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AAC00" w14:textId="77777777" w:rsidR="00C35A11" w:rsidRPr="005B1C29" w:rsidRDefault="00C35A11" w:rsidP="005B1C29">
      <w:pPr>
        <w:spacing w:line="360" w:lineRule="auto"/>
        <w:jc w:val="center"/>
        <w:rPr>
          <w:rFonts w:cs="Times New Roman"/>
          <w:b/>
          <w:bCs/>
          <w:color w:val="000000" w:themeColor="text1"/>
          <w:sz w:val="28"/>
          <w:szCs w:val="28"/>
          <w:lang w:val="vi-VN"/>
        </w:rPr>
      </w:pPr>
      <w:bookmarkStart w:id="0" w:name="_GoBack"/>
      <w:bookmarkEnd w:id="0"/>
      <w:r w:rsidRPr="005B1C29">
        <w:rPr>
          <w:rFonts w:cs="Times New Roman"/>
          <w:b/>
          <w:bCs/>
          <w:color w:val="000000" w:themeColor="text1"/>
          <w:sz w:val="28"/>
          <w:szCs w:val="28"/>
          <w:lang w:val="vi-VN"/>
        </w:rPr>
        <w:t>TRƯỜNG ĐẠI HỌC MỎ - ĐỊA CHẤ</w:t>
      </w:r>
      <w:r w:rsidR="00677012" w:rsidRPr="005B1C29">
        <w:rPr>
          <w:rFonts w:cs="Times New Roman"/>
          <w:b/>
          <w:bCs/>
          <w:color w:val="000000" w:themeColor="text1"/>
          <w:sz w:val="28"/>
          <w:szCs w:val="28"/>
          <w:lang w:val="vi-VN"/>
        </w:rPr>
        <w:t>T</w:t>
      </w:r>
    </w:p>
    <w:p w14:paraId="653AAC01" w14:textId="77777777" w:rsidR="00C35A11" w:rsidRPr="005B1C29" w:rsidRDefault="00C35A11" w:rsidP="005B1C29">
      <w:pPr>
        <w:spacing w:line="360" w:lineRule="auto"/>
        <w:jc w:val="center"/>
        <w:rPr>
          <w:rFonts w:cs="Times New Roman"/>
          <w:b/>
          <w:bCs/>
          <w:color w:val="000000" w:themeColor="text1"/>
          <w:sz w:val="28"/>
          <w:szCs w:val="28"/>
          <w:lang w:val="vi-VN"/>
        </w:rPr>
      </w:pPr>
      <w:r w:rsidRPr="005B1C29">
        <w:rPr>
          <w:rFonts w:cs="Times New Roman"/>
          <w:noProof/>
          <w:color w:val="000000" w:themeColor="text1"/>
          <w:sz w:val="28"/>
          <w:szCs w:val="28"/>
        </w:rPr>
        <w:drawing>
          <wp:inline distT="0" distB="0" distL="0" distR="0" wp14:anchorId="653AB075" wp14:editId="3A4C8841">
            <wp:extent cx="1511300" cy="1511300"/>
            <wp:effectExtent l="0" t="0" r="0" b="0"/>
            <wp:docPr id="18" name="Picture 1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511300" cy="1511300"/>
                    </a:xfrm>
                    <a:prstGeom prst="rect">
                      <a:avLst/>
                    </a:prstGeom>
                    <a:noFill/>
                    <a:ln>
                      <a:noFill/>
                    </a:ln>
                  </pic:spPr>
                </pic:pic>
              </a:graphicData>
            </a:graphic>
          </wp:inline>
        </w:drawing>
      </w:r>
    </w:p>
    <w:p w14:paraId="653AAC02" w14:textId="7D7BBC15" w:rsidR="00855093" w:rsidRPr="005B1C29" w:rsidRDefault="00B4355A" w:rsidP="005B1C29">
      <w:pPr>
        <w:spacing w:line="360" w:lineRule="auto"/>
        <w:jc w:val="center"/>
        <w:rPr>
          <w:rFonts w:cs="Times New Roman"/>
          <w:b/>
          <w:bCs/>
          <w:color w:val="000000" w:themeColor="text1"/>
          <w:sz w:val="36"/>
          <w:szCs w:val="36"/>
          <w:lang w:val="vi-VN"/>
        </w:rPr>
      </w:pPr>
      <w:r w:rsidRPr="005B1C29">
        <w:rPr>
          <w:rFonts w:cs="Times New Roman"/>
          <w:b/>
          <w:bCs/>
          <w:color w:val="000000" w:themeColor="text1"/>
          <w:sz w:val="36"/>
          <w:szCs w:val="36"/>
          <w:lang w:val="vi-VN"/>
        </w:rPr>
        <w:t>BÁO CÁO TỔNG KẾT</w:t>
      </w:r>
    </w:p>
    <w:p w14:paraId="5359AADA" w14:textId="6D916279" w:rsidR="00B4355A" w:rsidRPr="005B1C29" w:rsidRDefault="00B4355A" w:rsidP="005B1C29">
      <w:pPr>
        <w:spacing w:line="360" w:lineRule="auto"/>
        <w:jc w:val="center"/>
        <w:rPr>
          <w:rFonts w:cs="Times New Roman"/>
          <w:b/>
          <w:bCs/>
          <w:color w:val="000000" w:themeColor="text1"/>
          <w:sz w:val="44"/>
          <w:szCs w:val="28"/>
          <w:lang w:val="vi-VN"/>
        </w:rPr>
      </w:pPr>
      <w:r w:rsidRPr="005B1C29">
        <w:rPr>
          <w:rFonts w:cs="Times New Roman"/>
          <w:b/>
          <w:bCs/>
          <w:color w:val="000000" w:themeColor="text1"/>
          <w:sz w:val="36"/>
          <w:szCs w:val="36"/>
          <w:lang w:val="vi-VN"/>
        </w:rPr>
        <w:t>ĐỀ TÀI NCKH SINH VIÊN</w:t>
      </w:r>
    </w:p>
    <w:p w14:paraId="653AAC04" w14:textId="7DD82E2B" w:rsidR="00855093" w:rsidRPr="005B1C29" w:rsidRDefault="00D0635A" w:rsidP="005B1C29">
      <w:pPr>
        <w:spacing w:line="360" w:lineRule="auto"/>
        <w:jc w:val="center"/>
        <w:rPr>
          <w:rFonts w:cs="Times New Roman"/>
          <w:b/>
          <w:bCs/>
          <w:color w:val="000000" w:themeColor="text1"/>
          <w:sz w:val="36"/>
          <w:szCs w:val="36"/>
          <w:lang w:val="vi-VN"/>
        </w:rPr>
      </w:pPr>
      <w:r w:rsidRPr="005B1C29">
        <w:rPr>
          <w:rFonts w:cs="Times New Roman"/>
          <w:b/>
          <w:bCs/>
          <w:color w:val="000000" w:themeColor="text1"/>
          <w:sz w:val="36"/>
          <w:szCs w:val="36"/>
          <w:lang w:val="vi-VN"/>
        </w:rPr>
        <w:t xml:space="preserve">TÌM HIỂU CÔNG </w:t>
      </w:r>
      <w:r w:rsidR="00E218A2" w:rsidRPr="005B1C29">
        <w:rPr>
          <w:rFonts w:cs="Times New Roman"/>
          <w:b/>
          <w:bCs/>
          <w:color w:val="000000" w:themeColor="text1"/>
          <w:sz w:val="36"/>
          <w:szCs w:val="36"/>
          <w:lang w:val="vi-VN"/>
        </w:rPr>
        <w:t xml:space="preserve">TÁC </w:t>
      </w:r>
      <w:r w:rsidR="00855093" w:rsidRPr="005B1C29">
        <w:rPr>
          <w:rFonts w:cs="Times New Roman"/>
          <w:b/>
          <w:bCs/>
          <w:color w:val="000000" w:themeColor="text1"/>
          <w:sz w:val="36"/>
          <w:szCs w:val="36"/>
          <w:lang w:val="vi-VN"/>
        </w:rPr>
        <w:t xml:space="preserve">QUẢN LÝ THUẾ GIÁ TRỊ GIA TĂNG </w:t>
      </w:r>
      <w:r w:rsidR="00E218A2" w:rsidRPr="005B1C29">
        <w:rPr>
          <w:rFonts w:cs="Times New Roman"/>
          <w:b/>
          <w:bCs/>
          <w:color w:val="000000" w:themeColor="text1"/>
          <w:sz w:val="36"/>
          <w:szCs w:val="36"/>
          <w:lang w:val="vi-VN"/>
        </w:rPr>
        <w:t xml:space="preserve">ĐỐI </w:t>
      </w:r>
      <w:r w:rsidR="00855093" w:rsidRPr="005B1C29">
        <w:rPr>
          <w:rFonts w:cs="Times New Roman"/>
          <w:b/>
          <w:bCs/>
          <w:color w:val="000000" w:themeColor="text1"/>
          <w:sz w:val="36"/>
          <w:szCs w:val="36"/>
          <w:lang w:val="vi-VN"/>
        </w:rPr>
        <w:t>VỚI DOANH NGHIỆP NGOÀI QUỐC DOANH</w:t>
      </w:r>
      <w:r w:rsidR="00DD4E45" w:rsidRPr="005B1C29">
        <w:rPr>
          <w:rFonts w:cs="Times New Roman"/>
          <w:b/>
          <w:bCs/>
          <w:color w:val="000000" w:themeColor="text1"/>
          <w:sz w:val="36"/>
          <w:szCs w:val="36"/>
          <w:lang w:val="vi-VN"/>
        </w:rPr>
        <w:t xml:space="preserve"> TẠI CHI CỤC THUẾ QUẬN NAM TỪ LIÊM</w:t>
      </w:r>
    </w:p>
    <w:p w14:paraId="556682D7" w14:textId="6056869A" w:rsidR="006631A8" w:rsidRPr="005B1C29" w:rsidRDefault="006631A8" w:rsidP="005B1C29">
      <w:pPr>
        <w:spacing w:line="360" w:lineRule="auto"/>
        <w:jc w:val="left"/>
        <w:rPr>
          <w:rFonts w:cs="Times New Roman"/>
          <w:color w:val="000000" w:themeColor="text1"/>
          <w:sz w:val="28"/>
          <w:szCs w:val="28"/>
          <w:lang w:val="vi-VN"/>
        </w:rPr>
      </w:pPr>
      <w:r w:rsidRPr="005B1C29">
        <w:rPr>
          <w:rFonts w:cs="Times New Roman"/>
          <w:color w:val="000000" w:themeColor="text1"/>
          <w:sz w:val="28"/>
          <w:szCs w:val="28"/>
          <w:lang w:val="vi-VN"/>
        </w:rPr>
        <w:t xml:space="preserve">Trưởng nhóm nghiên cứu: </w:t>
      </w:r>
      <w:r w:rsidR="00EB1665" w:rsidRPr="005B1C29">
        <w:rPr>
          <w:rFonts w:cs="Times New Roman"/>
          <w:color w:val="000000" w:themeColor="text1"/>
          <w:sz w:val="28"/>
          <w:szCs w:val="28"/>
          <w:lang w:val="vi-VN"/>
        </w:rPr>
        <w:t>Vũ Trần Minh Trang</w:t>
      </w:r>
      <w:r w:rsidR="007412DD" w:rsidRPr="005B1C29">
        <w:rPr>
          <w:rFonts w:cs="Times New Roman"/>
          <w:color w:val="000000" w:themeColor="text1"/>
          <w:sz w:val="28"/>
          <w:szCs w:val="28"/>
          <w:lang w:val="vi-VN"/>
        </w:rPr>
        <w:t xml:space="preserve"> - DCKTKT67B2</w:t>
      </w:r>
    </w:p>
    <w:p w14:paraId="0E5A7193" w14:textId="3C1C2CC0" w:rsidR="007351C3" w:rsidRPr="005B1C29" w:rsidRDefault="007351C3" w:rsidP="005B1C29">
      <w:pPr>
        <w:spacing w:line="360" w:lineRule="auto"/>
        <w:rPr>
          <w:rFonts w:cs="Times New Roman"/>
          <w:color w:val="000000" w:themeColor="text1"/>
          <w:sz w:val="28"/>
          <w:szCs w:val="28"/>
          <w:lang w:val="vi-VN"/>
        </w:rPr>
      </w:pPr>
      <w:r w:rsidRPr="005B1C29">
        <w:rPr>
          <w:rFonts w:cs="Times New Roman"/>
          <w:color w:val="000000" w:themeColor="text1"/>
          <w:sz w:val="28"/>
          <w:szCs w:val="28"/>
          <w:lang w:val="vi-VN"/>
        </w:rPr>
        <w:t>Thành viên tham gia thực hiện:</w:t>
      </w:r>
      <w:r w:rsidR="00193E4C" w:rsidRPr="005B1C29">
        <w:rPr>
          <w:rFonts w:cs="Times New Roman"/>
          <w:color w:val="000000" w:themeColor="text1"/>
          <w:sz w:val="28"/>
          <w:szCs w:val="28"/>
          <w:lang w:val="vi-VN"/>
        </w:rPr>
        <w:t xml:space="preserve"> </w:t>
      </w:r>
      <w:r w:rsidRPr="005B1C29">
        <w:rPr>
          <w:rFonts w:cs="Times New Roman"/>
          <w:color w:val="000000" w:themeColor="text1"/>
          <w:sz w:val="28"/>
          <w:szCs w:val="28"/>
          <w:lang w:val="vi-VN"/>
        </w:rPr>
        <w:t>Lê Thị Thảo Vân</w:t>
      </w:r>
      <w:r w:rsidR="00193E4C" w:rsidRPr="005B1C29">
        <w:rPr>
          <w:rFonts w:cs="Times New Roman"/>
          <w:color w:val="000000" w:themeColor="text1"/>
          <w:sz w:val="28"/>
          <w:szCs w:val="28"/>
          <w:lang w:val="vi-VN"/>
        </w:rPr>
        <w:t xml:space="preserve"> - </w:t>
      </w:r>
      <w:r w:rsidR="00193E4C" w:rsidRPr="005B1C29">
        <w:rPr>
          <w:rFonts w:cs="Times New Roman"/>
          <w:sz w:val="28"/>
          <w:szCs w:val="28"/>
        </w:rPr>
        <w:t>DCKTKT67B2</w:t>
      </w:r>
    </w:p>
    <w:p w14:paraId="5EA16158" w14:textId="26DD895A" w:rsidR="007351C3" w:rsidRPr="005B1C29" w:rsidRDefault="00193E4C" w:rsidP="005B1C29">
      <w:pPr>
        <w:spacing w:line="360" w:lineRule="auto"/>
        <w:rPr>
          <w:rFonts w:cs="Times New Roman"/>
          <w:color w:val="000000" w:themeColor="text1"/>
          <w:sz w:val="28"/>
          <w:szCs w:val="28"/>
          <w:lang w:val="vi-VN"/>
        </w:rPr>
      </w:pPr>
      <w:r w:rsidRPr="005B1C29">
        <w:rPr>
          <w:rFonts w:cs="Times New Roman"/>
          <w:color w:val="000000" w:themeColor="text1"/>
          <w:sz w:val="28"/>
          <w:szCs w:val="28"/>
          <w:lang w:val="vi-VN"/>
        </w:rPr>
        <w:t xml:space="preserve">                   </w:t>
      </w:r>
      <w:r w:rsidR="009218EE" w:rsidRPr="005B1C29">
        <w:rPr>
          <w:rFonts w:cs="Times New Roman"/>
          <w:color w:val="000000" w:themeColor="text1"/>
          <w:sz w:val="28"/>
          <w:szCs w:val="28"/>
          <w:lang w:val="vi-VN"/>
        </w:rPr>
        <w:t xml:space="preserve">                                </w:t>
      </w:r>
      <w:r w:rsidR="007351C3" w:rsidRPr="005B1C29">
        <w:rPr>
          <w:rFonts w:cs="Times New Roman"/>
          <w:color w:val="000000" w:themeColor="text1"/>
          <w:sz w:val="28"/>
          <w:szCs w:val="28"/>
          <w:lang w:val="vi-VN"/>
        </w:rPr>
        <w:t>Trần Thị Khánh Vân</w:t>
      </w:r>
      <w:r w:rsidR="00D77923" w:rsidRPr="005B1C29">
        <w:rPr>
          <w:rFonts w:cs="Times New Roman"/>
          <w:color w:val="000000" w:themeColor="text1"/>
          <w:sz w:val="28"/>
          <w:szCs w:val="28"/>
          <w:lang w:val="vi-VN"/>
        </w:rPr>
        <w:t xml:space="preserve"> - </w:t>
      </w:r>
      <w:r w:rsidR="00D77923" w:rsidRPr="005B1C29">
        <w:rPr>
          <w:rFonts w:cs="Times New Roman"/>
          <w:sz w:val="28"/>
          <w:szCs w:val="28"/>
        </w:rPr>
        <w:t>DCKTKT67B2</w:t>
      </w:r>
    </w:p>
    <w:p w14:paraId="70AA3241" w14:textId="44C997E8" w:rsidR="007351C3" w:rsidRPr="005B1C29" w:rsidRDefault="00193E4C" w:rsidP="005B1C29">
      <w:pPr>
        <w:spacing w:line="360" w:lineRule="auto"/>
        <w:rPr>
          <w:rFonts w:cs="Times New Roman"/>
          <w:color w:val="000000" w:themeColor="text1"/>
          <w:sz w:val="28"/>
          <w:szCs w:val="28"/>
          <w:lang w:val="vi-VN"/>
        </w:rPr>
      </w:pPr>
      <w:r w:rsidRPr="005B1C29">
        <w:rPr>
          <w:rFonts w:cs="Times New Roman"/>
          <w:color w:val="000000" w:themeColor="text1"/>
          <w:sz w:val="28"/>
          <w:szCs w:val="28"/>
          <w:lang w:val="vi-VN"/>
        </w:rPr>
        <w:t xml:space="preserve">                    </w:t>
      </w:r>
      <w:r w:rsidR="004B10E1" w:rsidRPr="005B1C29">
        <w:rPr>
          <w:rFonts w:cs="Times New Roman"/>
          <w:color w:val="000000" w:themeColor="text1"/>
          <w:sz w:val="28"/>
          <w:szCs w:val="28"/>
          <w:lang w:val="vi-VN"/>
        </w:rPr>
        <w:t xml:space="preserve">                              </w:t>
      </w:r>
      <w:r w:rsidR="009218EE" w:rsidRPr="005B1C29">
        <w:rPr>
          <w:rFonts w:cs="Times New Roman"/>
          <w:color w:val="000000" w:themeColor="text1"/>
          <w:sz w:val="28"/>
          <w:szCs w:val="28"/>
        </w:rPr>
        <w:t xml:space="preserve"> </w:t>
      </w:r>
      <w:r w:rsidR="007351C3" w:rsidRPr="005B1C29">
        <w:rPr>
          <w:rFonts w:cs="Times New Roman"/>
          <w:color w:val="000000" w:themeColor="text1"/>
          <w:sz w:val="28"/>
          <w:szCs w:val="28"/>
          <w:lang w:val="vi-VN"/>
        </w:rPr>
        <w:t>Ngu</w:t>
      </w:r>
      <w:r w:rsidR="00D77923" w:rsidRPr="005B1C29">
        <w:rPr>
          <w:rFonts w:cs="Times New Roman"/>
          <w:color w:val="000000" w:themeColor="text1"/>
          <w:sz w:val="28"/>
          <w:szCs w:val="28"/>
          <w:lang w:val="vi-VN"/>
        </w:rPr>
        <w:t xml:space="preserve">yễn </w:t>
      </w:r>
      <w:r w:rsidR="00C843A6" w:rsidRPr="005B1C29">
        <w:rPr>
          <w:rFonts w:cs="Times New Roman"/>
          <w:color w:val="000000" w:themeColor="text1"/>
          <w:sz w:val="28"/>
          <w:szCs w:val="28"/>
          <w:lang w:val="vi-VN"/>
        </w:rPr>
        <w:t xml:space="preserve">Hoàng Yến - </w:t>
      </w:r>
      <w:r w:rsidR="00C843A6" w:rsidRPr="005B1C29">
        <w:rPr>
          <w:rFonts w:cs="Times New Roman"/>
          <w:sz w:val="28"/>
          <w:szCs w:val="28"/>
        </w:rPr>
        <w:t>DCKTKT67B2</w:t>
      </w:r>
    </w:p>
    <w:p w14:paraId="26F60994" w14:textId="7C82F221" w:rsidR="007351C3" w:rsidRPr="005B1C29" w:rsidRDefault="00193E4C" w:rsidP="005B1C29">
      <w:pPr>
        <w:spacing w:line="360" w:lineRule="auto"/>
        <w:rPr>
          <w:rFonts w:cs="Times New Roman"/>
          <w:sz w:val="28"/>
          <w:szCs w:val="28"/>
          <w:lang w:val="vi-VN"/>
        </w:rPr>
      </w:pPr>
      <w:r w:rsidRPr="005B1C29">
        <w:rPr>
          <w:rFonts w:cs="Times New Roman"/>
          <w:color w:val="000000" w:themeColor="text1"/>
          <w:sz w:val="28"/>
          <w:szCs w:val="28"/>
          <w:lang w:val="vi-VN"/>
        </w:rPr>
        <w:t xml:space="preserve">                     </w:t>
      </w:r>
      <w:r w:rsidR="009218EE" w:rsidRPr="005B1C29">
        <w:rPr>
          <w:rFonts w:cs="Times New Roman"/>
          <w:color w:val="000000" w:themeColor="text1"/>
          <w:sz w:val="28"/>
          <w:szCs w:val="28"/>
          <w:lang w:val="vi-VN"/>
        </w:rPr>
        <w:t xml:space="preserve">                              </w:t>
      </w:r>
      <w:r w:rsidR="007351C3" w:rsidRPr="005B1C29">
        <w:rPr>
          <w:rFonts w:cs="Times New Roman"/>
          <w:color w:val="000000" w:themeColor="text1"/>
          <w:sz w:val="28"/>
          <w:szCs w:val="28"/>
          <w:lang w:val="vi-VN"/>
        </w:rPr>
        <w:t>Nguyễn Thị Yến</w:t>
      </w:r>
      <w:r w:rsidR="00C843A6" w:rsidRPr="005B1C29">
        <w:rPr>
          <w:rFonts w:cs="Times New Roman"/>
          <w:color w:val="000000" w:themeColor="text1"/>
          <w:sz w:val="28"/>
          <w:szCs w:val="28"/>
          <w:lang w:val="vi-VN"/>
        </w:rPr>
        <w:t xml:space="preserve"> - </w:t>
      </w:r>
      <w:r w:rsidR="00C843A6" w:rsidRPr="005B1C29">
        <w:rPr>
          <w:rFonts w:cs="Times New Roman"/>
          <w:sz w:val="28"/>
          <w:szCs w:val="28"/>
        </w:rPr>
        <w:t>DCKTKT67B2</w:t>
      </w:r>
    </w:p>
    <w:p w14:paraId="003FB7D2" w14:textId="4BF8CEA2" w:rsidR="00EB7C42" w:rsidRPr="005B1C29" w:rsidRDefault="00EB7C42" w:rsidP="005B1C29">
      <w:pPr>
        <w:spacing w:line="360" w:lineRule="auto"/>
        <w:rPr>
          <w:rFonts w:cs="Times New Roman"/>
          <w:color w:val="000000" w:themeColor="text1"/>
          <w:sz w:val="28"/>
          <w:szCs w:val="28"/>
          <w:lang w:val="vi-VN"/>
        </w:rPr>
      </w:pPr>
      <w:r w:rsidRPr="005B1C29">
        <w:rPr>
          <w:rFonts w:cs="Times New Roman"/>
          <w:color w:val="000000" w:themeColor="text1"/>
          <w:sz w:val="28"/>
          <w:szCs w:val="28"/>
          <w:lang w:val="vi-VN"/>
        </w:rPr>
        <w:t>Người hướng dẫn: TS Phạm Thu Hương</w:t>
      </w:r>
    </w:p>
    <w:p w14:paraId="0FC999A6" w14:textId="77777777" w:rsidR="007351C3" w:rsidRPr="005B1C29" w:rsidRDefault="007351C3" w:rsidP="005B1C29">
      <w:pPr>
        <w:spacing w:line="360" w:lineRule="auto"/>
        <w:rPr>
          <w:rFonts w:cs="Times New Roman"/>
          <w:b/>
          <w:bCs/>
          <w:color w:val="000000" w:themeColor="text1"/>
          <w:sz w:val="36"/>
          <w:szCs w:val="36"/>
          <w:lang w:val="vi-VN"/>
        </w:rPr>
      </w:pPr>
    </w:p>
    <w:p w14:paraId="653AAC19" w14:textId="77777777" w:rsidR="00C35A11" w:rsidRPr="005B1C29" w:rsidRDefault="00C35A11" w:rsidP="005B1C29">
      <w:pPr>
        <w:spacing w:line="360" w:lineRule="auto"/>
        <w:rPr>
          <w:rFonts w:cs="Times New Roman"/>
          <w:b/>
          <w:bCs/>
          <w:color w:val="000000" w:themeColor="text1"/>
          <w:sz w:val="28"/>
          <w:szCs w:val="28"/>
        </w:rPr>
        <w:sectPr w:rsidR="00C35A11" w:rsidRPr="005B1C29" w:rsidSect="005B1C29">
          <w:headerReference w:type="default" r:id="rId9"/>
          <w:footerReference w:type="default" r:id="rId10"/>
          <w:footerReference w:type="first" r:id="rId11"/>
          <w:pgSz w:w="11906" w:h="16838"/>
          <w:pgMar w:top="1134" w:right="1134" w:bottom="1134" w:left="1701" w:header="720" w:footer="720" w:gutter="0"/>
          <w:pgBorders w:display="firstPage" w:offsetFrom="page">
            <w:top w:val="twistedLines1" w:sz="30" w:space="24" w:color="auto"/>
            <w:left w:val="twistedLines1" w:sz="30" w:space="24" w:color="auto"/>
            <w:bottom w:val="twistedLines1" w:sz="30" w:space="24" w:color="auto"/>
            <w:right w:val="twistedLines1" w:sz="30" w:space="24" w:color="auto"/>
          </w:pgBorders>
          <w:pgNumType w:start="1"/>
          <w:cols w:space="0"/>
          <w:titlePg/>
          <w:docGrid w:linePitch="360"/>
        </w:sectPr>
      </w:pPr>
      <w:r w:rsidRPr="005B1C29">
        <w:rPr>
          <w:rFonts w:cs="Times New Roman"/>
          <w:b/>
          <w:bCs/>
          <w:noProof/>
          <w:color w:val="000000" w:themeColor="text1"/>
          <w:sz w:val="28"/>
          <w:szCs w:val="28"/>
        </w:rPr>
        <mc:AlternateContent>
          <mc:Choice Requires="wps">
            <w:drawing>
              <wp:anchor distT="45720" distB="45720" distL="114300" distR="114300" simplePos="0" relativeHeight="251659264" behindDoc="0" locked="0" layoutInCell="1" allowOverlap="1" wp14:anchorId="653AB077" wp14:editId="653AB078">
                <wp:simplePos x="0" y="0"/>
                <wp:positionH relativeFrom="column">
                  <wp:posOffset>2270125</wp:posOffset>
                </wp:positionH>
                <wp:positionV relativeFrom="paragraph">
                  <wp:posOffset>3603625</wp:posOffset>
                </wp:positionV>
                <wp:extent cx="1334770" cy="332105"/>
                <wp:effectExtent l="0" t="0" r="17780" b="1079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770" cy="332105"/>
                        </a:xfrm>
                        <a:prstGeom prst="rect">
                          <a:avLst/>
                        </a:prstGeom>
                        <a:solidFill>
                          <a:srgbClr val="FFFFFF"/>
                        </a:solidFill>
                        <a:ln w="9525">
                          <a:solidFill>
                            <a:srgbClr val="000000"/>
                          </a:solidFill>
                          <a:miter lim="800000"/>
                        </a:ln>
                      </wps:spPr>
                      <wps:txbx>
                        <w:txbxContent>
                          <w:p w14:paraId="653AB087" w14:textId="77777777" w:rsidR="007C516E" w:rsidRDefault="007C516E" w:rsidP="00C35A11">
                            <w:pPr>
                              <w:jc w:val="center"/>
                              <w:rPr>
                                <w:rFonts w:cs="Times New Roman"/>
                                <w:b/>
                                <w:bCs/>
                                <w:sz w:val="32"/>
                                <w:szCs w:val="32"/>
                              </w:rPr>
                            </w:pPr>
                            <w:r>
                              <w:rPr>
                                <w:rFonts w:cs="Times New Roman"/>
                                <w:b/>
                                <w:bCs/>
                                <w:sz w:val="32"/>
                                <w:szCs w:val="32"/>
                                <w:lang w:val="vi-VN"/>
                              </w:rPr>
                              <w:t>Hà Nội,</w:t>
                            </w:r>
                            <w:r>
                              <w:rPr>
                                <w:rFonts w:cs="Times New Roman"/>
                                <w:b/>
                                <w:bCs/>
                                <w:sz w:val="32"/>
                                <w:szCs w:val="32"/>
                              </w:rPr>
                              <w:t xml:space="preserve"> </w:t>
                            </w:r>
                            <w:r>
                              <w:rPr>
                                <w:rFonts w:cs="Times New Roman"/>
                                <w:b/>
                                <w:bCs/>
                                <w:sz w:val="32"/>
                                <w:szCs w:val="32"/>
                                <w:lang w:val="vi-VN"/>
                              </w:rPr>
                              <w:t>2024</w:t>
                            </w:r>
                          </w:p>
                        </w:txbxContent>
                      </wps:txbx>
                      <wps:bodyPr rot="0" vert="horz" wrap="square" lIns="91440" tIns="45720" rIns="91440" bIns="45720" anchor="t" anchorCtr="0">
                        <a:noAutofit/>
                      </wps:bodyPr>
                    </wps:wsp>
                  </a:graphicData>
                </a:graphic>
              </wp:anchor>
            </w:drawing>
          </mc:Choice>
          <mc:Fallback>
            <w:pict>
              <v:shapetype w14:anchorId="653AB077" id="_x0000_t202" coordsize="21600,21600" o:spt="202" path="m,l,21600r21600,l21600,xe">
                <v:stroke joinstyle="miter"/>
                <v:path gradientshapeok="t" o:connecttype="rect"/>
              </v:shapetype>
              <v:shape id="Text Box 2" o:spid="_x0000_s1026" type="#_x0000_t202" style="position:absolute;left:0;text-align:left;margin-left:178.75pt;margin-top:283.75pt;width:105.1pt;height:26.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">
                <v:textbox>
                  <w:txbxContent>
                    <w:p w14:paraId="653AB087" w14:textId="77777777" w:rsidR="007C516E" w:rsidRDefault="007C516E" w:rsidP="00C35A11">
                      <w:pPr>
                        <w:jc w:val="center"/>
                        <w:rPr>
                          <w:rFonts w:cs="Times New Roman"/>
                          <w:b/>
                          <w:bCs/>
                          <w:sz w:val="32"/>
                          <w:szCs w:val="32"/>
                        </w:rPr>
                      </w:pPr>
                      <w:r>
                        <w:rPr>
                          <w:rFonts w:cs="Times New Roman"/>
                          <w:b/>
                          <w:bCs/>
                          <w:sz w:val="32"/>
                          <w:szCs w:val="32"/>
                          <w:lang w:val="vi-VN"/>
                        </w:rPr>
                        <w:t>Hà Nội,</w:t>
                      </w:r>
                      <w:r>
                        <w:rPr>
                          <w:rFonts w:cs="Times New Roman"/>
                          <w:b/>
                          <w:bCs/>
                          <w:sz w:val="32"/>
                          <w:szCs w:val="32"/>
                        </w:rPr>
                        <w:t xml:space="preserve"> </w:t>
                      </w:r>
                      <w:r>
                        <w:rPr>
                          <w:rFonts w:cs="Times New Roman"/>
                          <w:b/>
                          <w:bCs/>
                          <w:sz w:val="32"/>
                          <w:szCs w:val="32"/>
                          <w:lang w:val="vi-VN"/>
                        </w:rPr>
                        <w:t>2024</w:t>
                      </w:r>
                    </w:p>
                  </w:txbxContent>
                </v:textbox>
                <w10:wrap type="square"/>
              </v:shape>
            </w:pict>
          </mc:Fallback>
        </mc:AlternateContent>
      </w:r>
    </w:p>
    <w:p w14:paraId="653AAC1A" w14:textId="77777777" w:rsidR="009E6322" w:rsidRPr="005B1C29" w:rsidRDefault="00C35A11" w:rsidP="005B1C29">
      <w:pPr>
        <w:pStyle w:val="Heading1"/>
        <w:spacing w:line="360" w:lineRule="auto"/>
        <w:jc w:val="center"/>
        <w:rPr>
          <w:rFonts w:ascii="Times New Roman" w:hAnsi="Times New Roman" w:cs="Times New Roman"/>
          <w:b/>
          <w:color w:val="000000" w:themeColor="text1"/>
          <w:sz w:val="36"/>
        </w:rPr>
      </w:pPr>
      <w:bookmarkStart w:id="1" w:name="_Toc198730617"/>
      <w:r w:rsidRPr="005B1C29">
        <w:rPr>
          <w:rFonts w:ascii="Times New Roman" w:hAnsi="Times New Roman" w:cs="Times New Roman"/>
          <w:b/>
          <w:color w:val="000000" w:themeColor="text1"/>
          <w:sz w:val="36"/>
        </w:rPr>
        <w:lastRenderedPageBreak/>
        <w:t>LỜI CẢM ƠN</w:t>
      </w:r>
      <w:bookmarkEnd w:id="1"/>
    </w:p>
    <w:p w14:paraId="653AAC1B" w14:textId="77777777" w:rsidR="0046653A" w:rsidRPr="005B1C29" w:rsidRDefault="0046653A" w:rsidP="005B1C29">
      <w:pPr>
        <w:spacing w:line="360" w:lineRule="auto"/>
        <w:rPr>
          <w:rFonts w:cs="Times New Roman"/>
          <w:color w:val="000000" w:themeColor="text1"/>
        </w:rPr>
      </w:pPr>
      <w:r w:rsidRPr="005B1C29">
        <w:rPr>
          <w:rFonts w:cs="Times New Roman"/>
          <w:color w:val="000000" w:themeColor="text1"/>
        </w:rPr>
        <w:t>Chúng e</w:t>
      </w:r>
      <w:r w:rsidR="00C35A11" w:rsidRPr="005B1C29">
        <w:rPr>
          <w:rFonts w:cs="Times New Roman"/>
          <w:color w:val="000000" w:themeColor="text1"/>
        </w:rPr>
        <w:t>m xin trân trọng gửi lời cảm ơn tới Ban giám hiệu</w:t>
      </w:r>
      <w:r w:rsidR="009B6105" w:rsidRPr="005B1C29">
        <w:rPr>
          <w:rFonts w:cs="Times New Roman"/>
          <w:color w:val="000000" w:themeColor="text1"/>
          <w:lang w:val="vi-VN"/>
        </w:rPr>
        <w:t xml:space="preserve"> Trường Đại học Mỏ - Địa chất</w:t>
      </w:r>
      <w:r w:rsidR="00C35A11" w:rsidRPr="005B1C29">
        <w:rPr>
          <w:rFonts w:cs="Times New Roman"/>
          <w:color w:val="000000" w:themeColor="text1"/>
        </w:rPr>
        <w:t xml:space="preserve">, đến quý thầy cô trong Khoa </w:t>
      </w:r>
      <w:r w:rsidR="00E70098" w:rsidRPr="005B1C29">
        <w:rPr>
          <w:rFonts w:cs="Times New Roman"/>
          <w:color w:val="000000" w:themeColor="text1"/>
          <w:lang w:val="vi-VN"/>
        </w:rPr>
        <w:t>Kinh tế - QTKD</w:t>
      </w:r>
      <w:r w:rsidR="00C35A11" w:rsidRPr="005B1C29">
        <w:rPr>
          <w:rFonts w:cs="Times New Roman"/>
          <w:color w:val="000000" w:themeColor="text1"/>
        </w:rPr>
        <w:t xml:space="preserve">, Đại học </w:t>
      </w:r>
      <w:r w:rsidR="00E70098" w:rsidRPr="005B1C29">
        <w:rPr>
          <w:rFonts w:cs="Times New Roman"/>
          <w:color w:val="000000" w:themeColor="text1"/>
          <w:lang w:val="vi-VN"/>
        </w:rPr>
        <w:t>Mỏ - Địa chất</w:t>
      </w:r>
      <w:r w:rsidR="00C35A11" w:rsidRPr="005B1C29">
        <w:rPr>
          <w:rFonts w:cs="Times New Roman"/>
          <w:color w:val="000000" w:themeColor="text1"/>
        </w:rPr>
        <w:t xml:space="preserve"> đã tạo điều kiện thuận lợi để</w:t>
      </w:r>
      <w:r w:rsidRPr="005B1C29">
        <w:rPr>
          <w:rFonts w:cs="Times New Roman"/>
          <w:color w:val="000000" w:themeColor="text1"/>
        </w:rPr>
        <w:t xml:space="preserve"> chúng</w:t>
      </w:r>
      <w:r w:rsidR="00C35A11" w:rsidRPr="005B1C29">
        <w:rPr>
          <w:rFonts w:cs="Times New Roman"/>
          <w:color w:val="000000" w:themeColor="text1"/>
        </w:rPr>
        <w:t xml:space="preserve"> em hoàn thành </w:t>
      </w:r>
      <w:r w:rsidR="00575C59" w:rsidRPr="005B1C29">
        <w:rPr>
          <w:rFonts w:cs="Times New Roman"/>
          <w:color w:val="000000" w:themeColor="text1"/>
          <w:lang w:val="vi-VN"/>
        </w:rPr>
        <w:t>nghiên cứu</w:t>
      </w:r>
      <w:r w:rsidR="00E70098" w:rsidRPr="005B1C29">
        <w:rPr>
          <w:rFonts w:cs="Times New Roman"/>
          <w:color w:val="000000" w:themeColor="text1"/>
          <w:lang w:val="vi-VN"/>
        </w:rPr>
        <w:t xml:space="preserve"> </w:t>
      </w:r>
      <w:r w:rsidR="00C35A11" w:rsidRPr="005B1C29">
        <w:rPr>
          <w:rFonts w:cs="Times New Roman"/>
          <w:color w:val="000000" w:themeColor="text1"/>
        </w:rPr>
        <w:t>này. Em xin trân trọng gửi lời cảm ơn đến</w:t>
      </w:r>
      <w:r w:rsidR="0004067C" w:rsidRPr="005B1C29">
        <w:rPr>
          <w:rFonts w:cs="Times New Roman"/>
          <w:color w:val="000000" w:themeColor="text1"/>
        </w:rPr>
        <w:t xml:space="preserve"> cô Phạm Thu Hương</w:t>
      </w:r>
      <w:r w:rsidR="00C35A11" w:rsidRPr="005B1C29">
        <w:rPr>
          <w:rFonts w:cs="Times New Roman"/>
          <w:color w:val="000000" w:themeColor="text1"/>
        </w:rPr>
        <w:t xml:space="preserve"> đã nhiệt tình </w:t>
      </w:r>
      <w:r w:rsidRPr="005B1C29">
        <w:rPr>
          <w:rFonts w:cs="Times New Roman"/>
          <w:color w:val="000000" w:themeColor="text1"/>
        </w:rPr>
        <w:t>hướng</w:t>
      </w:r>
      <w:r w:rsidR="00C35A11" w:rsidRPr="005B1C29">
        <w:rPr>
          <w:rFonts w:cs="Times New Roman"/>
          <w:color w:val="000000" w:themeColor="text1"/>
        </w:rPr>
        <w:t xml:space="preserve"> dẫn, giúp đỡ về kiến thức, </w:t>
      </w:r>
      <w:r w:rsidRPr="005B1C29">
        <w:rPr>
          <w:rFonts w:cs="Times New Roman"/>
          <w:color w:val="000000" w:themeColor="text1"/>
        </w:rPr>
        <w:t>phương</w:t>
      </w:r>
      <w:r w:rsidR="00C35A11" w:rsidRPr="005B1C29">
        <w:rPr>
          <w:rFonts w:cs="Times New Roman"/>
          <w:color w:val="000000" w:themeColor="text1"/>
        </w:rPr>
        <w:t xml:space="preserve"> pháp nghiên cứu, ph</w:t>
      </w:r>
      <w:r w:rsidRPr="005B1C29">
        <w:rPr>
          <w:rFonts w:cs="Times New Roman"/>
          <w:color w:val="000000" w:themeColor="text1"/>
        </w:rPr>
        <w:t>ươn</w:t>
      </w:r>
      <w:r w:rsidR="00C35A11" w:rsidRPr="005B1C29">
        <w:rPr>
          <w:rFonts w:cs="Times New Roman"/>
          <w:color w:val="000000" w:themeColor="text1"/>
        </w:rPr>
        <w:t xml:space="preserve">g pháp trình bày để em có thể hoàn thiện nội dung và cả hình thức của </w:t>
      </w:r>
      <w:r w:rsidRPr="005B1C29">
        <w:rPr>
          <w:rFonts w:cs="Times New Roman"/>
          <w:color w:val="000000" w:themeColor="text1"/>
        </w:rPr>
        <w:t>nghiên cứu khoa học</w:t>
      </w:r>
      <w:r w:rsidR="00C35A11" w:rsidRPr="005B1C29">
        <w:rPr>
          <w:rFonts w:cs="Times New Roman"/>
          <w:color w:val="000000" w:themeColor="text1"/>
        </w:rPr>
        <w:t xml:space="preserve">. </w:t>
      </w:r>
      <w:r w:rsidRPr="005B1C29">
        <w:rPr>
          <w:rFonts w:cs="Times New Roman"/>
          <w:color w:val="000000" w:themeColor="text1"/>
        </w:rPr>
        <w:t>Chúng e</w:t>
      </w:r>
      <w:r w:rsidR="00C35A11" w:rsidRPr="005B1C29">
        <w:rPr>
          <w:rFonts w:cs="Times New Roman"/>
          <w:color w:val="000000" w:themeColor="text1"/>
        </w:rPr>
        <w:t xml:space="preserve">m xin chân thành cảm ơn! </w:t>
      </w:r>
    </w:p>
    <w:p w14:paraId="653AAC1C" w14:textId="77777777" w:rsidR="00C45EA1" w:rsidRPr="005B1C29" w:rsidRDefault="00C35A11" w:rsidP="005B1C29">
      <w:pPr>
        <w:spacing w:line="360" w:lineRule="auto"/>
        <w:jc w:val="right"/>
        <w:rPr>
          <w:rFonts w:cs="Times New Roman"/>
          <w:color w:val="000000" w:themeColor="text1"/>
        </w:rPr>
      </w:pPr>
      <w:r w:rsidRPr="005B1C29">
        <w:rPr>
          <w:rFonts w:cs="Times New Roman"/>
          <w:color w:val="000000" w:themeColor="text1"/>
        </w:rPr>
        <w:t xml:space="preserve">Hà Nội, ngày </w:t>
      </w:r>
      <w:r w:rsidR="0046653A" w:rsidRPr="005B1C29">
        <w:rPr>
          <w:rFonts w:cs="Times New Roman"/>
          <w:color w:val="000000" w:themeColor="text1"/>
        </w:rPr>
        <w:t xml:space="preserve"> tháng  năm </w:t>
      </w:r>
    </w:p>
    <w:p w14:paraId="653AAC1D" w14:textId="77777777" w:rsidR="00C45EA1" w:rsidRPr="005B1C29" w:rsidRDefault="00C45EA1" w:rsidP="005B1C29">
      <w:pPr>
        <w:spacing w:after="160" w:line="360" w:lineRule="auto"/>
        <w:jc w:val="left"/>
        <w:rPr>
          <w:rFonts w:cs="Times New Roman"/>
          <w:color w:val="000000" w:themeColor="text1"/>
        </w:rPr>
      </w:pPr>
      <w:r w:rsidRPr="005B1C29">
        <w:rPr>
          <w:rFonts w:cs="Times New Roman"/>
          <w:color w:val="000000" w:themeColor="text1"/>
        </w:rPr>
        <w:br w:type="page"/>
      </w:r>
    </w:p>
    <w:p w14:paraId="653AAC1E" w14:textId="6C7CBBD2" w:rsidR="00C45EA1" w:rsidRPr="005B1C29" w:rsidRDefault="00C45EA1" w:rsidP="005B1C29">
      <w:pPr>
        <w:pStyle w:val="Heading1"/>
        <w:tabs>
          <w:tab w:val="left" w:pos="2127"/>
        </w:tabs>
        <w:spacing w:line="360" w:lineRule="auto"/>
        <w:jc w:val="center"/>
        <w:rPr>
          <w:rFonts w:ascii="Times New Roman" w:hAnsi="Times New Roman" w:cs="Times New Roman"/>
          <w:b/>
          <w:color w:val="000000" w:themeColor="text1"/>
          <w:sz w:val="36"/>
          <w:lang w:val="vi-VN"/>
        </w:rPr>
      </w:pPr>
      <w:bookmarkStart w:id="2" w:name="_Toc198730618"/>
      <w:r w:rsidRPr="005B1C29">
        <w:rPr>
          <w:rFonts w:ascii="Times New Roman" w:hAnsi="Times New Roman" w:cs="Times New Roman"/>
          <w:b/>
          <w:color w:val="000000" w:themeColor="text1"/>
          <w:sz w:val="36"/>
          <w:lang w:val="vi-VN"/>
        </w:rPr>
        <w:lastRenderedPageBreak/>
        <w:t>MỤC LỤC</w:t>
      </w:r>
      <w:bookmarkEnd w:id="2"/>
    </w:p>
    <w:p w14:paraId="6B0CA94A" w14:textId="77777777" w:rsidR="00706807" w:rsidRDefault="00C45EA1">
      <w:pPr>
        <w:pStyle w:val="TOC1"/>
        <w:tabs>
          <w:tab w:val="right" w:leader="dot" w:pos="9395"/>
        </w:tabs>
        <w:rPr>
          <w:rFonts w:asciiTheme="minorHAnsi" w:eastAsiaTheme="minorEastAsia" w:hAnsiTheme="minorHAnsi"/>
          <w:noProof/>
          <w:sz w:val="22"/>
        </w:rPr>
      </w:pPr>
      <w:r w:rsidRPr="005B1C29">
        <w:rPr>
          <w:rFonts w:cs="Times New Roman"/>
          <w:color w:val="000000" w:themeColor="text1"/>
          <w:szCs w:val="26"/>
          <w:lang w:val="vi-VN"/>
        </w:rPr>
        <w:fldChar w:fldCharType="begin"/>
      </w:r>
      <w:r w:rsidRPr="005B1C29">
        <w:rPr>
          <w:rFonts w:cs="Times New Roman"/>
          <w:color w:val="000000" w:themeColor="text1"/>
          <w:szCs w:val="26"/>
          <w:lang w:val="vi-VN"/>
        </w:rPr>
        <w:instrText xml:space="preserve"> TOC \o "1-3" \h \z \u </w:instrText>
      </w:r>
      <w:r w:rsidRPr="005B1C29">
        <w:rPr>
          <w:rFonts w:cs="Times New Roman"/>
          <w:color w:val="000000" w:themeColor="text1"/>
          <w:szCs w:val="26"/>
          <w:lang w:val="vi-VN"/>
        </w:rPr>
        <w:fldChar w:fldCharType="separate"/>
      </w:r>
      <w:hyperlink w:anchor="_Toc198730617" w:history="1">
        <w:r w:rsidR="00706807" w:rsidRPr="00A52B8D">
          <w:rPr>
            <w:rStyle w:val="Hyperlink"/>
            <w:rFonts w:cs="Times New Roman"/>
            <w:b/>
            <w:noProof/>
          </w:rPr>
          <w:t>LỜI CẢM ƠN</w:t>
        </w:r>
        <w:r w:rsidR="00706807">
          <w:rPr>
            <w:noProof/>
            <w:webHidden/>
          </w:rPr>
          <w:tab/>
        </w:r>
        <w:r w:rsidR="00706807">
          <w:rPr>
            <w:noProof/>
            <w:webHidden/>
          </w:rPr>
          <w:fldChar w:fldCharType="begin"/>
        </w:r>
        <w:r w:rsidR="00706807">
          <w:rPr>
            <w:noProof/>
            <w:webHidden/>
          </w:rPr>
          <w:instrText xml:space="preserve"> PAGEREF _Toc198730617 \h </w:instrText>
        </w:r>
        <w:r w:rsidR="00706807">
          <w:rPr>
            <w:noProof/>
            <w:webHidden/>
          </w:rPr>
        </w:r>
        <w:r w:rsidR="00706807">
          <w:rPr>
            <w:noProof/>
            <w:webHidden/>
          </w:rPr>
          <w:fldChar w:fldCharType="separate"/>
        </w:r>
        <w:r w:rsidR="00706807">
          <w:rPr>
            <w:noProof/>
            <w:webHidden/>
          </w:rPr>
          <w:t>2</w:t>
        </w:r>
        <w:r w:rsidR="00706807">
          <w:rPr>
            <w:noProof/>
            <w:webHidden/>
          </w:rPr>
          <w:fldChar w:fldCharType="end"/>
        </w:r>
      </w:hyperlink>
    </w:p>
    <w:p w14:paraId="5FC76C6C" w14:textId="77777777" w:rsidR="00706807" w:rsidRDefault="00F54FCF">
      <w:pPr>
        <w:pStyle w:val="TOC1"/>
        <w:tabs>
          <w:tab w:val="right" w:leader="dot" w:pos="9395"/>
        </w:tabs>
        <w:rPr>
          <w:rFonts w:asciiTheme="minorHAnsi" w:eastAsiaTheme="minorEastAsia" w:hAnsiTheme="minorHAnsi"/>
          <w:noProof/>
          <w:sz w:val="22"/>
        </w:rPr>
      </w:pPr>
      <w:hyperlink w:anchor="_Toc198730618" w:history="1">
        <w:r w:rsidR="00706807" w:rsidRPr="00A52B8D">
          <w:rPr>
            <w:rStyle w:val="Hyperlink"/>
            <w:rFonts w:cs="Times New Roman"/>
            <w:b/>
            <w:noProof/>
            <w:lang w:val="vi-VN"/>
          </w:rPr>
          <w:t>MỤC LỤC</w:t>
        </w:r>
        <w:r w:rsidR="00706807">
          <w:rPr>
            <w:noProof/>
            <w:webHidden/>
          </w:rPr>
          <w:tab/>
        </w:r>
        <w:r w:rsidR="00706807">
          <w:rPr>
            <w:noProof/>
            <w:webHidden/>
          </w:rPr>
          <w:fldChar w:fldCharType="begin"/>
        </w:r>
        <w:r w:rsidR="00706807">
          <w:rPr>
            <w:noProof/>
            <w:webHidden/>
          </w:rPr>
          <w:instrText xml:space="preserve"> PAGEREF _Toc198730618 \h </w:instrText>
        </w:r>
        <w:r w:rsidR="00706807">
          <w:rPr>
            <w:noProof/>
            <w:webHidden/>
          </w:rPr>
        </w:r>
        <w:r w:rsidR="00706807">
          <w:rPr>
            <w:noProof/>
            <w:webHidden/>
          </w:rPr>
          <w:fldChar w:fldCharType="separate"/>
        </w:r>
        <w:r w:rsidR="00706807">
          <w:rPr>
            <w:noProof/>
            <w:webHidden/>
          </w:rPr>
          <w:t>3</w:t>
        </w:r>
        <w:r w:rsidR="00706807">
          <w:rPr>
            <w:noProof/>
            <w:webHidden/>
          </w:rPr>
          <w:fldChar w:fldCharType="end"/>
        </w:r>
      </w:hyperlink>
    </w:p>
    <w:p w14:paraId="009764D9" w14:textId="77777777" w:rsidR="00706807" w:rsidRDefault="00F54FCF">
      <w:pPr>
        <w:pStyle w:val="TOC1"/>
        <w:tabs>
          <w:tab w:val="right" w:leader="dot" w:pos="9395"/>
        </w:tabs>
        <w:rPr>
          <w:rFonts w:asciiTheme="minorHAnsi" w:eastAsiaTheme="minorEastAsia" w:hAnsiTheme="minorHAnsi"/>
          <w:noProof/>
          <w:sz w:val="22"/>
        </w:rPr>
      </w:pPr>
      <w:hyperlink w:anchor="_Toc198730619" w:history="1">
        <w:r w:rsidR="00706807" w:rsidRPr="00A52B8D">
          <w:rPr>
            <w:rStyle w:val="Hyperlink"/>
            <w:rFonts w:cs="Times New Roman"/>
            <w:b/>
            <w:noProof/>
            <w:lang w:val="vi-VN"/>
          </w:rPr>
          <w:t>DANH MỤC CÁC CHỮ VIẾT TẮT</w:t>
        </w:r>
        <w:r w:rsidR="00706807">
          <w:rPr>
            <w:noProof/>
            <w:webHidden/>
          </w:rPr>
          <w:tab/>
        </w:r>
        <w:r w:rsidR="00706807">
          <w:rPr>
            <w:noProof/>
            <w:webHidden/>
          </w:rPr>
          <w:fldChar w:fldCharType="begin"/>
        </w:r>
        <w:r w:rsidR="00706807">
          <w:rPr>
            <w:noProof/>
            <w:webHidden/>
          </w:rPr>
          <w:instrText xml:space="preserve"> PAGEREF _Toc198730619 \h </w:instrText>
        </w:r>
        <w:r w:rsidR="00706807">
          <w:rPr>
            <w:noProof/>
            <w:webHidden/>
          </w:rPr>
        </w:r>
        <w:r w:rsidR="00706807">
          <w:rPr>
            <w:noProof/>
            <w:webHidden/>
          </w:rPr>
          <w:fldChar w:fldCharType="separate"/>
        </w:r>
        <w:r w:rsidR="00706807">
          <w:rPr>
            <w:noProof/>
            <w:webHidden/>
          </w:rPr>
          <w:t>5</w:t>
        </w:r>
        <w:r w:rsidR="00706807">
          <w:rPr>
            <w:noProof/>
            <w:webHidden/>
          </w:rPr>
          <w:fldChar w:fldCharType="end"/>
        </w:r>
      </w:hyperlink>
    </w:p>
    <w:p w14:paraId="4B0484BD" w14:textId="77777777" w:rsidR="00706807" w:rsidRDefault="00F54FCF">
      <w:pPr>
        <w:pStyle w:val="TOC1"/>
        <w:tabs>
          <w:tab w:val="right" w:leader="dot" w:pos="9395"/>
        </w:tabs>
        <w:rPr>
          <w:rFonts w:asciiTheme="minorHAnsi" w:eastAsiaTheme="minorEastAsia" w:hAnsiTheme="minorHAnsi"/>
          <w:noProof/>
          <w:sz w:val="22"/>
        </w:rPr>
      </w:pPr>
      <w:hyperlink w:anchor="_Toc198730620" w:history="1">
        <w:r w:rsidR="00706807" w:rsidRPr="00A52B8D">
          <w:rPr>
            <w:rStyle w:val="Hyperlink"/>
            <w:rFonts w:cs="Times New Roman"/>
            <w:b/>
            <w:noProof/>
            <w:lang w:val="vi-VN"/>
          </w:rPr>
          <w:t>DANH MỤC CÁC BẢNG</w:t>
        </w:r>
        <w:r w:rsidR="00706807">
          <w:rPr>
            <w:noProof/>
            <w:webHidden/>
          </w:rPr>
          <w:tab/>
        </w:r>
        <w:r w:rsidR="00706807">
          <w:rPr>
            <w:noProof/>
            <w:webHidden/>
          </w:rPr>
          <w:fldChar w:fldCharType="begin"/>
        </w:r>
        <w:r w:rsidR="00706807">
          <w:rPr>
            <w:noProof/>
            <w:webHidden/>
          </w:rPr>
          <w:instrText xml:space="preserve"> PAGEREF _Toc198730620 \h </w:instrText>
        </w:r>
        <w:r w:rsidR="00706807">
          <w:rPr>
            <w:noProof/>
            <w:webHidden/>
          </w:rPr>
        </w:r>
        <w:r w:rsidR="00706807">
          <w:rPr>
            <w:noProof/>
            <w:webHidden/>
          </w:rPr>
          <w:fldChar w:fldCharType="separate"/>
        </w:r>
        <w:r w:rsidR="00706807">
          <w:rPr>
            <w:noProof/>
            <w:webHidden/>
          </w:rPr>
          <w:t>6</w:t>
        </w:r>
        <w:r w:rsidR="00706807">
          <w:rPr>
            <w:noProof/>
            <w:webHidden/>
          </w:rPr>
          <w:fldChar w:fldCharType="end"/>
        </w:r>
      </w:hyperlink>
    </w:p>
    <w:p w14:paraId="07653170" w14:textId="77777777" w:rsidR="00706807" w:rsidRDefault="00F54FCF">
      <w:pPr>
        <w:pStyle w:val="TOC1"/>
        <w:tabs>
          <w:tab w:val="right" w:leader="dot" w:pos="9395"/>
        </w:tabs>
        <w:rPr>
          <w:rFonts w:asciiTheme="minorHAnsi" w:eastAsiaTheme="minorEastAsia" w:hAnsiTheme="minorHAnsi"/>
          <w:noProof/>
          <w:sz w:val="22"/>
        </w:rPr>
      </w:pPr>
      <w:hyperlink w:anchor="_Toc198730621" w:history="1">
        <w:r w:rsidR="00706807" w:rsidRPr="00A52B8D">
          <w:rPr>
            <w:rStyle w:val="Hyperlink"/>
            <w:rFonts w:cs="Times New Roman"/>
            <w:b/>
            <w:noProof/>
            <w:lang w:val="vi-VN"/>
          </w:rPr>
          <w:t>MỞ ĐẦU</w:t>
        </w:r>
        <w:r w:rsidR="00706807">
          <w:rPr>
            <w:noProof/>
            <w:webHidden/>
          </w:rPr>
          <w:tab/>
        </w:r>
        <w:r w:rsidR="00706807">
          <w:rPr>
            <w:noProof/>
            <w:webHidden/>
          </w:rPr>
          <w:fldChar w:fldCharType="begin"/>
        </w:r>
        <w:r w:rsidR="00706807">
          <w:rPr>
            <w:noProof/>
            <w:webHidden/>
          </w:rPr>
          <w:instrText xml:space="preserve"> PAGEREF _Toc198730621 \h </w:instrText>
        </w:r>
        <w:r w:rsidR="00706807">
          <w:rPr>
            <w:noProof/>
            <w:webHidden/>
          </w:rPr>
        </w:r>
        <w:r w:rsidR="00706807">
          <w:rPr>
            <w:noProof/>
            <w:webHidden/>
          </w:rPr>
          <w:fldChar w:fldCharType="separate"/>
        </w:r>
        <w:r w:rsidR="00706807">
          <w:rPr>
            <w:noProof/>
            <w:webHidden/>
          </w:rPr>
          <w:t>7</w:t>
        </w:r>
        <w:r w:rsidR="00706807">
          <w:rPr>
            <w:noProof/>
            <w:webHidden/>
          </w:rPr>
          <w:fldChar w:fldCharType="end"/>
        </w:r>
      </w:hyperlink>
    </w:p>
    <w:p w14:paraId="50264E68" w14:textId="77777777" w:rsidR="00706807" w:rsidRDefault="00F54FCF">
      <w:pPr>
        <w:pStyle w:val="TOC1"/>
        <w:tabs>
          <w:tab w:val="right" w:leader="dot" w:pos="9395"/>
        </w:tabs>
        <w:rPr>
          <w:rFonts w:asciiTheme="minorHAnsi" w:eastAsiaTheme="minorEastAsia" w:hAnsiTheme="minorHAnsi"/>
          <w:noProof/>
          <w:sz w:val="22"/>
        </w:rPr>
      </w:pPr>
      <w:hyperlink w:anchor="_Toc198730622" w:history="1">
        <w:r w:rsidR="00706807" w:rsidRPr="00A52B8D">
          <w:rPr>
            <w:rStyle w:val="Hyperlink"/>
            <w:rFonts w:cs="Times New Roman"/>
            <w:b/>
            <w:noProof/>
          </w:rPr>
          <w:t>Chương</w:t>
        </w:r>
        <w:r w:rsidR="00706807" w:rsidRPr="00A52B8D">
          <w:rPr>
            <w:rStyle w:val="Hyperlink"/>
            <w:rFonts w:cs="Times New Roman"/>
            <w:b/>
            <w:noProof/>
            <w:lang w:val="vi-VN"/>
          </w:rPr>
          <w:t xml:space="preserve"> 1: Cơ sở lý luận về quản lý thuế GTGT đối với doanh nghiệp ngoài quốc doanh</w:t>
        </w:r>
        <w:r w:rsidR="00706807">
          <w:rPr>
            <w:noProof/>
            <w:webHidden/>
          </w:rPr>
          <w:tab/>
        </w:r>
        <w:r w:rsidR="00706807">
          <w:rPr>
            <w:noProof/>
            <w:webHidden/>
          </w:rPr>
          <w:fldChar w:fldCharType="begin"/>
        </w:r>
        <w:r w:rsidR="00706807">
          <w:rPr>
            <w:noProof/>
            <w:webHidden/>
          </w:rPr>
          <w:instrText xml:space="preserve"> PAGEREF _Toc198730622 \h </w:instrText>
        </w:r>
        <w:r w:rsidR="00706807">
          <w:rPr>
            <w:noProof/>
            <w:webHidden/>
          </w:rPr>
        </w:r>
        <w:r w:rsidR="00706807">
          <w:rPr>
            <w:noProof/>
            <w:webHidden/>
          </w:rPr>
          <w:fldChar w:fldCharType="separate"/>
        </w:r>
        <w:r w:rsidR="00706807">
          <w:rPr>
            <w:noProof/>
            <w:webHidden/>
          </w:rPr>
          <w:t>10</w:t>
        </w:r>
        <w:r w:rsidR="00706807">
          <w:rPr>
            <w:noProof/>
            <w:webHidden/>
          </w:rPr>
          <w:fldChar w:fldCharType="end"/>
        </w:r>
      </w:hyperlink>
    </w:p>
    <w:p w14:paraId="689AD8E0" w14:textId="77777777" w:rsidR="00706807" w:rsidRDefault="00F54FCF">
      <w:pPr>
        <w:pStyle w:val="TOC1"/>
        <w:tabs>
          <w:tab w:val="left" w:pos="660"/>
          <w:tab w:val="right" w:leader="dot" w:pos="9395"/>
        </w:tabs>
        <w:rPr>
          <w:rFonts w:asciiTheme="minorHAnsi" w:eastAsiaTheme="minorEastAsia" w:hAnsiTheme="minorHAnsi"/>
          <w:noProof/>
          <w:sz w:val="22"/>
        </w:rPr>
      </w:pPr>
      <w:hyperlink w:anchor="_Toc198730623" w:history="1">
        <w:r w:rsidR="00706807" w:rsidRPr="00A52B8D">
          <w:rPr>
            <w:rStyle w:val="Hyperlink"/>
            <w:rFonts w:cs="Times New Roman"/>
            <w:b/>
            <w:noProof/>
            <w:lang w:val="vi-VN"/>
          </w:rPr>
          <w:t>1.1.</w:t>
        </w:r>
        <w:r w:rsidR="00706807">
          <w:rPr>
            <w:rFonts w:asciiTheme="minorHAnsi" w:eastAsiaTheme="minorEastAsia" w:hAnsiTheme="minorHAnsi"/>
            <w:noProof/>
            <w:sz w:val="22"/>
          </w:rPr>
          <w:tab/>
        </w:r>
        <w:r w:rsidR="00706807" w:rsidRPr="00A52B8D">
          <w:rPr>
            <w:rStyle w:val="Hyperlink"/>
            <w:rFonts w:cs="Times New Roman"/>
            <w:b/>
            <w:noProof/>
            <w:lang w:val="vi-VN"/>
          </w:rPr>
          <w:t>Cơ sở lý luận về doanh nghiệp ngoài quốc doanh</w:t>
        </w:r>
        <w:r w:rsidR="00706807">
          <w:rPr>
            <w:noProof/>
            <w:webHidden/>
          </w:rPr>
          <w:tab/>
        </w:r>
        <w:r w:rsidR="00706807">
          <w:rPr>
            <w:noProof/>
            <w:webHidden/>
          </w:rPr>
          <w:fldChar w:fldCharType="begin"/>
        </w:r>
        <w:r w:rsidR="00706807">
          <w:rPr>
            <w:noProof/>
            <w:webHidden/>
          </w:rPr>
          <w:instrText xml:space="preserve"> PAGEREF _Toc198730623 \h </w:instrText>
        </w:r>
        <w:r w:rsidR="00706807">
          <w:rPr>
            <w:noProof/>
            <w:webHidden/>
          </w:rPr>
        </w:r>
        <w:r w:rsidR="00706807">
          <w:rPr>
            <w:noProof/>
            <w:webHidden/>
          </w:rPr>
          <w:fldChar w:fldCharType="separate"/>
        </w:r>
        <w:r w:rsidR="00706807">
          <w:rPr>
            <w:noProof/>
            <w:webHidden/>
          </w:rPr>
          <w:t>10</w:t>
        </w:r>
        <w:r w:rsidR="00706807">
          <w:rPr>
            <w:noProof/>
            <w:webHidden/>
          </w:rPr>
          <w:fldChar w:fldCharType="end"/>
        </w:r>
      </w:hyperlink>
    </w:p>
    <w:p w14:paraId="177EF533" w14:textId="77777777" w:rsidR="00706807" w:rsidRDefault="00F54FCF">
      <w:pPr>
        <w:pStyle w:val="TOC1"/>
        <w:tabs>
          <w:tab w:val="left" w:pos="880"/>
          <w:tab w:val="right" w:leader="dot" w:pos="9395"/>
        </w:tabs>
        <w:rPr>
          <w:rFonts w:asciiTheme="minorHAnsi" w:eastAsiaTheme="minorEastAsia" w:hAnsiTheme="minorHAnsi"/>
          <w:noProof/>
          <w:sz w:val="22"/>
        </w:rPr>
      </w:pPr>
      <w:hyperlink w:anchor="_Toc198730624" w:history="1">
        <w:r w:rsidR="00706807" w:rsidRPr="00A52B8D">
          <w:rPr>
            <w:rStyle w:val="Hyperlink"/>
            <w:rFonts w:eastAsia="Times New Roman" w:cs="Times New Roman"/>
            <w:b/>
            <w:i/>
            <w:noProof/>
            <w:lang w:val="vi-VN"/>
          </w:rPr>
          <w:t>1.1.1.</w:t>
        </w:r>
        <w:r w:rsidR="00706807">
          <w:rPr>
            <w:rFonts w:asciiTheme="minorHAnsi" w:eastAsiaTheme="minorEastAsia" w:hAnsiTheme="minorHAnsi"/>
            <w:noProof/>
            <w:sz w:val="22"/>
          </w:rPr>
          <w:tab/>
        </w:r>
        <w:r w:rsidR="00706807" w:rsidRPr="00A52B8D">
          <w:rPr>
            <w:rStyle w:val="Hyperlink"/>
            <w:rFonts w:eastAsia="Times New Roman" w:cs="Times New Roman"/>
            <w:b/>
            <w:i/>
            <w:noProof/>
            <w:lang w:val="vi-VN"/>
          </w:rPr>
          <w:t>Khái niệm doanh nghiệp ngoài quốc doanh</w:t>
        </w:r>
        <w:r w:rsidR="00706807">
          <w:rPr>
            <w:noProof/>
            <w:webHidden/>
          </w:rPr>
          <w:tab/>
        </w:r>
        <w:r w:rsidR="00706807">
          <w:rPr>
            <w:noProof/>
            <w:webHidden/>
          </w:rPr>
          <w:fldChar w:fldCharType="begin"/>
        </w:r>
        <w:r w:rsidR="00706807">
          <w:rPr>
            <w:noProof/>
            <w:webHidden/>
          </w:rPr>
          <w:instrText xml:space="preserve"> PAGEREF _Toc198730624 \h </w:instrText>
        </w:r>
        <w:r w:rsidR="00706807">
          <w:rPr>
            <w:noProof/>
            <w:webHidden/>
          </w:rPr>
        </w:r>
        <w:r w:rsidR="00706807">
          <w:rPr>
            <w:noProof/>
            <w:webHidden/>
          </w:rPr>
          <w:fldChar w:fldCharType="separate"/>
        </w:r>
        <w:r w:rsidR="00706807">
          <w:rPr>
            <w:noProof/>
            <w:webHidden/>
          </w:rPr>
          <w:t>10</w:t>
        </w:r>
        <w:r w:rsidR="00706807">
          <w:rPr>
            <w:noProof/>
            <w:webHidden/>
          </w:rPr>
          <w:fldChar w:fldCharType="end"/>
        </w:r>
      </w:hyperlink>
    </w:p>
    <w:p w14:paraId="7C91679C" w14:textId="77777777" w:rsidR="00706807" w:rsidRDefault="00F54FCF">
      <w:pPr>
        <w:pStyle w:val="TOC1"/>
        <w:tabs>
          <w:tab w:val="left" w:pos="880"/>
          <w:tab w:val="right" w:leader="dot" w:pos="9395"/>
        </w:tabs>
        <w:rPr>
          <w:rFonts w:asciiTheme="minorHAnsi" w:eastAsiaTheme="minorEastAsia" w:hAnsiTheme="minorHAnsi"/>
          <w:noProof/>
          <w:sz w:val="22"/>
        </w:rPr>
      </w:pPr>
      <w:hyperlink w:anchor="_Toc198730625" w:history="1">
        <w:r w:rsidR="00706807" w:rsidRPr="00A52B8D">
          <w:rPr>
            <w:rStyle w:val="Hyperlink"/>
            <w:rFonts w:eastAsia="Times New Roman" w:cs="Times New Roman"/>
            <w:b/>
            <w:i/>
            <w:noProof/>
            <w:lang w:val="vi-VN"/>
          </w:rPr>
          <w:t>1.1.2.</w:t>
        </w:r>
        <w:r w:rsidR="00706807">
          <w:rPr>
            <w:rFonts w:asciiTheme="minorHAnsi" w:eastAsiaTheme="minorEastAsia" w:hAnsiTheme="minorHAnsi"/>
            <w:noProof/>
            <w:sz w:val="22"/>
          </w:rPr>
          <w:tab/>
        </w:r>
        <w:r w:rsidR="00706807" w:rsidRPr="00A52B8D">
          <w:rPr>
            <w:rStyle w:val="Hyperlink"/>
            <w:rFonts w:eastAsia="Times New Roman" w:cs="Times New Roman"/>
            <w:b/>
            <w:i/>
            <w:noProof/>
            <w:lang w:val="vi-VN"/>
          </w:rPr>
          <w:t>Đặc điểm của doanh nghiệp ngoài quốc doanh</w:t>
        </w:r>
        <w:r w:rsidR="00706807">
          <w:rPr>
            <w:noProof/>
            <w:webHidden/>
          </w:rPr>
          <w:tab/>
        </w:r>
        <w:r w:rsidR="00706807">
          <w:rPr>
            <w:noProof/>
            <w:webHidden/>
          </w:rPr>
          <w:fldChar w:fldCharType="begin"/>
        </w:r>
        <w:r w:rsidR="00706807">
          <w:rPr>
            <w:noProof/>
            <w:webHidden/>
          </w:rPr>
          <w:instrText xml:space="preserve"> PAGEREF _Toc198730625 \h </w:instrText>
        </w:r>
        <w:r w:rsidR="00706807">
          <w:rPr>
            <w:noProof/>
            <w:webHidden/>
          </w:rPr>
        </w:r>
        <w:r w:rsidR="00706807">
          <w:rPr>
            <w:noProof/>
            <w:webHidden/>
          </w:rPr>
          <w:fldChar w:fldCharType="separate"/>
        </w:r>
        <w:r w:rsidR="00706807">
          <w:rPr>
            <w:noProof/>
            <w:webHidden/>
          </w:rPr>
          <w:t>10</w:t>
        </w:r>
        <w:r w:rsidR="00706807">
          <w:rPr>
            <w:noProof/>
            <w:webHidden/>
          </w:rPr>
          <w:fldChar w:fldCharType="end"/>
        </w:r>
      </w:hyperlink>
    </w:p>
    <w:p w14:paraId="7140D3D0" w14:textId="77777777" w:rsidR="00706807" w:rsidRDefault="00F54FCF">
      <w:pPr>
        <w:pStyle w:val="TOC1"/>
        <w:tabs>
          <w:tab w:val="left" w:pos="660"/>
          <w:tab w:val="right" w:leader="dot" w:pos="9395"/>
        </w:tabs>
        <w:rPr>
          <w:rFonts w:asciiTheme="minorHAnsi" w:eastAsiaTheme="minorEastAsia" w:hAnsiTheme="minorHAnsi"/>
          <w:noProof/>
          <w:sz w:val="22"/>
        </w:rPr>
      </w:pPr>
      <w:hyperlink w:anchor="_Toc198730626" w:history="1">
        <w:r w:rsidR="00706807" w:rsidRPr="00A52B8D">
          <w:rPr>
            <w:rStyle w:val="Hyperlink"/>
            <w:rFonts w:cs="Times New Roman"/>
            <w:b/>
            <w:bCs/>
            <w:noProof/>
          </w:rPr>
          <w:t>1.2.</w:t>
        </w:r>
        <w:r w:rsidR="00706807">
          <w:rPr>
            <w:rFonts w:asciiTheme="minorHAnsi" w:eastAsiaTheme="minorEastAsia" w:hAnsiTheme="minorHAnsi"/>
            <w:noProof/>
            <w:sz w:val="22"/>
          </w:rPr>
          <w:tab/>
        </w:r>
        <w:r w:rsidR="00706807" w:rsidRPr="00A52B8D">
          <w:rPr>
            <w:rStyle w:val="Hyperlink"/>
            <w:rFonts w:cs="Times New Roman"/>
            <w:b/>
            <w:bCs/>
            <w:noProof/>
            <w:lang w:val="vi-VN"/>
          </w:rPr>
          <w:t>Cơ sở lý luận về quản lý thuế GTGT đối với doanh nghiệp ngoài quốc doanh</w:t>
        </w:r>
        <w:r w:rsidR="00706807">
          <w:rPr>
            <w:noProof/>
            <w:webHidden/>
          </w:rPr>
          <w:tab/>
        </w:r>
        <w:r w:rsidR="00706807">
          <w:rPr>
            <w:noProof/>
            <w:webHidden/>
          </w:rPr>
          <w:fldChar w:fldCharType="begin"/>
        </w:r>
        <w:r w:rsidR="00706807">
          <w:rPr>
            <w:noProof/>
            <w:webHidden/>
          </w:rPr>
          <w:instrText xml:space="preserve"> PAGEREF _Toc198730626 \h </w:instrText>
        </w:r>
        <w:r w:rsidR="00706807">
          <w:rPr>
            <w:noProof/>
            <w:webHidden/>
          </w:rPr>
        </w:r>
        <w:r w:rsidR="00706807">
          <w:rPr>
            <w:noProof/>
            <w:webHidden/>
          </w:rPr>
          <w:fldChar w:fldCharType="separate"/>
        </w:r>
        <w:r w:rsidR="00706807">
          <w:rPr>
            <w:noProof/>
            <w:webHidden/>
          </w:rPr>
          <w:t>12</w:t>
        </w:r>
        <w:r w:rsidR="00706807">
          <w:rPr>
            <w:noProof/>
            <w:webHidden/>
          </w:rPr>
          <w:fldChar w:fldCharType="end"/>
        </w:r>
      </w:hyperlink>
    </w:p>
    <w:p w14:paraId="5F0AD469" w14:textId="77777777" w:rsidR="00706807" w:rsidRDefault="00F54FCF">
      <w:pPr>
        <w:pStyle w:val="TOC1"/>
        <w:tabs>
          <w:tab w:val="right" w:leader="dot" w:pos="9395"/>
        </w:tabs>
        <w:rPr>
          <w:rFonts w:asciiTheme="minorHAnsi" w:eastAsiaTheme="minorEastAsia" w:hAnsiTheme="minorHAnsi"/>
          <w:noProof/>
          <w:sz w:val="22"/>
        </w:rPr>
      </w:pPr>
      <w:hyperlink w:anchor="_Toc198730627" w:history="1">
        <w:r w:rsidR="00706807" w:rsidRPr="00A52B8D">
          <w:rPr>
            <w:rStyle w:val="Hyperlink"/>
            <w:rFonts w:cs="Times New Roman"/>
            <w:b/>
            <w:i/>
            <w:noProof/>
            <w:lang w:val="vi-VN"/>
          </w:rPr>
          <w:t>1.2.1. Khái niệm thuế GTGT</w:t>
        </w:r>
        <w:r w:rsidR="00706807">
          <w:rPr>
            <w:noProof/>
            <w:webHidden/>
          </w:rPr>
          <w:tab/>
        </w:r>
        <w:r w:rsidR="00706807">
          <w:rPr>
            <w:noProof/>
            <w:webHidden/>
          </w:rPr>
          <w:fldChar w:fldCharType="begin"/>
        </w:r>
        <w:r w:rsidR="00706807">
          <w:rPr>
            <w:noProof/>
            <w:webHidden/>
          </w:rPr>
          <w:instrText xml:space="preserve"> PAGEREF _Toc198730627 \h </w:instrText>
        </w:r>
        <w:r w:rsidR="00706807">
          <w:rPr>
            <w:noProof/>
            <w:webHidden/>
          </w:rPr>
        </w:r>
        <w:r w:rsidR="00706807">
          <w:rPr>
            <w:noProof/>
            <w:webHidden/>
          </w:rPr>
          <w:fldChar w:fldCharType="separate"/>
        </w:r>
        <w:r w:rsidR="00706807">
          <w:rPr>
            <w:noProof/>
            <w:webHidden/>
          </w:rPr>
          <w:t>12</w:t>
        </w:r>
        <w:r w:rsidR="00706807">
          <w:rPr>
            <w:noProof/>
            <w:webHidden/>
          </w:rPr>
          <w:fldChar w:fldCharType="end"/>
        </w:r>
      </w:hyperlink>
    </w:p>
    <w:p w14:paraId="3D83B81B" w14:textId="77777777" w:rsidR="00706807" w:rsidRDefault="00F54FCF">
      <w:pPr>
        <w:pStyle w:val="TOC1"/>
        <w:tabs>
          <w:tab w:val="right" w:leader="dot" w:pos="9395"/>
        </w:tabs>
        <w:rPr>
          <w:rFonts w:asciiTheme="minorHAnsi" w:eastAsiaTheme="minorEastAsia" w:hAnsiTheme="minorHAnsi"/>
          <w:noProof/>
          <w:sz w:val="22"/>
        </w:rPr>
      </w:pPr>
      <w:hyperlink w:anchor="_Toc198730628" w:history="1">
        <w:r w:rsidR="00706807" w:rsidRPr="00A52B8D">
          <w:rPr>
            <w:rStyle w:val="Hyperlink"/>
            <w:rFonts w:cs="Times New Roman"/>
            <w:b/>
            <w:i/>
            <w:noProof/>
            <w:lang w:val="vi-VN"/>
          </w:rPr>
          <w:t>1.2.2. Đặc điểm của thuế GTGT</w:t>
        </w:r>
        <w:r w:rsidR="00706807">
          <w:rPr>
            <w:noProof/>
            <w:webHidden/>
          </w:rPr>
          <w:tab/>
        </w:r>
        <w:r w:rsidR="00706807">
          <w:rPr>
            <w:noProof/>
            <w:webHidden/>
          </w:rPr>
          <w:fldChar w:fldCharType="begin"/>
        </w:r>
        <w:r w:rsidR="00706807">
          <w:rPr>
            <w:noProof/>
            <w:webHidden/>
          </w:rPr>
          <w:instrText xml:space="preserve"> PAGEREF _Toc198730628 \h </w:instrText>
        </w:r>
        <w:r w:rsidR="00706807">
          <w:rPr>
            <w:noProof/>
            <w:webHidden/>
          </w:rPr>
        </w:r>
        <w:r w:rsidR="00706807">
          <w:rPr>
            <w:noProof/>
            <w:webHidden/>
          </w:rPr>
          <w:fldChar w:fldCharType="separate"/>
        </w:r>
        <w:r w:rsidR="00706807">
          <w:rPr>
            <w:noProof/>
            <w:webHidden/>
          </w:rPr>
          <w:t>12</w:t>
        </w:r>
        <w:r w:rsidR="00706807">
          <w:rPr>
            <w:noProof/>
            <w:webHidden/>
          </w:rPr>
          <w:fldChar w:fldCharType="end"/>
        </w:r>
      </w:hyperlink>
    </w:p>
    <w:p w14:paraId="013AB63C" w14:textId="77777777" w:rsidR="00706807" w:rsidRDefault="00F54FCF">
      <w:pPr>
        <w:pStyle w:val="TOC1"/>
        <w:tabs>
          <w:tab w:val="right" w:leader="dot" w:pos="9395"/>
        </w:tabs>
        <w:rPr>
          <w:rFonts w:asciiTheme="minorHAnsi" w:eastAsiaTheme="minorEastAsia" w:hAnsiTheme="minorHAnsi"/>
          <w:noProof/>
          <w:sz w:val="22"/>
        </w:rPr>
      </w:pPr>
      <w:hyperlink w:anchor="_Toc198730629" w:history="1">
        <w:r w:rsidR="00706807" w:rsidRPr="00A52B8D">
          <w:rPr>
            <w:rStyle w:val="Hyperlink"/>
            <w:rFonts w:cs="Times New Roman"/>
            <w:b/>
            <w:i/>
            <w:noProof/>
          </w:rPr>
          <w:t>1.</w:t>
        </w:r>
        <w:r w:rsidR="00706807" w:rsidRPr="00A52B8D">
          <w:rPr>
            <w:rStyle w:val="Hyperlink"/>
            <w:rFonts w:cs="Times New Roman"/>
            <w:b/>
            <w:i/>
            <w:noProof/>
            <w:lang w:val="vi-VN"/>
          </w:rPr>
          <w:t>2</w:t>
        </w:r>
        <w:r w:rsidR="00706807" w:rsidRPr="00A52B8D">
          <w:rPr>
            <w:rStyle w:val="Hyperlink"/>
            <w:rFonts w:cs="Times New Roman"/>
            <w:b/>
            <w:i/>
            <w:noProof/>
          </w:rPr>
          <w:t>.</w:t>
        </w:r>
        <w:r w:rsidR="00706807" w:rsidRPr="00A52B8D">
          <w:rPr>
            <w:rStyle w:val="Hyperlink"/>
            <w:rFonts w:cs="Times New Roman"/>
            <w:b/>
            <w:i/>
            <w:noProof/>
            <w:lang w:val="vi-VN"/>
          </w:rPr>
          <w:t>3</w:t>
        </w:r>
        <w:r w:rsidR="00706807" w:rsidRPr="00A52B8D">
          <w:rPr>
            <w:rStyle w:val="Hyperlink"/>
            <w:rFonts w:cs="Times New Roman"/>
            <w:b/>
            <w:i/>
            <w:noProof/>
          </w:rPr>
          <w:t>.</w:t>
        </w:r>
        <w:r w:rsidR="00706807" w:rsidRPr="00A52B8D">
          <w:rPr>
            <w:rStyle w:val="Hyperlink"/>
            <w:rFonts w:cs="Times New Roman"/>
            <w:b/>
            <w:i/>
            <w:noProof/>
            <w:lang w:val="vi-VN"/>
          </w:rPr>
          <w:t xml:space="preserve"> Khái niệm quản lý thuế GTGT</w:t>
        </w:r>
        <w:r w:rsidR="00706807">
          <w:rPr>
            <w:noProof/>
            <w:webHidden/>
          </w:rPr>
          <w:tab/>
        </w:r>
        <w:r w:rsidR="00706807">
          <w:rPr>
            <w:noProof/>
            <w:webHidden/>
          </w:rPr>
          <w:fldChar w:fldCharType="begin"/>
        </w:r>
        <w:r w:rsidR="00706807">
          <w:rPr>
            <w:noProof/>
            <w:webHidden/>
          </w:rPr>
          <w:instrText xml:space="preserve"> PAGEREF _Toc198730629 \h </w:instrText>
        </w:r>
        <w:r w:rsidR="00706807">
          <w:rPr>
            <w:noProof/>
            <w:webHidden/>
          </w:rPr>
        </w:r>
        <w:r w:rsidR="00706807">
          <w:rPr>
            <w:noProof/>
            <w:webHidden/>
          </w:rPr>
          <w:fldChar w:fldCharType="separate"/>
        </w:r>
        <w:r w:rsidR="00706807">
          <w:rPr>
            <w:noProof/>
            <w:webHidden/>
          </w:rPr>
          <w:t>13</w:t>
        </w:r>
        <w:r w:rsidR="00706807">
          <w:rPr>
            <w:noProof/>
            <w:webHidden/>
          </w:rPr>
          <w:fldChar w:fldCharType="end"/>
        </w:r>
      </w:hyperlink>
    </w:p>
    <w:p w14:paraId="446DC7C8" w14:textId="77777777" w:rsidR="00706807" w:rsidRDefault="00F54FCF">
      <w:pPr>
        <w:pStyle w:val="TOC1"/>
        <w:tabs>
          <w:tab w:val="right" w:leader="dot" w:pos="9395"/>
        </w:tabs>
        <w:rPr>
          <w:rFonts w:asciiTheme="minorHAnsi" w:eastAsiaTheme="minorEastAsia" w:hAnsiTheme="minorHAnsi"/>
          <w:noProof/>
          <w:sz w:val="22"/>
        </w:rPr>
      </w:pPr>
      <w:hyperlink w:anchor="_Toc198730630" w:history="1">
        <w:r w:rsidR="00706807" w:rsidRPr="00A52B8D">
          <w:rPr>
            <w:rStyle w:val="Hyperlink"/>
            <w:rFonts w:cs="Times New Roman"/>
            <w:b/>
            <w:i/>
            <w:noProof/>
            <w:lang w:val="vi-VN"/>
          </w:rPr>
          <w:t>1.2.4. Nội dung quản lý thuế GTGT ở cơ quan thuế cấp chi cục.</w:t>
        </w:r>
        <w:r w:rsidR="00706807">
          <w:rPr>
            <w:noProof/>
            <w:webHidden/>
          </w:rPr>
          <w:tab/>
        </w:r>
        <w:r w:rsidR="00706807">
          <w:rPr>
            <w:noProof/>
            <w:webHidden/>
          </w:rPr>
          <w:fldChar w:fldCharType="begin"/>
        </w:r>
        <w:r w:rsidR="00706807">
          <w:rPr>
            <w:noProof/>
            <w:webHidden/>
          </w:rPr>
          <w:instrText xml:space="preserve"> PAGEREF _Toc198730630 \h </w:instrText>
        </w:r>
        <w:r w:rsidR="00706807">
          <w:rPr>
            <w:noProof/>
            <w:webHidden/>
          </w:rPr>
        </w:r>
        <w:r w:rsidR="00706807">
          <w:rPr>
            <w:noProof/>
            <w:webHidden/>
          </w:rPr>
          <w:fldChar w:fldCharType="separate"/>
        </w:r>
        <w:r w:rsidR="00706807">
          <w:rPr>
            <w:noProof/>
            <w:webHidden/>
          </w:rPr>
          <w:t>14</w:t>
        </w:r>
        <w:r w:rsidR="00706807">
          <w:rPr>
            <w:noProof/>
            <w:webHidden/>
          </w:rPr>
          <w:fldChar w:fldCharType="end"/>
        </w:r>
      </w:hyperlink>
    </w:p>
    <w:p w14:paraId="42960F09" w14:textId="77777777" w:rsidR="00706807" w:rsidRDefault="00F54FCF">
      <w:pPr>
        <w:pStyle w:val="TOC1"/>
        <w:tabs>
          <w:tab w:val="right" w:leader="dot" w:pos="9395"/>
        </w:tabs>
        <w:rPr>
          <w:rFonts w:asciiTheme="minorHAnsi" w:eastAsiaTheme="minorEastAsia" w:hAnsiTheme="minorHAnsi"/>
          <w:noProof/>
          <w:sz w:val="22"/>
        </w:rPr>
      </w:pPr>
      <w:hyperlink w:anchor="_Toc198730631" w:history="1">
        <w:r w:rsidR="00706807" w:rsidRPr="00A52B8D">
          <w:rPr>
            <w:rStyle w:val="Hyperlink"/>
            <w:rFonts w:cs="Times New Roman"/>
            <w:b/>
            <w:bCs/>
            <w:i/>
            <w:noProof/>
          </w:rPr>
          <w:t>1.</w:t>
        </w:r>
        <w:r w:rsidR="00706807" w:rsidRPr="00A52B8D">
          <w:rPr>
            <w:rStyle w:val="Hyperlink"/>
            <w:rFonts w:cs="Times New Roman"/>
            <w:b/>
            <w:bCs/>
            <w:i/>
            <w:noProof/>
            <w:lang w:val="vi-VN"/>
          </w:rPr>
          <w:t>2</w:t>
        </w:r>
        <w:r w:rsidR="00706807" w:rsidRPr="00A52B8D">
          <w:rPr>
            <w:rStyle w:val="Hyperlink"/>
            <w:rFonts w:cs="Times New Roman"/>
            <w:b/>
            <w:bCs/>
            <w:i/>
            <w:noProof/>
          </w:rPr>
          <w:t>.</w:t>
        </w:r>
        <w:r w:rsidR="00706807" w:rsidRPr="00A52B8D">
          <w:rPr>
            <w:rStyle w:val="Hyperlink"/>
            <w:rFonts w:cs="Times New Roman"/>
            <w:b/>
            <w:bCs/>
            <w:i/>
            <w:noProof/>
            <w:lang w:val="vi-VN"/>
          </w:rPr>
          <w:t xml:space="preserve">5. </w:t>
        </w:r>
        <w:r w:rsidR="00706807" w:rsidRPr="00A52B8D">
          <w:rPr>
            <w:rStyle w:val="Hyperlink"/>
            <w:rFonts w:cs="Times New Roman"/>
            <w:b/>
            <w:bCs/>
            <w:i/>
            <w:noProof/>
          </w:rPr>
          <w:t>Mục tiêu, các tiêu chí đánh giá hoạt động quản lý thuế GTGT</w:t>
        </w:r>
        <w:r w:rsidR="00706807">
          <w:rPr>
            <w:noProof/>
            <w:webHidden/>
          </w:rPr>
          <w:tab/>
        </w:r>
        <w:r w:rsidR="00706807">
          <w:rPr>
            <w:noProof/>
            <w:webHidden/>
          </w:rPr>
          <w:fldChar w:fldCharType="begin"/>
        </w:r>
        <w:r w:rsidR="00706807">
          <w:rPr>
            <w:noProof/>
            <w:webHidden/>
          </w:rPr>
          <w:instrText xml:space="preserve"> PAGEREF _Toc198730631 \h </w:instrText>
        </w:r>
        <w:r w:rsidR="00706807">
          <w:rPr>
            <w:noProof/>
            <w:webHidden/>
          </w:rPr>
        </w:r>
        <w:r w:rsidR="00706807">
          <w:rPr>
            <w:noProof/>
            <w:webHidden/>
          </w:rPr>
          <w:fldChar w:fldCharType="separate"/>
        </w:r>
        <w:r w:rsidR="00706807">
          <w:rPr>
            <w:noProof/>
            <w:webHidden/>
          </w:rPr>
          <w:t>17</w:t>
        </w:r>
        <w:r w:rsidR="00706807">
          <w:rPr>
            <w:noProof/>
            <w:webHidden/>
          </w:rPr>
          <w:fldChar w:fldCharType="end"/>
        </w:r>
      </w:hyperlink>
    </w:p>
    <w:p w14:paraId="11CBA73C" w14:textId="77777777" w:rsidR="00706807" w:rsidRDefault="00F54FCF">
      <w:pPr>
        <w:pStyle w:val="TOC1"/>
        <w:tabs>
          <w:tab w:val="left" w:pos="660"/>
          <w:tab w:val="right" w:leader="dot" w:pos="9395"/>
        </w:tabs>
        <w:rPr>
          <w:rFonts w:asciiTheme="minorHAnsi" w:eastAsiaTheme="minorEastAsia" w:hAnsiTheme="minorHAnsi"/>
          <w:noProof/>
          <w:sz w:val="22"/>
        </w:rPr>
      </w:pPr>
      <w:hyperlink w:anchor="_Toc198730632" w:history="1">
        <w:r w:rsidR="00706807" w:rsidRPr="00A52B8D">
          <w:rPr>
            <w:rStyle w:val="Hyperlink"/>
            <w:rFonts w:cs="Times New Roman"/>
            <w:b/>
            <w:bCs/>
            <w:noProof/>
          </w:rPr>
          <w:t>1.3.</w:t>
        </w:r>
        <w:r w:rsidR="00706807">
          <w:rPr>
            <w:rFonts w:asciiTheme="minorHAnsi" w:eastAsiaTheme="minorEastAsia" w:hAnsiTheme="minorHAnsi"/>
            <w:noProof/>
            <w:sz w:val="22"/>
          </w:rPr>
          <w:tab/>
        </w:r>
        <w:r w:rsidR="00706807" w:rsidRPr="00A52B8D">
          <w:rPr>
            <w:rStyle w:val="Hyperlink"/>
            <w:rFonts w:cs="Times New Roman"/>
            <w:b/>
            <w:bCs/>
            <w:noProof/>
          </w:rPr>
          <w:t>Các nhân tố ảnh hưởng đến quản lý thuế đối với doanh nghiệp ngoài quốc doanh ở cơ quan thuế cấp chi cục</w:t>
        </w:r>
        <w:r w:rsidR="00706807">
          <w:rPr>
            <w:noProof/>
            <w:webHidden/>
          </w:rPr>
          <w:tab/>
        </w:r>
        <w:r w:rsidR="00706807">
          <w:rPr>
            <w:noProof/>
            <w:webHidden/>
          </w:rPr>
          <w:fldChar w:fldCharType="begin"/>
        </w:r>
        <w:r w:rsidR="00706807">
          <w:rPr>
            <w:noProof/>
            <w:webHidden/>
          </w:rPr>
          <w:instrText xml:space="preserve"> PAGEREF _Toc198730632 \h </w:instrText>
        </w:r>
        <w:r w:rsidR="00706807">
          <w:rPr>
            <w:noProof/>
            <w:webHidden/>
          </w:rPr>
        </w:r>
        <w:r w:rsidR="00706807">
          <w:rPr>
            <w:noProof/>
            <w:webHidden/>
          </w:rPr>
          <w:fldChar w:fldCharType="separate"/>
        </w:r>
        <w:r w:rsidR="00706807">
          <w:rPr>
            <w:noProof/>
            <w:webHidden/>
          </w:rPr>
          <w:t>18</w:t>
        </w:r>
        <w:r w:rsidR="00706807">
          <w:rPr>
            <w:noProof/>
            <w:webHidden/>
          </w:rPr>
          <w:fldChar w:fldCharType="end"/>
        </w:r>
      </w:hyperlink>
    </w:p>
    <w:p w14:paraId="4CDB6FE7" w14:textId="77777777" w:rsidR="00706807" w:rsidRDefault="00F54FCF">
      <w:pPr>
        <w:pStyle w:val="TOC1"/>
        <w:tabs>
          <w:tab w:val="right" w:leader="dot" w:pos="9395"/>
        </w:tabs>
        <w:rPr>
          <w:rFonts w:asciiTheme="minorHAnsi" w:eastAsiaTheme="minorEastAsia" w:hAnsiTheme="minorHAnsi"/>
          <w:noProof/>
          <w:sz w:val="22"/>
        </w:rPr>
      </w:pPr>
      <w:hyperlink w:anchor="_Toc198730633" w:history="1">
        <w:r w:rsidR="00706807" w:rsidRPr="00A52B8D">
          <w:rPr>
            <w:rStyle w:val="Hyperlink"/>
            <w:rFonts w:cs="Times New Roman"/>
            <w:b/>
            <w:bCs/>
            <w:noProof/>
          </w:rPr>
          <w:t>Chương 2</w:t>
        </w:r>
        <w:r w:rsidR="00706807" w:rsidRPr="00A52B8D">
          <w:rPr>
            <w:rStyle w:val="Hyperlink"/>
            <w:rFonts w:cs="Times New Roman"/>
            <w:b/>
            <w:bCs/>
            <w:noProof/>
            <w:lang w:val="vi-VN"/>
          </w:rPr>
          <w:t>: Thực trạng công tác quản lý thuế GTGT đối với doanh nghiệp ngoài quốc doanh trên địa bàn quận Nam Từ Liêm</w:t>
        </w:r>
        <w:r w:rsidR="00706807">
          <w:rPr>
            <w:noProof/>
            <w:webHidden/>
          </w:rPr>
          <w:tab/>
        </w:r>
        <w:r w:rsidR="00706807">
          <w:rPr>
            <w:noProof/>
            <w:webHidden/>
          </w:rPr>
          <w:fldChar w:fldCharType="begin"/>
        </w:r>
        <w:r w:rsidR="00706807">
          <w:rPr>
            <w:noProof/>
            <w:webHidden/>
          </w:rPr>
          <w:instrText xml:space="preserve"> PAGEREF _Toc198730633 \h </w:instrText>
        </w:r>
        <w:r w:rsidR="00706807">
          <w:rPr>
            <w:noProof/>
            <w:webHidden/>
          </w:rPr>
        </w:r>
        <w:r w:rsidR="00706807">
          <w:rPr>
            <w:noProof/>
            <w:webHidden/>
          </w:rPr>
          <w:fldChar w:fldCharType="separate"/>
        </w:r>
        <w:r w:rsidR="00706807">
          <w:rPr>
            <w:noProof/>
            <w:webHidden/>
          </w:rPr>
          <w:t>22</w:t>
        </w:r>
        <w:r w:rsidR="00706807">
          <w:rPr>
            <w:noProof/>
            <w:webHidden/>
          </w:rPr>
          <w:fldChar w:fldCharType="end"/>
        </w:r>
      </w:hyperlink>
    </w:p>
    <w:p w14:paraId="1960D939" w14:textId="77777777" w:rsidR="00706807" w:rsidRDefault="00F54FCF">
      <w:pPr>
        <w:pStyle w:val="TOC1"/>
        <w:tabs>
          <w:tab w:val="left" w:pos="660"/>
          <w:tab w:val="right" w:leader="dot" w:pos="9395"/>
        </w:tabs>
        <w:rPr>
          <w:rFonts w:asciiTheme="minorHAnsi" w:eastAsiaTheme="minorEastAsia" w:hAnsiTheme="minorHAnsi"/>
          <w:noProof/>
          <w:sz w:val="22"/>
        </w:rPr>
      </w:pPr>
      <w:hyperlink w:anchor="_Toc198730634" w:history="1">
        <w:r w:rsidR="00706807" w:rsidRPr="00A52B8D">
          <w:rPr>
            <w:rStyle w:val="Hyperlink"/>
            <w:rFonts w:cs="Times New Roman"/>
            <w:b/>
            <w:bCs/>
            <w:noProof/>
            <w:lang w:val="vi-VN"/>
          </w:rPr>
          <w:t>2.1.</w:t>
        </w:r>
        <w:r w:rsidR="00706807">
          <w:rPr>
            <w:rFonts w:asciiTheme="minorHAnsi" w:eastAsiaTheme="minorEastAsia" w:hAnsiTheme="minorHAnsi"/>
            <w:noProof/>
            <w:sz w:val="22"/>
          </w:rPr>
          <w:tab/>
        </w:r>
        <w:r w:rsidR="00706807" w:rsidRPr="00A52B8D">
          <w:rPr>
            <w:rStyle w:val="Hyperlink"/>
            <w:rFonts w:cs="Times New Roman"/>
            <w:b/>
            <w:bCs/>
            <w:noProof/>
            <w:lang w:val="vi-VN"/>
          </w:rPr>
          <w:t>Tình hình kinh tế - xã hội của quận Nam Từ Liêm và tổ chức bộ máy quản lý thuế tại chi cục thuế quận Nam Từ Liêm</w:t>
        </w:r>
        <w:r w:rsidR="00706807">
          <w:rPr>
            <w:noProof/>
            <w:webHidden/>
          </w:rPr>
          <w:tab/>
        </w:r>
        <w:r w:rsidR="00706807">
          <w:rPr>
            <w:noProof/>
            <w:webHidden/>
          </w:rPr>
          <w:fldChar w:fldCharType="begin"/>
        </w:r>
        <w:r w:rsidR="00706807">
          <w:rPr>
            <w:noProof/>
            <w:webHidden/>
          </w:rPr>
          <w:instrText xml:space="preserve"> PAGEREF _Toc198730634 \h </w:instrText>
        </w:r>
        <w:r w:rsidR="00706807">
          <w:rPr>
            <w:noProof/>
            <w:webHidden/>
          </w:rPr>
        </w:r>
        <w:r w:rsidR="00706807">
          <w:rPr>
            <w:noProof/>
            <w:webHidden/>
          </w:rPr>
          <w:fldChar w:fldCharType="separate"/>
        </w:r>
        <w:r w:rsidR="00706807">
          <w:rPr>
            <w:noProof/>
            <w:webHidden/>
          </w:rPr>
          <w:t>22</w:t>
        </w:r>
        <w:r w:rsidR="00706807">
          <w:rPr>
            <w:noProof/>
            <w:webHidden/>
          </w:rPr>
          <w:fldChar w:fldCharType="end"/>
        </w:r>
      </w:hyperlink>
    </w:p>
    <w:p w14:paraId="337A0D31" w14:textId="77777777" w:rsidR="00706807" w:rsidRDefault="00F54FCF">
      <w:pPr>
        <w:pStyle w:val="TOC1"/>
        <w:tabs>
          <w:tab w:val="left" w:pos="880"/>
          <w:tab w:val="right" w:leader="dot" w:pos="9395"/>
        </w:tabs>
        <w:rPr>
          <w:rFonts w:asciiTheme="minorHAnsi" w:eastAsiaTheme="minorEastAsia" w:hAnsiTheme="minorHAnsi"/>
          <w:noProof/>
          <w:sz w:val="22"/>
        </w:rPr>
      </w:pPr>
      <w:hyperlink w:anchor="_Toc198730635" w:history="1">
        <w:r w:rsidR="00706807" w:rsidRPr="00A52B8D">
          <w:rPr>
            <w:rStyle w:val="Hyperlink"/>
            <w:rFonts w:eastAsia="Times New Roman" w:cs="Times New Roman"/>
            <w:b/>
            <w:i/>
            <w:noProof/>
          </w:rPr>
          <w:t>2.1.1.</w:t>
        </w:r>
        <w:r w:rsidR="00706807">
          <w:rPr>
            <w:rFonts w:asciiTheme="minorHAnsi" w:eastAsiaTheme="minorEastAsia" w:hAnsiTheme="minorHAnsi"/>
            <w:noProof/>
            <w:sz w:val="22"/>
          </w:rPr>
          <w:tab/>
        </w:r>
        <w:r w:rsidR="00706807" w:rsidRPr="00A52B8D">
          <w:rPr>
            <w:rStyle w:val="Hyperlink"/>
            <w:rFonts w:eastAsia="Times New Roman" w:cs="Times New Roman"/>
            <w:b/>
            <w:i/>
            <w:noProof/>
          </w:rPr>
          <w:t>Đặc điểm</w:t>
        </w:r>
        <w:r w:rsidR="00706807" w:rsidRPr="00A52B8D">
          <w:rPr>
            <w:rStyle w:val="Hyperlink"/>
            <w:rFonts w:eastAsia="Times New Roman" w:cs="Times New Roman"/>
            <w:b/>
            <w:i/>
            <w:noProof/>
            <w:lang w:val="vi-VN"/>
          </w:rPr>
          <w:t xml:space="preserve"> kinh tế xã hội </w:t>
        </w:r>
        <w:r w:rsidR="00706807" w:rsidRPr="00A52B8D">
          <w:rPr>
            <w:rStyle w:val="Hyperlink"/>
            <w:rFonts w:eastAsia="Times New Roman" w:cs="Times New Roman"/>
            <w:b/>
            <w:i/>
            <w:noProof/>
          </w:rPr>
          <w:t>quận</w:t>
        </w:r>
        <w:r w:rsidR="00706807" w:rsidRPr="00A52B8D">
          <w:rPr>
            <w:rStyle w:val="Hyperlink"/>
            <w:rFonts w:eastAsia="Times New Roman" w:cs="Times New Roman"/>
            <w:b/>
            <w:i/>
            <w:noProof/>
            <w:lang w:val="vi-VN"/>
          </w:rPr>
          <w:t xml:space="preserve"> Nam Từ Liêm</w:t>
        </w:r>
        <w:r w:rsidR="00706807">
          <w:rPr>
            <w:noProof/>
            <w:webHidden/>
          </w:rPr>
          <w:tab/>
        </w:r>
        <w:r w:rsidR="00706807">
          <w:rPr>
            <w:noProof/>
            <w:webHidden/>
          </w:rPr>
          <w:fldChar w:fldCharType="begin"/>
        </w:r>
        <w:r w:rsidR="00706807">
          <w:rPr>
            <w:noProof/>
            <w:webHidden/>
          </w:rPr>
          <w:instrText xml:space="preserve"> PAGEREF _Toc198730635 \h </w:instrText>
        </w:r>
        <w:r w:rsidR="00706807">
          <w:rPr>
            <w:noProof/>
            <w:webHidden/>
          </w:rPr>
        </w:r>
        <w:r w:rsidR="00706807">
          <w:rPr>
            <w:noProof/>
            <w:webHidden/>
          </w:rPr>
          <w:fldChar w:fldCharType="separate"/>
        </w:r>
        <w:r w:rsidR="00706807">
          <w:rPr>
            <w:noProof/>
            <w:webHidden/>
          </w:rPr>
          <w:t>22</w:t>
        </w:r>
        <w:r w:rsidR="00706807">
          <w:rPr>
            <w:noProof/>
            <w:webHidden/>
          </w:rPr>
          <w:fldChar w:fldCharType="end"/>
        </w:r>
      </w:hyperlink>
    </w:p>
    <w:p w14:paraId="6C58CE17" w14:textId="77777777" w:rsidR="00706807" w:rsidRDefault="00F54FCF">
      <w:pPr>
        <w:pStyle w:val="TOC1"/>
        <w:tabs>
          <w:tab w:val="left" w:pos="880"/>
          <w:tab w:val="right" w:leader="dot" w:pos="9395"/>
        </w:tabs>
        <w:rPr>
          <w:rFonts w:asciiTheme="minorHAnsi" w:eastAsiaTheme="minorEastAsia" w:hAnsiTheme="minorHAnsi"/>
          <w:noProof/>
          <w:sz w:val="22"/>
        </w:rPr>
      </w:pPr>
      <w:hyperlink w:anchor="_Toc198730636" w:history="1">
        <w:r w:rsidR="00706807" w:rsidRPr="00A52B8D">
          <w:rPr>
            <w:rStyle w:val="Hyperlink"/>
            <w:rFonts w:cs="Times New Roman"/>
            <w:b/>
            <w:i/>
            <w:noProof/>
          </w:rPr>
          <w:t>2.1.3.</w:t>
        </w:r>
        <w:r w:rsidR="00706807">
          <w:rPr>
            <w:rFonts w:asciiTheme="minorHAnsi" w:eastAsiaTheme="minorEastAsia" w:hAnsiTheme="minorHAnsi"/>
            <w:noProof/>
            <w:sz w:val="22"/>
          </w:rPr>
          <w:tab/>
        </w:r>
        <w:r w:rsidR="00706807" w:rsidRPr="00A52B8D">
          <w:rPr>
            <w:rStyle w:val="Hyperlink"/>
            <w:rFonts w:eastAsia="Times New Roman" w:cs="Times New Roman"/>
            <w:b/>
            <w:i/>
            <w:noProof/>
            <w:lang w:val="vi-VN"/>
          </w:rPr>
          <w:t>Tổ chức bộ máy quản lý thuế tại chi cục thuế quận Nam Từ Liêm</w:t>
        </w:r>
        <w:r w:rsidR="00706807">
          <w:rPr>
            <w:noProof/>
            <w:webHidden/>
          </w:rPr>
          <w:tab/>
        </w:r>
        <w:r w:rsidR="00706807">
          <w:rPr>
            <w:noProof/>
            <w:webHidden/>
          </w:rPr>
          <w:fldChar w:fldCharType="begin"/>
        </w:r>
        <w:r w:rsidR="00706807">
          <w:rPr>
            <w:noProof/>
            <w:webHidden/>
          </w:rPr>
          <w:instrText xml:space="preserve"> PAGEREF _Toc198730636 \h </w:instrText>
        </w:r>
        <w:r w:rsidR="00706807">
          <w:rPr>
            <w:noProof/>
            <w:webHidden/>
          </w:rPr>
        </w:r>
        <w:r w:rsidR="00706807">
          <w:rPr>
            <w:noProof/>
            <w:webHidden/>
          </w:rPr>
          <w:fldChar w:fldCharType="separate"/>
        </w:r>
        <w:r w:rsidR="00706807">
          <w:rPr>
            <w:noProof/>
            <w:webHidden/>
          </w:rPr>
          <w:t>28</w:t>
        </w:r>
        <w:r w:rsidR="00706807">
          <w:rPr>
            <w:noProof/>
            <w:webHidden/>
          </w:rPr>
          <w:fldChar w:fldCharType="end"/>
        </w:r>
      </w:hyperlink>
    </w:p>
    <w:p w14:paraId="25E73886" w14:textId="77777777" w:rsidR="00706807" w:rsidRDefault="00F54FCF">
      <w:pPr>
        <w:pStyle w:val="TOC1"/>
        <w:tabs>
          <w:tab w:val="left" w:pos="660"/>
          <w:tab w:val="right" w:leader="dot" w:pos="9395"/>
        </w:tabs>
        <w:rPr>
          <w:rFonts w:asciiTheme="minorHAnsi" w:eastAsiaTheme="minorEastAsia" w:hAnsiTheme="minorHAnsi"/>
          <w:noProof/>
          <w:sz w:val="22"/>
        </w:rPr>
      </w:pPr>
      <w:hyperlink w:anchor="_Toc198730637" w:history="1">
        <w:r w:rsidR="00706807" w:rsidRPr="00A52B8D">
          <w:rPr>
            <w:rStyle w:val="Hyperlink"/>
            <w:rFonts w:cs="Times New Roman"/>
            <w:b/>
            <w:bCs/>
            <w:noProof/>
            <w:lang w:val="vi-VN"/>
          </w:rPr>
          <w:t>2.2.</w:t>
        </w:r>
        <w:r w:rsidR="00706807">
          <w:rPr>
            <w:rFonts w:asciiTheme="minorHAnsi" w:eastAsiaTheme="minorEastAsia" w:hAnsiTheme="minorHAnsi"/>
            <w:noProof/>
            <w:sz w:val="22"/>
          </w:rPr>
          <w:tab/>
        </w:r>
        <w:r w:rsidR="00706807" w:rsidRPr="00A52B8D">
          <w:rPr>
            <w:rStyle w:val="Hyperlink"/>
            <w:rFonts w:cs="Times New Roman"/>
            <w:b/>
            <w:bCs/>
            <w:noProof/>
            <w:lang w:val="vi-VN"/>
          </w:rPr>
          <w:t>Thực trạng công tác quản lý thuế GTGT đối với doanh nghiệp ngoài quốc doanh trên địa bàn quận Nam Từ Liêm</w:t>
        </w:r>
        <w:r w:rsidR="00706807">
          <w:rPr>
            <w:noProof/>
            <w:webHidden/>
          </w:rPr>
          <w:tab/>
        </w:r>
        <w:r w:rsidR="00706807">
          <w:rPr>
            <w:noProof/>
            <w:webHidden/>
          </w:rPr>
          <w:fldChar w:fldCharType="begin"/>
        </w:r>
        <w:r w:rsidR="00706807">
          <w:rPr>
            <w:noProof/>
            <w:webHidden/>
          </w:rPr>
          <w:instrText xml:space="preserve"> PAGEREF _Toc198730637 \h </w:instrText>
        </w:r>
        <w:r w:rsidR="00706807">
          <w:rPr>
            <w:noProof/>
            <w:webHidden/>
          </w:rPr>
        </w:r>
        <w:r w:rsidR="00706807">
          <w:rPr>
            <w:noProof/>
            <w:webHidden/>
          </w:rPr>
          <w:fldChar w:fldCharType="separate"/>
        </w:r>
        <w:r w:rsidR="00706807">
          <w:rPr>
            <w:noProof/>
            <w:webHidden/>
          </w:rPr>
          <w:t>29</w:t>
        </w:r>
        <w:r w:rsidR="00706807">
          <w:rPr>
            <w:noProof/>
            <w:webHidden/>
          </w:rPr>
          <w:fldChar w:fldCharType="end"/>
        </w:r>
      </w:hyperlink>
    </w:p>
    <w:p w14:paraId="3270435F" w14:textId="77777777" w:rsidR="00706807" w:rsidRDefault="00F54FCF">
      <w:pPr>
        <w:pStyle w:val="TOC1"/>
        <w:tabs>
          <w:tab w:val="left" w:pos="880"/>
          <w:tab w:val="right" w:leader="dot" w:pos="9395"/>
        </w:tabs>
        <w:rPr>
          <w:rFonts w:asciiTheme="minorHAnsi" w:eastAsiaTheme="minorEastAsia" w:hAnsiTheme="minorHAnsi"/>
          <w:noProof/>
          <w:sz w:val="22"/>
        </w:rPr>
      </w:pPr>
      <w:hyperlink w:anchor="_Toc198730638" w:history="1">
        <w:r w:rsidR="00706807" w:rsidRPr="00A52B8D">
          <w:rPr>
            <w:rStyle w:val="Hyperlink"/>
            <w:rFonts w:cs="Times New Roman"/>
            <w:b/>
            <w:bCs/>
            <w:i/>
            <w:noProof/>
            <w:spacing w:val="3"/>
          </w:rPr>
          <w:t>2.2.1.</w:t>
        </w:r>
        <w:r w:rsidR="00706807">
          <w:rPr>
            <w:rFonts w:asciiTheme="minorHAnsi" w:eastAsiaTheme="minorEastAsia" w:hAnsiTheme="minorHAnsi"/>
            <w:noProof/>
            <w:sz w:val="22"/>
          </w:rPr>
          <w:tab/>
        </w:r>
        <w:r w:rsidR="00706807" w:rsidRPr="00A52B8D">
          <w:rPr>
            <w:rStyle w:val="Hyperlink"/>
            <w:rFonts w:cs="Times New Roman"/>
            <w:b/>
            <w:bCs/>
            <w:i/>
            <w:noProof/>
            <w:spacing w:val="3"/>
            <w:shd w:val="clear" w:color="auto" w:fill="FFFFFF"/>
            <w:lang w:val="vi-VN"/>
          </w:rPr>
          <w:t>T</w:t>
        </w:r>
        <w:r w:rsidR="00706807" w:rsidRPr="00A52B8D">
          <w:rPr>
            <w:rStyle w:val="Hyperlink"/>
            <w:rFonts w:cs="Times New Roman"/>
            <w:b/>
            <w:bCs/>
            <w:i/>
            <w:noProof/>
            <w:spacing w:val="3"/>
            <w:shd w:val="clear" w:color="auto" w:fill="FFFFFF"/>
          </w:rPr>
          <w:t>hực trạng quản lý công tác tuyên truyền</w:t>
        </w:r>
        <w:r w:rsidR="00706807">
          <w:rPr>
            <w:noProof/>
            <w:webHidden/>
          </w:rPr>
          <w:tab/>
        </w:r>
        <w:r w:rsidR="00706807">
          <w:rPr>
            <w:noProof/>
            <w:webHidden/>
          </w:rPr>
          <w:fldChar w:fldCharType="begin"/>
        </w:r>
        <w:r w:rsidR="00706807">
          <w:rPr>
            <w:noProof/>
            <w:webHidden/>
          </w:rPr>
          <w:instrText xml:space="preserve"> PAGEREF _Toc198730638 \h </w:instrText>
        </w:r>
        <w:r w:rsidR="00706807">
          <w:rPr>
            <w:noProof/>
            <w:webHidden/>
          </w:rPr>
        </w:r>
        <w:r w:rsidR="00706807">
          <w:rPr>
            <w:noProof/>
            <w:webHidden/>
          </w:rPr>
          <w:fldChar w:fldCharType="separate"/>
        </w:r>
        <w:r w:rsidR="00706807">
          <w:rPr>
            <w:noProof/>
            <w:webHidden/>
          </w:rPr>
          <w:t>29</w:t>
        </w:r>
        <w:r w:rsidR="00706807">
          <w:rPr>
            <w:noProof/>
            <w:webHidden/>
          </w:rPr>
          <w:fldChar w:fldCharType="end"/>
        </w:r>
      </w:hyperlink>
    </w:p>
    <w:p w14:paraId="17D5736C" w14:textId="77777777" w:rsidR="00706807" w:rsidRDefault="00F54FCF">
      <w:pPr>
        <w:pStyle w:val="TOC1"/>
        <w:tabs>
          <w:tab w:val="left" w:pos="880"/>
          <w:tab w:val="right" w:leader="dot" w:pos="9395"/>
        </w:tabs>
        <w:rPr>
          <w:rFonts w:asciiTheme="minorHAnsi" w:eastAsiaTheme="minorEastAsia" w:hAnsiTheme="minorHAnsi"/>
          <w:noProof/>
          <w:sz w:val="22"/>
        </w:rPr>
      </w:pPr>
      <w:hyperlink w:anchor="_Toc198730639" w:history="1">
        <w:r w:rsidR="00706807" w:rsidRPr="00A52B8D">
          <w:rPr>
            <w:rStyle w:val="Hyperlink"/>
            <w:rFonts w:eastAsia="Times New Roman" w:cs="Times New Roman"/>
            <w:b/>
            <w:i/>
            <w:noProof/>
          </w:rPr>
          <w:t>2.2.2.</w:t>
        </w:r>
        <w:r w:rsidR="00706807">
          <w:rPr>
            <w:rFonts w:asciiTheme="minorHAnsi" w:eastAsiaTheme="minorEastAsia" w:hAnsiTheme="minorHAnsi"/>
            <w:noProof/>
            <w:sz w:val="22"/>
          </w:rPr>
          <w:tab/>
        </w:r>
        <w:r w:rsidR="00706807" w:rsidRPr="00A52B8D">
          <w:rPr>
            <w:rStyle w:val="Hyperlink"/>
            <w:rFonts w:eastAsia="Times New Roman" w:cs="Times New Roman"/>
            <w:b/>
            <w:bCs/>
            <w:i/>
            <w:noProof/>
            <w:lang w:val="vi-VN"/>
          </w:rPr>
          <w:t>Thực trạng quản lý công tác kê khai thuế GTGT</w:t>
        </w:r>
        <w:r w:rsidR="00706807">
          <w:rPr>
            <w:noProof/>
            <w:webHidden/>
          </w:rPr>
          <w:tab/>
        </w:r>
        <w:r w:rsidR="00706807">
          <w:rPr>
            <w:noProof/>
            <w:webHidden/>
          </w:rPr>
          <w:fldChar w:fldCharType="begin"/>
        </w:r>
        <w:r w:rsidR="00706807">
          <w:rPr>
            <w:noProof/>
            <w:webHidden/>
          </w:rPr>
          <w:instrText xml:space="preserve"> PAGEREF _Toc198730639 \h </w:instrText>
        </w:r>
        <w:r w:rsidR="00706807">
          <w:rPr>
            <w:noProof/>
            <w:webHidden/>
          </w:rPr>
        </w:r>
        <w:r w:rsidR="00706807">
          <w:rPr>
            <w:noProof/>
            <w:webHidden/>
          </w:rPr>
          <w:fldChar w:fldCharType="separate"/>
        </w:r>
        <w:r w:rsidR="00706807">
          <w:rPr>
            <w:noProof/>
            <w:webHidden/>
          </w:rPr>
          <w:t>32</w:t>
        </w:r>
        <w:r w:rsidR="00706807">
          <w:rPr>
            <w:noProof/>
            <w:webHidden/>
          </w:rPr>
          <w:fldChar w:fldCharType="end"/>
        </w:r>
      </w:hyperlink>
    </w:p>
    <w:p w14:paraId="72B9BCE4" w14:textId="77777777" w:rsidR="00706807" w:rsidRDefault="00F54FCF">
      <w:pPr>
        <w:pStyle w:val="TOC1"/>
        <w:tabs>
          <w:tab w:val="left" w:pos="880"/>
          <w:tab w:val="right" w:leader="dot" w:pos="9395"/>
        </w:tabs>
        <w:rPr>
          <w:rFonts w:asciiTheme="minorHAnsi" w:eastAsiaTheme="minorEastAsia" w:hAnsiTheme="minorHAnsi"/>
          <w:noProof/>
          <w:sz w:val="22"/>
        </w:rPr>
      </w:pPr>
      <w:hyperlink w:anchor="_Toc198730640" w:history="1">
        <w:r w:rsidR="00706807" w:rsidRPr="00A52B8D">
          <w:rPr>
            <w:rStyle w:val="Hyperlink"/>
            <w:rFonts w:cs="Times New Roman"/>
            <w:b/>
            <w:i/>
            <w:noProof/>
          </w:rPr>
          <w:t>2.2.3.</w:t>
        </w:r>
        <w:r w:rsidR="00706807">
          <w:rPr>
            <w:rFonts w:asciiTheme="minorHAnsi" w:eastAsiaTheme="minorEastAsia" w:hAnsiTheme="minorHAnsi"/>
            <w:noProof/>
            <w:sz w:val="22"/>
          </w:rPr>
          <w:tab/>
        </w:r>
        <w:r w:rsidR="00706807" w:rsidRPr="00A52B8D">
          <w:rPr>
            <w:rStyle w:val="Hyperlink"/>
            <w:rFonts w:cs="Times New Roman"/>
            <w:b/>
            <w:i/>
            <w:noProof/>
            <w:shd w:val="clear" w:color="auto" w:fill="FFFFFF"/>
          </w:rPr>
          <w:t>Thực trạng đôn đốc thu nộp, quản lý nợ và cưỡng chế nợ thuế.</w:t>
        </w:r>
        <w:r w:rsidR="00706807">
          <w:rPr>
            <w:noProof/>
            <w:webHidden/>
          </w:rPr>
          <w:tab/>
        </w:r>
        <w:r w:rsidR="00706807">
          <w:rPr>
            <w:noProof/>
            <w:webHidden/>
          </w:rPr>
          <w:fldChar w:fldCharType="begin"/>
        </w:r>
        <w:r w:rsidR="00706807">
          <w:rPr>
            <w:noProof/>
            <w:webHidden/>
          </w:rPr>
          <w:instrText xml:space="preserve"> PAGEREF _Toc198730640 \h </w:instrText>
        </w:r>
        <w:r w:rsidR="00706807">
          <w:rPr>
            <w:noProof/>
            <w:webHidden/>
          </w:rPr>
        </w:r>
        <w:r w:rsidR="00706807">
          <w:rPr>
            <w:noProof/>
            <w:webHidden/>
          </w:rPr>
          <w:fldChar w:fldCharType="separate"/>
        </w:r>
        <w:r w:rsidR="00706807">
          <w:rPr>
            <w:noProof/>
            <w:webHidden/>
          </w:rPr>
          <w:t>36</w:t>
        </w:r>
        <w:r w:rsidR="00706807">
          <w:rPr>
            <w:noProof/>
            <w:webHidden/>
          </w:rPr>
          <w:fldChar w:fldCharType="end"/>
        </w:r>
      </w:hyperlink>
    </w:p>
    <w:p w14:paraId="5A905BAE" w14:textId="77777777" w:rsidR="00706807" w:rsidRDefault="00F54FCF">
      <w:pPr>
        <w:pStyle w:val="TOC1"/>
        <w:tabs>
          <w:tab w:val="left" w:pos="880"/>
          <w:tab w:val="right" w:leader="dot" w:pos="9395"/>
        </w:tabs>
        <w:rPr>
          <w:rFonts w:asciiTheme="minorHAnsi" w:eastAsiaTheme="minorEastAsia" w:hAnsiTheme="minorHAnsi"/>
          <w:noProof/>
          <w:sz w:val="22"/>
        </w:rPr>
      </w:pPr>
      <w:hyperlink w:anchor="_Toc198730641" w:history="1">
        <w:r w:rsidR="00706807" w:rsidRPr="00A52B8D">
          <w:rPr>
            <w:rStyle w:val="Hyperlink"/>
            <w:rFonts w:cs="Times New Roman"/>
            <w:b/>
            <w:i/>
            <w:noProof/>
          </w:rPr>
          <w:t>2.2.4.</w:t>
        </w:r>
        <w:r w:rsidR="00706807">
          <w:rPr>
            <w:rFonts w:asciiTheme="minorHAnsi" w:eastAsiaTheme="minorEastAsia" w:hAnsiTheme="minorHAnsi"/>
            <w:noProof/>
            <w:sz w:val="22"/>
          </w:rPr>
          <w:tab/>
        </w:r>
        <w:r w:rsidR="00706807" w:rsidRPr="00A52B8D">
          <w:rPr>
            <w:rStyle w:val="Hyperlink"/>
            <w:rFonts w:cs="Times New Roman"/>
            <w:b/>
            <w:i/>
            <w:noProof/>
            <w:shd w:val="clear" w:color="auto" w:fill="FFFFFF"/>
          </w:rPr>
          <w:t>Thực trạng quản lý hoàn thuế giá trị gia tăng</w:t>
        </w:r>
        <w:r w:rsidR="00706807">
          <w:rPr>
            <w:noProof/>
            <w:webHidden/>
          </w:rPr>
          <w:tab/>
        </w:r>
        <w:r w:rsidR="00706807">
          <w:rPr>
            <w:noProof/>
            <w:webHidden/>
          </w:rPr>
          <w:fldChar w:fldCharType="begin"/>
        </w:r>
        <w:r w:rsidR="00706807">
          <w:rPr>
            <w:noProof/>
            <w:webHidden/>
          </w:rPr>
          <w:instrText xml:space="preserve"> PAGEREF _Toc198730641 \h </w:instrText>
        </w:r>
        <w:r w:rsidR="00706807">
          <w:rPr>
            <w:noProof/>
            <w:webHidden/>
          </w:rPr>
        </w:r>
        <w:r w:rsidR="00706807">
          <w:rPr>
            <w:noProof/>
            <w:webHidden/>
          </w:rPr>
          <w:fldChar w:fldCharType="separate"/>
        </w:r>
        <w:r w:rsidR="00706807">
          <w:rPr>
            <w:noProof/>
            <w:webHidden/>
          </w:rPr>
          <w:t>39</w:t>
        </w:r>
        <w:r w:rsidR="00706807">
          <w:rPr>
            <w:noProof/>
            <w:webHidden/>
          </w:rPr>
          <w:fldChar w:fldCharType="end"/>
        </w:r>
      </w:hyperlink>
    </w:p>
    <w:p w14:paraId="6F1A0EEE" w14:textId="77777777" w:rsidR="00706807" w:rsidRDefault="00F54FCF">
      <w:pPr>
        <w:pStyle w:val="TOC1"/>
        <w:tabs>
          <w:tab w:val="left" w:pos="880"/>
          <w:tab w:val="right" w:leader="dot" w:pos="9395"/>
        </w:tabs>
        <w:rPr>
          <w:rFonts w:asciiTheme="minorHAnsi" w:eastAsiaTheme="minorEastAsia" w:hAnsiTheme="minorHAnsi"/>
          <w:noProof/>
          <w:sz w:val="22"/>
        </w:rPr>
      </w:pPr>
      <w:hyperlink w:anchor="_Toc198730642" w:history="1">
        <w:r w:rsidR="00706807" w:rsidRPr="00A52B8D">
          <w:rPr>
            <w:rStyle w:val="Hyperlink"/>
            <w:rFonts w:cs="Times New Roman"/>
            <w:b/>
            <w:i/>
            <w:noProof/>
          </w:rPr>
          <w:t>2.2.5.</w:t>
        </w:r>
        <w:r w:rsidR="00706807">
          <w:rPr>
            <w:rFonts w:asciiTheme="minorHAnsi" w:eastAsiaTheme="minorEastAsia" w:hAnsiTheme="minorHAnsi"/>
            <w:noProof/>
            <w:sz w:val="22"/>
          </w:rPr>
          <w:tab/>
        </w:r>
        <w:r w:rsidR="00706807" w:rsidRPr="00A52B8D">
          <w:rPr>
            <w:rStyle w:val="Hyperlink"/>
            <w:rFonts w:cs="Times New Roman"/>
            <w:b/>
            <w:i/>
            <w:noProof/>
            <w:shd w:val="clear" w:color="auto" w:fill="FFFFFF"/>
          </w:rPr>
          <w:t>Thực trạng công tác kiểm tra thuế GTGT.</w:t>
        </w:r>
        <w:r w:rsidR="00706807">
          <w:rPr>
            <w:noProof/>
            <w:webHidden/>
          </w:rPr>
          <w:tab/>
        </w:r>
        <w:r w:rsidR="00706807">
          <w:rPr>
            <w:noProof/>
            <w:webHidden/>
          </w:rPr>
          <w:fldChar w:fldCharType="begin"/>
        </w:r>
        <w:r w:rsidR="00706807">
          <w:rPr>
            <w:noProof/>
            <w:webHidden/>
          </w:rPr>
          <w:instrText xml:space="preserve"> PAGEREF _Toc198730642 \h </w:instrText>
        </w:r>
        <w:r w:rsidR="00706807">
          <w:rPr>
            <w:noProof/>
            <w:webHidden/>
          </w:rPr>
        </w:r>
        <w:r w:rsidR="00706807">
          <w:rPr>
            <w:noProof/>
            <w:webHidden/>
          </w:rPr>
          <w:fldChar w:fldCharType="separate"/>
        </w:r>
        <w:r w:rsidR="00706807">
          <w:rPr>
            <w:noProof/>
            <w:webHidden/>
          </w:rPr>
          <w:t>42</w:t>
        </w:r>
        <w:r w:rsidR="00706807">
          <w:rPr>
            <w:noProof/>
            <w:webHidden/>
          </w:rPr>
          <w:fldChar w:fldCharType="end"/>
        </w:r>
      </w:hyperlink>
    </w:p>
    <w:p w14:paraId="55BBAFCE" w14:textId="77777777" w:rsidR="00706807" w:rsidRDefault="00F54FCF">
      <w:pPr>
        <w:pStyle w:val="TOC1"/>
        <w:tabs>
          <w:tab w:val="right" w:leader="dot" w:pos="9395"/>
        </w:tabs>
        <w:rPr>
          <w:rFonts w:asciiTheme="minorHAnsi" w:eastAsiaTheme="minorEastAsia" w:hAnsiTheme="minorHAnsi"/>
          <w:noProof/>
          <w:sz w:val="22"/>
        </w:rPr>
      </w:pPr>
      <w:hyperlink w:anchor="_Toc198730643" w:history="1">
        <w:r w:rsidR="00706807" w:rsidRPr="00A52B8D">
          <w:rPr>
            <w:rStyle w:val="Hyperlink"/>
            <w:rFonts w:cs="Times New Roman"/>
            <w:b/>
            <w:bCs/>
            <w:noProof/>
          </w:rPr>
          <w:t>Chương</w:t>
        </w:r>
        <w:r w:rsidR="00706807" w:rsidRPr="00A52B8D">
          <w:rPr>
            <w:rStyle w:val="Hyperlink"/>
            <w:rFonts w:cs="Times New Roman"/>
            <w:b/>
            <w:bCs/>
            <w:noProof/>
            <w:lang w:val="vi-VN"/>
          </w:rPr>
          <w:t xml:space="preserve"> 3: Một số giải pháp hoàn thiện công tác quản lý thuế GTGT đối với doanh nghiệp ngoài quốc doanh trên địa bàn quận Nam Từ Liêm</w:t>
        </w:r>
        <w:r w:rsidR="00706807">
          <w:rPr>
            <w:noProof/>
            <w:webHidden/>
          </w:rPr>
          <w:tab/>
        </w:r>
        <w:r w:rsidR="00706807">
          <w:rPr>
            <w:noProof/>
            <w:webHidden/>
          </w:rPr>
          <w:fldChar w:fldCharType="begin"/>
        </w:r>
        <w:r w:rsidR="00706807">
          <w:rPr>
            <w:noProof/>
            <w:webHidden/>
          </w:rPr>
          <w:instrText xml:space="preserve"> PAGEREF _Toc198730643 \h </w:instrText>
        </w:r>
        <w:r w:rsidR="00706807">
          <w:rPr>
            <w:noProof/>
            <w:webHidden/>
          </w:rPr>
        </w:r>
        <w:r w:rsidR="00706807">
          <w:rPr>
            <w:noProof/>
            <w:webHidden/>
          </w:rPr>
          <w:fldChar w:fldCharType="separate"/>
        </w:r>
        <w:r w:rsidR="00706807">
          <w:rPr>
            <w:noProof/>
            <w:webHidden/>
          </w:rPr>
          <w:t>45</w:t>
        </w:r>
        <w:r w:rsidR="00706807">
          <w:rPr>
            <w:noProof/>
            <w:webHidden/>
          </w:rPr>
          <w:fldChar w:fldCharType="end"/>
        </w:r>
      </w:hyperlink>
    </w:p>
    <w:p w14:paraId="1C5448AE" w14:textId="77777777" w:rsidR="00706807" w:rsidRDefault="00F54FCF">
      <w:pPr>
        <w:pStyle w:val="TOC1"/>
        <w:tabs>
          <w:tab w:val="left" w:pos="660"/>
          <w:tab w:val="right" w:leader="dot" w:pos="9395"/>
        </w:tabs>
        <w:rPr>
          <w:rFonts w:asciiTheme="minorHAnsi" w:eastAsiaTheme="minorEastAsia" w:hAnsiTheme="minorHAnsi"/>
          <w:noProof/>
          <w:sz w:val="22"/>
        </w:rPr>
      </w:pPr>
      <w:hyperlink w:anchor="_Toc198730644" w:history="1">
        <w:r w:rsidR="00706807" w:rsidRPr="00A52B8D">
          <w:rPr>
            <w:rStyle w:val="Hyperlink"/>
            <w:rFonts w:cs="Times New Roman"/>
            <w:b/>
            <w:bCs/>
            <w:noProof/>
          </w:rPr>
          <w:t>3.1.</w:t>
        </w:r>
        <w:r w:rsidR="00706807">
          <w:rPr>
            <w:rFonts w:asciiTheme="minorHAnsi" w:eastAsiaTheme="minorEastAsia" w:hAnsiTheme="minorHAnsi"/>
            <w:noProof/>
            <w:sz w:val="22"/>
          </w:rPr>
          <w:tab/>
        </w:r>
        <w:r w:rsidR="00706807" w:rsidRPr="00A52B8D">
          <w:rPr>
            <w:rStyle w:val="Hyperlink"/>
            <w:rFonts w:cs="Times New Roman"/>
            <w:b/>
            <w:bCs/>
            <w:noProof/>
          </w:rPr>
          <w:t>Giải pháp về công tác cải cách hành chính và hiện đại hóa công tác quản lý thuế</w:t>
        </w:r>
        <w:r w:rsidR="00706807">
          <w:rPr>
            <w:noProof/>
            <w:webHidden/>
          </w:rPr>
          <w:tab/>
        </w:r>
        <w:r w:rsidR="00706807">
          <w:rPr>
            <w:noProof/>
            <w:webHidden/>
          </w:rPr>
          <w:fldChar w:fldCharType="begin"/>
        </w:r>
        <w:r w:rsidR="00706807">
          <w:rPr>
            <w:noProof/>
            <w:webHidden/>
          </w:rPr>
          <w:instrText xml:space="preserve"> PAGEREF _Toc198730644 \h </w:instrText>
        </w:r>
        <w:r w:rsidR="00706807">
          <w:rPr>
            <w:noProof/>
            <w:webHidden/>
          </w:rPr>
        </w:r>
        <w:r w:rsidR="00706807">
          <w:rPr>
            <w:noProof/>
            <w:webHidden/>
          </w:rPr>
          <w:fldChar w:fldCharType="separate"/>
        </w:r>
        <w:r w:rsidR="00706807">
          <w:rPr>
            <w:noProof/>
            <w:webHidden/>
          </w:rPr>
          <w:t>45</w:t>
        </w:r>
        <w:r w:rsidR="00706807">
          <w:rPr>
            <w:noProof/>
            <w:webHidden/>
          </w:rPr>
          <w:fldChar w:fldCharType="end"/>
        </w:r>
      </w:hyperlink>
    </w:p>
    <w:p w14:paraId="687502B1" w14:textId="77777777" w:rsidR="00706807" w:rsidRDefault="00F54FCF">
      <w:pPr>
        <w:pStyle w:val="TOC1"/>
        <w:tabs>
          <w:tab w:val="left" w:pos="660"/>
          <w:tab w:val="right" w:leader="dot" w:pos="9395"/>
        </w:tabs>
        <w:rPr>
          <w:rFonts w:asciiTheme="minorHAnsi" w:eastAsiaTheme="minorEastAsia" w:hAnsiTheme="minorHAnsi"/>
          <w:noProof/>
          <w:sz w:val="22"/>
        </w:rPr>
      </w:pPr>
      <w:hyperlink w:anchor="_Toc198730645" w:history="1">
        <w:r w:rsidR="00706807" w:rsidRPr="00A52B8D">
          <w:rPr>
            <w:rStyle w:val="Hyperlink"/>
            <w:rFonts w:cs="Times New Roman"/>
            <w:b/>
            <w:bCs/>
            <w:noProof/>
          </w:rPr>
          <w:t>3.2.</w:t>
        </w:r>
        <w:r w:rsidR="00706807">
          <w:rPr>
            <w:rFonts w:asciiTheme="minorHAnsi" w:eastAsiaTheme="minorEastAsia" w:hAnsiTheme="minorHAnsi"/>
            <w:noProof/>
            <w:sz w:val="22"/>
          </w:rPr>
          <w:tab/>
        </w:r>
        <w:r w:rsidR="00706807" w:rsidRPr="00A52B8D">
          <w:rPr>
            <w:rStyle w:val="Hyperlink"/>
            <w:rFonts w:cs="Times New Roman"/>
            <w:b/>
            <w:bCs/>
            <w:noProof/>
          </w:rPr>
          <w:t>Giải pháp đẩy mạnh ứng dụng CNTT</w:t>
        </w:r>
        <w:r w:rsidR="00706807">
          <w:rPr>
            <w:noProof/>
            <w:webHidden/>
          </w:rPr>
          <w:tab/>
        </w:r>
        <w:r w:rsidR="00706807">
          <w:rPr>
            <w:noProof/>
            <w:webHidden/>
          </w:rPr>
          <w:fldChar w:fldCharType="begin"/>
        </w:r>
        <w:r w:rsidR="00706807">
          <w:rPr>
            <w:noProof/>
            <w:webHidden/>
          </w:rPr>
          <w:instrText xml:space="preserve"> PAGEREF _Toc198730645 \h </w:instrText>
        </w:r>
        <w:r w:rsidR="00706807">
          <w:rPr>
            <w:noProof/>
            <w:webHidden/>
          </w:rPr>
        </w:r>
        <w:r w:rsidR="00706807">
          <w:rPr>
            <w:noProof/>
            <w:webHidden/>
          </w:rPr>
          <w:fldChar w:fldCharType="separate"/>
        </w:r>
        <w:r w:rsidR="00706807">
          <w:rPr>
            <w:noProof/>
            <w:webHidden/>
          </w:rPr>
          <w:t>45</w:t>
        </w:r>
        <w:r w:rsidR="00706807">
          <w:rPr>
            <w:noProof/>
            <w:webHidden/>
          </w:rPr>
          <w:fldChar w:fldCharType="end"/>
        </w:r>
      </w:hyperlink>
    </w:p>
    <w:p w14:paraId="6BF52514" w14:textId="77777777" w:rsidR="00706807" w:rsidRDefault="00F54FCF">
      <w:pPr>
        <w:pStyle w:val="TOC1"/>
        <w:tabs>
          <w:tab w:val="left" w:pos="660"/>
          <w:tab w:val="right" w:leader="dot" w:pos="9395"/>
        </w:tabs>
        <w:rPr>
          <w:rFonts w:asciiTheme="minorHAnsi" w:eastAsiaTheme="minorEastAsia" w:hAnsiTheme="minorHAnsi"/>
          <w:noProof/>
          <w:sz w:val="22"/>
        </w:rPr>
      </w:pPr>
      <w:hyperlink w:anchor="_Toc198730646" w:history="1">
        <w:r w:rsidR="00706807" w:rsidRPr="00A52B8D">
          <w:rPr>
            <w:rStyle w:val="Hyperlink"/>
            <w:rFonts w:cs="Times New Roman"/>
            <w:b/>
            <w:bCs/>
            <w:noProof/>
          </w:rPr>
          <w:t>3.3.</w:t>
        </w:r>
        <w:r w:rsidR="00706807">
          <w:rPr>
            <w:rFonts w:asciiTheme="minorHAnsi" w:eastAsiaTheme="minorEastAsia" w:hAnsiTheme="minorHAnsi"/>
            <w:noProof/>
            <w:sz w:val="22"/>
          </w:rPr>
          <w:tab/>
        </w:r>
        <w:r w:rsidR="00706807" w:rsidRPr="00A52B8D">
          <w:rPr>
            <w:rStyle w:val="Hyperlink"/>
            <w:rFonts w:cs="Times New Roman"/>
            <w:b/>
            <w:bCs/>
            <w:noProof/>
          </w:rPr>
          <w:t>Giải pháp nâng cao chất lượng nguồn nhân lực</w:t>
        </w:r>
        <w:r w:rsidR="00706807">
          <w:rPr>
            <w:noProof/>
            <w:webHidden/>
          </w:rPr>
          <w:tab/>
        </w:r>
        <w:r w:rsidR="00706807">
          <w:rPr>
            <w:noProof/>
            <w:webHidden/>
          </w:rPr>
          <w:fldChar w:fldCharType="begin"/>
        </w:r>
        <w:r w:rsidR="00706807">
          <w:rPr>
            <w:noProof/>
            <w:webHidden/>
          </w:rPr>
          <w:instrText xml:space="preserve"> PAGEREF _Toc198730646 \h </w:instrText>
        </w:r>
        <w:r w:rsidR="00706807">
          <w:rPr>
            <w:noProof/>
            <w:webHidden/>
          </w:rPr>
        </w:r>
        <w:r w:rsidR="00706807">
          <w:rPr>
            <w:noProof/>
            <w:webHidden/>
          </w:rPr>
          <w:fldChar w:fldCharType="separate"/>
        </w:r>
        <w:r w:rsidR="00706807">
          <w:rPr>
            <w:noProof/>
            <w:webHidden/>
          </w:rPr>
          <w:t>46</w:t>
        </w:r>
        <w:r w:rsidR="00706807">
          <w:rPr>
            <w:noProof/>
            <w:webHidden/>
          </w:rPr>
          <w:fldChar w:fldCharType="end"/>
        </w:r>
      </w:hyperlink>
    </w:p>
    <w:p w14:paraId="369C55DF" w14:textId="77777777" w:rsidR="00706807" w:rsidRDefault="00F54FCF">
      <w:pPr>
        <w:pStyle w:val="TOC1"/>
        <w:tabs>
          <w:tab w:val="left" w:pos="660"/>
          <w:tab w:val="right" w:leader="dot" w:pos="9395"/>
        </w:tabs>
        <w:rPr>
          <w:rFonts w:asciiTheme="minorHAnsi" w:eastAsiaTheme="minorEastAsia" w:hAnsiTheme="minorHAnsi"/>
          <w:noProof/>
          <w:sz w:val="22"/>
        </w:rPr>
      </w:pPr>
      <w:hyperlink w:anchor="_Toc198730647" w:history="1">
        <w:r w:rsidR="00706807" w:rsidRPr="00A52B8D">
          <w:rPr>
            <w:rStyle w:val="Hyperlink"/>
            <w:rFonts w:cs="Times New Roman"/>
            <w:b/>
            <w:bCs/>
            <w:noProof/>
          </w:rPr>
          <w:t>3.4.</w:t>
        </w:r>
        <w:r w:rsidR="00706807">
          <w:rPr>
            <w:rFonts w:asciiTheme="minorHAnsi" w:eastAsiaTheme="minorEastAsia" w:hAnsiTheme="minorHAnsi"/>
            <w:noProof/>
            <w:sz w:val="22"/>
          </w:rPr>
          <w:tab/>
        </w:r>
        <w:r w:rsidR="00706807" w:rsidRPr="00A52B8D">
          <w:rPr>
            <w:rStyle w:val="Hyperlink"/>
            <w:rFonts w:cs="Times New Roman"/>
            <w:b/>
            <w:bCs/>
            <w:noProof/>
          </w:rPr>
          <w:t>Tăng cường quản lý các</w:t>
        </w:r>
        <w:r w:rsidR="00706807" w:rsidRPr="00A52B8D">
          <w:rPr>
            <w:rStyle w:val="Hyperlink"/>
            <w:rFonts w:cs="Times New Roman"/>
            <w:b/>
            <w:bCs/>
            <w:noProof/>
            <w:lang w:val="vi-VN"/>
          </w:rPr>
          <w:t xml:space="preserve"> doanh nghiệp ngoài quốc doanh</w:t>
        </w:r>
        <w:r w:rsidR="00706807">
          <w:rPr>
            <w:noProof/>
            <w:webHidden/>
          </w:rPr>
          <w:tab/>
        </w:r>
        <w:r w:rsidR="00706807">
          <w:rPr>
            <w:noProof/>
            <w:webHidden/>
          </w:rPr>
          <w:fldChar w:fldCharType="begin"/>
        </w:r>
        <w:r w:rsidR="00706807">
          <w:rPr>
            <w:noProof/>
            <w:webHidden/>
          </w:rPr>
          <w:instrText xml:space="preserve"> PAGEREF _Toc198730647 \h </w:instrText>
        </w:r>
        <w:r w:rsidR="00706807">
          <w:rPr>
            <w:noProof/>
            <w:webHidden/>
          </w:rPr>
        </w:r>
        <w:r w:rsidR="00706807">
          <w:rPr>
            <w:noProof/>
            <w:webHidden/>
          </w:rPr>
          <w:fldChar w:fldCharType="separate"/>
        </w:r>
        <w:r w:rsidR="00706807">
          <w:rPr>
            <w:noProof/>
            <w:webHidden/>
          </w:rPr>
          <w:t>47</w:t>
        </w:r>
        <w:r w:rsidR="00706807">
          <w:rPr>
            <w:noProof/>
            <w:webHidden/>
          </w:rPr>
          <w:fldChar w:fldCharType="end"/>
        </w:r>
      </w:hyperlink>
    </w:p>
    <w:p w14:paraId="26970B2E" w14:textId="77777777" w:rsidR="00706807" w:rsidRDefault="00F54FCF">
      <w:pPr>
        <w:pStyle w:val="TOC1"/>
        <w:tabs>
          <w:tab w:val="left" w:pos="660"/>
          <w:tab w:val="right" w:leader="dot" w:pos="9395"/>
        </w:tabs>
        <w:rPr>
          <w:rFonts w:asciiTheme="minorHAnsi" w:eastAsiaTheme="minorEastAsia" w:hAnsiTheme="minorHAnsi"/>
          <w:noProof/>
          <w:sz w:val="22"/>
        </w:rPr>
      </w:pPr>
      <w:hyperlink w:anchor="_Toc198730648" w:history="1">
        <w:r w:rsidR="00706807" w:rsidRPr="00A52B8D">
          <w:rPr>
            <w:rStyle w:val="Hyperlink"/>
            <w:rFonts w:cs="Times New Roman"/>
            <w:b/>
            <w:noProof/>
            <w:lang w:val="vi-VN"/>
          </w:rPr>
          <w:t>3.5.</w:t>
        </w:r>
        <w:r w:rsidR="00706807">
          <w:rPr>
            <w:rFonts w:asciiTheme="minorHAnsi" w:eastAsiaTheme="minorEastAsia" w:hAnsiTheme="minorHAnsi"/>
            <w:noProof/>
            <w:sz w:val="22"/>
          </w:rPr>
          <w:tab/>
        </w:r>
        <w:r w:rsidR="00706807" w:rsidRPr="00A52B8D">
          <w:rPr>
            <w:rStyle w:val="Hyperlink"/>
            <w:rFonts w:cs="Times New Roman"/>
            <w:b/>
            <w:noProof/>
            <w:lang w:val="vi-VN"/>
          </w:rPr>
          <w:t>Tổ chức thực hiện</w:t>
        </w:r>
        <w:r w:rsidR="00706807">
          <w:rPr>
            <w:noProof/>
            <w:webHidden/>
          </w:rPr>
          <w:tab/>
        </w:r>
        <w:r w:rsidR="00706807">
          <w:rPr>
            <w:noProof/>
            <w:webHidden/>
          </w:rPr>
          <w:fldChar w:fldCharType="begin"/>
        </w:r>
        <w:r w:rsidR="00706807">
          <w:rPr>
            <w:noProof/>
            <w:webHidden/>
          </w:rPr>
          <w:instrText xml:space="preserve"> PAGEREF _Toc198730648 \h </w:instrText>
        </w:r>
        <w:r w:rsidR="00706807">
          <w:rPr>
            <w:noProof/>
            <w:webHidden/>
          </w:rPr>
        </w:r>
        <w:r w:rsidR="00706807">
          <w:rPr>
            <w:noProof/>
            <w:webHidden/>
          </w:rPr>
          <w:fldChar w:fldCharType="separate"/>
        </w:r>
        <w:r w:rsidR="00706807">
          <w:rPr>
            <w:noProof/>
            <w:webHidden/>
          </w:rPr>
          <w:t>47</w:t>
        </w:r>
        <w:r w:rsidR="00706807">
          <w:rPr>
            <w:noProof/>
            <w:webHidden/>
          </w:rPr>
          <w:fldChar w:fldCharType="end"/>
        </w:r>
      </w:hyperlink>
    </w:p>
    <w:p w14:paraId="0B949BE9" w14:textId="77777777" w:rsidR="00706807" w:rsidRDefault="00F54FCF">
      <w:pPr>
        <w:pStyle w:val="TOC1"/>
        <w:tabs>
          <w:tab w:val="left" w:pos="880"/>
          <w:tab w:val="right" w:leader="dot" w:pos="9395"/>
        </w:tabs>
        <w:rPr>
          <w:rFonts w:asciiTheme="minorHAnsi" w:eastAsiaTheme="minorEastAsia" w:hAnsiTheme="minorHAnsi"/>
          <w:noProof/>
          <w:sz w:val="22"/>
        </w:rPr>
      </w:pPr>
      <w:hyperlink w:anchor="_Toc198730649" w:history="1">
        <w:r w:rsidR="00706807" w:rsidRPr="00A52B8D">
          <w:rPr>
            <w:rStyle w:val="Hyperlink"/>
            <w:rFonts w:cs="Times New Roman"/>
            <w:b/>
            <w:bCs/>
            <w:i/>
            <w:noProof/>
          </w:rPr>
          <w:t>3.5.1.</w:t>
        </w:r>
        <w:r w:rsidR="00706807">
          <w:rPr>
            <w:rFonts w:asciiTheme="minorHAnsi" w:eastAsiaTheme="minorEastAsia" w:hAnsiTheme="minorHAnsi"/>
            <w:noProof/>
            <w:sz w:val="22"/>
          </w:rPr>
          <w:tab/>
        </w:r>
        <w:r w:rsidR="00706807" w:rsidRPr="00A52B8D">
          <w:rPr>
            <w:rStyle w:val="Hyperlink"/>
            <w:rFonts w:cs="Times New Roman"/>
            <w:b/>
            <w:bCs/>
            <w:i/>
            <w:noProof/>
          </w:rPr>
          <w:t>Thuận lợi và Khó khăn</w:t>
        </w:r>
        <w:r w:rsidR="00706807">
          <w:rPr>
            <w:noProof/>
            <w:webHidden/>
          </w:rPr>
          <w:tab/>
        </w:r>
        <w:r w:rsidR="00706807">
          <w:rPr>
            <w:noProof/>
            <w:webHidden/>
          </w:rPr>
          <w:fldChar w:fldCharType="begin"/>
        </w:r>
        <w:r w:rsidR="00706807">
          <w:rPr>
            <w:noProof/>
            <w:webHidden/>
          </w:rPr>
          <w:instrText xml:space="preserve"> PAGEREF _Toc198730649 \h </w:instrText>
        </w:r>
        <w:r w:rsidR="00706807">
          <w:rPr>
            <w:noProof/>
            <w:webHidden/>
          </w:rPr>
        </w:r>
        <w:r w:rsidR="00706807">
          <w:rPr>
            <w:noProof/>
            <w:webHidden/>
          </w:rPr>
          <w:fldChar w:fldCharType="separate"/>
        </w:r>
        <w:r w:rsidR="00706807">
          <w:rPr>
            <w:noProof/>
            <w:webHidden/>
          </w:rPr>
          <w:t>47</w:t>
        </w:r>
        <w:r w:rsidR="00706807">
          <w:rPr>
            <w:noProof/>
            <w:webHidden/>
          </w:rPr>
          <w:fldChar w:fldCharType="end"/>
        </w:r>
      </w:hyperlink>
    </w:p>
    <w:p w14:paraId="5F2DF5F6" w14:textId="77777777" w:rsidR="00706807" w:rsidRDefault="00F54FCF">
      <w:pPr>
        <w:pStyle w:val="TOC1"/>
        <w:tabs>
          <w:tab w:val="right" w:leader="dot" w:pos="9395"/>
        </w:tabs>
        <w:rPr>
          <w:rFonts w:asciiTheme="minorHAnsi" w:eastAsiaTheme="minorEastAsia" w:hAnsiTheme="minorHAnsi"/>
          <w:noProof/>
          <w:sz w:val="22"/>
        </w:rPr>
      </w:pPr>
      <w:hyperlink w:anchor="_Toc198730650" w:history="1">
        <w:r w:rsidR="00706807" w:rsidRPr="00A52B8D">
          <w:rPr>
            <w:rStyle w:val="Hyperlink"/>
            <w:rFonts w:cs="Times New Roman"/>
            <w:b/>
            <w:noProof/>
          </w:rPr>
          <w:t>KẾT LUẬN VÀ KIẾN NGHỊ</w:t>
        </w:r>
        <w:r w:rsidR="00706807">
          <w:rPr>
            <w:noProof/>
            <w:webHidden/>
          </w:rPr>
          <w:tab/>
        </w:r>
        <w:r w:rsidR="00706807">
          <w:rPr>
            <w:noProof/>
            <w:webHidden/>
          </w:rPr>
          <w:fldChar w:fldCharType="begin"/>
        </w:r>
        <w:r w:rsidR="00706807">
          <w:rPr>
            <w:noProof/>
            <w:webHidden/>
          </w:rPr>
          <w:instrText xml:space="preserve"> PAGEREF _Toc198730650 \h </w:instrText>
        </w:r>
        <w:r w:rsidR="00706807">
          <w:rPr>
            <w:noProof/>
            <w:webHidden/>
          </w:rPr>
        </w:r>
        <w:r w:rsidR="00706807">
          <w:rPr>
            <w:noProof/>
            <w:webHidden/>
          </w:rPr>
          <w:fldChar w:fldCharType="separate"/>
        </w:r>
        <w:r w:rsidR="00706807">
          <w:rPr>
            <w:noProof/>
            <w:webHidden/>
          </w:rPr>
          <w:t>50</w:t>
        </w:r>
        <w:r w:rsidR="00706807">
          <w:rPr>
            <w:noProof/>
            <w:webHidden/>
          </w:rPr>
          <w:fldChar w:fldCharType="end"/>
        </w:r>
      </w:hyperlink>
    </w:p>
    <w:p w14:paraId="0141C0AD" w14:textId="77777777" w:rsidR="00706807" w:rsidRDefault="00F54FCF">
      <w:pPr>
        <w:pStyle w:val="TOC1"/>
        <w:tabs>
          <w:tab w:val="left" w:pos="520"/>
          <w:tab w:val="right" w:leader="dot" w:pos="9395"/>
        </w:tabs>
        <w:rPr>
          <w:rFonts w:asciiTheme="minorHAnsi" w:eastAsiaTheme="minorEastAsia" w:hAnsiTheme="minorHAnsi"/>
          <w:noProof/>
          <w:sz w:val="22"/>
        </w:rPr>
      </w:pPr>
      <w:hyperlink w:anchor="_Toc198730651" w:history="1">
        <w:r w:rsidR="00706807" w:rsidRPr="00A52B8D">
          <w:rPr>
            <w:rStyle w:val="Hyperlink"/>
            <w:rFonts w:cs="Times New Roman"/>
            <w:b/>
            <w:noProof/>
          </w:rPr>
          <w:t>1.</w:t>
        </w:r>
        <w:r w:rsidR="00706807">
          <w:rPr>
            <w:rFonts w:asciiTheme="minorHAnsi" w:eastAsiaTheme="minorEastAsia" w:hAnsiTheme="minorHAnsi"/>
            <w:noProof/>
            <w:sz w:val="22"/>
          </w:rPr>
          <w:tab/>
        </w:r>
        <w:r w:rsidR="00706807" w:rsidRPr="00A52B8D">
          <w:rPr>
            <w:rStyle w:val="Hyperlink"/>
            <w:rFonts w:cs="Times New Roman"/>
            <w:b/>
            <w:noProof/>
          </w:rPr>
          <w:t>Kết luận</w:t>
        </w:r>
        <w:r w:rsidR="00706807">
          <w:rPr>
            <w:noProof/>
            <w:webHidden/>
          </w:rPr>
          <w:tab/>
        </w:r>
        <w:r w:rsidR="00706807">
          <w:rPr>
            <w:noProof/>
            <w:webHidden/>
          </w:rPr>
          <w:fldChar w:fldCharType="begin"/>
        </w:r>
        <w:r w:rsidR="00706807">
          <w:rPr>
            <w:noProof/>
            <w:webHidden/>
          </w:rPr>
          <w:instrText xml:space="preserve"> PAGEREF _Toc198730651 \h </w:instrText>
        </w:r>
        <w:r w:rsidR="00706807">
          <w:rPr>
            <w:noProof/>
            <w:webHidden/>
          </w:rPr>
        </w:r>
        <w:r w:rsidR="00706807">
          <w:rPr>
            <w:noProof/>
            <w:webHidden/>
          </w:rPr>
          <w:fldChar w:fldCharType="separate"/>
        </w:r>
        <w:r w:rsidR="00706807">
          <w:rPr>
            <w:noProof/>
            <w:webHidden/>
          </w:rPr>
          <w:t>50</w:t>
        </w:r>
        <w:r w:rsidR="00706807">
          <w:rPr>
            <w:noProof/>
            <w:webHidden/>
          </w:rPr>
          <w:fldChar w:fldCharType="end"/>
        </w:r>
      </w:hyperlink>
    </w:p>
    <w:p w14:paraId="52896C50" w14:textId="77777777" w:rsidR="00706807" w:rsidRDefault="00F54FCF">
      <w:pPr>
        <w:pStyle w:val="TOC1"/>
        <w:tabs>
          <w:tab w:val="left" w:pos="520"/>
          <w:tab w:val="right" w:leader="dot" w:pos="9395"/>
        </w:tabs>
        <w:rPr>
          <w:rFonts w:asciiTheme="minorHAnsi" w:eastAsiaTheme="minorEastAsia" w:hAnsiTheme="minorHAnsi"/>
          <w:noProof/>
          <w:sz w:val="22"/>
        </w:rPr>
      </w:pPr>
      <w:hyperlink w:anchor="_Toc198730652" w:history="1">
        <w:r w:rsidR="00706807" w:rsidRPr="00A52B8D">
          <w:rPr>
            <w:rStyle w:val="Hyperlink"/>
            <w:rFonts w:cs="Times New Roman"/>
            <w:b/>
            <w:noProof/>
          </w:rPr>
          <w:t>2.</w:t>
        </w:r>
        <w:r w:rsidR="00706807">
          <w:rPr>
            <w:rFonts w:asciiTheme="minorHAnsi" w:eastAsiaTheme="minorEastAsia" w:hAnsiTheme="minorHAnsi"/>
            <w:noProof/>
            <w:sz w:val="22"/>
          </w:rPr>
          <w:tab/>
        </w:r>
        <w:r w:rsidR="00706807" w:rsidRPr="00A52B8D">
          <w:rPr>
            <w:rStyle w:val="Hyperlink"/>
            <w:rFonts w:cs="Times New Roman"/>
            <w:b/>
            <w:noProof/>
          </w:rPr>
          <w:t>Kiến nghị</w:t>
        </w:r>
        <w:r w:rsidR="00706807">
          <w:rPr>
            <w:noProof/>
            <w:webHidden/>
          </w:rPr>
          <w:tab/>
        </w:r>
        <w:r w:rsidR="00706807">
          <w:rPr>
            <w:noProof/>
            <w:webHidden/>
          </w:rPr>
          <w:fldChar w:fldCharType="begin"/>
        </w:r>
        <w:r w:rsidR="00706807">
          <w:rPr>
            <w:noProof/>
            <w:webHidden/>
          </w:rPr>
          <w:instrText xml:space="preserve"> PAGEREF _Toc198730652 \h </w:instrText>
        </w:r>
        <w:r w:rsidR="00706807">
          <w:rPr>
            <w:noProof/>
            <w:webHidden/>
          </w:rPr>
        </w:r>
        <w:r w:rsidR="00706807">
          <w:rPr>
            <w:noProof/>
            <w:webHidden/>
          </w:rPr>
          <w:fldChar w:fldCharType="separate"/>
        </w:r>
        <w:r w:rsidR="00706807">
          <w:rPr>
            <w:noProof/>
            <w:webHidden/>
          </w:rPr>
          <w:t>51</w:t>
        </w:r>
        <w:r w:rsidR="00706807">
          <w:rPr>
            <w:noProof/>
            <w:webHidden/>
          </w:rPr>
          <w:fldChar w:fldCharType="end"/>
        </w:r>
      </w:hyperlink>
    </w:p>
    <w:p w14:paraId="7D0D0D21" w14:textId="77777777" w:rsidR="00706807" w:rsidRDefault="00F54FCF">
      <w:pPr>
        <w:pStyle w:val="TOC1"/>
        <w:tabs>
          <w:tab w:val="left" w:pos="660"/>
          <w:tab w:val="right" w:leader="dot" w:pos="9395"/>
        </w:tabs>
        <w:rPr>
          <w:rFonts w:asciiTheme="minorHAnsi" w:eastAsiaTheme="minorEastAsia" w:hAnsiTheme="minorHAnsi"/>
          <w:noProof/>
          <w:sz w:val="22"/>
        </w:rPr>
      </w:pPr>
      <w:hyperlink w:anchor="_Toc198730653" w:history="1">
        <w:r w:rsidR="00706807" w:rsidRPr="00A52B8D">
          <w:rPr>
            <w:rStyle w:val="Hyperlink"/>
            <w:rFonts w:cs="Times New Roman"/>
            <w:b/>
            <w:noProof/>
            <w:spacing w:val="3"/>
          </w:rPr>
          <w:t>2.1.</w:t>
        </w:r>
        <w:r w:rsidR="00706807">
          <w:rPr>
            <w:rFonts w:asciiTheme="minorHAnsi" w:eastAsiaTheme="minorEastAsia" w:hAnsiTheme="minorHAnsi"/>
            <w:noProof/>
            <w:sz w:val="22"/>
          </w:rPr>
          <w:tab/>
        </w:r>
        <w:r w:rsidR="00706807" w:rsidRPr="00A52B8D">
          <w:rPr>
            <w:rStyle w:val="Hyperlink"/>
            <w:rFonts w:cs="Times New Roman"/>
            <w:b/>
            <w:noProof/>
            <w:spacing w:val="3"/>
            <w:shd w:val="clear" w:color="auto" w:fill="FFFFFF"/>
          </w:rPr>
          <w:t>Kiến nghị với Cục thuế Thành phố Hà Nội</w:t>
        </w:r>
        <w:r w:rsidR="00706807">
          <w:rPr>
            <w:noProof/>
            <w:webHidden/>
          </w:rPr>
          <w:tab/>
        </w:r>
        <w:r w:rsidR="00706807">
          <w:rPr>
            <w:noProof/>
            <w:webHidden/>
          </w:rPr>
          <w:fldChar w:fldCharType="begin"/>
        </w:r>
        <w:r w:rsidR="00706807">
          <w:rPr>
            <w:noProof/>
            <w:webHidden/>
          </w:rPr>
          <w:instrText xml:space="preserve"> PAGEREF _Toc198730653 \h </w:instrText>
        </w:r>
        <w:r w:rsidR="00706807">
          <w:rPr>
            <w:noProof/>
            <w:webHidden/>
          </w:rPr>
        </w:r>
        <w:r w:rsidR="00706807">
          <w:rPr>
            <w:noProof/>
            <w:webHidden/>
          </w:rPr>
          <w:fldChar w:fldCharType="separate"/>
        </w:r>
        <w:r w:rsidR="00706807">
          <w:rPr>
            <w:noProof/>
            <w:webHidden/>
          </w:rPr>
          <w:t>51</w:t>
        </w:r>
        <w:r w:rsidR="00706807">
          <w:rPr>
            <w:noProof/>
            <w:webHidden/>
          </w:rPr>
          <w:fldChar w:fldCharType="end"/>
        </w:r>
      </w:hyperlink>
    </w:p>
    <w:p w14:paraId="78BDAF02" w14:textId="77777777" w:rsidR="00706807" w:rsidRDefault="00F54FCF">
      <w:pPr>
        <w:pStyle w:val="TOC1"/>
        <w:tabs>
          <w:tab w:val="left" w:pos="660"/>
          <w:tab w:val="right" w:leader="dot" w:pos="9395"/>
        </w:tabs>
        <w:rPr>
          <w:rFonts w:asciiTheme="minorHAnsi" w:eastAsiaTheme="minorEastAsia" w:hAnsiTheme="minorHAnsi"/>
          <w:noProof/>
          <w:sz w:val="22"/>
        </w:rPr>
      </w:pPr>
      <w:hyperlink w:anchor="_Toc198730654" w:history="1">
        <w:r w:rsidR="00706807" w:rsidRPr="00A52B8D">
          <w:rPr>
            <w:rStyle w:val="Hyperlink"/>
            <w:rFonts w:cs="Times New Roman"/>
            <w:b/>
            <w:noProof/>
            <w:spacing w:val="3"/>
          </w:rPr>
          <w:t>2.2.</w:t>
        </w:r>
        <w:r w:rsidR="00706807">
          <w:rPr>
            <w:rFonts w:asciiTheme="minorHAnsi" w:eastAsiaTheme="minorEastAsia" w:hAnsiTheme="minorHAnsi"/>
            <w:noProof/>
            <w:sz w:val="22"/>
          </w:rPr>
          <w:tab/>
        </w:r>
        <w:r w:rsidR="00706807" w:rsidRPr="00A52B8D">
          <w:rPr>
            <w:rStyle w:val="Hyperlink"/>
            <w:rFonts w:cs="Times New Roman"/>
            <w:b/>
            <w:noProof/>
            <w:spacing w:val="3"/>
            <w:shd w:val="clear" w:color="auto" w:fill="FFFFFF"/>
          </w:rPr>
          <w:t>Kiến nghị với Quận ủy, Hội đồng nhân dân và Ủy ban nhân dân quận Nam Từ Liêm</w:t>
        </w:r>
        <w:r w:rsidR="00706807">
          <w:rPr>
            <w:noProof/>
            <w:webHidden/>
          </w:rPr>
          <w:tab/>
        </w:r>
        <w:r w:rsidR="00706807">
          <w:rPr>
            <w:noProof/>
            <w:webHidden/>
          </w:rPr>
          <w:fldChar w:fldCharType="begin"/>
        </w:r>
        <w:r w:rsidR="00706807">
          <w:rPr>
            <w:noProof/>
            <w:webHidden/>
          </w:rPr>
          <w:instrText xml:space="preserve"> PAGEREF _Toc198730654 \h </w:instrText>
        </w:r>
        <w:r w:rsidR="00706807">
          <w:rPr>
            <w:noProof/>
            <w:webHidden/>
          </w:rPr>
        </w:r>
        <w:r w:rsidR="00706807">
          <w:rPr>
            <w:noProof/>
            <w:webHidden/>
          </w:rPr>
          <w:fldChar w:fldCharType="separate"/>
        </w:r>
        <w:r w:rsidR="00706807">
          <w:rPr>
            <w:noProof/>
            <w:webHidden/>
          </w:rPr>
          <w:t>52</w:t>
        </w:r>
        <w:r w:rsidR="00706807">
          <w:rPr>
            <w:noProof/>
            <w:webHidden/>
          </w:rPr>
          <w:fldChar w:fldCharType="end"/>
        </w:r>
      </w:hyperlink>
    </w:p>
    <w:p w14:paraId="1FEFE207" w14:textId="77777777" w:rsidR="00706807" w:rsidRDefault="00F54FCF">
      <w:pPr>
        <w:pStyle w:val="TOC1"/>
        <w:tabs>
          <w:tab w:val="right" w:leader="dot" w:pos="9395"/>
        </w:tabs>
        <w:rPr>
          <w:rFonts w:asciiTheme="minorHAnsi" w:eastAsiaTheme="minorEastAsia" w:hAnsiTheme="minorHAnsi"/>
          <w:noProof/>
          <w:sz w:val="22"/>
        </w:rPr>
      </w:pPr>
      <w:hyperlink w:anchor="_Toc198730655" w:history="1">
        <w:r w:rsidR="00706807" w:rsidRPr="00A52B8D">
          <w:rPr>
            <w:rStyle w:val="Hyperlink"/>
            <w:rFonts w:cs="Times New Roman"/>
            <w:b/>
            <w:noProof/>
            <w:spacing w:val="3"/>
            <w:shd w:val="clear" w:color="auto" w:fill="FFFFFF"/>
          </w:rPr>
          <w:t xml:space="preserve">2.3.    Kiến nghị với các cơ quan nhà nước có liên quan của Quận </w:t>
        </w:r>
        <w:r w:rsidR="00706807" w:rsidRPr="00A52B8D">
          <w:rPr>
            <w:rStyle w:val="Hyperlink"/>
            <w:rFonts w:cs="Times New Roman"/>
            <w:b/>
            <w:noProof/>
            <w:spacing w:val="3"/>
            <w:shd w:val="clear" w:color="auto" w:fill="FFFFFF"/>
            <w:lang w:val="vi-VN"/>
          </w:rPr>
          <w:t>Nam Từ Liêm</w:t>
        </w:r>
        <w:r w:rsidR="00706807">
          <w:rPr>
            <w:noProof/>
            <w:webHidden/>
          </w:rPr>
          <w:tab/>
        </w:r>
        <w:r w:rsidR="00706807">
          <w:rPr>
            <w:noProof/>
            <w:webHidden/>
          </w:rPr>
          <w:fldChar w:fldCharType="begin"/>
        </w:r>
        <w:r w:rsidR="00706807">
          <w:rPr>
            <w:noProof/>
            <w:webHidden/>
          </w:rPr>
          <w:instrText xml:space="preserve"> PAGEREF _Toc198730655 \h </w:instrText>
        </w:r>
        <w:r w:rsidR="00706807">
          <w:rPr>
            <w:noProof/>
            <w:webHidden/>
          </w:rPr>
        </w:r>
        <w:r w:rsidR="00706807">
          <w:rPr>
            <w:noProof/>
            <w:webHidden/>
          </w:rPr>
          <w:fldChar w:fldCharType="separate"/>
        </w:r>
        <w:r w:rsidR="00706807">
          <w:rPr>
            <w:noProof/>
            <w:webHidden/>
          </w:rPr>
          <w:t>52</w:t>
        </w:r>
        <w:r w:rsidR="00706807">
          <w:rPr>
            <w:noProof/>
            <w:webHidden/>
          </w:rPr>
          <w:fldChar w:fldCharType="end"/>
        </w:r>
      </w:hyperlink>
    </w:p>
    <w:p w14:paraId="50BEFB96" w14:textId="77777777" w:rsidR="00706807" w:rsidRDefault="00F54FCF">
      <w:pPr>
        <w:pStyle w:val="TOC1"/>
        <w:tabs>
          <w:tab w:val="right" w:leader="dot" w:pos="9395"/>
        </w:tabs>
        <w:rPr>
          <w:rFonts w:asciiTheme="minorHAnsi" w:eastAsiaTheme="minorEastAsia" w:hAnsiTheme="minorHAnsi"/>
          <w:noProof/>
          <w:sz w:val="22"/>
        </w:rPr>
      </w:pPr>
      <w:hyperlink w:anchor="_Toc198730656" w:history="1">
        <w:r w:rsidR="00706807" w:rsidRPr="00A52B8D">
          <w:rPr>
            <w:rStyle w:val="Hyperlink"/>
            <w:rFonts w:cs="Times New Roman"/>
            <w:b/>
            <w:bCs/>
            <w:noProof/>
            <w:spacing w:val="3"/>
            <w:shd w:val="clear" w:color="auto" w:fill="FFFFFF"/>
            <w:lang w:val="vi-VN"/>
          </w:rPr>
          <w:t>DANH MỤC TÀI LIỆU THAM KHẢO</w:t>
        </w:r>
        <w:r w:rsidR="00706807">
          <w:rPr>
            <w:noProof/>
            <w:webHidden/>
          </w:rPr>
          <w:tab/>
        </w:r>
        <w:r w:rsidR="00706807">
          <w:rPr>
            <w:noProof/>
            <w:webHidden/>
          </w:rPr>
          <w:fldChar w:fldCharType="begin"/>
        </w:r>
        <w:r w:rsidR="00706807">
          <w:rPr>
            <w:noProof/>
            <w:webHidden/>
          </w:rPr>
          <w:instrText xml:space="preserve"> PAGEREF _Toc198730656 \h </w:instrText>
        </w:r>
        <w:r w:rsidR="00706807">
          <w:rPr>
            <w:noProof/>
            <w:webHidden/>
          </w:rPr>
        </w:r>
        <w:r w:rsidR="00706807">
          <w:rPr>
            <w:noProof/>
            <w:webHidden/>
          </w:rPr>
          <w:fldChar w:fldCharType="separate"/>
        </w:r>
        <w:r w:rsidR="00706807">
          <w:rPr>
            <w:noProof/>
            <w:webHidden/>
          </w:rPr>
          <w:t>54</w:t>
        </w:r>
        <w:r w:rsidR="00706807">
          <w:rPr>
            <w:noProof/>
            <w:webHidden/>
          </w:rPr>
          <w:fldChar w:fldCharType="end"/>
        </w:r>
      </w:hyperlink>
    </w:p>
    <w:p w14:paraId="653AAC49" w14:textId="77777777" w:rsidR="00C45EA1" w:rsidRPr="005B1C29" w:rsidRDefault="00C45EA1" w:rsidP="005B1C29">
      <w:pPr>
        <w:spacing w:line="360" w:lineRule="auto"/>
        <w:rPr>
          <w:rFonts w:cs="Times New Roman"/>
          <w:color w:val="000000" w:themeColor="text1"/>
          <w:szCs w:val="26"/>
          <w:lang w:val="vi-VN"/>
        </w:rPr>
      </w:pPr>
      <w:r w:rsidRPr="005B1C29">
        <w:rPr>
          <w:rFonts w:cs="Times New Roman"/>
          <w:color w:val="000000" w:themeColor="text1"/>
          <w:szCs w:val="26"/>
          <w:lang w:val="vi-VN"/>
        </w:rPr>
        <w:fldChar w:fldCharType="end"/>
      </w:r>
      <w:r w:rsidRPr="005B1C29">
        <w:rPr>
          <w:rFonts w:cs="Times New Roman"/>
          <w:color w:val="000000" w:themeColor="text1"/>
          <w:szCs w:val="26"/>
          <w:lang w:val="vi-VN"/>
        </w:rPr>
        <w:br w:type="page"/>
      </w:r>
    </w:p>
    <w:p w14:paraId="653AAC4A" w14:textId="77777777" w:rsidR="00C45EA1" w:rsidRPr="005B1C29" w:rsidRDefault="00C45EA1" w:rsidP="005B1C29">
      <w:pPr>
        <w:pStyle w:val="Heading1"/>
        <w:spacing w:line="360" w:lineRule="auto"/>
        <w:jc w:val="center"/>
        <w:rPr>
          <w:rFonts w:ascii="Times New Roman" w:hAnsi="Times New Roman" w:cs="Times New Roman"/>
          <w:b/>
          <w:color w:val="000000" w:themeColor="text1"/>
          <w:sz w:val="36"/>
          <w:lang w:val="vi-VN"/>
        </w:rPr>
      </w:pPr>
      <w:bookmarkStart w:id="3" w:name="_Toc198730619"/>
      <w:r w:rsidRPr="005B1C29">
        <w:rPr>
          <w:rFonts w:ascii="Times New Roman" w:hAnsi="Times New Roman" w:cs="Times New Roman"/>
          <w:b/>
          <w:color w:val="000000" w:themeColor="text1"/>
          <w:sz w:val="36"/>
          <w:lang w:val="vi-VN"/>
        </w:rPr>
        <w:lastRenderedPageBreak/>
        <w:t>DANH MỤC CÁC CHỮ VIẾT TẮT</w:t>
      </w:r>
      <w:bookmarkEnd w:id="3"/>
    </w:p>
    <w:tbl>
      <w:tblPr>
        <w:tblStyle w:val="TableGrid"/>
        <w:tblW w:w="0" w:type="auto"/>
        <w:tblLook w:val="04A0" w:firstRow="1" w:lastRow="0" w:firstColumn="1" w:lastColumn="0" w:noHBand="0" w:noVBand="1"/>
      </w:tblPr>
      <w:tblGrid>
        <w:gridCol w:w="2689"/>
        <w:gridCol w:w="2835"/>
        <w:gridCol w:w="3826"/>
      </w:tblGrid>
      <w:tr w:rsidR="00C45EA1" w:rsidRPr="005B1C29" w14:paraId="653AAC4E" w14:textId="77777777" w:rsidTr="00300C3D">
        <w:tc>
          <w:tcPr>
            <w:tcW w:w="2689" w:type="dxa"/>
            <w:vAlign w:val="center"/>
          </w:tcPr>
          <w:p w14:paraId="653AAC4B" w14:textId="77777777" w:rsidR="00C45EA1" w:rsidRPr="005B1C29" w:rsidRDefault="00C45EA1" w:rsidP="005B1C29">
            <w:pPr>
              <w:spacing w:line="360" w:lineRule="auto"/>
              <w:jc w:val="center"/>
              <w:rPr>
                <w:rFonts w:cs="Times New Roman"/>
                <w:color w:val="000000" w:themeColor="text1"/>
                <w:lang w:val="vi-VN"/>
              </w:rPr>
            </w:pPr>
            <w:r w:rsidRPr="005B1C29">
              <w:rPr>
                <w:rFonts w:cs="Times New Roman"/>
                <w:color w:val="000000" w:themeColor="text1"/>
                <w:lang w:val="vi-VN"/>
              </w:rPr>
              <w:t>STT</w:t>
            </w:r>
          </w:p>
        </w:tc>
        <w:tc>
          <w:tcPr>
            <w:tcW w:w="2835" w:type="dxa"/>
            <w:vAlign w:val="center"/>
          </w:tcPr>
          <w:p w14:paraId="653AAC4C" w14:textId="77777777" w:rsidR="00C45EA1" w:rsidRPr="005B1C29" w:rsidRDefault="00C45EA1" w:rsidP="005B1C29">
            <w:pPr>
              <w:spacing w:line="360" w:lineRule="auto"/>
              <w:jc w:val="center"/>
              <w:rPr>
                <w:rFonts w:cs="Times New Roman"/>
                <w:color w:val="000000" w:themeColor="text1"/>
                <w:lang w:val="vi-VN"/>
              </w:rPr>
            </w:pPr>
            <w:r w:rsidRPr="005B1C29">
              <w:rPr>
                <w:rFonts w:cs="Times New Roman"/>
                <w:color w:val="000000" w:themeColor="text1"/>
                <w:lang w:val="vi-VN"/>
              </w:rPr>
              <w:t>Chữ viết tắt</w:t>
            </w:r>
          </w:p>
        </w:tc>
        <w:tc>
          <w:tcPr>
            <w:tcW w:w="3826" w:type="dxa"/>
            <w:vAlign w:val="center"/>
          </w:tcPr>
          <w:p w14:paraId="653AAC4D" w14:textId="77777777" w:rsidR="00C45EA1" w:rsidRPr="005B1C29" w:rsidRDefault="00C45EA1" w:rsidP="005B1C29">
            <w:pPr>
              <w:spacing w:line="360" w:lineRule="auto"/>
              <w:jc w:val="center"/>
              <w:rPr>
                <w:rFonts w:cs="Times New Roman"/>
                <w:color w:val="000000" w:themeColor="text1"/>
                <w:lang w:val="vi-VN"/>
              </w:rPr>
            </w:pPr>
            <w:r w:rsidRPr="005B1C29">
              <w:rPr>
                <w:rFonts w:cs="Times New Roman"/>
                <w:color w:val="000000" w:themeColor="text1"/>
                <w:lang w:val="vi-VN"/>
              </w:rPr>
              <w:t>Giải nghĩa</w:t>
            </w:r>
          </w:p>
        </w:tc>
      </w:tr>
      <w:tr w:rsidR="00C45EA1" w:rsidRPr="005B1C29" w14:paraId="653AAC52" w14:textId="77777777" w:rsidTr="00300C3D">
        <w:tc>
          <w:tcPr>
            <w:tcW w:w="2689" w:type="dxa"/>
            <w:vAlign w:val="center"/>
          </w:tcPr>
          <w:p w14:paraId="653AAC4F" w14:textId="77777777" w:rsidR="00C45EA1" w:rsidRPr="005B1C29" w:rsidRDefault="00C45EA1" w:rsidP="005B1C29">
            <w:pPr>
              <w:spacing w:line="360" w:lineRule="auto"/>
              <w:jc w:val="center"/>
              <w:rPr>
                <w:rFonts w:cs="Times New Roman"/>
                <w:color w:val="000000" w:themeColor="text1"/>
                <w:lang w:val="vi-VN"/>
              </w:rPr>
            </w:pPr>
            <w:r w:rsidRPr="005B1C29">
              <w:rPr>
                <w:rFonts w:cs="Times New Roman"/>
                <w:color w:val="000000" w:themeColor="text1"/>
                <w:lang w:val="vi-VN"/>
              </w:rPr>
              <w:t>1</w:t>
            </w:r>
          </w:p>
        </w:tc>
        <w:tc>
          <w:tcPr>
            <w:tcW w:w="2835" w:type="dxa"/>
            <w:vAlign w:val="center"/>
          </w:tcPr>
          <w:p w14:paraId="653AAC50" w14:textId="77777777" w:rsidR="00C45EA1" w:rsidRPr="005B1C29" w:rsidRDefault="00C45EA1" w:rsidP="005B1C29">
            <w:pPr>
              <w:spacing w:line="360" w:lineRule="auto"/>
              <w:jc w:val="center"/>
              <w:rPr>
                <w:rFonts w:cs="Times New Roman"/>
                <w:color w:val="000000" w:themeColor="text1"/>
                <w:lang w:val="vi-VN"/>
              </w:rPr>
            </w:pPr>
            <w:r w:rsidRPr="005B1C29">
              <w:rPr>
                <w:rFonts w:cs="Times New Roman"/>
                <w:color w:val="000000" w:themeColor="text1"/>
                <w:lang w:val="vi-VN"/>
              </w:rPr>
              <w:t>CQT</w:t>
            </w:r>
          </w:p>
        </w:tc>
        <w:tc>
          <w:tcPr>
            <w:tcW w:w="3826" w:type="dxa"/>
            <w:vAlign w:val="center"/>
          </w:tcPr>
          <w:p w14:paraId="653AAC51" w14:textId="77777777" w:rsidR="00C45EA1" w:rsidRPr="005B1C29" w:rsidRDefault="00C45EA1" w:rsidP="005B1C29">
            <w:pPr>
              <w:spacing w:line="360" w:lineRule="auto"/>
              <w:jc w:val="center"/>
              <w:rPr>
                <w:rFonts w:cs="Times New Roman"/>
                <w:color w:val="000000" w:themeColor="text1"/>
                <w:lang w:val="vi-VN"/>
              </w:rPr>
            </w:pPr>
            <w:r w:rsidRPr="005B1C29">
              <w:rPr>
                <w:rFonts w:cs="Times New Roman"/>
                <w:color w:val="000000" w:themeColor="text1"/>
                <w:lang w:val="vi-VN"/>
              </w:rPr>
              <w:t>Cơ quan thuế</w:t>
            </w:r>
          </w:p>
        </w:tc>
      </w:tr>
      <w:tr w:rsidR="00C45EA1" w:rsidRPr="005B1C29" w14:paraId="653AAC56" w14:textId="77777777" w:rsidTr="00300C3D">
        <w:tc>
          <w:tcPr>
            <w:tcW w:w="2689" w:type="dxa"/>
            <w:vAlign w:val="center"/>
          </w:tcPr>
          <w:p w14:paraId="653AAC53" w14:textId="77777777" w:rsidR="00C45EA1" w:rsidRPr="005B1C29" w:rsidRDefault="00C45EA1" w:rsidP="005B1C29">
            <w:pPr>
              <w:spacing w:line="360" w:lineRule="auto"/>
              <w:jc w:val="center"/>
              <w:rPr>
                <w:rFonts w:cs="Times New Roman"/>
                <w:color w:val="000000" w:themeColor="text1"/>
                <w:lang w:val="vi-VN"/>
              </w:rPr>
            </w:pPr>
            <w:r w:rsidRPr="005B1C29">
              <w:rPr>
                <w:rFonts w:cs="Times New Roman"/>
                <w:color w:val="000000" w:themeColor="text1"/>
                <w:lang w:val="vi-VN"/>
              </w:rPr>
              <w:t>2</w:t>
            </w:r>
          </w:p>
        </w:tc>
        <w:tc>
          <w:tcPr>
            <w:tcW w:w="2835" w:type="dxa"/>
            <w:vAlign w:val="center"/>
          </w:tcPr>
          <w:p w14:paraId="653AAC54" w14:textId="7BFB0A61" w:rsidR="00C45EA1" w:rsidRPr="005B1C29" w:rsidRDefault="00300C3D" w:rsidP="005B1C29">
            <w:pPr>
              <w:spacing w:line="360" w:lineRule="auto"/>
              <w:jc w:val="center"/>
              <w:rPr>
                <w:rFonts w:cs="Times New Roman"/>
                <w:color w:val="000000" w:themeColor="text1"/>
              </w:rPr>
            </w:pPr>
            <w:r w:rsidRPr="005B1C29">
              <w:rPr>
                <w:rFonts w:cs="Times New Roman"/>
                <w:color w:val="000000" w:themeColor="text1"/>
              </w:rPr>
              <w:t>CNTT</w:t>
            </w:r>
          </w:p>
        </w:tc>
        <w:tc>
          <w:tcPr>
            <w:tcW w:w="3826" w:type="dxa"/>
            <w:vAlign w:val="center"/>
          </w:tcPr>
          <w:p w14:paraId="653AAC55" w14:textId="2E420E79" w:rsidR="00C45EA1" w:rsidRPr="005B1C29" w:rsidRDefault="00300C3D" w:rsidP="005B1C29">
            <w:pPr>
              <w:spacing w:line="360" w:lineRule="auto"/>
              <w:jc w:val="center"/>
              <w:rPr>
                <w:rFonts w:cs="Times New Roman"/>
                <w:color w:val="000000" w:themeColor="text1"/>
              </w:rPr>
            </w:pPr>
            <w:r w:rsidRPr="005B1C29">
              <w:rPr>
                <w:rFonts w:cs="Times New Roman"/>
                <w:color w:val="000000" w:themeColor="text1"/>
                <w:lang w:val="vi-VN"/>
              </w:rPr>
              <w:t>C</w:t>
            </w:r>
            <w:r w:rsidRPr="005B1C29">
              <w:rPr>
                <w:rFonts w:cs="Times New Roman"/>
                <w:color w:val="000000" w:themeColor="text1"/>
              </w:rPr>
              <w:t>ông nghệ thông tin</w:t>
            </w:r>
          </w:p>
        </w:tc>
      </w:tr>
      <w:tr w:rsidR="00C45EA1" w:rsidRPr="005B1C29" w14:paraId="653AAC5A" w14:textId="77777777" w:rsidTr="00300C3D">
        <w:tc>
          <w:tcPr>
            <w:tcW w:w="2689" w:type="dxa"/>
            <w:vAlign w:val="center"/>
          </w:tcPr>
          <w:p w14:paraId="653AAC57" w14:textId="77777777" w:rsidR="00C45EA1" w:rsidRPr="005B1C29" w:rsidRDefault="00C45EA1" w:rsidP="005B1C29">
            <w:pPr>
              <w:spacing w:line="360" w:lineRule="auto"/>
              <w:jc w:val="center"/>
              <w:rPr>
                <w:rFonts w:cs="Times New Roman"/>
                <w:color w:val="000000" w:themeColor="text1"/>
                <w:lang w:val="vi-VN"/>
              </w:rPr>
            </w:pPr>
            <w:r w:rsidRPr="005B1C29">
              <w:rPr>
                <w:rFonts w:cs="Times New Roman"/>
                <w:color w:val="000000" w:themeColor="text1"/>
                <w:lang w:val="vi-VN"/>
              </w:rPr>
              <w:t>3</w:t>
            </w:r>
          </w:p>
        </w:tc>
        <w:tc>
          <w:tcPr>
            <w:tcW w:w="2835" w:type="dxa"/>
            <w:vAlign w:val="center"/>
          </w:tcPr>
          <w:p w14:paraId="653AAC58" w14:textId="57C5DD2F" w:rsidR="00C45EA1" w:rsidRPr="005B1C29" w:rsidRDefault="00300C3D" w:rsidP="005B1C29">
            <w:pPr>
              <w:spacing w:line="360" w:lineRule="auto"/>
              <w:jc w:val="center"/>
              <w:rPr>
                <w:rFonts w:cs="Times New Roman"/>
                <w:color w:val="000000" w:themeColor="text1"/>
              </w:rPr>
            </w:pPr>
            <w:r w:rsidRPr="005B1C29">
              <w:rPr>
                <w:rFonts w:cs="Times New Roman"/>
                <w:color w:val="000000" w:themeColor="text1"/>
              </w:rPr>
              <w:t>DN</w:t>
            </w:r>
          </w:p>
        </w:tc>
        <w:tc>
          <w:tcPr>
            <w:tcW w:w="3826" w:type="dxa"/>
            <w:vAlign w:val="center"/>
          </w:tcPr>
          <w:p w14:paraId="653AAC59" w14:textId="63C0C682" w:rsidR="00C45EA1" w:rsidRPr="005B1C29" w:rsidRDefault="00300C3D" w:rsidP="005B1C29">
            <w:pPr>
              <w:spacing w:line="360" w:lineRule="auto"/>
              <w:jc w:val="center"/>
              <w:rPr>
                <w:rFonts w:cs="Times New Roman"/>
                <w:color w:val="000000" w:themeColor="text1"/>
              </w:rPr>
            </w:pPr>
            <w:r w:rsidRPr="005B1C29">
              <w:rPr>
                <w:rFonts w:cs="Times New Roman"/>
                <w:color w:val="000000" w:themeColor="text1"/>
                <w:lang w:val="vi-VN"/>
              </w:rPr>
              <w:t xml:space="preserve">Doanh </w:t>
            </w:r>
            <w:r w:rsidRPr="005B1C29">
              <w:rPr>
                <w:rFonts w:cs="Times New Roman"/>
                <w:color w:val="000000" w:themeColor="text1"/>
              </w:rPr>
              <w:t>nghiệp</w:t>
            </w:r>
          </w:p>
        </w:tc>
      </w:tr>
      <w:tr w:rsidR="00300C3D" w:rsidRPr="005B1C29" w14:paraId="6F664629" w14:textId="77777777" w:rsidTr="00300C3D">
        <w:tc>
          <w:tcPr>
            <w:tcW w:w="2689" w:type="dxa"/>
            <w:vAlign w:val="center"/>
          </w:tcPr>
          <w:p w14:paraId="7F79680A" w14:textId="15D6BB17" w:rsidR="00300C3D" w:rsidRPr="005B1C29" w:rsidRDefault="00300C3D" w:rsidP="005B1C29">
            <w:pPr>
              <w:spacing w:line="360" w:lineRule="auto"/>
              <w:jc w:val="center"/>
              <w:rPr>
                <w:rFonts w:cs="Times New Roman"/>
                <w:color w:val="000000" w:themeColor="text1"/>
              </w:rPr>
            </w:pPr>
            <w:r w:rsidRPr="005B1C29">
              <w:rPr>
                <w:rFonts w:cs="Times New Roman"/>
                <w:color w:val="000000" w:themeColor="text1"/>
              </w:rPr>
              <w:t>4</w:t>
            </w:r>
          </w:p>
        </w:tc>
        <w:tc>
          <w:tcPr>
            <w:tcW w:w="2835" w:type="dxa"/>
            <w:vAlign w:val="center"/>
          </w:tcPr>
          <w:p w14:paraId="6F995552" w14:textId="197D978E" w:rsidR="00300C3D" w:rsidRPr="005B1C29" w:rsidRDefault="00300C3D" w:rsidP="005B1C29">
            <w:pPr>
              <w:spacing w:line="360" w:lineRule="auto"/>
              <w:jc w:val="center"/>
              <w:rPr>
                <w:rFonts w:cs="Times New Roman"/>
                <w:color w:val="000000" w:themeColor="text1"/>
              </w:rPr>
            </w:pPr>
            <w:r w:rsidRPr="005B1C29">
              <w:rPr>
                <w:rFonts w:cs="Times New Roman"/>
                <w:color w:val="000000" w:themeColor="text1"/>
              </w:rPr>
              <w:t>DNNN</w:t>
            </w:r>
          </w:p>
        </w:tc>
        <w:tc>
          <w:tcPr>
            <w:tcW w:w="3826" w:type="dxa"/>
            <w:vAlign w:val="center"/>
          </w:tcPr>
          <w:p w14:paraId="686B1735" w14:textId="06F394FA" w:rsidR="00300C3D" w:rsidRPr="005B1C29" w:rsidRDefault="00300C3D" w:rsidP="005B1C29">
            <w:pPr>
              <w:spacing w:line="360" w:lineRule="auto"/>
              <w:jc w:val="center"/>
              <w:rPr>
                <w:rFonts w:cs="Times New Roman"/>
                <w:color w:val="000000" w:themeColor="text1"/>
              </w:rPr>
            </w:pPr>
            <w:r w:rsidRPr="005B1C29">
              <w:rPr>
                <w:rFonts w:cs="Times New Roman"/>
                <w:color w:val="000000" w:themeColor="text1"/>
              </w:rPr>
              <w:t>Doanh nghiệp nhà nước</w:t>
            </w:r>
          </w:p>
        </w:tc>
      </w:tr>
      <w:tr w:rsidR="00300C3D" w:rsidRPr="005B1C29" w14:paraId="42615F46" w14:textId="77777777" w:rsidTr="00300C3D">
        <w:tc>
          <w:tcPr>
            <w:tcW w:w="2689" w:type="dxa"/>
            <w:vAlign w:val="center"/>
          </w:tcPr>
          <w:p w14:paraId="78774E7F" w14:textId="3EACAAFA" w:rsidR="00300C3D" w:rsidRPr="005B1C29" w:rsidRDefault="00426FDD" w:rsidP="005B1C29">
            <w:pPr>
              <w:spacing w:line="360" w:lineRule="auto"/>
              <w:jc w:val="center"/>
              <w:rPr>
                <w:rFonts w:cs="Times New Roman"/>
                <w:color w:val="000000" w:themeColor="text1"/>
              </w:rPr>
            </w:pPr>
            <w:r w:rsidRPr="005B1C29">
              <w:rPr>
                <w:rFonts w:cs="Times New Roman"/>
                <w:color w:val="000000" w:themeColor="text1"/>
              </w:rPr>
              <w:t>5</w:t>
            </w:r>
          </w:p>
        </w:tc>
        <w:tc>
          <w:tcPr>
            <w:tcW w:w="2835" w:type="dxa"/>
            <w:vAlign w:val="center"/>
          </w:tcPr>
          <w:p w14:paraId="140B62FD" w14:textId="18252967" w:rsidR="00300C3D" w:rsidRPr="005B1C29" w:rsidRDefault="00300C3D" w:rsidP="005B1C29">
            <w:pPr>
              <w:spacing w:line="360" w:lineRule="auto"/>
              <w:jc w:val="center"/>
              <w:rPr>
                <w:rFonts w:cs="Times New Roman"/>
                <w:color w:val="000000" w:themeColor="text1"/>
              </w:rPr>
            </w:pPr>
            <w:r w:rsidRPr="005B1C29">
              <w:rPr>
                <w:rFonts w:cs="Times New Roman"/>
                <w:color w:val="000000" w:themeColor="text1"/>
              </w:rPr>
              <w:t>DNNQD</w:t>
            </w:r>
          </w:p>
        </w:tc>
        <w:tc>
          <w:tcPr>
            <w:tcW w:w="3826" w:type="dxa"/>
            <w:vAlign w:val="center"/>
          </w:tcPr>
          <w:p w14:paraId="13E13956" w14:textId="34D4F12A" w:rsidR="00300C3D" w:rsidRPr="005B1C29" w:rsidRDefault="00300C3D" w:rsidP="005B1C29">
            <w:pPr>
              <w:spacing w:line="360" w:lineRule="auto"/>
              <w:jc w:val="center"/>
              <w:rPr>
                <w:rFonts w:cs="Times New Roman"/>
                <w:color w:val="000000" w:themeColor="text1"/>
              </w:rPr>
            </w:pPr>
            <w:r w:rsidRPr="005B1C29">
              <w:rPr>
                <w:rFonts w:cs="Times New Roman"/>
                <w:color w:val="000000" w:themeColor="text1"/>
              </w:rPr>
              <w:t>Doanh nghiệp ngoài quốc doanh</w:t>
            </w:r>
          </w:p>
        </w:tc>
      </w:tr>
      <w:tr w:rsidR="00C45EA1" w:rsidRPr="005B1C29" w14:paraId="653AAC5E" w14:textId="77777777" w:rsidTr="00300C3D">
        <w:tc>
          <w:tcPr>
            <w:tcW w:w="2689" w:type="dxa"/>
            <w:vAlign w:val="center"/>
          </w:tcPr>
          <w:p w14:paraId="653AAC5B" w14:textId="6170EB4D" w:rsidR="00C45EA1" w:rsidRPr="005B1C29" w:rsidRDefault="00426FDD" w:rsidP="005B1C29">
            <w:pPr>
              <w:spacing w:line="360" w:lineRule="auto"/>
              <w:jc w:val="center"/>
              <w:rPr>
                <w:rFonts w:cs="Times New Roman"/>
                <w:color w:val="000000" w:themeColor="text1"/>
              </w:rPr>
            </w:pPr>
            <w:r w:rsidRPr="005B1C29">
              <w:rPr>
                <w:rFonts w:cs="Times New Roman"/>
                <w:color w:val="000000" w:themeColor="text1"/>
              </w:rPr>
              <w:t>6</w:t>
            </w:r>
          </w:p>
        </w:tc>
        <w:tc>
          <w:tcPr>
            <w:tcW w:w="2835" w:type="dxa"/>
            <w:vAlign w:val="center"/>
          </w:tcPr>
          <w:p w14:paraId="653AAC5C" w14:textId="2300D404" w:rsidR="00C45EA1" w:rsidRPr="005B1C29" w:rsidRDefault="00300C3D" w:rsidP="005B1C29">
            <w:pPr>
              <w:spacing w:line="360" w:lineRule="auto"/>
              <w:jc w:val="center"/>
              <w:rPr>
                <w:rFonts w:cs="Times New Roman"/>
                <w:color w:val="000000" w:themeColor="text1"/>
              </w:rPr>
            </w:pPr>
            <w:r w:rsidRPr="005B1C29">
              <w:rPr>
                <w:rFonts w:cs="Times New Roman"/>
                <w:color w:val="000000" w:themeColor="text1"/>
              </w:rPr>
              <w:t>GTGT</w:t>
            </w:r>
          </w:p>
        </w:tc>
        <w:tc>
          <w:tcPr>
            <w:tcW w:w="3826" w:type="dxa"/>
            <w:vAlign w:val="center"/>
          </w:tcPr>
          <w:p w14:paraId="653AAC5D" w14:textId="6D81C8B2" w:rsidR="00C45EA1" w:rsidRPr="005B1C29" w:rsidRDefault="00300C3D" w:rsidP="005B1C29">
            <w:pPr>
              <w:spacing w:line="360" w:lineRule="auto"/>
              <w:jc w:val="center"/>
              <w:rPr>
                <w:rFonts w:cs="Times New Roman"/>
                <w:color w:val="000000" w:themeColor="text1"/>
              </w:rPr>
            </w:pPr>
            <w:r w:rsidRPr="005B1C29">
              <w:rPr>
                <w:rFonts w:cs="Times New Roman"/>
                <w:color w:val="000000" w:themeColor="text1"/>
                <w:lang w:val="vi-VN"/>
              </w:rPr>
              <w:t xml:space="preserve">Giá </w:t>
            </w:r>
            <w:r w:rsidRPr="005B1C29">
              <w:rPr>
                <w:rFonts w:cs="Times New Roman"/>
                <w:color w:val="000000" w:themeColor="text1"/>
              </w:rPr>
              <w:t xml:space="preserve">trị gia tăng </w:t>
            </w:r>
          </w:p>
        </w:tc>
      </w:tr>
      <w:tr w:rsidR="00C45EA1" w:rsidRPr="005B1C29" w14:paraId="653AAC62" w14:textId="77777777" w:rsidTr="00300C3D">
        <w:tc>
          <w:tcPr>
            <w:tcW w:w="2689" w:type="dxa"/>
            <w:vAlign w:val="center"/>
          </w:tcPr>
          <w:p w14:paraId="653AAC5F" w14:textId="0C6925FB" w:rsidR="00C45EA1" w:rsidRPr="005B1C29" w:rsidRDefault="00426FDD" w:rsidP="005B1C29">
            <w:pPr>
              <w:spacing w:line="360" w:lineRule="auto"/>
              <w:jc w:val="center"/>
              <w:rPr>
                <w:rFonts w:cs="Times New Roman"/>
                <w:color w:val="000000" w:themeColor="text1"/>
              </w:rPr>
            </w:pPr>
            <w:r w:rsidRPr="005B1C29">
              <w:rPr>
                <w:rFonts w:cs="Times New Roman"/>
                <w:color w:val="000000" w:themeColor="text1"/>
              </w:rPr>
              <w:t>7</w:t>
            </w:r>
          </w:p>
        </w:tc>
        <w:tc>
          <w:tcPr>
            <w:tcW w:w="2835" w:type="dxa"/>
            <w:vAlign w:val="center"/>
          </w:tcPr>
          <w:p w14:paraId="653AAC60" w14:textId="45E3F511" w:rsidR="00C45EA1" w:rsidRPr="005B1C29" w:rsidRDefault="00300C3D" w:rsidP="005B1C29">
            <w:pPr>
              <w:spacing w:line="360" w:lineRule="auto"/>
              <w:jc w:val="center"/>
              <w:rPr>
                <w:rFonts w:cs="Times New Roman"/>
                <w:color w:val="000000" w:themeColor="text1"/>
              </w:rPr>
            </w:pPr>
            <w:r w:rsidRPr="005B1C29">
              <w:rPr>
                <w:rFonts w:cs="Times New Roman"/>
                <w:color w:val="000000" w:themeColor="text1"/>
                <w:lang w:val="vi-VN"/>
              </w:rPr>
              <w:t>NNT</w:t>
            </w:r>
          </w:p>
        </w:tc>
        <w:tc>
          <w:tcPr>
            <w:tcW w:w="3826" w:type="dxa"/>
            <w:vAlign w:val="center"/>
          </w:tcPr>
          <w:p w14:paraId="653AAC61" w14:textId="1FABDE7D" w:rsidR="00C45EA1" w:rsidRPr="005B1C29" w:rsidRDefault="00426FDD" w:rsidP="005B1C29">
            <w:pPr>
              <w:spacing w:line="360" w:lineRule="auto"/>
              <w:jc w:val="center"/>
              <w:rPr>
                <w:rFonts w:cs="Times New Roman"/>
                <w:color w:val="000000" w:themeColor="text1"/>
              </w:rPr>
            </w:pPr>
            <w:r w:rsidRPr="005B1C29">
              <w:rPr>
                <w:rFonts w:cs="Times New Roman"/>
                <w:color w:val="000000" w:themeColor="text1"/>
              </w:rPr>
              <w:t>Người nộp thuế</w:t>
            </w:r>
          </w:p>
        </w:tc>
      </w:tr>
      <w:tr w:rsidR="00C45EA1" w:rsidRPr="005B1C29" w14:paraId="653AAC66" w14:textId="77777777" w:rsidTr="00300C3D">
        <w:tc>
          <w:tcPr>
            <w:tcW w:w="2689" w:type="dxa"/>
            <w:vAlign w:val="center"/>
          </w:tcPr>
          <w:p w14:paraId="653AAC63" w14:textId="3E8F3176" w:rsidR="00C45EA1" w:rsidRPr="005B1C29" w:rsidRDefault="00426FDD" w:rsidP="005B1C29">
            <w:pPr>
              <w:spacing w:line="360" w:lineRule="auto"/>
              <w:jc w:val="center"/>
              <w:rPr>
                <w:rFonts w:cs="Times New Roman"/>
                <w:color w:val="000000" w:themeColor="text1"/>
              </w:rPr>
            </w:pPr>
            <w:r w:rsidRPr="005B1C29">
              <w:rPr>
                <w:rFonts w:cs="Times New Roman"/>
                <w:color w:val="000000" w:themeColor="text1"/>
              </w:rPr>
              <w:t>8</w:t>
            </w:r>
          </w:p>
        </w:tc>
        <w:tc>
          <w:tcPr>
            <w:tcW w:w="2835" w:type="dxa"/>
            <w:vAlign w:val="center"/>
          </w:tcPr>
          <w:p w14:paraId="653AAC64" w14:textId="6169510A" w:rsidR="00C45EA1" w:rsidRPr="005B1C29" w:rsidRDefault="00426FDD" w:rsidP="005B1C29">
            <w:pPr>
              <w:spacing w:line="360" w:lineRule="auto"/>
              <w:jc w:val="center"/>
              <w:rPr>
                <w:rFonts w:cs="Times New Roman"/>
                <w:color w:val="000000" w:themeColor="text1"/>
              </w:rPr>
            </w:pPr>
            <w:r w:rsidRPr="005B1C29">
              <w:rPr>
                <w:rFonts w:cs="Times New Roman"/>
                <w:color w:val="000000" w:themeColor="text1"/>
              </w:rPr>
              <w:t>NQD</w:t>
            </w:r>
          </w:p>
        </w:tc>
        <w:tc>
          <w:tcPr>
            <w:tcW w:w="3826" w:type="dxa"/>
            <w:vAlign w:val="center"/>
          </w:tcPr>
          <w:p w14:paraId="653AAC65" w14:textId="44E4C2A1" w:rsidR="00C45EA1" w:rsidRPr="005B1C29" w:rsidRDefault="00426FDD" w:rsidP="005B1C29">
            <w:pPr>
              <w:spacing w:line="360" w:lineRule="auto"/>
              <w:jc w:val="center"/>
              <w:rPr>
                <w:rFonts w:cs="Times New Roman"/>
                <w:color w:val="000000" w:themeColor="text1"/>
                <w:lang w:val="vi-VN"/>
              </w:rPr>
            </w:pPr>
            <w:r w:rsidRPr="005B1C29">
              <w:rPr>
                <w:rFonts w:cs="Times New Roman"/>
                <w:color w:val="000000" w:themeColor="text1"/>
                <w:lang w:val="vi-VN"/>
              </w:rPr>
              <w:t>Ngoài quốc doanh</w:t>
            </w:r>
          </w:p>
        </w:tc>
      </w:tr>
      <w:tr w:rsidR="00C45EA1" w:rsidRPr="005B1C29" w14:paraId="653AAC6A" w14:textId="77777777" w:rsidTr="00300C3D">
        <w:tc>
          <w:tcPr>
            <w:tcW w:w="2689" w:type="dxa"/>
            <w:vAlign w:val="center"/>
          </w:tcPr>
          <w:p w14:paraId="653AAC67" w14:textId="12F9025D" w:rsidR="00C45EA1" w:rsidRPr="005B1C29" w:rsidRDefault="00426FDD" w:rsidP="005B1C29">
            <w:pPr>
              <w:spacing w:line="360" w:lineRule="auto"/>
              <w:jc w:val="center"/>
              <w:rPr>
                <w:rFonts w:cs="Times New Roman"/>
                <w:color w:val="000000" w:themeColor="text1"/>
              </w:rPr>
            </w:pPr>
            <w:r w:rsidRPr="005B1C29">
              <w:rPr>
                <w:rFonts w:cs="Times New Roman"/>
                <w:color w:val="000000" w:themeColor="text1"/>
              </w:rPr>
              <w:t>9</w:t>
            </w:r>
          </w:p>
        </w:tc>
        <w:tc>
          <w:tcPr>
            <w:tcW w:w="2835" w:type="dxa"/>
            <w:vAlign w:val="center"/>
          </w:tcPr>
          <w:p w14:paraId="653AAC68" w14:textId="61F0FF4E" w:rsidR="00C45EA1" w:rsidRPr="005B1C29" w:rsidRDefault="00300C3D" w:rsidP="005B1C29">
            <w:pPr>
              <w:spacing w:line="360" w:lineRule="auto"/>
              <w:jc w:val="center"/>
              <w:rPr>
                <w:rFonts w:cs="Times New Roman"/>
                <w:color w:val="000000" w:themeColor="text1"/>
              </w:rPr>
            </w:pPr>
            <w:r w:rsidRPr="005B1C29">
              <w:rPr>
                <w:rFonts w:cs="Times New Roman"/>
                <w:color w:val="000000" w:themeColor="text1"/>
              </w:rPr>
              <w:t>NSNN</w:t>
            </w:r>
          </w:p>
        </w:tc>
        <w:tc>
          <w:tcPr>
            <w:tcW w:w="3826" w:type="dxa"/>
            <w:vAlign w:val="center"/>
          </w:tcPr>
          <w:p w14:paraId="653AAC69" w14:textId="53DA1CA4" w:rsidR="00C45EA1" w:rsidRPr="005B1C29" w:rsidRDefault="00300C3D" w:rsidP="005B1C29">
            <w:pPr>
              <w:spacing w:line="360" w:lineRule="auto"/>
              <w:jc w:val="center"/>
              <w:rPr>
                <w:rFonts w:cs="Times New Roman"/>
                <w:color w:val="000000" w:themeColor="text1"/>
              </w:rPr>
            </w:pPr>
            <w:r w:rsidRPr="005B1C29">
              <w:rPr>
                <w:rFonts w:cs="Times New Roman"/>
                <w:color w:val="000000" w:themeColor="text1"/>
              </w:rPr>
              <w:t>Ngân sách nhà nước</w:t>
            </w:r>
          </w:p>
        </w:tc>
      </w:tr>
      <w:tr w:rsidR="00C45EA1" w:rsidRPr="005B1C29" w14:paraId="653AAC6E" w14:textId="77777777" w:rsidTr="00300C3D">
        <w:tc>
          <w:tcPr>
            <w:tcW w:w="2689" w:type="dxa"/>
            <w:vAlign w:val="center"/>
          </w:tcPr>
          <w:p w14:paraId="653AAC6B" w14:textId="3A6C72B9" w:rsidR="00C45EA1" w:rsidRPr="005B1C29" w:rsidRDefault="00426FDD" w:rsidP="005B1C29">
            <w:pPr>
              <w:spacing w:line="360" w:lineRule="auto"/>
              <w:jc w:val="center"/>
              <w:rPr>
                <w:rFonts w:cs="Times New Roman"/>
                <w:color w:val="000000" w:themeColor="text1"/>
              </w:rPr>
            </w:pPr>
            <w:r w:rsidRPr="005B1C29">
              <w:rPr>
                <w:rFonts w:cs="Times New Roman"/>
                <w:color w:val="000000" w:themeColor="text1"/>
              </w:rPr>
              <w:t>10</w:t>
            </w:r>
          </w:p>
        </w:tc>
        <w:tc>
          <w:tcPr>
            <w:tcW w:w="2835" w:type="dxa"/>
            <w:vAlign w:val="center"/>
          </w:tcPr>
          <w:p w14:paraId="653AAC6C" w14:textId="77777777" w:rsidR="00C45EA1" w:rsidRPr="005B1C29" w:rsidRDefault="00C45EA1" w:rsidP="005B1C29">
            <w:pPr>
              <w:spacing w:line="360" w:lineRule="auto"/>
              <w:jc w:val="center"/>
              <w:rPr>
                <w:rFonts w:cs="Times New Roman"/>
                <w:color w:val="000000" w:themeColor="text1"/>
                <w:lang w:val="vi-VN"/>
              </w:rPr>
            </w:pPr>
            <w:r w:rsidRPr="005B1C29">
              <w:rPr>
                <w:rFonts w:cs="Times New Roman"/>
                <w:color w:val="000000" w:themeColor="text1"/>
                <w:lang w:val="vi-VN"/>
              </w:rPr>
              <w:t>UBND</w:t>
            </w:r>
          </w:p>
        </w:tc>
        <w:tc>
          <w:tcPr>
            <w:tcW w:w="3826" w:type="dxa"/>
            <w:vAlign w:val="center"/>
          </w:tcPr>
          <w:p w14:paraId="653AAC6D" w14:textId="77777777" w:rsidR="00C45EA1" w:rsidRPr="005B1C29" w:rsidRDefault="00C45EA1" w:rsidP="005B1C29">
            <w:pPr>
              <w:spacing w:line="360" w:lineRule="auto"/>
              <w:jc w:val="center"/>
              <w:rPr>
                <w:rFonts w:cs="Times New Roman"/>
                <w:color w:val="000000" w:themeColor="text1"/>
                <w:lang w:val="vi-VN"/>
              </w:rPr>
            </w:pPr>
            <w:r w:rsidRPr="005B1C29">
              <w:rPr>
                <w:rFonts w:cs="Times New Roman"/>
                <w:color w:val="000000" w:themeColor="text1"/>
                <w:lang w:val="vi-VN"/>
              </w:rPr>
              <w:t>Ủy ban nhân dân</w:t>
            </w:r>
          </w:p>
        </w:tc>
      </w:tr>
    </w:tbl>
    <w:p w14:paraId="653AAC6F" w14:textId="77777777" w:rsidR="00811CAD" w:rsidRPr="005B1C29" w:rsidRDefault="00811CAD" w:rsidP="005B1C29">
      <w:pPr>
        <w:spacing w:line="360" w:lineRule="auto"/>
        <w:rPr>
          <w:rFonts w:cs="Times New Roman"/>
          <w:color w:val="000000" w:themeColor="text1"/>
          <w:lang w:val="vi-VN"/>
        </w:rPr>
      </w:pPr>
    </w:p>
    <w:p w14:paraId="653AAC70" w14:textId="77777777" w:rsidR="00811CAD" w:rsidRPr="005B1C29" w:rsidRDefault="00811CAD" w:rsidP="005B1C29">
      <w:pPr>
        <w:spacing w:after="160" w:line="360" w:lineRule="auto"/>
        <w:jc w:val="left"/>
        <w:rPr>
          <w:rFonts w:cs="Times New Roman"/>
          <w:color w:val="000000" w:themeColor="text1"/>
          <w:lang w:val="vi-VN"/>
        </w:rPr>
      </w:pPr>
      <w:r w:rsidRPr="005B1C29">
        <w:rPr>
          <w:rFonts w:cs="Times New Roman"/>
          <w:color w:val="000000" w:themeColor="text1"/>
          <w:lang w:val="vi-VN"/>
        </w:rPr>
        <w:br w:type="page"/>
      </w:r>
    </w:p>
    <w:p w14:paraId="653AAC71" w14:textId="77777777" w:rsidR="00811CAD" w:rsidRPr="005B1C29" w:rsidRDefault="00811CAD" w:rsidP="005B1C29">
      <w:pPr>
        <w:pStyle w:val="Heading1"/>
        <w:spacing w:line="360" w:lineRule="auto"/>
        <w:jc w:val="center"/>
        <w:rPr>
          <w:rFonts w:ascii="Times New Roman" w:hAnsi="Times New Roman" w:cs="Times New Roman"/>
          <w:b/>
          <w:color w:val="000000" w:themeColor="text1"/>
          <w:sz w:val="36"/>
          <w:lang w:val="vi-VN"/>
        </w:rPr>
      </w:pPr>
      <w:bookmarkStart w:id="4" w:name="_Toc198730620"/>
      <w:r w:rsidRPr="005B1C29">
        <w:rPr>
          <w:rFonts w:ascii="Times New Roman" w:hAnsi="Times New Roman" w:cs="Times New Roman"/>
          <w:b/>
          <w:color w:val="000000" w:themeColor="text1"/>
          <w:sz w:val="36"/>
          <w:lang w:val="vi-VN"/>
        </w:rPr>
        <w:lastRenderedPageBreak/>
        <w:t>DANH MỤC CÁC BẢNG</w:t>
      </w:r>
      <w:bookmarkEnd w:id="4"/>
    </w:p>
    <w:tbl>
      <w:tblPr>
        <w:tblStyle w:val="TableGrid"/>
        <w:tblW w:w="0" w:type="auto"/>
        <w:tblLook w:val="04A0" w:firstRow="1" w:lastRow="0" w:firstColumn="1" w:lastColumn="0" w:noHBand="0" w:noVBand="1"/>
      </w:tblPr>
      <w:tblGrid>
        <w:gridCol w:w="1129"/>
        <w:gridCol w:w="7230"/>
        <w:gridCol w:w="991"/>
      </w:tblGrid>
      <w:tr w:rsidR="00310E25" w:rsidRPr="005B1C29" w14:paraId="653AAC75" w14:textId="77777777" w:rsidTr="00310E25">
        <w:tc>
          <w:tcPr>
            <w:tcW w:w="1129" w:type="dxa"/>
            <w:vAlign w:val="center"/>
          </w:tcPr>
          <w:p w14:paraId="653AAC72" w14:textId="77777777" w:rsidR="00310E25" w:rsidRPr="005B1C29" w:rsidRDefault="00310E25" w:rsidP="005B1C29">
            <w:pPr>
              <w:spacing w:line="360" w:lineRule="auto"/>
              <w:jc w:val="center"/>
              <w:rPr>
                <w:rFonts w:cs="Times New Roman"/>
                <w:b/>
                <w:color w:val="000000" w:themeColor="text1"/>
                <w:szCs w:val="26"/>
                <w:lang w:val="vi-VN"/>
              </w:rPr>
            </w:pPr>
            <w:r w:rsidRPr="005B1C29">
              <w:rPr>
                <w:rFonts w:cs="Times New Roman"/>
                <w:b/>
                <w:color w:val="000000" w:themeColor="text1"/>
                <w:szCs w:val="26"/>
                <w:lang w:val="vi-VN"/>
              </w:rPr>
              <w:t>Số hiệu</w:t>
            </w:r>
          </w:p>
        </w:tc>
        <w:tc>
          <w:tcPr>
            <w:tcW w:w="7230" w:type="dxa"/>
            <w:vAlign w:val="center"/>
          </w:tcPr>
          <w:p w14:paraId="653AAC73" w14:textId="77777777" w:rsidR="00310E25" w:rsidRPr="005B1C29" w:rsidRDefault="00310E25" w:rsidP="005B1C29">
            <w:pPr>
              <w:spacing w:line="360" w:lineRule="auto"/>
              <w:jc w:val="center"/>
              <w:rPr>
                <w:rFonts w:cs="Times New Roman"/>
                <w:b/>
                <w:color w:val="000000" w:themeColor="text1"/>
                <w:szCs w:val="26"/>
                <w:lang w:val="vi-VN"/>
              </w:rPr>
            </w:pPr>
            <w:r w:rsidRPr="005B1C29">
              <w:rPr>
                <w:rFonts w:cs="Times New Roman"/>
                <w:b/>
                <w:color w:val="000000" w:themeColor="text1"/>
                <w:szCs w:val="26"/>
                <w:lang w:val="vi-VN"/>
              </w:rPr>
              <w:t>Tên bảng</w:t>
            </w:r>
          </w:p>
        </w:tc>
        <w:tc>
          <w:tcPr>
            <w:tcW w:w="991" w:type="dxa"/>
            <w:vAlign w:val="center"/>
          </w:tcPr>
          <w:p w14:paraId="653AAC74" w14:textId="77777777" w:rsidR="00310E25" w:rsidRPr="005B1C29" w:rsidRDefault="00310E25" w:rsidP="005B1C29">
            <w:pPr>
              <w:spacing w:line="360" w:lineRule="auto"/>
              <w:jc w:val="center"/>
              <w:rPr>
                <w:rFonts w:cs="Times New Roman"/>
                <w:b/>
                <w:color w:val="000000" w:themeColor="text1"/>
                <w:szCs w:val="26"/>
                <w:lang w:val="vi-VN"/>
              </w:rPr>
            </w:pPr>
            <w:r w:rsidRPr="005B1C29">
              <w:rPr>
                <w:rFonts w:cs="Times New Roman"/>
                <w:b/>
                <w:color w:val="000000" w:themeColor="text1"/>
                <w:szCs w:val="26"/>
                <w:lang w:val="vi-VN"/>
              </w:rPr>
              <w:t>Trang</w:t>
            </w:r>
          </w:p>
        </w:tc>
      </w:tr>
      <w:tr w:rsidR="009B1FC6" w:rsidRPr="005B1C29" w14:paraId="653AAC79" w14:textId="77777777" w:rsidTr="00310E25">
        <w:tc>
          <w:tcPr>
            <w:tcW w:w="1129" w:type="dxa"/>
            <w:vAlign w:val="center"/>
          </w:tcPr>
          <w:p w14:paraId="653AAC76" w14:textId="0E8AFA04" w:rsidR="009B1FC6" w:rsidRPr="005B1C29" w:rsidRDefault="009360E2"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2</w:t>
            </w:r>
            <w:r w:rsidR="009B1FC6" w:rsidRPr="005B1C29">
              <w:rPr>
                <w:rFonts w:cs="Times New Roman"/>
                <w:color w:val="000000" w:themeColor="text1"/>
                <w:szCs w:val="26"/>
                <w:lang w:val="vi-VN"/>
              </w:rPr>
              <w:t>.1</w:t>
            </w:r>
          </w:p>
        </w:tc>
        <w:tc>
          <w:tcPr>
            <w:tcW w:w="7230" w:type="dxa"/>
            <w:vAlign w:val="center"/>
          </w:tcPr>
          <w:p w14:paraId="653AAC77" w14:textId="77777777" w:rsidR="009B1FC6" w:rsidRPr="005B1C29" w:rsidRDefault="009B1FC6" w:rsidP="005B1C29">
            <w:pPr>
              <w:spacing w:line="360" w:lineRule="auto"/>
              <w:jc w:val="center"/>
              <w:rPr>
                <w:rFonts w:cs="Times New Roman"/>
                <w:color w:val="000000" w:themeColor="text1"/>
                <w:szCs w:val="26"/>
                <w:lang w:val="vi-VN"/>
              </w:rPr>
            </w:pPr>
            <w:r w:rsidRPr="005B1C29">
              <w:rPr>
                <w:rFonts w:cs="Times New Roman"/>
                <w:bCs/>
                <w:iCs/>
                <w:color w:val="000000" w:themeColor="text1"/>
                <w:szCs w:val="26"/>
                <w:lang w:val="vi-VN"/>
              </w:rPr>
              <w:t>Kết quả thực hiện dự toán thu NSNN giai đoạn 2022-2024</w:t>
            </w:r>
          </w:p>
        </w:tc>
        <w:tc>
          <w:tcPr>
            <w:tcW w:w="991" w:type="dxa"/>
            <w:vAlign w:val="center"/>
          </w:tcPr>
          <w:p w14:paraId="653AAC78" w14:textId="5CF61CE7" w:rsidR="009B1FC6" w:rsidRPr="00800776" w:rsidRDefault="00800776" w:rsidP="0054768F">
            <w:pPr>
              <w:spacing w:line="360" w:lineRule="auto"/>
              <w:jc w:val="center"/>
              <w:rPr>
                <w:rFonts w:cs="Times New Roman"/>
                <w:color w:val="000000" w:themeColor="text1"/>
                <w:szCs w:val="26"/>
              </w:rPr>
            </w:pPr>
            <w:r>
              <w:rPr>
                <w:rFonts w:cs="Times New Roman"/>
                <w:color w:val="000000" w:themeColor="text1"/>
                <w:szCs w:val="26"/>
              </w:rPr>
              <w:t>2</w:t>
            </w:r>
            <w:r w:rsidR="0054768F">
              <w:rPr>
                <w:rFonts w:cs="Times New Roman"/>
                <w:color w:val="000000" w:themeColor="text1"/>
                <w:szCs w:val="26"/>
              </w:rPr>
              <w:t>3</w:t>
            </w:r>
          </w:p>
        </w:tc>
      </w:tr>
      <w:tr w:rsidR="00310E25" w:rsidRPr="005B1C29" w14:paraId="653AAC7D" w14:textId="77777777" w:rsidTr="00310E25">
        <w:tc>
          <w:tcPr>
            <w:tcW w:w="1129" w:type="dxa"/>
            <w:vAlign w:val="center"/>
          </w:tcPr>
          <w:p w14:paraId="653AAC7A" w14:textId="14D63772" w:rsidR="00310E25" w:rsidRPr="005B1C29" w:rsidRDefault="009360E2"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2</w:t>
            </w:r>
            <w:r w:rsidR="007B591A" w:rsidRPr="005B1C29">
              <w:rPr>
                <w:rFonts w:cs="Times New Roman"/>
                <w:color w:val="000000" w:themeColor="text1"/>
                <w:szCs w:val="26"/>
                <w:lang w:val="vi-VN"/>
              </w:rPr>
              <w:t>.2</w:t>
            </w:r>
          </w:p>
        </w:tc>
        <w:tc>
          <w:tcPr>
            <w:tcW w:w="7230" w:type="dxa"/>
            <w:vAlign w:val="center"/>
          </w:tcPr>
          <w:p w14:paraId="653AAC7B" w14:textId="77777777" w:rsidR="00310E25" w:rsidRPr="005B1C29" w:rsidRDefault="00310E25"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Số lượng doanh nghiệp NQD hoạt động trên địa bàn giai đoạn 2022-2024</w:t>
            </w:r>
          </w:p>
        </w:tc>
        <w:tc>
          <w:tcPr>
            <w:tcW w:w="991" w:type="dxa"/>
            <w:vAlign w:val="center"/>
          </w:tcPr>
          <w:p w14:paraId="653AAC7C" w14:textId="0F131302" w:rsidR="00310E25" w:rsidRPr="005B1C29" w:rsidRDefault="00800776" w:rsidP="005B1C29">
            <w:pPr>
              <w:spacing w:line="360" w:lineRule="auto"/>
              <w:jc w:val="center"/>
              <w:rPr>
                <w:rFonts w:cs="Times New Roman"/>
                <w:color w:val="000000" w:themeColor="text1"/>
                <w:szCs w:val="26"/>
                <w:lang w:val="vi-VN"/>
              </w:rPr>
            </w:pPr>
            <w:r>
              <w:rPr>
                <w:rFonts w:cs="Times New Roman"/>
                <w:color w:val="000000" w:themeColor="text1"/>
                <w:szCs w:val="26"/>
                <w:lang w:val="vi-VN"/>
              </w:rPr>
              <w:t>24</w:t>
            </w:r>
          </w:p>
        </w:tc>
      </w:tr>
      <w:tr w:rsidR="008C3389" w:rsidRPr="005B1C29" w14:paraId="653AAC81" w14:textId="77777777" w:rsidTr="00310E25">
        <w:tc>
          <w:tcPr>
            <w:tcW w:w="1129" w:type="dxa"/>
            <w:vAlign w:val="center"/>
          </w:tcPr>
          <w:p w14:paraId="653AAC7E" w14:textId="766322A4" w:rsidR="008C3389" w:rsidRPr="005B1C29" w:rsidRDefault="009360E2"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2</w:t>
            </w:r>
            <w:r w:rsidR="008C3389" w:rsidRPr="005B1C29">
              <w:rPr>
                <w:rFonts w:cs="Times New Roman"/>
                <w:color w:val="000000" w:themeColor="text1"/>
                <w:szCs w:val="26"/>
                <w:lang w:val="vi-VN"/>
              </w:rPr>
              <w:t>.3</w:t>
            </w:r>
          </w:p>
        </w:tc>
        <w:tc>
          <w:tcPr>
            <w:tcW w:w="7230" w:type="dxa"/>
            <w:vAlign w:val="center"/>
          </w:tcPr>
          <w:p w14:paraId="653AAC7F" w14:textId="77777777" w:rsidR="008C3389" w:rsidRPr="005B1C29" w:rsidRDefault="008C3389" w:rsidP="005B1C29">
            <w:pPr>
              <w:spacing w:line="360" w:lineRule="auto"/>
              <w:ind w:left="-57"/>
              <w:jc w:val="center"/>
              <w:rPr>
                <w:rFonts w:cs="Times New Roman"/>
                <w:color w:val="000000" w:themeColor="text1"/>
                <w:szCs w:val="26"/>
              </w:rPr>
            </w:pPr>
            <w:r w:rsidRPr="005B1C29">
              <w:rPr>
                <w:rFonts w:cs="Times New Roman"/>
                <w:color w:val="000000" w:themeColor="text1"/>
                <w:szCs w:val="26"/>
              </w:rPr>
              <w:t>Báo cáo tổng kết thu thuế GTGT của doanh nghiệp NQD</w:t>
            </w:r>
          </w:p>
        </w:tc>
        <w:tc>
          <w:tcPr>
            <w:tcW w:w="991" w:type="dxa"/>
            <w:vAlign w:val="center"/>
          </w:tcPr>
          <w:p w14:paraId="653AAC80" w14:textId="1B814C13" w:rsidR="008C3389" w:rsidRPr="00800776" w:rsidRDefault="0054768F" w:rsidP="005B1C29">
            <w:pPr>
              <w:spacing w:line="360" w:lineRule="auto"/>
              <w:jc w:val="center"/>
              <w:rPr>
                <w:rFonts w:cs="Times New Roman"/>
                <w:color w:val="000000" w:themeColor="text1"/>
                <w:szCs w:val="26"/>
              </w:rPr>
            </w:pPr>
            <w:r>
              <w:rPr>
                <w:rFonts w:cs="Times New Roman"/>
                <w:color w:val="000000" w:themeColor="text1"/>
                <w:szCs w:val="26"/>
              </w:rPr>
              <w:t>26</w:t>
            </w:r>
          </w:p>
        </w:tc>
      </w:tr>
      <w:tr w:rsidR="00310E25" w:rsidRPr="005B1C29" w14:paraId="653AAC85" w14:textId="77777777" w:rsidTr="00310E25">
        <w:tc>
          <w:tcPr>
            <w:tcW w:w="1129" w:type="dxa"/>
            <w:vAlign w:val="center"/>
          </w:tcPr>
          <w:p w14:paraId="653AAC82" w14:textId="4EDA03E2" w:rsidR="00310E25" w:rsidRPr="005B1C29" w:rsidRDefault="009360E2"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2</w:t>
            </w:r>
            <w:r w:rsidR="008C3389" w:rsidRPr="005B1C29">
              <w:rPr>
                <w:rFonts w:cs="Times New Roman"/>
                <w:color w:val="000000" w:themeColor="text1"/>
                <w:szCs w:val="26"/>
                <w:lang w:val="vi-VN"/>
              </w:rPr>
              <w:t>.4</w:t>
            </w:r>
          </w:p>
        </w:tc>
        <w:tc>
          <w:tcPr>
            <w:tcW w:w="7230" w:type="dxa"/>
            <w:vAlign w:val="center"/>
          </w:tcPr>
          <w:p w14:paraId="653AAC83" w14:textId="77777777" w:rsidR="00310E25" w:rsidRPr="005B1C29" w:rsidRDefault="007B591A" w:rsidP="005B1C29">
            <w:pPr>
              <w:spacing w:line="360" w:lineRule="auto"/>
              <w:rPr>
                <w:rFonts w:cs="Times New Roman"/>
                <w:color w:val="000000" w:themeColor="text1"/>
                <w:szCs w:val="26"/>
                <w:lang w:val="vi-VN"/>
              </w:rPr>
            </w:pPr>
            <w:r w:rsidRPr="005B1C29">
              <w:rPr>
                <w:rFonts w:cs="Times New Roman"/>
                <w:color w:val="000000" w:themeColor="text1"/>
                <w:szCs w:val="26"/>
                <w:lang w:val="vi-VN"/>
              </w:rPr>
              <w:t>Tình hình c</w:t>
            </w:r>
            <w:r w:rsidR="00310E25" w:rsidRPr="005B1C29">
              <w:rPr>
                <w:rFonts w:cs="Times New Roman"/>
                <w:color w:val="000000" w:themeColor="text1"/>
                <w:szCs w:val="26"/>
              </w:rPr>
              <w:t>ông tác tuyên truyền, hỗ trợ NNT giai đoạn 2022-2024</w:t>
            </w:r>
          </w:p>
        </w:tc>
        <w:tc>
          <w:tcPr>
            <w:tcW w:w="991" w:type="dxa"/>
            <w:vAlign w:val="center"/>
          </w:tcPr>
          <w:p w14:paraId="653AAC84" w14:textId="43517D47" w:rsidR="00310E25" w:rsidRPr="00800776" w:rsidRDefault="00800776" w:rsidP="005B1C29">
            <w:pPr>
              <w:spacing w:line="360" w:lineRule="auto"/>
              <w:jc w:val="center"/>
              <w:rPr>
                <w:rFonts w:cs="Times New Roman"/>
                <w:color w:val="000000" w:themeColor="text1"/>
                <w:szCs w:val="26"/>
              </w:rPr>
            </w:pPr>
            <w:r>
              <w:rPr>
                <w:rFonts w:cs="Times New Roman"/>
                <w:color w:val="000000" w:themeColor="text1"/>
                <w:szCs w:val="26"/>
                <w:lang w:val="vi-VN"/>
              </w:rPr>
              <w:t>29</w:t>
            </w:r>
          </w:p>
        </w:tc>
      </w:tr>
      <w:tr w:rsidR="00310E25" w:rsidRPr="005B1C29" w14:paraId="653AAC89" w14:textId="77777777" w:rsidTr="00310E25">
        <w:tc>
          <w:tcPr>
            <w:tcW w:w="1129" w:type="dxa"/>
            <w:vAlign w:val="center"/>
          </w:tcPr>
          <w:p w14:paraId="653AAC86" w14:textId="3B2D2169" w:rsidR="00310E25" w:rsidRPr="005B1C29" w:rsidRDefault="009360E2"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2</w:t>
            </w:r>
            <w:r w:rsidR="008C3389" w:rsidRPr="005B1C29">
              <w:rPr>
                <w:rFonts w:cs="Times New Roman"/>
                <w:color w:val="000000" w:themeColor="text1"/>
                <w:szCs w:val="26"/>
                <w:lang w:val="vi-VN"/>
              </w:rPr>
              <w:t>.5</w:t>
            </w:r>
          </w:p>
        </w:tc>
        <w:tc>
          <w:tcPr>
            <w:tcW w:w="7230" w:type="dxa"/>
            <w:vAlign w:val="center"/>
          </w:tcPr>
          <w:p w14:paraId="653AAC87" w14:textId="77777777" w:rsidR="00310E25" w:rsidRPr="005B1C29" w:rsidRDefault="007B591A" w:rsidP="005B1C29">
            <w:pPr>
              <w:spacing w:line="360" w:lineRule="auto"/>
              <w:jc w:val="center"/>
              <w:rPr>
                <w:rFonts w:cs="Times New Roman"/>
                <w:color w:val="000000" w:themeColor="text1"/>
                <w:szCs w:val="26"/>
                <w:lang w:val="vi-VN"/>
              </w:rPr>
            </w:pPr>
            <w:r w:rsidRPr="005B1C29">
              <w:rPr>
                <w:rFonts w:cs="Times New Roman"/>
                <w:bCs/>
                <w:iCs/>
                <w:color w:val="000000" w:themeColor="text1"/>
                <w:szCs w:val="26"/>
                <w:lang w:val="vi-VN"/>
              </w:rPr>
              <w:t>Kết quả kiểm tra thuế tại trụ sở NNT giai đoạn 2022-2024</w:t>
            </w:r>
          </w:p>
        </w:tc>
        <w:tc>
          <w:tcPr>
            <w:tcW w:w="991" w:type="dxa"/>
            <w:vAlign w:val="center"/>
          </w:tcPr>
          <w:p w14:paraId="653AAC88" w14:textId="35B66F94" w:rsidR="00310E25" w:rsidRPr="005B1C29" w:rsidRDefault="00800776" w:rsidP="005B1C29">
            <w:pPr>
              <w:spacing w:line="360" w:lineRule="auto"/>
              <w:jc w:val="center"/>
              <w:rPr>
                <w:rFonts w:cs="Times New Roman"/>
                <w:color w:val="000000" w:themeColor="text1"/>
                <w:szCs w:val="26"/>
                <w:lang w:val="vi-VN"/>
              </w:rPr>
            </w:pPr>
            <w:r>
              <w:rPr>
                <w:rFonts w:cs="Times New Roman"/>
                <w:color w:val="000000" w:themeColor="text1"/>
                <w:szCs w:val="26"/>
                <w:lang w:val="vi-VN"/>
              </w:rPr>
              <w:t>33</w:t>
            </w:r>
          </w:p>
        </w:tc>
      </w:tr>
      <w:tr w:rsidR="00310E25" w:rsidRPr="005B1C29" w14:paraId="653AAC8D" w14:textId="77777777" w:rsidTr="00310E25">
        <w:tc>
          <w:tcPr>
            <w:tcW w:w="1129" w:type="dxa"/>
            <w:vAlign w:val="center"/>
          </w:tcPr>
          <w:p w14:paraId="653AAC8A" w14:textId="0D99F44E" w:rsidR="00310E25" w:rsidRPr="005B1C29" w:rsidRDefault="009360E2"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2</w:t>
            </w:r>
            <w:r w:rsidR="008C3389" w:rsidRPr="005B1C29">
              <w:rPr>
                <w:rFonts w:cs="Times New Roman"/>
                <w:color w:val="000000" w:themeColor="text1"/>
                <w:szCs w:val="26"/>
                <w:lang w:val="vi-VN"/>
              </w:rPr>
              <w:t>.6</w:t>
            </w:r>
          </w:p>
        </w:tc>
        <w:tc>
          <w:tcPr>
            <w:tcW w:w="7230" w:type="dxa"/>
            <w:vAlign w:val="center"/>
          </w:tcPr>
          <w:p w14:paraId="653AAC8B" w14:textId="77777777" w:rsidR="00310E25" w:rsidRPr="005B1C29" w:rsidRDefault="007B591A" w:rsidP="005B1C29">
            <w:pPr>
              <w:spacing w:line="360" w:lineRule="auto"/>
              <w:jc w:val="center"/>
              <w:rPr>
                <w:rFonts w:cs="Times New Roman"/>
                <w:bCs/>
                <w:iCs/>
                <w:color w:val="000000" w:themeColor="text1"/>
                <w:szCs w:val="26"/>
                <w:lang w:val="vi-VN"/>
              </w:rPr>
            </w:pPr>
            <w:r w:rsidRPr="005B1C29">
              <w:rPr>
                <w:rFonts w:cs="Times New Roman"/>
                <w:color w:val="000000" w:themeColor="text1"/>
                <w:szCs w:val="26"/>
                <w:lang w:val="vi-VN"/>
              </w:rPr>
              <w:t>Công tác tuyên truyền, hỗ trợ NNT giai đoạn 2022-2024</w:t>
            </w:r>
          </w:p>
        </w:tc>
        <w:tc>
          <w:tcPr>
            <w:tcW w:w="991" w:type="dxa"/>
            <w:vAlign w:val="center"/>
          </w:tcPr>
          <w:p w14:paraId="653AAC8C" w14:textId="378FE320" w:rsidR="00310E25" w:rsidRPr="00800776" w:rsidRDefault="00800776" w:rsidP="005B1C29">
            <w:pPr>
              <w:spacing w:line="360" w:lineRule="auto"/>
              <w:jc w:val="center"/>
              <w:rPr>
                <w:rFonts w:cs="Times New Roman"/>
                <w:color w:val="000000" w:themeColor="text1"/>
                <w:szCs w:val="26"/>
              </w:rPr>
            </w:pPr>
            <w:r>
              <w:rPr>
                <w:rFonts w:cs="Times New Roman"/>
                <w:color w:val="000000" w:themeColor="text1"/>
                <w:szCs w:val="26"/>
                <w:lang w:val="vi-VN"/>
              </w:rPr>
              <w:t>3</w:t>
            </w:r>
            <w:r>
              <w:rPr>
                <w:rFonts w:cs="Times New Roman"/>
                <w:color w:val="000000" w:themeColor="text1"/>
                <w:szCs w:val="26"/>
              </w:rPr>
              <w:t>4</w:t>
            </w:r>
          </w:p>
        </w:tc>
      </w:tr>
      <w:tr w:rsidR="00310E25" w:rsidRPr="005B1C29" w14:paraId="653AAC91" w14:textId="77777777" w:rsidTr="00310E25">
        <w:tc>
          <w:tcPr>
            <w:tcW w:w="1129" w:type="dxa"/>
            <w:vAlign w:val="center"/>
          </w:tcPr>
          <w:p w14:paraId="653AAC8E" w14:textId="6B7907E3" w:rsidR="00310E25" w:rsidRPr="005B1C29" w:rsidRDefault="009360E2"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2</w:t>
            </w:r>
            <w:r w:rsidR="008C3389" w:rsidRPr="005B1C29">
              <w:rPr>
                <w:rFonts w:cs="Times New Roman"/>
                <w:color w:val="000000" w:themeColor="text1"/>
                <w:szCs w:val="26"/>
                <w:lang w:val="vi-VN"/>
              </w:rPr>
              <w:t>.7</w:t>
            </w:r>
          </w:p>
        </w:tc>
        <w:tc>
          <w:tcPr>
            <w:tcW w:w="7230" w:type="dxa"/>
            <w:vAlign w:val="center"/>
          </w:tcPr>
          <w:p w14:paraId="653AAC8F" w14:textId="68D20B7F" w:rsidR="00310E25" w:rsidRPr="005B1C29" w:rsidRDefault="007B591A" w:rsidP="005B1C29">
            <w:pPr>
              <w:spacing w:line="360" w:lineRule="auto"/>
              <w:jc w:val="center"/>
              <w:rPr>
                <w:rFonts w:cs="Times New Roman"/>
                <w:bCs/>
                <w:iCs/>
                <w:color w:val="000000" w:themeColor="text1"/>
                <w:szCs w:val="26"/>
                <w:lang w:val="vi-VN"/>
              </w:rPr>
            </w:pPr>
            <w:r w:rsidRPr="005B1C29">
              <w:rPr>
                <w:rFonts w:cs="Times New Roman"/>
                <w:bCs/>
                <w:iCs/>
                <w:color w:val="000000" w:themeColor="text1"/>
                <w:szCs w:val="26"/>
                <w:lang w:val="vi-VN"/>
              </w:rPr>
              <w:t xml:space="preserve">Tình hình nợ đọng thuế GTGT của các doanh nghiệp tại Chi cục thuế </w:t>
            </w:r>
            <w:r w:rsidR="00A35E4C" w:rsidRPr="005B1C29">
              <w:rPr>
                <w:rFonts w:cs="Times New Roman"/>
                <w:bCs/>
                <w:iCs/>
                <w:color w:val="000000" w:themeColor="text1"/>
                <w:szCs w:val="26"/>
                <w:lang w:val="vi-VN"/>
              </w:rPr>
              <w:t>Nam</w:t>
            </w:r>
            <w:r w:rsidRPr="005B1C29">
              <w:rPr>
                <w:rFonts w:cs="Times New Roman"/>
                <w:bCs/>
                <w:iCs/>
                <w:color w:val="000000" w:themeColor="text1"/>
                <w:szCs w:val="26"/>
                <w:lang w:val="vi-VN"/>
              </w:rPr>
              <w:t xml:space="preserve"> Từ Liêm giai đoạn 2022-2024</w:t>
            </w:r>
          </w:p>
        </w:tc>
        <w:tc>
          <w:tcPr>
            <w:tcW w:w="991" w:type="dxa"/>
            <w:vAlign w:val="center"/>
          </w:tcPr>
          <w:p w14:paraId="653AAC90" w14:textId="47F1A341" w:rsidR="00310E25" w:rsidRPr="005B1C29" w:rsidRDefault="00800776" w:rsidP="005B1C29">
            <w:pPr>
              <w:spacing w:line="360" w:lineRule="auto"/>
              <w:jc w:val="center"/>
              <w:rPr>
                <w:rFonts w:cs="Times New Roman"/>
                <w:color w:val="000000" w:themeColor="text1"/>
                <w:szCs w:val="26"/>
                <w:lang w:val="vi-VN"/>
              </w:rPr>
            </w:pPr>
            <w:r>
              <w:rPr>
                <w:rFonts w:cs="Times New Roman"/>
                <w:color w:val="000000" w:themeColor="text1"/>
                <w:szCs w:val="26"/>
                <w:lang w:val="vi-VN"/>
              </w:rPr>
              <w:t>37</w:t>
            </w:r>
          </w:p>
        </w:tc>
      </w:tr>
      <w:tr w:rsidR="00310E25" w:rsidRPr="005B1C29" w14:paraId="653AAC95" w14:textId="77777777" w:rsidTr="00310E25">
        <w:tc>
          <w:tcPr>
            <w:tcW w:w="1129" w:type="dxa"/>
            <w:vAlign w:val="center"/>
          </w:tcPr>
          <w:p w14:paraId="653AAC92" w14:textId="4EAF2B4C" w:rsidR="00310E25" w:rsidRPr="005B1C29" w:rsidRDefault="009360E2"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2</w:t>
            </w:r>
            <w:r w:rsidR="008C3389" w:rsidRPr="005B1C29">
              <w:rPr>
                <w:rFonts w:cs="Times New Roman"/>
                <w:color w:val="000000" w:themeColor="text1"/>
                <w:szCs w:val="26"/>
                <w:lang w:val="vi-VN"/>
              </w:rPr>
              <w:t>.8</w:t>
            </w:r>
          </w:p>
        </w:tc>
        <w:tc>
          <w:tcPr>
            <w:tcW w:w="7230" w:type="dxa"/>
            <w:vAlign w:val="center"/>
          </w:tcPr>
          <w:p w14:paraId="653AAC93" w14:textId="77777777" w:rsidR="00310E25" w:rsidRPr="005B1C29" w:rsidRDefault="007B591A" w:rsidP="005B1C29">
            <w:pPr>
              <w:spacing w:before="240" w:after="60" w:line="360" w:lineRule="auto"/>
              <w:jc w:val="center"/>
              <w:rPr>
                <w:rFonts w:cs="Times New Roman"/>
                <w:color w:val="000000" w:themeColor="text1"/>
                <w:szCs w:val="26"/>
              </w:rPr>
            </w:pPr>
            <w:r w:rsidRPr="005B1C29">
              <w:rPr>
                <w:rFonts w:cs="Times New Roman"/>
                <w:color w:val="000000" w:themeColor="text1"/>
                <w:szCs w:val="26"/>
                <w:lang w:val="vi-VN"/>
              </w:rPr>
              <w:t>Tình hình hoàn thuế GTGT cho doanh nghiệp NQD</w:t>
            </w:r>
          </w:p>
        </w:tc>
        <w:tc>
          <w:tcPr>
            <w:tcW w:w="991" w:type="dxa"/>
            <w:vAlign w:val="center"/>
          </w:tcPr>
          <w:p w14:paraId="653AAC94" w14:textId="4BBEAA75" w:rsidR="00310E25" w:rsidRPr="005B1C29" w:rsidRDefault="00800776" w:rsidP="005B1C29">
            <w:pPr>
              <w:spacing w:line="360" w:lineRule="auto"/>
              <w:jc w:val="center"/>
              <w:rPr>
                <w:rFonts w:cs="Times New Roman"/>
                <w:color w:val="000000" w:themeColor="text1"/>
                <w:szCs w:val="26"/>
                <w:lang w:val="vi-VN"/>
              </w:rPr>
            </w:pPr>
            <w:r>
              <w:rPr>
                <w:rFonts w:cs="Times New Roman"/>
                <w:color w:val="000000" w:themeColor="text1"/>
                <w:szCs w:val="26"/>
                <w:lang w:val="vi-VN"/>
              </w:rPr>
              <w:t>40</w:t>
            </w:r>
          </w:p>
        </w:tc>
      </w:tr>
      <w:tr w:rsidR="007B591A" w:rsidRPr="005B1C29" w14:paraId="653AAC99" w14:textId="77777777" w:rsidTr="00310E25">
        <w:tc>
          <w:tcPr>
            <w:tcW w:w="1129" w:type="dxa"/>
            <w:vAlign w:val="center"/>
          </w:tcPr>
          <w:p w14:paraId="653AAC96" w14:textId="3D8C771E" w:rsidR="007B591A" w:rsidRPr="005B1C29" w:rsidRDefault="009360E2"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2</w:t>
            </w:r>
            <w:r w:rsidR="008C3389" w:rsidRPr="005B1C29">
              <w:rPr>
                <w:rFonts w:cs="Times New Roman"/>
                <w:color w:val="000000" w:themeColor="text1"/>
                <w:szCs w:val="26"/>
                <w:lang w:val="vi-VN"/>
              </w:rPr>
              <w:t>.9</w:t>
            </w:r>
          </w:p>
        </w:tc>
        <w:tc>
          <w:tcPr>
            <w:tcW w:w="7230" w:type="dxa"/>
            <w:vAlign w:val="center"/>
          </w:tcPr>
          <w:p w14:paraId="653AAC97" w14:textId="77777777" w:rsidR="007B591A" w:rsidRPr="005B1C29" w:rsidRDefault="007B591A" w:rsidP="005B1C29">
            <w:pPr>
              <w:spacing w:before="240" w:after="60" w:line="360" w:lineRule="auto"/>
              <w:jc w:val="center"/>
              <w:rPr>
                <w:rFonts w:cs="Times New Roman"/>
                <w:color w:val="000000" w:themeColor="text1"/>
                <w:szCs w:val="26"/>
              </w:rPr>
            </w:pPr>
            <w:r w:rsidRPr="005B1C29">
              <w:rPr>
                <w:rFonts w:cs="Times New Roman"/>
                <w:color w:val="000000" w:themeColor="text1"/>
                <w:szCs w:val="26"/>
              </w:rPr>
              <w:t>Kết quả quản lý HSKT GTGT giai đoạn 2022-2024</w:t>
            </w:r>
          </w:p>
        </w:tc>
        <w:tc>
          <w:tcPr>
            <w:tcW w:w="991" w:type="dxa"/>
            <w:vAlign w:val="center"/>
          </w:tcPr>
          <w:p w14:paraId="653AAC98" w14:textId="0CEA52DB" w:rsidR="007B591A" w:rsidRPr="005B1C29" w:rsidRDefault="00800776" w:rsidP="005B1C29">
            <w:pPr>
              <w:spacing w:line="360" w:lineRule="auto"/>
              <w:jc w:val="center"/>
              <w:rPr>
                <w:rFonts w:cs="Times New Roman"/>
                <w:color w:val="000000" w:themeColor="text1"/>
                <w:szCs w:val="26"/>
                <w:lang w:val="vi-VN"/>
              </w:rPr>
            </w:pPr>
            <w:r>
              <w:rPr>
                <w:rFonts w:cs="Times New Roman"/>
                <w:color w:val="000000" w:themeColor="text1"/>
                <w:szCs w:val="26"/>
                <w:lang w:val="vi-VN"/>
              </w:rPr>
              <w:t>43</w:t>
            </w:r>
          </w:p>
        </w:tc>
      </w:tr>
    </w:tbl>
    <w:p w14:paraId="653AAC9A" w14:textId="77777777" w:rsidR="00310E25" w:rsidRPr="005B1C29" w:rsidRDefault="00310E25" w:rsidP="005B1C29">
      <w:pPr>
        <w:spacing w:line="360" w:lineRule="auto"/>
        <w:rPr>
          <w:rFonts w:cs="Times New Roman"/>
          <w:color w:val="000000" w:themeColor="text1"/>
          <w:szCs w:val="26"/>
          <w:lang w:val="vi-VN"/>
        </w:rPr>
      </w:pPr>
    </w:p>
    <w:p w14:paraId="653AAC9B" w14:textId="5F9CE60B" w:rsidR="00C45EA1" w:rsidRPr="005B1C29" w:rsidRDefault="00811CAD" w:rsidP="005B1C29">
      <w:pPr>
        <w:pStyle w:val="ListParagraph"/>
        <w:spacing w:after="160" w:line="360" w:lineRule="auto"/>
        <w:jc w:val="center"/>
        <w:outlineLvl w:val="0"/>
        <w:rPr>
          <w:rFonts w:eastAsiaTheme="majorEastAsia" w:cs="Times New Roman"/>
          <w:b/>
          <w:color w:val="000000" w:themeColor="text1"/>
          <w:sz w:val="36"/>
          <w:szCs w:val="32"/>
          <w:lang w:val="vi-VN"/>
        </w:rPr>
      </w:pPr>
      <w:r w:rsidRPr="005B1C29">
        <w:rPr>
          <w:rFonts w:cs="Times New Roman"/>
          <w:b/>
          <w:color w:val="000000" w:themeColor="text1"/>
          <w:szCs w:val="26"/>
          <w:lang w:val="vi-VN"/>
        </w:rPr>
        <w:br w:type="page"/>
      </w:r>
      <w:r w:rsidR="004D308B" w:rsidRPr="005B1C29">
        <w:rPr>
          <w:rFonts w:cs="Times New Roman"/>
          <w:b/>
          <w:color w:val="000000" w:themeColor="text1"/>
          <w:sz w:val="36"/>
          <w:lang w:val="vi-VN"/>
        </w:rPr>
        <w:lastRenderedPageBreak/>
        <w:t xml:space="preserve"> </w:t>
      </w:r>
      <w:bookmarkStart w:id="5" w:name="_Toc198730621"/>
      <w:r w:rsidR="004D308B" w:rsidRPr="005B1C29">
        <w:rPr>
          <w:rFonts w:cs="Times New Roman"/>
          <w:b/>
          <w:color w:val="000000" w:themeColor="text1"/>
          <w:sz w:val="36"/>
          <w:lang w:val="vi-VN"/>
        </w:rPr>
        <w:t>MỞ ĐẦU</w:t>
      </w:r>
      <w:bookmarkEnd w:id="5"/>
    </w:p>
    <w:p w14:paraId="653AAC9C" w14:textId="569B653E" w:rsidR="004D308B" w:rsidRPr="005B1C29" w:rsidRDefault="004D308B" w:rsidP="005B1C29">
      <w:pPr>
        <w:spacing w:after="160" w:line="360" w:lineRule="auto"/>
        <w:rPr>
          <w:rFonts w:eastAsiaTheme="majorEastAsia" w:cs="Times New Roman"/>
          <w:b/>
          <w:color w:val="000000" w:themeColor="text1"/>
          <w:szCs w:val="26"/>
          <w:lang w:val="vi-VN"/>
        </w:rPr>
      </w:pPr>
      <w:r w:rsidRPr="005B1C29">
        <w:rPr>
          <w:rFonts w:eastAsiaTheme="majorEastAsia" w:cs="Times New Roman"/>
          <w:b/>
          <w:color w:val="000000" w:themeColor="text1"/>
          <w:szCs w:val="26"/>
          <w:lang w:val="vi-VN"/>
        </w:rPr>
        <w:t>1. Lý d</w:t>
      </w:r>
      <w:r w:rsidR="0053057B" w:rsidRPr="005B1C29">
        <w:rPr>
          <w:rFonts w:eastAsiaTheme="majorEastAsia" w:cs="Times New Roman"/>
          <w:b/>
          <w:color w:val="000000" w:themeColor="text1"/>
          <w:szCs w:val="26"/>
          <w:lang w:val="vi-VN"/>
        </w:rPr>
        <w:t xml:space="preserve">o lựa chọn đề tài </w:t>
      </w:r>
    </w:p>
    <w:p w14:paraId="239ABBD3" w14:textId="77777777" w:rsidR="00CF1D2F" w:rsidRPr="005B1C29" w:rsidRDefault="004D308B" w:rsidP="005B1C29">
      <w:pPr>
        <w:spacing w:line="360" w:lineRule="auto"/>
        <w:ind w:firstLine="720"/>
        <w:rPr>
          <w:rFonts w:cs="Times New Roman"/>
          <w:color w:val="000000" w:themeColor="text1"/>
          <w:szCs w:val="26"/>
        </w:rPr>
      </w:pPr>
      <w:r w:rsidRPr="005B1C29">
        <w:rPr>
          <w:rFonts w:cs="Times New Roman"/>
          <w:color w:val="000000" w:themeColor="text1"/>
          <w:szCs w:val="26"/>
        </w:rPr>
        <w:t>Quản lý thuế GTGT là hoạt động quản lý Nhà nước của cơ quan thuế nhằm đảm bảo thực thi pháp luật về thuế với mục đích thu đúng, thu đủ, thu kịp thời thuế cho NSNN, đồng thời khuyến khích các doanh nghiệp phát triển sản xuất kinh doanh; thúc đấy xuất khẩu và đầu tư; tạo nguồn thu lớn và ổn định cho NSNN; tạo điều kiện cho Việt Nam tham gia hội nhập kinh tế quốc tế; góp phần tăng cường quản lý hoạt động sản xuất kinh doanh của doanh nghiệp.</w:t>
      </w:r>
      <w:r w:rsidR="00E50C20" w:rsidRPr="005B1C29">
        <w:rPr>
          <w:rFonts w:cs="Times New Roman"/>
          <w:color w:val="000000" w:themeColor="text1"/>
          <w:szCs w:val="26"/>
          <w:lang w:val="vi-VN"/>
        </w:rPr>
        <w:t xml:space="preserve"> </w:t>
      </w:r>
      <w:r w:rsidRPr="005B1C29">
        <w:rPr>
          <w:rFonts w:cs="Times New Roman"/>
          <w:color w:val="000000" w:themeColor="text1"/>
          <w:szCs w:val="26"/>
        </w:rPr>
        <w:t>Thuế giá trị gia tăng (GTGT) là một trong những nguồn thu quan trọng của ngân sách nhà nước (NSNN), đóng vai trò lớn trong việc điều tiết nền kinh tế, khuyến khích đầu tư và hỗ trợ sự phát triển của doanh nghiệp. Trong bối cảnh hội nhập kinh tế quốc tế, việc quản lý thuế GTGT hiệu quả không chỉ giúp tăng nguồn thu ngân sách mà còn tạo ra một môi trường kinh doanh minh bạch, công bằng giữa các doanh nghiệp.</w:t>
      </w:r>
    </w:p>
    <w:p w14:paraId="653AAC9F" w14:textId="7BA5D2F3" w:rsidR="004D308B" w:rsidRPr="005B1C29" w:rsidRDefault="004D308B" w:rsidP="005B1C29">
      <w:pPr>
        <w:spacing w:line="360" w:lineRule="auto"/>
        <w:ind w:firstLine="720"/>
        <w:rPr>
          <w:rFonts w:cs="Times New Roman"/>
          <w:color w:val="000000" w:themeColor="text1"/>
          <w:szCs w:val="26"/>
        </w:rPr>
      </w:pPr>
      <w:r w:rsidRPr="005B1C29">
        <w:rPr>
          <w:rFonts w:cs="Times New Roman"/>
          <w:color w:val="000000" w:themeColor="text1"/>
          <w:szCs w:val="26"/>
        </w:rPr>
        <w:t>Công tác quản lý thuế giá trị gia tăng (GTGT) đối với doanh nghiệp ngoài quốc doanh (NQD) đã có những bước chuyển biến căn bản, từng bước được cải cách, hiện đại hóa. Những năm qua, công tác quản lý thuế GTGT đối với khu vực ngoài quốc doanh đã có nhiều chuyển biến tích cực với việc cải cách các quy trình đăng ký thuế, kê khai thuế, thu nộp thuế và hoàn thuế. Cơ quan thuế cũng tăng cường ứng dụng công nghệ thông tin vào quản lý, giúp nâng cao hiệu quả giám sát. Tuy nhiên, bên cạnh những kết quả đạt được, công tác quản lý thuế GTGT đối với các đơn vị ngoài quốc doanh vẫn tồn tại nhiều vấn đề như:</w:t>
      </w:r>
    </w:p>
    <w:p w14:paraId="653AACA0" w14:textId="77777777" w:rsidR="004D308B" w:rsidRPr="005B1C29" w:rsidRDefault="004D308B" w:rsidP="005B1C29">
      <w:pPr>
        <w:spacing w:line="360" w:lineRule="auto"/>
        <w:ind w:left="360" w:firstLine="360"/>
        <w:rPr>
          <w:rFonts w:cs="Times New Roman"/>
          <w:color w:val="000000" w:themeColor="text1"/>
          <w:szCs w:val="26"/>
        </w:rPr>
      </w:pPr>
      <w:r w:rsidRPr="005B1C29">
        <w:rPr>
          <w:rFonts w:cs="Times New Roman"/>
          <w:color w:val="000000" w:themeColor="text1"/>
          <w:szCs w:val="26"/>
        </w:rPr>
        <w:t>+ Tình trạng gian lận thuế, trốn thuế, lách thuế diễn ra phổ biến với các hình thức ngày càng tinh vi.</w:t>
      </w:r>
    </w:p>
    <w:p w14:paraId="653AACA1" w14:textId="77777777" w:rsidR="004D308B" w:rsidRPr="005B1C29" w:rsidRDefault="004D308B" w:rsidP="005B1C29">
      <w:pPr>
        <w:spacing w:line="360" w:lineRule="auto"/>
        <w:ind w:left="360" w:firstLine="360"/>
        <w:rPr>
          <w:rFonts w:cs="Times New Roman"/>
          <w:color w:val="000000" w:themeColor="text1"/>
          <w:szCs w:val="26"/>
        </w:rPr>
      </w:pPr>
      <w:r w:rsidRPr="005B1C29">
        <w:rPr>
          <w:rFonts w:cs="Times New Roman"/>
          <w:color w:val="000000" w:themeColor="text1"/>
          <w:szCs w:val="26"/>
        </w:rPr>
        <w:t>+ Một số doanh nghiệp lợi dụng chính sách hoàn thuế để trục lợi bất hợp pháp.</w:t>
      </w:r>
    </w:p>
    <w:p w14:paraId="653AACA3" w14:textId="21AB16BE" w:rsidR="004D308B" w:rsidRPr="005B1C29" w:rsidRDefault="004D308B" w:rsidP="005B1C29">
      <w:pPr>
        <w:spacing w:line="360" w:lineRule="auto"/>
        <w:ind w:left="360" w:firstLine="360"/>
        <w:rPr>
          <w:rFonts w:cs="Times New Roman"/>
          <w:color w:val="000000" w:themeColor="text1"/>
          <w:szCs w:val="26"/>
        </w:rPr>
      </w:pPr>
      <w:r w:rsidRPr="005B1C29">
        <w:rPr>
          <w:rFonts w:cs="Times New Roman"/>
          <w:color w:val="000000" w:themeColor="text1"/>
          <w:szCs w:val="26"/>
        </w:rPr>
        <w:t>+ Việc kê khai thuế chưa minh bạch, một số doanh nghiệp cố tình khai khống hoặc giảm doanh thu để giảm nghĩa vụ thuế.</w:t>
      </w:r>
    </w:p>
    <w:p w14:paraId="653AACA4" w14:textId="77777777" w:rsidR="004D308B" w:rsidRPr="005B1C29" w:rsidRDefault="004D308B" w:rsidP="005B1C29">
      <w:pPr>
        <w:spacing w:line="360" w:lineRule="auto"/>
        <w:ind w:left="360" w:firstLine="360"/>
        <w:rPr>
          <w:rFonts w:cs="Times New Roman"/>
          <w:color w:val="000000" w:themeColor="text1"/>
          <w:szCs w:val="26"/>
        </w:rPr>
      </w:pPr>
      <w:r w:rsidRPr="005B1C29">
        <w:rPr>
          <w:rFonts w:cs="Times New Roman"/>
          <w:color w:val="000000" w:themeColor="text1"/>
          <w:szCs w:val="26"/>
        </w:rPr>
        <w:lastRenderedPageBreak/>
        <w:t>+ Việc kiểm tra, thanh tra thuế gặp khó khăn do số lượng doanh nghiệp lớn, nhiều doanh nghiệp nhỏ và siêu nhỏ chưa tuân thủ đầy đủ quy định về kế toán, hóa đơn chứng từ.</w:t>
      </w:r>
    </w:p>
    <w:p w14:paraId="653AACA5" w14:textId="77777777" w:rsidR="004D308B" w:rsidRPr="005B1C29" w:rsidRDefault="004D308B" w:rsidP="005B1C29">
      <w:pPr>
        <w:spacing w:line="360" w:lineRule="auto"/>
        <w:ind w:left="360" w:firstLine="360"/>
        <w:rPr>
          <w:rFonts w:cs="Times New Roman"/>
          <w:color w:val="000000" w:themeColor="text1"/>
          <w:szCs w:val="26"/>
        </w:rPr>
      </w:pPr>
      <w:r w:rsidRPr="005B1C29">
        <w:rPr>
          <w:rFonts w:cs="Times New Roman"/>
          <w:color w:val="000000" w:themeColor="text1"/>
          <w:szCs w:val="26"/>
        </w:rPr>
        <w:t>+ Sự phát triển của thương mại điện tử, kinh doanh trực tuyến đặt ra bài toán mới trong quản lý thuế GTGT, đòi hỏi phương pháp quản lý linh hoạt và hiệu quả hơn.</w:t>
      </w:r>
    </w:p>
    <w:p w14:paraId="3191D854" w14:textId="77777777" w:rsidR="00CF1D2F" w:rsidRPr="005B1C29" w:rsidRDefault="004D308B" w:rsidP="005B1C29">
      <w:pPr>
        <w:spacing w:after="160" w:line="360" w:lineRule="auto"/>
        <w:ind w:firstLine="720"/>
        <w:rPr>
          <w:rFonts w:cs="Times New Roman"/>
          <w:color w:val="000000" w:themeColor="text1"/>
          <w:szCs w:val="26"/>
        </w:rPr>
      </w:pPr>
      <w:r w:rsidRPr="005B1C29">
        <w:rPr>
          <w:rFonts w:cs="Times New Roman"/>
          <w:color w:val="000000" w:themeColor="text1"/>
          <w:szCs w:val="26"/>
        </w:rPr>
        <w:t>Những hạn chế này đặt ra yêu cầu cấp thiết phải nghiên cứu và đề xuất các giải pháp nhằm nâng cao hiệu quả công tác quản lý thuế GTGT đối với doanh nghiệp ngoài quốc doanh, đảm bảo thu đúng, thu đủ, thu kịp thời cho NSNN, đồng thời tạo môi trường cạnh tranh lành mạnh cho doanh nghiệp.</w:t>
      </w:r>
    </w:p>
    <w:p w14:paraId="7AB83F04" w14:textId="77777777" w:rsidR="00CF1D2F" w:rsidRPr="005B1C29" w:rsidRDefault="004D308B" w:rsidP="005B1C29">
      <w:pPr>
        <w:spacing w:after="160" w:line="360" w:lineRule="auto"/>
        <w:rPr>
          <w:rFonts w:cs="Times New Roman"/>
          <w:color w:val="000000" w:themeColor="text1"/>
          <w:szCs w:val="26"/>
        </w:rPr>
      </w:pPr>
      <w:r w:rsidRPr="005B1C29">
        <w:rPr>
          <w:rFonts w:eastAsiaTheme="majorEastAsia" w:cs="Times New Roman"/>
          <w:b/>
          <w:color w:val="000000" w:themeColor="text1"/>
          <w:szCs w:val="26"/>
          <w:lang w:val="vi-VN"/>
        </w:rPr>
        <w:t xml:space="preserve">2. Mục tiêu </w:t>
      </w:r>
      <w:r w:rsidR="00345CC4" w:rsidRPr="005B1C29">
        <w:rPr>
          <w:rFonts w:eastAsiaTheme="majorEastAsia" w:cs="Times New Roman"/>
          <w:b/>
          <w:color w:val="000000" w:themeColor="text1"/>
          <w:szCs w:val="26"/>
          <w:lang w:val="vi-VN"/>
        </w:rPr>
        <w:t>nghiên cứu</w:t>
      </w:r>
    </w:p>
    <w:p w14:paraId="653AACA8" w14:textId="6957FD4E" w:rsidR="00345CC4" w:rsidRPr="005B1C29" w:rsidRDefault="00345CC4" w:rsidP="005B1C29">
      <w:pPr>
        <w:spacing w:after="160" w:line="360" w:lineRule="auto"/>
        <w:ind w:firstLine="720"/>
        <w:rPr>
          <w:rFonts w:cs="Times New Roman"/>
          <w:color w:val="000000" w:themeColor="text1"/>
          <w:szCs w:val="26"/>
        </w:rPr>
      </w:pPr>
      <w:r w:rsidRPr="005B1C29">
        <w:rPr>
          <w:rFonts w:cs="Times New Roman"/>
          <w:color w:val="000000" w:themeColor="text1"/>
          <w:szCs w:val="26"/>
        </w:rPr>
        <w:t>Mục tiêu nghiên cứ</w:t>
      </w:r>
      <w:r w:rsidR="009218EE" w:rsidRPr="005B1C29">
        <w:rPr>
          <w:rFonts w:cs="Times New Roman"/>
          <w:color w:val="000000" w:themeColor="text1"/>
          <w:szCs w:val="26"/>
        </w:rPr>
        <w:t>u</w:t>
      </w:r>
      <w:r w:rsidRPr="005B1C29">
        <w:rPr>
          <w:rFonts w:cs="Times New Roman"/>
          <w:color w:val="000000" w:themeColor="text1"/>
          <w:szCs w:val="26"/>
        </w:rPr>
        <w:t xml:space="preserve"> là thông qua việc nghiên cứu tình hình thu thuế GTGT đối với DNNQD trên địa bàn quận </w:t>
      </w:r>
      <w:r w:rsidR="00B35D61" w:rsidRPr="005B1C29">
        <w:rPr>
          <w:rFonts w:cs="Times New Roman"/>
          <w:color w:val="000000" w:themeColor="text1"/>
          <w:szCs w:val="26"/>
        </w:rPr>
        <w:t>Nam</w:t>
      </w:r>
      <w:r w:rsidRPr="005B1C29">
        <w:rPr>
          <w:rFonts w:cs="Times New Roman"/>
          <w:color w:val="000000" w:themeColor="text1"/>
          <w:szCs w:val="26"/>
        </w:rPr>
        <w:t xml:space="preserve"> Từ Liêm từ đó đề xuất cách thức quản lý thuế phù hợp hơn để nâng cao hiệu quả quản lý thuế GTGT đối với DNNQD tại chi cục thuế quận </w:t>
      </w:r>
      <w:r w:rsidR="00A35E4C" w:rsidRPr="005B1C29">
        <w:rPr>
          <w:rFonts w:cs="Times New Roman"/>
          <w:color w:val="000000" w:themeColor="text1"/>
          <w:szCs w:val="26"/>
        </w:rPr>
        <w:t>Nam</w:t>
      </w:r>
      <w:r w:rsidRPr="005B1C29">
        <w:rPr>
          <w:rFonts w:cs="Times New Roman"/>
          <w:color w:val="000000" w:themeColor="text1"/>
          <w:szCs w:val="26"/>
        </w:rPr>
        <w:t xml:space="preserve"> Từ Liêm; Đề xuất các giải pháp hoàn thiện quản lý thuế GTGT đối với DNNQD tại chi cục thuế quận </w:t>
      </w:r>
      <w:r w:rsidR="00A35E4C" w:rsidRPr="005B1C29">
        <w:rPr>
          <w:rFonts w:cs="Times New Roman"/>
          <w:color w:val="000000" w:themeColor="text1"/>
          <w:szCs w:val="26"/>
        </w:rPr>
        <w:t>Nam</w:t>
      </w:r>
      <w:r w:rsidRPr="005B1C29">
        <w:rPr>
          <w:rFonts w:cs="Times New Roman"/>
          <w:color w:val="000000" w:themeColor="text1"/>
          <w:szCs w:val="26"/>
        </w:rPr>
        <w:t xml:space="preserve"> Từ Liêm.</w:t>
      </w:r>
    </w:p>
    <w:p w14:paraId="653AACA9" w14:textId="77777777" w:rsidR="005419A4" w:rsidRPr="005B1C29" w:rsidRDefault="005419A4" w:rsidP="005B1C29">
      <w:pPr>
        <w:spacing w:after="160" w:line="360" w:lineRule="auto"/>
        <w:rPr>
          <w:rFonts w:eastAsiaTheme="majorEastAsia" w:cs="Times New Roman"/>
          <w:b/>
          <w:color w:val="000000" w:themeColor="text1"/>
          <w:szCs w:val="26"/>
          <w:lang w:val="vi-VN"/>
        </w:rPr>
      </w:pPr>
      <w:r w:rsidRPr="005B1C29">
        <w:rPr>
          <w:rFonts w:eastAsiaTheme="majorEastAsia" w:cs="Times New Roman"/>
          <w:b/>
          <w:color w:val="000000" w:themeColor="text1"/>
          <w:szCs w:val="26"/>
          <w:lang w:val="vi-VN"/>
        </w:rPr>
        <w:t>3. Đối tượng và phạm vi nghiên cứ</w:t>
      </w:r>
      <w:r w:rsidR="00575C59" w:rsidRPr="005B1C29">
        <w:rPr>
          <w:rFonts w:eastAsiaTheme="majorEastAsia" w:cs="Times New Roman"/>
          <w:b/>
          <w:color w:val="000000" w:themeColor="text1"/>
          <w:szCs w:val="26"/>
          <w:lang w:val="vi-VN"/>
        </w:rPr>
        <w:t>u</w:t>
      </w:r>
    </w:p>
    <w:p w14:paraId="653AACAA" w14:textId="154572A9" w:rsidR="006F30BB" w:rsidRPr="005B1C29" w:rsidRDefault="00CF1D2F" w:rsidP="005B1C29">
      <w:pPr>
        <w:spacing w:line="360" w:lineRule="auto"/>
        <w:ind w:firstLine="720"/>
        <w:rPr>
          <w:rFonts w:cs="Times New Roman"/>
          <w:color w:val="000000" w:themeColor="text1"/>
          <w:szCs w:val="26"/>
          <w:lang w:val="vi-VN"/>
        </w:rPr>
      </w:pPr>
      <w:r w:rsidRPr="005B1C29">
        <w:rPr>
          <w:rFonts w:cs="Times New Roman"/>
          <w:color w:val="000000" w:themeColor="text1"/>
          <w:szCs w:val="26"/>
        </w:rPr>
        <w:t xml:space="preserve">- </w:t>
      </w:r>
      <w:r w:rsidR="006F30BB" w:rsidRPr="005B1C29">
        <w:rPr>
          <w:rFonts w:cs="Times New Roman"/>
          <w:color w:val="000000" w:themeColor="text1"/>
          <w:szCs w:val="26"/>
        </w:rPr>
        <w:t xml:space="preserve">Đối tượng nghiên cứu: </w:t>
      </w:r>
      <w:r w:rsidR="00903289" w:rsidRPr="005B1C29">
        <w:rPr>
          <w:rFonts w:cs="Times New Roman"/>
          <w:color w:val="000000" w:themeColor="text1"/>
          <w:szCs w:val="26"/>
        </w:rPr>
        <w:t>Quản</w:t>
      </w:r>
      <w:r w:rsidR="00903289" w:rsidRPr="005B1C29">
        <w:rPr>
          <w:rFonts w:cs="Times New Roman"/>
          <w:color w:val="000000" w:themeColor="text1"/>
          <w:szCs w:val="26"/>
          <w:lang w:val="vi-VN"/>
        </w:rPr>
        <w:t xml:space="preserve"> lý thuế GTGT đối với doanh nghiệp ngoài quốc doanh hoạt động trên </w:t>
      </w:r>
      <w:r w:rsidR="003D15D3" w:rsidRPr="005B1C29">
        <w:rPr>
          <w:rFonts w:cs="Times New Roman"/>
          <w:color w:val="000000" w:themeColor="text1"/>
          <w:szCs w:val="26"/>
          <w:lang w:val="vi-VN"/>
        </w:rPr>
        <w:t>địa bàn quận Nam Từ Liêm, thành phố Hà Nội</w:t>
      </w:r>
    </w:p>
    <w:p w14:paraId="653AACAB" w14:textId="0F9069D0" w:rsidR="006F30BB" w:rsidRPr="005B1C29" w:rsidRDefault="00CF1D2F"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 </w:t>
      </w:r>
      <w:r w:rsidR="006F30BB" w:rsidRPr="005B1C29">
        <w:rPr>
          <w:rFonts w:cs="Times New Roman"/>
          <w:color w:val="000000" w:themeColor="text1"/>
          <w:szCs w:val="26"/>
        </w:rPr>
        <w:t>Phạm vi nghiên cứu: </w:t>
      </w:r>
    </w:p>
    <w:p w14:paraId="653AACAC" w14:textId="77777777" w:rsidR="006F30BB" w:rsidRPr="005B1C29" w:rsidRDefault="006F30BB" w:rsidP="005B1C29">
      <w:pPr>
        <w:spacing w:line="360" w:lineRule="auto"/>
        <w:ind w:left="360" w:firstLine="360"/>
        <w:rPr>
          <w:rFonts w:cs="Times New Roman"/>
          <w:color w:val="000000" w:themeColor="text1"/>
          <w:szCs w:val="26"/>
        </w:rPr>
      </w:pPr>
      <w:r w:rsidRPr="005B1C29">
        <w:rPr>
          <w:rFonts w:cs="Times New Roman"/>
          <w:color w:val="000000" w:themeColor="text1"/>
          <w:szCs w:val="26"/>
          <w:lang w:val="vi-VN"/>
        </w:rPr>
        <w:t xml:space="preserve">+ </w:t>
      </w:r>
      <w:r w:rsidRPr="005B1C29">
        <w:rPr>
          <w:rFonts w:cs="Times New Roman"/>
          <w:color w:val="000000" w:themeColor="text1"/>
          <w:szCs w:val="26"/>
        </w:rPr>
        <w:t>Phạm vi nộ</w:t>
      </w:r>
      <w:r w:rsidR="00575C59" w:rsidRPr="005B1C29">
        <w:rPr>
          <w:rFonts w:cs="Times New Roman"/>
          <w:color w:val="000000" w:themeColor="text1"/>
          <w:szCs w:val="26"/>
        </w:rPr>
        <w:t>i dung:</w:t>
      </w:r>
      <w:r w:rsidR="00575C59" w:rsidRPr="005B1C29">
        <w:rPr>
          <w:rFonts w:cs="Times New Roman"/>
          <w:color w:val="000000" w:themeColor="text1"/>
          <w:szCs w:val="26"/>
          <w:lang w:val="vi-VN"/>
        </w:rPr>
        <w:t xml:space="preserve"> Tập t</w:t>
      </w:r>
      <w:r w:rsidRPr="005B1C29">
        <w:rPr>
          <w:rFonts w:cs="Times New Roman"/>
          <w:color w:val="000000" w:themeColor="text1"/>
          <w:szCs w:val="26"/>
        </w:rPr>
        <w:t>rung vào các nội dung quản lý thuế giá trị gia tăng đối với doanh nghiệp ngoài quốc doanh. </w:t>
      </w:r>
    </w:p>
    <w:p w14:paraId="653AACAD" w14:textId="190BF8A0" w:rsidR="006F30BB" w:rsidRPr="005B1C29" w:rsidRDefault="006F30BB" w:rsidP="005B1C29">
      <w:pPr>
        <w:spacing w:line="360" w:lineRule="auto"/>
        <w:ind w:left="360" w:firstLine="360"/>
        <w:rPr>
          <w:rFonts w:cs="Times New Roman"/>
          <w:color w:val="000000" w:themeColor="text1"/>
          <w:szCs w:val="26"/>
        </w:rPr>
      </w:pPr>
      <w:r w:rsidRPr="005B1C29">
        <w:rPr>
          <w:rFonts w:cs="Times New Roman"/>
          <w:color w:val="000000" w:themeColor="text1"/>
          <w:szCs w:val="26"/>
          <w:lang w:val="vi-VN"/>
        </w:rPr>
        <w:t xml:space="preserve">+ </w:t>
      </w:r>
      <w:r w:rsidRPr="005B1C29">
        <w:rPr>
          <w:rFonts w:cs="Times New Roman"/>
          <w:color w:val="000000" w:themeColor="text1"/>
          <w:szCs w:val="26"/>
        </w:rPr>
        <w:t>Phạ</w:t>
      </w:r>
      <w:r w:rsidR="00575C59" w:rsidRPr="005B1C29">
        <w:rPr>
          <w:rFonts w:cs="Times New Roman"/>
          <w:color w:val="000000" w:themeColor="text1"/>
          <w:szCs w:val="26"/>
        </w:rPr>
        <w:t>m vi không gian:</w:t>
      </w:r>
      <w:r w:rsidR="00575C59" w:rsidRPr="005B1C29">
        <w:rPr>
          <w:rFonts w:cs="Times New Roman"/>
          <w:color w:val="000000" w:themeColor="text1"/>
          <w:szCs w:val="26"/>
          <w:lang w:val="vi-VN"/>
        </w:rPr>
        <w:t xml:space="preserve"> N</w:t>
      </w:r>
      <w:r w:rsidRPr="005B1C29">
        <w:rPr>
          <w:rFonts w:cs="Times New Roman"/>
          <w:color w:val="000000" w:themeColor="text1"/>
          <w:szCs w:val="26"/>
        </w:rPr>
        <w:t xml:space="preserve">ghiên cứu đối với các doanh nghiệp ngoài quốc doanh trên địa bàn Chi cục Thuế quận </w:t>
      </w:r>
      <w:r w:rsidR="00A35E4C" w:rsidRPr="005B1C29">
        <w:rPr>
          <w:rFonts w:cs="Times New Roman"/>
          <w:color w:val="000000" w:themeColor="text1"/>
          <w:szCs w:val="26"/>
        </w:rPr>
        <w:t>Nam</w:t>
      </w:r>
      <w:r w:rsidRPr="005B1C29">
        <w:rPr>
          <w:rFonts w:cs="Times New Roman"/>
          <w:color w:val="000000" w:themeColor="text1"/>
          <w:szCs w:val="26"/>
        </w:rPr>
        <w:t xml:space="preserve"> </w:t>
      </w:r>
      <w:r w:rsidR="009013D8" w:rsidRPr="005B1C29">
        <w:rPr>
          <w:rFonts w:cs="Times New Roman"/>
          <w:color w:val="000000" w:themeColor="text1"/>
          <w:szCs w:val="26"/>
          <w:lang w:val="vi-VN"/>
        </w:rPr>
        <w:t>T</w:t>
      </w:r>
      <w:r w:rsidRPr="005B1C29">
        <w:rPr>
          <w:rFonts w:cs="Times New Roman"/>
          <w:color w:val="000000" w:themeColor="text1"/>
          <w:szCs w:val="26"/>
        </w:rPr>
        <w:t>ừ Liêm,</w:t>
      </w:r>
      <w:r w:rsidR="00922702" w:rsidRPr="005B1C29">
        <w:rPr>
          <w:rFonts w:cs="Times New Roman"/>
          <w:color w:val="000000" w:themeColor="text1"/>
          <w:szCs w:val="26"/>
          <w:lang w:val="vi-VN"/>
        </w:rPr>
        <w:t xml:space="preserve"> thành phố </w:t>
      </w:r>
      <w:r w:rsidRPr="005B1C29">
        <w:rPr>
          <w:rFonts w:cs="Times New Roman"/>
          <w:color w:val="000000" w:themeColor="text1"/>
          <w:szCs w:val="26"/>
        </w:rPr>
        <w:t>Hà Nội quản lý  </w:t>
      </w:r>
    </w:p>
    <w:p w14:paraId="653AACAE" w14:textId="77777777" w:rsidR="006765C1" w:rsidRDefault="006F30BB" w:rsidP="005B1C29">
      <w:pPr>
        <w:spacing w:line="360" w:lineRule="auto"/>
        <w:ind w:left="360" w:firstLine="360"/>
        <w:rPr>
          <w:rFonts w:cs="Times New Roman"/>
          <w:color w:val="000000" w:themeColor="text1"/>
          <w:szCs w:val="26"/>
        </w:rPr>
      </w:pPr>
      <w:r w:rsidRPr="005B1C29">
        <w:rPr>
          <w:rFonts w:cs="Times New Roman"/>
          <w:color w:val="000000" w:themeColor="text1"/>
          <w:szCs w:val="26"/>
          <w:lang w:val="vi-VN"/>
        </w:rPr>
        <w:t xml:space="preserve">+ </w:t>
      </w:r>
      <w:r w:rsidRPr="005B1C29">
        <w:rPr>
          <w:rFonts w:cs="Times New Roman"/>
          <w:color w:val="000000" w:themeColor="text1"/>
          <w:szCs w:val="26"/>
        </w:rPr>
        <w:t>Phạm vi thời gian: Dữ liệu nghiên cứu thực trạng giai đoạn 202</w:t>
      </w:r>
      <w:r w:rsidR="009E6248" w:rsidRPr="005B1C29">
        <w:rPr>
          <w:rFonts w:cs="Times New Roman"/>
          <w:color w:val="000000" w:themeColor="text1"/>
          <w:szCs w:val="26"/>
          <w:lang w:val="vi-VN"/>
        </w:rPr>
        <w:t>4</w:t>
      </w:r>
      <w:r w:rsidRPr="005B1C29">
        <w:rPr>
          <w:rFonts w:cs="Times New Roman"/>
          <w:color w:val="000000" w:themeColor="text1"/>
          <w:szCs w:val="26"/>
        </w:rPr>
        <w:t>-202</w:t>
      </w:r>
      <w:r w:rsidR="009E6248" w:rsidRPr="005B1C29">
        <w:rPr>
          <w:rFonts w:cs="Times New Roman"/>
          <w:color w:val="000000" w:themeColor="text1"/>
          <w:szCs w:val="26"/>
          <w:lang w:val="vi-VN"/>
        </w:rPr>
        <w:t>6</w:t>
      </w:r>
      <w:r w:rsidRPr="005B1C29">
        <w:rPr>
          <w:rFonts w:cs="Times New Roman"/>
          <w:color w:val="000000" w:themeColor="text1"/>
          <w:szCs w:val="26"/>
        </w:rPr>
        <w:t> </w:t>
      </w:r>
    </w:p>
    <w:p w14:paraId="3F40791D" w14:textId="77777777" w:rsidR="00143986" w:rsidRDefault="00143986" w:rsidP="005B1C29">
      <w:pPr>
        <w:spacing w:line="360" w:lineRule="auto"/>
        <w:ind w:left="360" w:firstLine="360"/>
        <w:rPr>
          <w:rFonts w:cs="Times New Roman"/>
          <w:color w:val="000000" w:themeColor="text1"/>
          <w:szCs w:val="26"/>
        </w:rPr>
      </w:pPr>
    </w:p>
    <w:p w14:paraId="50D7C6F0" w14:textId="77777777" w:rsidR="00143986" w:rsidRPr="005B1C29" w:rsidRDefault="00143986" w:rsidP="005B1C29">
      <w:pPr>
        <w:spacing w:line="360" w:lineRule="auto"/>
        <w:ind w:left="360" w:firstLine="360"/>
        <w:rPr>
          <w:rFonts w:cs="Times New Roman"/>
          <w:color w:val="000000" w:themeColor="text1"/>
          <w:szCs w:val="26"/>
        </w:rPr>
      </w:pPr>
    </w:p>
    <w:p w14:paraId="653AACAF" w14:textId="44D937DD" w:rsidR="005419A4" w:rsidRPr="005B1C29" w:rsidRDefault="005419A4" w:rsidP="005B1C29">
      <w:pPr>
        <w:spacing w:after="160" w:line="360" w:lineRule="auto"/>
        <w:rPr>
          <w:rFonts w:eastAsiaTheme="majorEastAsia" w:cs="Times New Roman"/>
          <w:b/>
          <w:color w:val="000000" w:themeColor="text1"/>
          <w:szCs w:val="26"/>
          <w:lang w:val="vi-VN"/>
        </w:rPr>
      </w:pPr>
      <w:r w:rsidRPr="005B1C29">
        <w:rPr>
          <w:rFonts w:eastAsiaTheme="majorEastAsia" w:cs="Times New Roman"/>
          <w:b/>
          <w:color w:val="000000" w:themeColor="text1"/>
          <w:szCs w:val="26"/>
          <w:lang w:val="vi-VN"/>
        </w:rPr>
        <w:lastRenderedPageBreak/>
        <w:t xml:space="preserve">4. </w:t>
      </w:r>
      <w:r w:rsidR="00922702" w:rsidRPr="005B1C29">
        <w:rPr>
          <w:rFonts w:eastAsiaTheme="majorEastAsia" w:cs="Times New Roman"/>
          <w:b/>
          <w:color w:val="000000" w:themeColor="text1"/>
          <w:szCs w:val="26"/>
          <w:lang w:val="vi-VN"/>
        </w:rPr>
        <w:t>Phương pháp nghiên cứu</w:t>
      </w:r>
    </w:p>
    <w:p w14:paraId="17FA0B01" w14:textId="77777777" w:rsidR="00A52D1F" w:rsidRPr="005B1C29" w:rsidRDefault="00A52D1F" w:rsidP="005B1C29">
      <w:pPr>
        <w:pStyle w:val="ListParagraph"/>
        <w:spacing w:line="360" w:lineRule="auto"/>
        <w:ind w:left="0" w:firstLine="567"/>
        <w:rPr>
          <w:rFonts w:cs="Times New Roman"/>
          <w:b/>
          <w:szCs w:val="26"/>
        </w:rPr>
      </w:pPr>
      <w:r w:rsidRPr="005B1C29">
        <w:rPr>
          <w:rFonts w:cs="Times New Roman"/>
          <w:b/>
          <w:szCs w:val="26"/>
        </w:rPr>
        <w:t>* Phương pháp xử lý số liệu</w:t>
      </w:r>
    </w:p>
    <w:p w14:paraId="6E84EFEA" w14:textId="77777777" w:rsidR="00A52D1F" w:rsidRPr="005B1C29" w:rsidRDefault="00A52D1F" w:rsidP="005B1C29">
      <w:pPr>
        <w:pStyle w:val="ListParagraph"/>
        <w:spacing w:line="360" w:lineRule="auto"/>
        <w:ind w:left="0" w:firstLine="567"/>
        <w:rPr>
          <w:rFonts w:cs="Times New Roman"/>
          <w:szCs w:val="26"/>
        </w:rPr>
      </w:pPr>
      <w:r w:rsidRPr="005B1C29">
        <w:rPr>
          <w:rFonts w:cs="Times New Roman"/>
          <w:szCs w:val="26"/>
        </w:rPr>
        <w:t>Sau khi thu thập số liệu, dùng phương pháp phân tổ thống kê để hệ thống hóa và tổng hợp tài liệu theo các tiêu thức phù hợp với mục đích nghiên cứu.</w:t>
      </w:r>
    </w:p>
    <w:p w14:paraId="7CF4D9F1" w14:textId="77777777" w:rsidR="00A52D1F" w:rsidRPr="005B1C29" w:rsidRDefault="00A52D1F" w:rsidP="005B1C29">
      <w:pPr>
        <w:pStyle w:val="ListParagraph"/>
        <w:spacing w:line="360" w:lineRule="auto"/>
        <w:ind w:left="0" w:firstLine="567"/>
        <w:rPr>
          <w:rFonts w:cs="Times New Roman"/>
          <w:szCs w:val="26"/>
        </w:rPr>
      </w:pPr>
      <w:r w:rsidRPr="005B1C29">
        <w:rPr>
          <w:rFonts w:cs="Times New Roman"/>
          <w:szCs w:val="26"/>
        </w:rPr>
        <w:t>Số liệu thu thập được từ thực tế khảo sát và qua các báo cáo được xử lý, tính toán được tiến hành trên các phần mềm Micrsoft Excel.</w:t>
      </w:r>
    </w:p>
    <w:p w14:paraId="5859EF01" w14:textId="77777777" w:rsidR="00A52D1F" w:rsidRPr="005B1C29" w:rsidRDefault="00A52D1F" w:rsidP="005B1C29">
      <w:pPr>
        <w:pStyle w:val="ListParagraph"/>
        <w:spacing w:line="360" w:lineRule="auto"/>
        <w:ind w:left="0" w:firstLine="567"/>
        <w:rPr>
          <w:rFonts w:cs="Times New Roman"/>
          <w:b/>
          <w:szCs w:val="26"/>
        </w:rPr>
      </w:pPr>
      <w:r w:rsidRPr="005B1C29">
        <w:rPr>
          <w:rFonts w:cs="Times New Roman"/>
          <w:b/>
          <w:szCs w:val="26"/>
        </w:rPr>
        <w:t>* Phương pháp phân tích số liệu:</w:t>
      </w:r>
    </w:p>
    <w:p w14:paraId="0D32EE54" w14:textId="71121883" w:rsidR="00A52D1F" w:rsidRPr="005B1C29" w:rsidRDefault="00A52D1F" w:rsidP="005B1C29">
      <w:pPr>
        <w:pStyle w:val="ListParagraph"/>
        <w:spacing w:line="360" w:lineRule="auto"/>
        <w:ind w:left="0" w:firstLine="567"/>
        <w:rPr>
          <w:rFonts w:cs="Times New Roman"/>
          <w:szCs w:val="26"/>
          <w:lang w:val="vi-VN"/>
        </w:rPr>
      </w:pPr>
      <w:r w:rsidRPr="005B1C29">
        <w:rPr>
          <w:rFonts w:cs="Times New Roman"/>
          <w:szCs w:val="26"/>
        </w:rPr>
        <w:t>Phương pháp tổng hợp và phân tích thống kê, phân tích kinh tế là phương pháp chủ yếu được sử dụng trong đề tài để đánh giá thực trạng công tác quản</w:t>
      </w:r>
      <w:r w:rsidRPr="005B1C29">
        <w:rPr>
          <w:rFonts w:cs="Times New Roman"/>
          <w:szCs w:val="26"/>
          <w:lang w:val="vi-VN"/>
        </w:rPr>
        <w:t xml:space="preserve"> lý thuế GTGT đối với doanh nghiệp ngoài quốc doanh trên địa bàn quận Nam Từ Liêm, thành phố Hà Nội</w:t>
      </w:r>
    </w:p>
    <w:p w14:paraId="75EDD4BE" w14:textId="77777777" w:rsidR="00A52D1F" w:rsidRPr="005B1C29" w:rsidRDefault="00A52D1F" w:rsidP="005B1C29">
      <w:pPr>
        <w:pStyle w:val="ListParagraph"/>
        <w:spacing w:line="360" w:lineRule="auto"/>
        <w:ind w:left="0" w:firstLine="567"/>
        <w:rPr>
          <w:rFonts w:cs="Times New Roman"/>
          <w:b/>
          <w:szCs w:val="26"/>
        </w:rPr>
      </w:pPr>
      <w:r w:rsidRPr="005B1C29">
        <w:rPr>
          <w:rFonts w:cs="Times New Roman"/>
          <w:b/>
          <w:szCs w:val="26"/>
        </w:rPr>
        <w:t xml:space="preserve">* Phương pháp so sánh </w:t>
      </w:r>
    </w:p>
    <w:p w14:paraId="4007811F" w14:textId="2A3B1B64" w:rsidR="00A52D1F" w:rsidRPr="005B1C29" w:rsidRDefault="00A52D1F" w:rsidP="005B1C29">
      <w:pPr>
        <w:spacing w:line="360" w:lineRule="auto"/>
        <w:ind w:firstLine="567"/>
        <w:rPr>
          <w:rFonts w:cs="Times New Roman"/>
          <w:bCs/>
          <w:szCs w:val="26"/>
          <w:lang w:val="vi-VN"/>
        </w:rPr>
      </w:pPr>
      <w:r w:rsidRPr="005B1C29">
        <w:rPr>
          <w:rFonts w:cs="Times New Roman"/>
          <w:bCs/>
          <w:szCs w:val="26"/>
        </w:rPr>
        <w:t xml:space="preserve">Bên cạnh đó, </w:t>
      </w:r>
      <w:r w:rsidR="008339D9" w:rsidRPr="005B1C29">
        <w:rPr>
          <w:rFonts w:cs="Times New Roman"/>
          <w:bCs/>
          <w:szCs w:val="26"/>
        </w:rPr>
        <w:t>đề</w:t>
      </w:r>
      <w:r w:rsidR="008339D9" w:rsidRPr="005B1C29">
        <w:rPr>
          <w:rFonts w:cs="Times New Roman"/>
          <w:bCs/>
          <w:szCs w:val="26"/>
          <w:lang w:val="vi-VN"/>
        </w:rPr>
        <w:t xml:space="preserve"> tài</w:t>
      </w:r>
      <w:r w:rsidRPr="005B1C29">
        <w:rPr>
          <w:rFonts w:cs="Times New Roman"/>
          <w:bCs/>
          <w:kern w:val="32"/>
          <w:szCs w:val="26"/>
        </w:rPr>
        <w:t xml:space="preserve"> </w:t>
      </w:r>
      <w:r w:rsidRPr="005B1C29">
        <w:rPr>
          <w:rFonts w:cs="Times New Roman"/>
          <w:bCs/>
          <w:szCs w:val="26"/>
        </w:rPr>
        <w:t xml:space="preserve">còn sử dụng phương pháp so sánh </w:t>
      </w:r>
      <w:r w:rsidR="00D5569F" w:rsidRPr="005B1C29">
        <w:rPr>
          <w:rFonts w:cs="Times New Roman"/>
          <w:bCs/>
          <w:szCs w:val="26"/>
        </w:rPr>
        <w:t>và</w:t>
      </w:r>
      <w:r w:rsidR="00D5569F" w:rsidRPr="005B1C29">
        <w:rPr>
          <w:rFonts w:cs="Times New Roman"/>
          <w:bCs/>
          <w:szCs w:val="26"/>
          <w:lang w:val="vi-VN"/>
        </w:rPr>
        <w:t xml:space="preserve"> tổng hợp đối chiếu số liệu thu thập giữa các năm, cơ cấu giữa các chỉ tiêu trong cùng một năm </w:t>
      </w:r>
      <w:r w:rsidR="003C66C8" w:rsidRPr="005B1C29">
        <w:rPr>
          <w:rFonts w:cs="Times New Roman"/>
          <w:bCs/>
          <w:szCs w:val="26"/>
          <w:lang w:val="vi-VN"/>
        </w:rPr>
        <w:t>để thấy được sự biến động tăng, giảm, mức độ ảnh hưởng của các chỉ tiêu đến vấn đề nghiên cứu</w:t>
      </w:r>
    </w:p>
    <w:p w14:paraId="653AACB8" w14:textId="3003D69A" w:rsidR="005419A4" w:rsidRPr="005B1C29" w:rsidRDefault="005419A4" w:rsidP="005B1C29">
      <w:pPr>
        <w:spacing w:after="160" w:line="360" w:lineRule="auto"/>
        <w:rPr>
          <w:rFonts w:eastAsiaTheme="majorEastAsia" w:cs="Times New Roman"/>
          <w:b/>
          <w:color w:val="000000" w:themeColor="text1"/>
          <w:szCs w:val="26"/>
          <w:lang w:val="vi-VN"/>
        </w:rPr>
      </w:pPr>
      <w:r w:rsidRPr="005B1C29">
        <w:rPr>
          <w:rFonts w:eastAsiaTheme="majorEastAsia" w:cs="Times New Roman"/>
          <w:b/>
          <w:color w:val="000000" w:themeColor="text1"/>
          <w:szCs w:val="26"/>
          <w:lang w:val="vi-VN"/>
        </w:rPr>
        <w:t xml:space="preserve">5. </w:t>
      </w:r>
      <w:r w:rsidR="003C66C8" w:rsidRPr="005B1C29">
        <w:rPr>
          <w:rFonts w:eastAsiaTheme="majorEastAsia" w:cs="Times New Roman"/>
          <w:b/>
          <w:color w:val="000000" w:themeColor="text1"/>
          <w:szCs w:val="26"/>
          <w:lang w:val="vi-VN"/>
        </w:rPr>
        <w:t>Bố cục của đề tài</w:t>
      </w:r>
      <w:r w:rsidRPr="005B1C29">
        <w:rPr>
          <w:rFonts w:eastAsiaTheme="majorEastAsia" w:cs="Times New Roman"/>
          <w:b/>
          <w:color w:val="000000" w:themeColor="text1"/>
          <w:szCs w:val="26"/>
          <w:lang w:val="vi-VN"/>
        </w:rPr>
        <w:t xml:space="preserve">  </w:t>
      </w:r>
    </w:p>
    <w:p w14:paraId="653AACB9" w14:textId="211EB0D8" w:rsidR="006051F9" w:rsidRPr="005B1C29" w:rsidRDefault="006051F9" w:rsidP="005B1C29">
      <w:pPr>
        <w:spacing w:line="360" w:lineRule="auto"/>
        <w:ind w:left="360"/>
        <w:rPr>
          <w:rFonts w:cs="Times New Roman"/>
          <w:color w:val="000000" w:themeColor="text1"/>
          <w:szCs w:val="26"/>
          <w:lang w:val="vi-VN"/>
        </w:rPr>
      </w:pPr>
      <w:r w:rsidRPr="005B1C29">
        <w:rPr>
          <w:rFonts w:cs="Times New Roman"/>
          <w:color w:val="000000" w:themeColor="text1"/>
          <w:szCs w:val="26"/>
        </w:rPr>
        <w:t>Bao gồm</w:t>
      </w:r>
      <w:r w:rsidRPr="005B1C29">
        <w:rPr>
          <w:rFonts w:cs="Times New Roman"/>
          <w:color w:val="000000" w:themeColor="text1"/>
          <w:szCs w:val="26"/>
          <w:lang w:val="vi-VN"/>
        </w:rPr>
        <w:t xml:space="preserve"> 3</w:t>
      </w:r>
      <w:r w:rsidR="003C66C8" w:rsidRPr="005B1C29">
        <w:rPr>
          <w:rFonts w:cs="Times New Roman"/>
          <w:color w:val="000000" w:themeColor="text1"/>
          <w:szCs w:val="26"/>
          <w:lang w:val="vi-VN"/>
        </w:rPr>
        <w:t xml:space="preserve"> chương</w:t>
      </w:r>
    </w:p>
    <w:p w14:paraId="653AACBA" w14:textId="489E943A" w:rsidR="00575C59" w:rsidRPr="005B1C29" w:rsidRDefault="00DC244F" w:rsidP="005B1C29">
      <w:pPr>
        <w:spacing w:line="360" w:lineRule="auto"/>
        <w:rPr>
          <w:rFonts w:cs="Times New Roman"/>
          <w:color w:val="000000" w:themeColor="text1"/>
          <w:szCs w:val="26"/>
          <w:lang w:val="vi-VN"/>
        </w:rPr>
      </w:pPr>
      <w:r w:rsidRPr="005B1C29">
        <w:rPr>
          <w:rFonts w:cs="Times New Roman"/>
          <w:color w:val="000000" w:themeColor="text1"/>
          <w:szCs w:val="26"/>
          <w:lang w:val="vi-VN"/>
        </w:rPr>
        <w:t>Chương</w:t>
      </w:r>
      <w:r w:rsidR="003C66C8" w:rsidRPr="005B1C29">
        <w:rPr>
          <w:rFonts w:cs="Times New Roman"/>
          <w:color w:val="000000" w:themeColor="text1"/>
          <w:szCs w:val="26"/>
          <w:lang w:val="vi-VN"/>
        </w:rPr>
        <w:t xml:space="preserve"> 1</w:t>
      </w:r>
      <w:r w:rsidR="00575C59" w:rsidRPr="005B1C29">
        <w:rPr>
          <w:rFonts w:cs="Times New Roman"/>
          <w:color w:val="000000" w:themeColor="text1"/>
          <w:szCs w:val="26"/>
          <w:lang w:val="vi-VN"/>
        </w:rPr>
        <w:t>: Cơ sở lý luận về quản lý thuế GTGT đối với doanh nghiệp ngoài quốc doanh</w:t>
      </w:r>
    </w:p>
    <w:p w14:paraId="653AACBB" w14:textId="34A900DE" w:rsidR="00575C59" w:rsidRPr="005B1C29" w:rsidRDefault="00DC244F" w:rsidP="005B1C29">
      <w:pPr>
        <w:spacing w:line="360" w:lineRule="auto"/>
        <w:rPr>
          <w:rFonts w:cs="Times New Roman"/>
          <w:color w:val="000000" w:themeColor="text1"/>
          <w:szCs w:val="26"/>
          <w:lang w:val="vi-VN"/>
        </w:rPr>
      </w:pPr>
      <w:r w:rsidRPr="005B1C29">
        <w:rPr>
          <w:rFonts w:cs="Times New Roman"/>
          <w:color w:val="000000" w:themeColor="text1"/>
          <w:szCs w:val="26"/>
          <w:lang w:val="vi-VN"/>
        </w:rPr>
        <w:t xml:space="preserve">Chương </w:t>
      </w:r>
      <w:r w:rsidRPr="005B1C29">
        <w:rPr>
          <w:rFonts w:cs="Times New Roman"/>
          <w:color w:val="000000" w:themeColor="text1"/>
          <w:szCs w:val="26"/>
        </w:rPr>
        <w:t>2</w:t>
      </w:r>
      <w:r w:rsidR="00575C59" w:rsidRPr="005B1C29">
        <w:rPr>
          <w:rFonts w:cs="Times New Roman"/>
          <w:color w:val="000000" w:themeColor="text1"/>
          <w:szCs w:val="26"/>
          <w:lang w:val="vi-VN"/>
        </w:rPr>
        <w:t>: Thực trạng công tác quản lý thuế GTGT đối với doanh nghiệp ngoài quốc doanh</w:t>
      </w:r>
      <w:r w:rsidR="00D35F42" w:rsidRPr="005B1C29">
        <w:rPr>
          <w:rFonts w:cs="Times New Roman"/>
          <w:color w:val="000000" w:themeColor="text1"/>
          <w:szCs w:val="26"/>
          <w:lang w:val="vi-VN"/>
        </w:rPr>
        <w:t xml:space="preserve"> trên địa bàn quận </w:t>
      </w:r>
      <w:r w:rsidR="00A35E4C" w:rsidRPr="005B1C29">
        <w:rPr>
          <w:rFonts w:cs="Times New Roman"/>
          <w:color w:val="000000" w:themeColor="text1"/>
          <w:szCs w:val="26"/>
          <w:lang w:val="vi-VN"/>
        </w:rPr>
        <w:t>Nam</w:t>
      </w:r>
      <w:r w:rsidR="00575C59" w:rsidRPr="005B1C29">
        <w:rPr>
          <w:rFonts w:cs="Times New Roman"/>
          <w:color w:val="000000" w:themeColor="text1"/>
          <w:szCs w:val="26"/>
          <w:lang w:val="vi-VN"/>
        </w:rPr>
        <w:t xml:space="preserve"> Từ Liêm: gồm các nội dung</w:t>
      </w:r>
    </w:p>
    <w:p w14:paraId="653AACBC" w14:textId="77777777" w:rsidR="00575C59" w:rsidRPr="005B1C29" w:rsidRDefault="00575C59" w:rsidP="005B1C29">
      <w:pPr>
        <w:pStyle w:val="44"/>
        <w:numPr>
          <w:ilvl w:val="0"/>
          <w:numId w:val="38"/>
        </w:numPr>
        <w:rPr>
          <w:color w:val="000000" w:themeColor="text1"/>
          <w:sz w:val="26"/>
          <w:szCs w:val="26"/>
        </w:rPr>
      </w:pPr>
      <w:r w:rsidRPr="005B1C29">
        <w:rPr>
          <w:color w:val="000000" w:themeColor="text1"/>
          <w:sz w:val="26"/>
          <w:szCs w:val="26"/>
        </w:rPr>
        <w:t>Công tác quản lý khai thuế, tính thuế, nộp thuế</w:t>
      </w:r>
    </w:p>
    <w:p w14:paraId="653AACBD" w14:textId="77777777" w:rsidR="00575C59" w:rsidRPr="005B1C29" w:rsidRDefault="00F54FCF" w:rsidP="005B1C29">
      <w:pPr>
        <w:pStyle w:val="44"/>
        <w:numPr>
          <w:ilvl w:val="0"/>
          <w:numId w:val="38"/>
        </w:numPr>
        <w:rPr>
          <w:color w:val="000000" w:themeColor="text1"/>
          <w:sz w:val="26"/>
          <w:szCs w:val="26"/>
        </w:rPr>
      </w:pPr>
      <w:hyperlink w:anchor="_Toc387564989" w:history="1">
        <w:r w:rsidR="00575C59" w:rsidRPr="005B1C29">
          <w:rPr>
            <w:color w:val="000000" w:themeColor="text1"/>
            <w:sz w:val="26"/>
            <w:szCs w:val="26"/>
          </w:rPr>
          <w:t>Công tác kiểm tra</w:t>
        </w:r>
      </w:hyperlink>
      <w:r w:rsidR="00575C59" w:rsidRPr="005B1C29">
        <w:rPr>
          <w:color w:val="000000" w:themeColor="text1"/>
          <w:sz w:val="26"/>
          <w:szCs w:val="26"/>
        </w:rPr>
        <w:t xml:space="preserve"> thuế</w:t>
      </w:r>
    </w:p>
    <w:p w14:paraId="653AACBE" w14:textId="77777777" w:rsidR="00575C59" w:rsidRPr="005B1C29" w:rsidRDefault="00575C59" w:rsidP="005B1C29">
      <w:pPr>
        <w:pStyle w:val="44"/>
        <w:numPr>
          <w:ilvl w:val="0"/>
          <w:numId w:val="38"/>
        </w:numPr>
        <w:rPr>
          <w:color w:val="000000" w:themeColor="text1"/>
          <w:sz w:val="26"/>
          <w:szCs w:val="26"/>
        </w:rPr>
      </w:pPr>
      <w:r w:rsidRPr="005B1C29">
        <w:rPr>
          <w:color w:val="000000" w:themeColor="text1"/>
          <w:sz w:val="26"/>
          <w:szCs w:val="26"/>
        </w:rPr>
        <w:t>Công tác quản lý hoàn thuế GTGT</w:t>
      </w:r>
    </w:p>
    <w:p w14:paraId="653AACBF" w14:textId="77777777" w:rsidR="00575C59" w:rsidRPr="005B1C29" w:rsidRDefault="00575C59" w:rsidP="005B1C29">
      <w:pPr>
        <w:pStyle w:val="44"/>
        <w:numPr>
          <w:ilvl w:val="0"/>
          <w:numId w:val="38"/>
        </w:numPr>
        <w:rPr>
          <w:color w:val="000000" w:themeColor="text1"/>
          <w:sz w:val="26"/>
          <w:szCs w:val="26"/>
        </w:rPr>
      </w:pPr>
      <w:r w:rsidRPr="005B1C29">
        <w:rPr>
          <w:color w:val="000000" w:themeColor="text1"/>
          <w:sz w:val="26"/>
          <w:szCs w:val="26"/>
        </w:rPr>
        <w:t>Công tác quản lý nợ thuế và cưỡng chế thuế</w:t>
      </w:r>
    </w:p>
    <w:p w14:paraId="653AACC0" w14:textId="39EA051E" w:rsidR="00575C59" w:rsidRPr="005B1C29" w:rsidRDefault="00DC244F" w:rsidP="005B1C29">
      <w:pPr>
        <w:spacing w:line="360" w:lineRule="auto"/>
        <w:rPr>
          <w:rFonts w:cs="Times New Roman"/>
          <w:color w:val="000000" w:themeColor="text1"/>
          <w:szCs w:val="26"/>
          <w:lang w:val="vi-VN"/>
        </w:rPr>
      </w:pPr>
      <w:r w:rsidRPr="005B1C29">
        <w:rPr>
          <w:rFonts w:cs="Times New Roman"/>
          <w:color w:val="000000" w:themeColor="text1"/>
          <w:szCs w:val="26"/>
          <w:lang w:val="vi-VN"/>
        </w:rPr>
        <w:t>Chương 3</w:t>
      </w:r>
      <w:r w:rsidR="00575C59" w:rsidRPr="005B1C29">
        <w:rPr>
          <w:rFonts w:cs="Times New Roman"/>
          <w:color w:val="000000" w:themeColor="text1"/>
          <w:szCs w:val="26"/>
          <w:lang w:val="vi-VN"/>
        </w:rPr>
        <w:t xml:space="preserve">: Một số giải pháp tăng cường công tác quản lý thuế GTGT đối với các doanh nghiệp ngoài quốc doanh trên địa bàn quận </w:t>
      </w:r>
      <w:r w:rsidR="00A35E4C" w:rsidRPr="005B1C29">
        <w:rPr>
          <w:rFonts w:cs="Times New Roman"/>
          <w:color w:val="000000" w:themeColor="text1"/>
          <w:szCs w:val="26"/>
          <w:lang w:val="vi-VN"/>
        </w:rPr>
        <w:t>Nam</w:t>
      </w:r>
      <w:r w:rsidR="00575C59" w:rsidRPr="005B1C29">
        <w:rPr>
          <w:rFonts w:cs="Times New Roman"/>
          <w:color w:val="000000" w:themeColor="text1"/>
          <w:szCs w:val="26"/>
          <w:lang w:val="vi-VN"/>
        </w:rPr>
        <w:t xml:space="preserve"> Từ Liêm </w:t>
      </w:r>
    </w:p>
    <w:p w14:paraId="653AACC1" w14:textId="77777777" w:rsidR="00D93639" w:rsidRPr="005B1C29" w:rsidRDefault="00D93639" w:rsidP="005B1C29">
      <w:pPr>
        <w:spacing w:line="360" w:lineRule="auto"/>
        <w:rPr>
          <w:rFonts w:cs="Times New Roman"/>
          <w:color w:val="000000" w:themeColor="text1"/>
          <w:szCs w:val="26"/>
          <w:lang w:val="vi-VN"/>
        </w:rPr>
      </w:pPr>
    </w:p>
    <w:p w14:paraId="17D1CA43" w14:textId="77777777" w:rsidR="005B1C29" w:rsidRPr="005B1C29" w:rsidRDefault="005B1C29" w:rsidP="005B1C29">
      <w:pPr>
        <w:spacing w:line="360" w:lineRule="auto"/>
        <w:rPr>
          <w:rFonts w:cs="Times New Roman"/>
          <w:color w:val="000000" w:themeColor="text1"/>
          <w:szCs w:val="26"/>
          <w:lang w:val="vi-VN"/>
        </w:rPr>
      </w:pPr>
    </w:p>
    <w:p w14:paraId="653AACC5" w14:textId="4BA31E43" w:rsidR="000B28FB" w:rsidRPr="005B1C29" w:rsidRDefault="005B1C29" w:rsidP="005B1C29">
      <w:pPr>
        <w:pStyle w:val="Heading1"/>
        <w:spacing w:line="360" w:lineRule="auto"/>
        <w:rPr>
          <w:rFonts w:ascii="Times New Roman" w:hAnsi="Times New Roman" w:cs="Times New Roman"/>
          <w:b/>
          <w:color w:val="000000" w:themeColor="text1"/>
          <w:szCs w:val="26"/>
          <w:lang w:val="vi-VN"/>
        </w:rPr>
      </w:pPr>
      <w:bookmarkStart w:id="6" w:name="_Toc198730622"/>
      <w:r w:rsidRPr="005B1C29">
        <w:rPr>
          <w:rFonts w:ascii="Times New Roman" w:hAnsi="Times New Roman" w:cs="Times New Roman"/>
          <w:b/>
          <w:color w:val="000000" w:themeColor="text1"/>
          <w:szCs w:val="26"/>
        </w:rPr>
        <w:lastRenderedPageBreak/>
        <w:t>Chương</w:t>
      </w:r>
      <w:r w:rsidR="00D35F42" w:rsidRPr="005B1C29">
        <w:rPr>
          <w:rFonts w:ascii="Times New Roman" w:hAnsi="Times New Roman" w:cs="Times New Roman"/>
          <w:b/>
          <w:color w:val="000000" w:themeColor="text1"/>
          <w:szCs w:val="26"/>
          <w:lang w:val="vi-VN"/>
        </w:rPr>
        <w:t xml:space="preserve"> 1: Cơ sở lý luận về quản lý thuế GTGT đối với doanh nghiệp ngoài quốc doanh</w:t>
      </w:r>
      <w:bookmarkEnd w:id="6"/>
    </w:p>
    <w:p w14:paraId="7856C984" w14:textId="62E602FB" w:rsidR="00ED0CD5" w:rsidRPr="005B1C29" w:rsidRDefault="00ED0CD5" w:rsidP="005B1C29">
      <w:pPr>
        <w:pStyle w:val="ListParagraph"/>
        <w:numPr>
          <w:ilvl w:val="1"/>
          <w:numId w:val="61"/>
        </w:numPr>
        <w:spacing w:line="360" w:lineRule="auto"/>
        <w:outlineLvl w:val="0"/>
        <w:rPr>
          <w:rFonts w:cs="Times New Roman"/>
          <w:b/>
          <w:color w:val="000000" w:themeColor="text1"/>
          <w:szCs w:val="26"/>
          <w:lang w:val="vi-VN"/>
        </w:rPr>
      </w:pPr>
      <w:bookmarkStart w:id="7" w:name="_Toc198730623"/>
      <w:r w:rsidRPr="005B1C29">
        <w:rPr>
          <w:rFonts w:cs="Times New Roman"/>
          <w:b/>
          <w:color w:val="000000" w:themeColor="text1"/>
          <w:szCs w:val="26"/>
          <w:lang w:val="vi-VN"/>
        </w:rPr>
        <w:t>Cơ sở lý luận về</w:t>
      </w:r>
      <w:r w:rsidR="00187DC3" w:rsidRPr="005B1C29">
        <w:rPr>
          <w:rFonts w:cs="Times New Roman"/>
          <w:b/>
          <w:color w:val="000000" w:themeColor="text1"/>
          <w:szCs w:val="26"/>
          <w:lang w:val="vi-VN"/>
        </w:rPr>
        <w:t xml:space="preserve"> doanh nghiệp ngoài quốc doanh</w:t>
      </w:r>
      <w:bookmarkEnd w:id="7"/>
    </w:p>
    <w:p w14:paraId="078F6E3C" w14:textId="443E9DB8" w:rsidR="00187DC3" w:rsidRPr="005B1C29" w:rsidRDefault="00187DC3" w:rsidP="005B1C29">
      <w:pPr>
        <w:pStyle w:val="ListParagraph"/>
        <w:numPr>
          <w:ilvl w:val="2"/>
          <w:numId w:val="61"/>
        </w:numPr>
        <w:spacing w:beforeAutospacing="1" w:after="0" w:afterAutospacing="1" w:line="360" w:lineRule="auto"/>
        <w:jc w:val="left"/>
        <w:textAlignment w:val="baseline"/>
        <w:outlineLvl w:val="0"/>
        <w:rPr>
          <w:rFonts w:eastAsia="Times New Roman" w:cs="Times New Roman"/>
          <w:b/>
          <w:i/>
          <w:color w:val="000000" w:themeColor="text1"/>
          <w:szCs w:val="26"/>
          <w:lang w:val="vi-VN"/>
        </w:rPr>
      </w:pPr>
      <w:bookmarkStart w:id="8" w:name="_Toc198730624"/>
      <w:r w:rsidRPr="005B1C29">
        <w:rPr>
          <w:rFonts w:eastAsia="Times New Roman" w:cs="Times New Roman"/>
          <w:b/>
          <w:i/>
          <w:color w:val="000000" w:themeColor="text1"/>
          <w:szCs w:val="26"/>
          <w:lang w:val="vi-VN"/>
        </w:rPr>
        <w:t>Khái niệm doanh nghiệp ngoài quốc doanh</w:t>
      </w:r>
      <w:bookmarkEnd w:id="8"/>
      <w:r w:rsidRPr="005B1C29">
        <w:rPr>
          <w:rFonts w:eastAsia="Times New Roman" w:cs="Times New Roman"/>
          <w:b/>
          <w:i/>
          <w:color w:val="000000" w:themeColor="text1"/>
          <w:szCs w:val="26"/>
          <w:lang w:val="vi-VN"/>
        </w:rPr>
        <w:t xml:space="preserve"> </w:t>
      </w:r>
    </w:p>
    <w:p w14:paraId="2484A627" w14:textId="0040C0C3" w:rsidR="00187DC3" w:rsidRPr="005B1C29" w:rsidRDefault="00AA126C"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 </w:t>
      </w:r>
      <w:r w:rsidR="00187DC3" w:rsidRPr="005B1C29">
        <w:rPr>
          <w:rFonts w:cs="Times New Roman"/>
          <w:color w:val="000000" w:themeColor="text1"/>
          <w:szCs w:val="26"/>
        </w:rPr>
        <w:t>DN NQD là doanh nghiệp không thuộc sở hữu Nhà nước (trừ hợp tác xã), vốn và lợi nhuận thuộc tư nhân hoặc tập thể người lao động. Chủ sở hữu có toàn quyền quyết định kinh doanh và phân phối lợi nhuận sau khi nộp thuế.</w:t>
      </w:r>
    </w:p>
    <w:p w14:paraId="0FE6DC0B" w14:textId="7ADEA13D" w:rsidR="00187DC3" w:rsidRPr="005B1C29" w:rsidRDefault="00AA126C"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 </w:t>
      </w:r>
      <w:r w:rsidR="00187DC3" w:rsidRPr="005B1C29">
        <w:rPr>
          <w:rFonts w:cs="Times New Roman"/>
          <w:color w:val="000000" w:themeColor="text1"/>
          <w:szCs w:val="26"/>
        </w:rPr>
        <w:t>Các loại hình DN NQD gồm:</w:t>
      </w:r>
    </w:p>
    <w:p w14:paraId="26945C7A" w14:textId="3FCEF93F" w:rsidR="00187DC3" w:rsidRPr="005B1C29" w:rsidRDefault="009360E2" w:rsidP="005B1C29">
      <w:pPr>
        <w:spacing w:line="360" w:lineRule="auto"/>
        <w:ind w:left="1080"/>
        <w:rPr>
          <w:rFonts w:cs="Times New Roman"/>
          <w:color w:val="000000" w:themeColor="text1"/>
          <w:szCs w:val="26"/>
        </w:rPr>
      </w:pPr>
      <w:r w:rsidRPr="005B1C29">
        <w:rPr>
          <w:rFonts w:cs="Times New Roman"/>
          <w:color w:val="000000" w:themeColor="text1"/>
          <w:szCs w:val="26"/>
        </w:rPr>
        <w:t xml:space="preserve">+ </w:t>
      </w:r>
      <w:r w:rsidR="00187DC3" w:rsidRPr="005B1C29">
        <w:rPr>
          <w:rFonts w:cs="Times New Roman"/>
          <w:color w:val="000000" w:themeColor="text1"/>
          <w:szCs w:val="26"/>
        </w:rPr>
        <w:t>Công ty cổ phần</w:t>
      </w:r>
    </w:p>
    <w:p w14:paraId="24AC7CEE" w14:textId="43B97CC3" w:rsidR="00187DC3" w:rsidRPr="005B1C29" w:rsidRDefault="009360E2" w:rsidP="005B1C29">
      <w:pPr>
        <w:spacing w:line="360" w:lineRule="auto"/>
        <w:ind w:left="1080"/>
        <w:rPr>
          <w:rFonts w:cs="Times New Roman"/>
          <w:color w:val="000000" w:themeColor="text1"/>
          <w:szCs w:val="26"/>
        </w:rPr>
      </w:pPr>
      <w:r w:rsidRPr="005B1C29">
        <w:rPr>
          <w:rFonts w:cs="Times New Roman"/>
          <w:color w:val="000000" w:themeColor="text1"/>
          <w:szCs w:val="26"/>
        </w:rPr>
        <w:t xml:space="preserve">+ </w:t>
      </w:r>
      <w:r w:rsidR="00187DC3" w:rsidRPr="005B1C29">
        <w:rPr>
          <w:rFonts w:cs="Times New Roman"/>
          <w:color w:val="000000" w:themeColor="text1"/>
          <w:szCs w:val="26"/>
        </w:rPr>
        <w:t>Công ty TNHH (1 thành viên, 2 thành viên trở lên)</w:t>
      </w:r>
    </w:p>
    <w:p w14:paraId="08416A51" w14:textId="377BCAA7" w:rsidR="00187DC3" w:rsidRPr="005B1C29" w:rsidRDefault="009360E2" w:rsidP="005B1C29">
      <w:pPr>
        <w:spacing w:line="360" w:lineRule="auto"/>
        <w:ind w:left="1080"/>
        <w:rPr>
          <w:rFonts w:cs="Times New Roman"/>
          <w:color w:val="000000" w:themeColor="text1"/>
          <w:szCs w:val="26"/>
        </w:rPr>
      </w:pPr>
      <w:r w:rsidRPr="005B1C29">
        <w:rPr>
          <w:rFonts w:cs="Times New Roman"/>
          <w:color w:val="000000" w:themeColor="text1"/>
          <w:szCs w:val="26"/>
        </w:rPr>
        <w:t xml:space="preserve">+ </w:t>
      </w:r>
      <w:r w:rsidR="00187DC3" w:rsidRPr="005B1C29">
        <w:rPr>
          <w:rFonts w:cs="Times New Roman"/>
          <w:color w:val="000000" w:themeColor="text1"/>
          <w:szCs w:val="26"/>
        </w:rPr>
        <w:t>Công ty hợp danh</w:t>
      </w:r>
    </w:p>
    <w:p w14:paraId="50984D36" w14:textId="3AC4D55F" w:rsidR="00187DC3" w:rsidRPr="005B1C29" w:rsidRDefault="009360E2" w:rsidP="005B1C29">
      <w:pPr>
        <w:spacing w:line="360" w:lineRule="auto"/>
        <w:ind w:left="1080"/>
        <w:rPr>
          <w:rFonts w:cs="Times New Roman"/>
          <w:color w:val="000000" w:themeColor="text1"/>
          <w:szCs w:val="26"/>
        </w:rPr>
      </w:pPr>
      <w:r w:rsidRPr="005B1C29">
        <w:rPr>
          <w:rFonts w:cs="Times New Roman"/>
          <w:color w:val="000000" w:themeColor="text1"/>
          <w:szCs w:val="26"/>
        </w:rPr>
        <w:t xml:space="preserve">+ </w:t>
      </w:r>
      <w:r w:rsidR="00187DC3" w:rsidRPr="005B1C29">
        <w:rPr>
          <w:rFonts w:cs="Times New Roman"/>
          <w:color w:val="000000" w:themeColor="text1"/>
          <w:szCs w:val="26"/>
        </w:rPr>
        <w:t>Doanh nghiệp tư nhân</w:t>
      </w:r>
    </w:p>
    <w:p w14:paraId="7DD6FBC3" w14:textId="37032BB3" w:rsidR="00187DC3" w:rsidRPr="005B1C29" w:rsidRDefault="009360E2" w:rsidP="005B1C29">
      <w:pPr>
        <w:spacing w:line="360" w:lineRule="auto"/>
        <w:ind w:left="1080"/>
        <w:rPr>
          <w:rFonts w:cs="Times New Roman"/>
          <w:color w:val="000000" w:themeColor="text1"/>
          <w:szCs w:val="26"/>
        </w:rPr>
      </w:pPr>
      <w:r w:rsidRPr="005B1C29">
        <w:rPr>
          <w:rFonts w:cs="Times New Roman"/>
          <w:color w:val="000000" w:themeColor="text1"/>
          <w:szCs w:val="26"/>
        </w:rPr>
        <w:t xml:space="preserve">+ </w:t>
      </w:r>
      <w:r w:rsidR="00187DC3" w:rsidRPr="005B1C29">
        <w:rPr>
          <w:rFonts w:cs="Times New Roman"/>
          <w:color w:val="000000" w:themeColor="text1"/>
          <w:szCs w:val="26"/>
        </w:rPr>
        <w:t>Hợp tác xã</w:t>
      </w:r>
    </w:p>
    <w:p w14:paraId="3B855E4D" w14:textId="69310036" w:rsidR="00187DC3" w:rsidRPr="005B1C29" w:rsidRDefault="00AA126C"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 </w:t>
      </w:r>
      <w:r w:rsidR="00187DC3" w:rsidRPr="005B1C29">
        <w:rPr>
          <w:rFonts w:cs="Times New Roman"/>
          <w:color w:val="000000" w:themeColor="text1"/>
          <w:szCs w:val="26"/>
        </w:rPr>
        <w:t>DN NQD có đầy đủ đặc điểm pháp lý như con dấu, trụ sở, tài sản và đăng ký kinh doanh.</w:t>
      </w:r>
    </w:p>
    <w:p w14:paraId="067F908F" w14:textId="4D4C654F" w:rsidR="00187DC3" w:rsidRPr="005B1C29" w:rsidRDefault="00187DC3" w:rsidP="005B1C29">
      <w:pPr>
        <w:pStyle w:val="ListParagraph"/>
        <w:numPr>
          <w:ilvl w:val="2"/>
          <w:numId w:val="61"/>
        </w:numPr>
        <w:spacing w:beforeAutospacing="1" w:after="0" w:afterAutospacing="1" w:line="360" w:lineRule="auto"/>
        <w:jc w:val="left"/>
        <w:textAlignment w:val="baseline"/>
        <w:outlineLvl w:val="0"/>
        <w:rPr>
          <w:rFonts w:eastAsia="Times New Roman" w:cs="Times New Roman"/>
          <w:b/>
          <w:i/>
          <w:color w:val="000000" w:themeColor="text1"/>
          <w:szCs w:val="26"/>
          <w:lang w:val="vi-VN"/>
        </w:rPr>
      </w:pPr>
      <w:bookmarkStart w:id="9" w:name="_Toc198730625"/>
      <w:r w:rsidRPr="005B1C29">
        <w:rPr>
          <w:rFonts w:eastAsia="Times New Roman" w:cs="Times New Roman"/>
          <w:b/>
          <w:i/>
          <w:color w:val="000000" w:themeColor="text1"/>
          <w:szCs w:val="26"/>
          <w:lang w:val="vi-VN"/>
        </w:rPr>
        <w:t>Đặc điểm củ</w:t>
      </w:r>
      <w:r w:rsidR="00312550" w:rsidRPr="005B1C29">
        <w:rPr>
          <w:rFonts w:eastAsia="Times New Roman" w:cs="Times New Roman"/>
          <w:b/>
          <w:i/>
          <w:color w:val="000000" w:themeColor="text1"/>
          <w:szCs w:val="26"/>
          <w:lang w:val="vi-VN"/>
        </w:rPr>
        <w:t>a doanh nghiệp ngoài quốc doanh</w:t>
      </w:r>
      <w:bookmarkEnd w:id="9"/>
    </w:p>
    <w:p w14:paraId="66D97698" w14:textId="08A18305" w:rsidR="00187DC3" w:rsidRPr="005B1C29" w:rsidRDefault="003566DB"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 </w:t>
      </w:r>
      <w:r w:rsidR="00187DC3" w:rsidRPr="005B1C29">
        <w:rPr>
          <w:rFonts w:cs="Times New Roman"/>
          <w:color w:val="000000" w:themeColor="text1"/>
          <w:szCs w:val="26"/>
        </w:rPr>
        <w:t>Số lượng lớn, ngành nghề đa dạng</w:t>
      </w:r>
    </w:p>
    <w:p w14:paraId="3FA78B59" w14:textId="7C331A7A" w:rsidR="00187DC3" w:rsidRPr="005B1C29" w:rsidRDefault="00CF1D2F"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 </w:t>
      </w:r>
      <w:r w:rsidR="00187DC3" w:rsidRPr="005B1C29">
        <w:rPr>
          <w:rFonts w:cs="Times New Roman"/>
          <w:color w:val="000000" w:themeColor="text1"/>
          <w:szCs w:val="26"/>
        </w:rPr>
        <w:t>DN NQD chiếm trên 90% tổng số doanh nghiệp, hoạt động đa ngành, thay đổi nhanh.</w:t>
      </w:r>
    </w:p>
    <w:p w14:paraId="19999EEA" w14:textId="4E72974C" w:rsidR="00187DC3" w:rsidRPr="005B1C29" w:rsidRDefault="00CF1D2F"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 </w:t>
      </w:r>
      <w:r w:rsidR="00187DC3" w:rsidRPr="005B1C29">
        <w:rPr>
          <w:rFonts w:cs="Times New Roman"/>
          <w:color w:val="000000" w:themeColor="text1"/>
          <w:szCs w:val="26"/>
        </w:rPr>
        <w:t>Chính sách đăng ký kinh doanh dễ dàng làm tăng nhanh số lượng doanh nghiệp, gây áp lực cho quản lý thuế.</w:t>
      </w:r>
    </w:p>
    <w:p w14:paraId="357238B9" w14:textId="019B09B3" w:rsidR="00187DC3" w:rsidRPr="005B1C29" w:rsidRDefault="003566DB"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 </w:t>
      </w:r>
      <w:r w:rsidR="00187DC3" w:rsidRPr="005B1C29">
        <w:rPr>
          <w:rFonts w:cs="Times New Roman"/>
          <w:color w:val="000000" w:themeColor="text1"/>
          <w:szCs w:val="26"/>
        </w:rPr>
        <w:t>Mục tiêu hàng đầu là lợi nhuận</w:t>
      </w:r>
    </w:p>
    <w:p w14:paraId="79F6D025" w14:textId="249A195B" w:rsidR="00187DC3" w:rsidRPr="005B1C29" w:rsidRDefault="00CF1D2F"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 </w:t>
      </w:r>
      <w:r w:rsidR="00187DC3" w:rsidRPr="005B1C29">
        <w:rPr>
          <w:rFonts w:cs="Times New Roman"/>
          <w:color w:val="000000" w:themeColor="text1"/>
          <w:szCs w:val="26"/>
        </w:rPr>
        <w:t>DN NQD tập trung tối đa vào lợi nhuận, luôn muốn giảm thuế phải nộp, dễ có hành vi trốn thuế.</w:t>
      </w:r>
    </w:p>
    <w:p w14:paraId="0C9C0B76" w14:textId="361BAC8C" w:rsidR="00187DC3" w:rsidRPr="005B1C29" w:rsidRDefault="003566DB" w:rsidP="005B1C29">
      <w:pPr>
        <w:spacing w:line="360" w:lineRule="auto"/>
        <w:ind w:firstLine="720"/>
        <w:rPr>
          <w:rFonts w:cs="Times New Roman"/>
          <w:color w:val="000000" w:themeColor="text1"/>
          <w:szCs w:val="26"/>
        </w:rPr>
      </w:pPr>
      <w:r w:rsidRPr="005B1C29">
        <w:rPr>
          <w:rFonts w:cs="Times New Roman"/>
          <w:color w:val="000000" w:themeColor="text1"/>
          <w:szCs w:val="26"/>
        </w:rPr>
        <w:lastRenderedPageBreak/>
        <w:t xml:space="preserve">- </w:t>
      </w:r>
      <w:r w:rsidR="00187DC3" w:rsidRPr="005B1C29">
        <w:rPr>
          <w:rFonts w:cs="Times New Roman"/>
          <w:color w:val="000000" w:themeColor="text1"/>
          <w:szCs w:val="26"/>
        </w:rPr>
        <w:t>Sở hữu tư nhân về tư liệu sản xuất</w:t>
      </w:r>
    </w:p>
    <w:p w14:paraId="5970769F" w14:textId="45A13862" w:rsidR="00187DC3" w:rsidRPr="005B1C29" w:rsidRDefault="00CF1D2F"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 </w:t>
      </w:r>
      <w:r w:rsidR="00187DC3" w:rsidRPr="005B1C29">
        <w:rPr>
          <w:rFonts w:cs="Times New Roman"/>
          <w:color w:val="000000" w:themeColor="text1"/>
          <w:szCs w:val="26"/>
        </w:rPr>
        <w:t>Vốn, tài sản chủ yếu thuộc tư nhân, chủ doanh nghiệp chịu trách nhiệm toàn bộ về hoạt động kinh doanh và phân phối lợi nhuận sau khi nộp thuế.</w:t>
      </w:r>
    </w:p>
    <w:p w14:paraId="4A8399E9" w14:textId="2C685BEE" w:rsidR="00187DC3" w:rsidRPr="005B1C29" w:rsidRDefault="003566DB"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 </w:t>
      </w:r>
      <w:r w:rsidR="00187DC3" w:rsidRPr="005B1C29">
        <w:rPr>
          <w:rFonts w:cs="Times New Roman"/>
          <w:color w:val="000000" w:themeColor="text1"/>
          <w:szCs w:val="26"/>
        </w:rPr>
        <w:t>Thay đổi ngành nghề kinh doanh nhanh chóng</w:t>
      </w:r>
    </w:p>
    <w:p w14:paraId="35B46BEB" w14:textId="34F9D312" w:rsidR="00187DC3" w:rsidRPr="005B1C29" w:rsidRDefault="00CF1D2F"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 </w:t>
      </w:r>
      <w:r w:rsidR="00187DC3" w:rsidRPr="005B1C29">
        <w:rPr>
          <w:rFonts w:cs="Times New Roman"/>
          <w:color w:val="000000" w:themeColor="text1"/>
          <w:szCs w:val="26"/>
        </w:rPr>
        <w:t>Ảnh hưởng đến xác định thuế suất GTGT và các mặt hàng không chịu thuế.</w:t>
      </w:r>
    </w:p>
    <w:p w14:paraId="659CDBE7" w14:textId="2A5B958D" w:rsidR="00187DC3" w:rsidRPr="005B1C29" w:rsidRDefault="00CF1D2F"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 </w:t>
      </w:r>
      <w:r w:rsidR="00187DC3" w:rsidRPr="005B1C29">
        <w:rPr>
          <w:rFonts w:cs="Times New Roman"/>
          <w:color w:val="000000" w:themeColor="text1"/>
          <w:szCs w:val="26"/>
        </w:rPr>
        <w:t>Cần theo dõi sát sao để tránh thất thu thuế.</w:t>
      </w:r>
    </w:p>
    <w:p w14:paraId="4DAD1C56" w14:textId="4983E992" w:rsidR="00187DC3" w:rsidRPr="005B1C29" w:rsidRDefault="003566DB"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 </w:t>
      </w:r>
      <w:r w:rsidR="00187DC3" w:rsidRPr="005B1C29">
        <w:rPr>
          <w:rFonts w:cs="Times New Roman"/>
          <w:color w:val="000000" w:themeColor="text1"/>
          <w:szCs w:val="26"/>
        </w:rPr>
        <w:t>Chấp hành sổ sách kế toán kém</w:t>
      </w:r>
    </w:p>
    <w:p w14:paraId="0524ECE8" w14:textId="09842A10" w:rsidR="00187DC3" w:rsidRPr="005B1C29" w:rsidRDefault="00CF1D2F"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 </w:t>
      </w:r>
      <w:r w:rsidR="00187DC3" w:rsidRPr="005B1C29">
        <w:rPr>
          <w:rFonts w:cs="Times New Roman"/>
          <w:color w:val="000000" w:themeColor="text1"/>
          <w:szCs w:val="26"/>
        </w:rPr>
        <w:t>So với DNNN, DN NQD có mức độ tuân thủ thấp hơn, dễ xảy ra gian lận thương mại, kê khai sai, trốn thuế.</w:t>
      </w:r>
    </w:p>
    <w:p w14:paraId="5B8BBDC2" w14:textId="77777777" w:rsidR="003566DB" w:rsidRPr="005B1C29" w:rsidRDefault="00CF1D2F"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 </w:t>
      </w:r>
      <w:r w:rsidR="00187DC3" w:rsidRPr="005B1C29">
        <w:rPr>
          <w:rFonts w:cs="Times New Roman"/>
          <w:color w:val="000000" w:themeColor="text1"/>
          <w:szCs w:val="26"/>
        </w:rPr>
        <w:t>Cơ quan thuế gặp khó khăn trong kiểm tra và thu thuế.</w:t>
      </w:r>
    </w:p>
    <w:p w14:paraId="557C669B" w14:textId="46D8B8F9" w:rsidR="00CF1D2F" w:rsidRPr="005B1C29" w:rsidRDefault="003566DB"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 </w:t>
      </w:r>
      <w:r w:rsidR="00187DC3" w:rsidRPr="005B1C29">
        <w:rPr>
          <w:rFonts w:cs="Times New Roman"/>
          <w:color w:val="000000" w:themeColor="text1"/>
          <w:szCs w:val="26"/>
        </w:rPr>
        <w:t>Tác động đến quản lý thuế GTGT</w:t>
      </w:r>
      <w:r w:rsidR="00187DC3" w:rsidRPr="005B1C29">
        <w:rPr>
          <w:rFonts w:cs="Times New Roman"/>
          <w:color w:val="000000" w:themeColor="text1"/>
          <w:szCs w:val="26"/>
          <w:lang w:val="vi-VN"/>
        </w:rPr>
        <w:t xml:space="preserve">: </w:t>
      </w:r>
    </w:p>
    <w:p w14:paraId="69587DAC" w14:textId="44EF2509" w:rsidR="00187DC3" w:rsidRPr="005B1C29" w:rsidRDefault="00AA126C" w:rsidP="005B1C29">
      <w:pPr>
        <w:spacing w:line="360" w:lineRule="auto"/>
        <w:ind w:left="720"/>
        <w:rPr>
          <w:rFonts w:cs="Times New Roman"/>
          <w:color w:val="000000" w:themeColor="text1"/>
          <w:szCs w:val="26"/>
          <w:lang w:val="vi-VN"/>
        </w:rPr>
      </w:pPr>
      <w:r w:rsidRPr="005B1C29">
        <w:rPr>
          <w:rFonts w:cs="Times New Roman"/>
          <w:color w:val="000000" w:themeColor="text1"/>
          <w:szCs w:val="26"/>
        </w:rPr>
        <w:t xml:space="preserve">+ </w:t>
      </w:r>
      <w:r w:rsidR="00187DC3" w:rsidRPr="005B1C29">
        <w:rPr>
          <w:rFonts w:cs="Times New Roman"/>
          <w:color w:val="000000" w:themeColor="text1"/>
          <w:szCs w:val="26"/>
        </w:rPr>
        <w:t>Tính chất sở hữu: DN NQD thuộc tư nhân, chủ DN quyết định mọi hoạt động và có thể trốn thuế để tối đa hóa lợi nhuận.</w:t>
      </w:r>
    </w:p>
    <w:p w14:paraId="02DA232D" w14:textId="215B8155" w:rsidR="00187DC3" w:rsidRPr="005B1C29" w:rsidRDefault="00CF1D2F"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 </w:t>
      </w:r>
      <w:r w:rsidR="00187DC3" w:rsidRPr="005B1C29">
        <w:rPr>
          <w:rFonts w:cs="Times New Roman"/>
          <w:color w:val="000000" w:themeColor="text1"/>
          <w:szCs w:val="26"/>
        </w:rPr>
        <w:t>Quy mô kinh doanh: Chủ yếu là DN nhỏ và vừa, vốn đầu tư hạn chế.</w:t>
      </w:r>
    </w:p>
    <w:p w14:paraId="05843A36" w14:textId="2BA7F03A" w:rsidR="00187DC3" w:rsidRPr="005B1C29" w:rsidRDefault="00CF1D2F"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 </w:t>
      </w:r>
      <w:r w:rsidR="00187DC3" w:rsidRPr="005B1C29">
        <w:rPr>
          <w:rFonts w:cs="Times New Roman"/>
          <w:color w:val="000000" w:themeColor="text1"/>
          <w:szCs w:val="26"/>
        </w:rPr>
        <w:t>Lĩnh vực kinh doanh: Hoạt động đa dạng, thay đổi nhanh, tập trung vào ngành có lợi nhuận cao. Điều này gây khó khăn trong quản lý thuế và xác định thuế suất GTGT.</w:t>
      </w:r>
    </w:p>
    <w:p w14:paraId="3CB9DA53" w14:textId="54A1712D" w:rsidR="00187DC3" w:rsidRPr="005B1C29" w:rsidRDefault="00CF1D2F"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 </w:t>
      </w:r>
      <w:r w:rsidR="00187DC3" w:rsidRPr="005B1C29">
        <w:rPr>
          <w:rFonts w:cs="Times New Roman"/>
          <w:color w:val="000000" w:themeColor="text1"/>
          <w:szCs w:val="26"/>
        </w:rPr>
        <w:t>Ý thức tuân thủ pháp luật thấp: Nhiều DN chưa hiểu rõ hoặc cố tình vi phạm luật thuế, tạo áp lực lớn cho công tác quản lý.</w:t>
      </w:r>
    </w:p>
    <w:p w14:paraId="40F96F2D" w14:textId="237CA192" w:rsidR="00187DC3" w:rsidRPr="005B1C29" w:rsidRDefault="009360E2"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 </w:t>
      </w:r>
      <w:r w:rsidR="00187DC3" w:rsidRPr="005B1C29">
        <w:rPr>
          <w:rFonts w:cs="Times New Roman"/>
          <w:color w:val="000000" w:themeColor="text1"/>
          <w:szCs w:val="26"/>
        </w:rPr>
        <w:t>Phân bố địa bàn rộng: DN NQD có mặt ở khắp các tỉnh thành, hoạt động linh hoạt nhưng gây khó khăn trong kiểm soát và thu thuế.</w:t>
      </w:r>
    </w:p>
    <w:p w14:paraId="3C2AD90E" w14:textId="77777777" w:rsidR="00187DC3" w:rsidRDefault="00187DC3" w:rsidP="005B1C29">
      <w:pPr>
        <w:spacing w:line="360" w:lineRule="auto"/>
        <w:ind w:firstLine="720"/>
        <w:rPr>
          <w:rFonts w:cs="Times New Roman"/>
          <w:color w:val="000000" w:themeColor="text1"/>
          <w:szCs w:val="26"/>
        </w:rPr>
      </w:pPr>
      <w:r w:rsidRPr="005B1C29">
        <w:rPr>
          <w:rFonts w:cs="Times New Roman"/>
          <w:color w:val="000000" w:themeColor="text1"/>
          <w:szCs w:val="26"/>
        </w:rPr>
        <w:t>DN NQD có số lượng lớn, hoạt động linh hoạt nhưng thiếu tính tuân thủ pháp luật thuế, gây nhiều thách thức cho cơ quan quản lý thuế GTGT. Việc tăng cường kiểm soát, cập nhật thông tin và áp dụng công nghệ là cần thiết để quản lý hiệu quả thuế GTGT đối với DN NQD.</w:t>
      </w:r>
    </w:p>
    <w:p w14:paraId="02E28832" w14:textId="77777777" w:rsidR="00800776" w:rsidRDefault="00800776" w:rsidP="005B1C29">
      <w:pPr>
        <w:spacing w:line="360" w:lineRule="auto"/>
        <w:ind w:firstLine="720"/>
        <w:rPr>
          <w:rFonts w:cs="Times New Roman"/>
          <w:color w:val="000000" w:themeColor="text1"/>
          <w:szCs w:val="26"/>
        </w:rPr>
      </w:pPr>
    </w:p>
    <w:p w14:paraId="478F8F99" w14:textId="77777777" w:rsidR="00800776" w:rsidRPr="005B1C29" w:rsidRDefault="00800776" w:rsidP="005B1C29">
      <w:pPr>
        <w:spacing w:line="360" w:lineRule="auto"/>
        <w:ind w:firstLine="720"/>
        <w:rPr>
          <w:rFonts w:cs="Times New Roman"/>
          <w:color w:val="000000" w:themeColor="text1"/>
          <w:szCs w:val="26"/>
        </w:rPr>
      </w:pPr>
    </w:p>
    <w:p w14:paraId="2A78446E" w14:textId="6F7B5675" w:rsidR="00187DC3" w:rsidRPr="005B1C29" w:rsidRDefault="00D4448E" w:rsidP="005B1C29">
      <w:pPr>
        <w:pStyle w:val="ListParagraph"/>
        <w:numPr>
          <w:ilvl w:val="1"/>
          <w:numId w:val="61"/>
        </w:numPr>
        <w:spacing w:line="360" w:lineRule="auto"/>
        <w:outlineLvl w:val="0"/>
        <w:rPr>
          <w:rFonts w:cs="Times New Roman"/>
          <w:b/>
          <w:bCs/>
          <w:color w:val="000000" w:themeColor="text1"/>
          <w:szCs w:val="26"/>
        </w:rPr>
      </w:pPr>
      <w:bookmarkStart w:id="10" w:name="_Toc198730626"/>
      <w:r w:rsidRPr="005B1C29">
        <w:rPr>
          <w:rFonts w:cs="Times New Roman"/>
          <w:b/>
          <w:bCs/>
          <w:color w:val="000000" w:themeColor="text1"/>
          <w:szCs w:val="26"/>
          <w:lang w:val="vi-VN"/>
        </w:rPr>
        <w:lastRenderedPageBreak/>
        <w:t xml:space="preserve">Cơ sở lý luận về quản lý thuế GTGT </w:t>
      </w:r>
      <w:r w:rsidR="00E81DFC" w:rsidRPr="005B1C29">
        <w:rPr>
          <w:rFonts w:cs="Times New Roman"/>
          <w:b/>
          <w:bCs/>
          <w:color w:val="000000" w:themeColor="text1"/>
          <w:szCs w:val="26"/>
          <w:lang w:val="vi-VN"/>
        </w:rPr>
        <w:t>đối với doanh nghiệp ngoài quốc doanh</w:t>
      </w:r>
      <w:bookmarkEnd w:id="10"/>
    </w:p>
    <w:p w14:paraId="653AACC6" w14:textId="032B64FA" w:rsidR="000B28FB" w:rsidRPr="005B1C29" w:rsidRDefault="000B28FB" w:rsidP="005B1C29">
      <w:pPr>
        <w:pStyle w:val="Heading1"/>
        <w:spacing w:line="360" w:lineRule="auto"/>
        <w:rPr>
          <w:rFonts w:ascii="Times New Roman" w:hAnsi="Times New Roman" w:cs="Times New Roman"/>
          <w:b/>
          <w:i/>
          <w:color w:val="000000" w:themeColor="text1"/>
          <w:sz w:val="26"/>
          <w:szCs w:val="26"/>
          <w:lang w:val="vi-VN"/>
        </w:rPr>
      </w:pPr>
      <w:bookmarkStart w:id="11" w:name="_Toc198730627"/>
      <w:r w:rsidRPr="005B1C29">
        <w:rPr>
          <w:rFonts w:ascii="Times New Roman" w:hAnsi="Times New Roman" w:cs="Times New Roman"/>
          <w:b/>
          <w:i/>
          <w:color w:val="000000" w:themeColor="text1"/>
          <w:sz w:val="26"/>
          <w:szCs w:val="26"/>
          <w:lang w:val="vi-VN"/>
        </w:rPr>
        <w:t>1.</w:t>
      </w:r>
      <w:r w:rsidR="00E81DFC" w:rsidRPr="005B1C29">
        <w:rPr>
          <w:rFonts w:ascii="Times New Roman" w:hAnsi="Times New Roman" w:cs="Times New Roman"/>
          <w:b/>
          <w:i/>
          <w:color w:val="000000" w:themeColor="text1"/>
          <w:sz w:val="26"/>
          <w:szCs w:val="26"/>
          <w:lang w:val="vi-VN"/>
        </w:rPr>
        <w:t>2</w:t>
      </w:r>
      <w:r w:rsidRPr="005B1C29">
        <w:rPr>
          <w:rFonts w:ascii="Times New Roman" w:hAnsi="Times New Roman" w:cs="Times New Roman"/>
          <w:b/>
          <w:i/>
          <w:color w:val="000000" w:themeColor="text1"/>
          <w:sz w:val="26"/>
          <w:szCs w:val="26"/>
          <w:lang w:val="vi-VN"/>
        </w:rPr>
        <w:t>.</w:t>
      </w:r>
      <w:r w:rsidR="00ED0CD5" w:rsidRPr="005B1C29">
        <w:rPr>
          <w:rFonts w:ascii="Times New Roman" w:hAnsi="Times New Roman" w:cs="Times New Roman"/>
          <w:b/>
          <w:i/>
          <w:color w:val="000000" w:themeColor="text1"/>
          <w:sz w:val="26"/>
          <w:szCs w:val="26"/>
          <w:lang w:val="vi-VN"/>
        </w:rPr>
        <w:t xml:space="preserve">1. </w:t>
      </w:r>
      <w:r w:rsidR="00D52E45" w:rsidRPr="005B1C29">
        <w:rPr>
          <w:rFonts w:ascii="Times New Roman" w:hAnsi="Times New Roman" w:cs="Times New Roman"/>
          <w:b/>
          <w:i/>
          <w:color w:val="000000" w:themeColor="text1"/>
          <w:sz w:val="26"/>
          <w:szCs w:val="26"/>
          <w:lang w:val="vi-VN"/>
        </w:rPr>
        <w:t>K</w:t>
      </w:r>
      <w:r w:rsidRPr="005B1C29">
        <w:rPr>
          <w:rFonts w:ascii="Times New Roman" w:hAnsi="Times New Roman" w:cs="Times New Roman"/>
          <w:b/>
          <w:i/>
          <w:color w:val="000000" w:themeColor="text1"/>
          <w:sz w:val="26"/>
          <w:szCs w:val="26"/>
          <w:lang w:val="vi-VN"/>
        </w:rPr>
        <w:t>hái niệm</w:t>
      </w:r>
      <w:r w:rsidR="00E81DFC" w:rsidRPr="005B1C29">
        <w:rPr>
          <w:rFonts w:ascii="Times New Roman" w:hAnsi="Times New Roman" w:cs="Times New Roman"/>
          <w:b/>
          <w:i/>
          <w:color w:val="000000" w:themeColor="text1"/>
          <w:sz w:val="26"/>
          <w:szCs w:val="26"/>
          <w:lang w:val="vi-VN"/>
        </w:rPr>
        <w:t xml:space="preserve"> </w:t>
      </w:r>
      <w:r w:rsidRPr="005B1C29">
        <w:rPr>
          <w:rFonts w:ascii="Times New Roman" w:hAnsi="Times New Roman" w:cs="Times New Roman"/>
          <w:b/>
          <w:i/>
          <w:color w:val="000000" w:themeColor="text1"/>
          <w:sz w:val="26"/>
          <w:szCs w:val="26"/>
          <w:lang w:val="vi-VN"/>
        </w:rPr>
        <w:t>thuế GTGT</w:t>
      </w:r>
      <w:bookmarkEnd w:id="11"/>
      <w:r w:rsidRPr="005B1C29">
        <w:rPr>
          <w:rFonts w:ascii="Times New Roman" w:hAnsi="Times New Roman" w:cs="Times New Roman"/>
          <w:b/>
          <w:i/>
          <w:color w:val="000000" w:themeColor="text1"/>
          <w:sz w:val="26"/>
          <w:szCs w:val="26"/>
          <w:lang w:val="vi-VN"/>
        </w:rPr>
        <w:tab/>
      </w:r>
    </w:p>
    <w:p w14:paraId="653AACC7" w14:textId="10271D8A" w:rsidR="000B28FB" w:rsidRPr="005B1C29" w:rsidRDefault="00FF11AC" w:rsidP="005B1C29">
      <w:pPr>
        <w:spacing w:line="360" w:lineRule="auto"/>
        <w:rPr>
          <w:rFonts w:cs="Times New Roman"/>
          <w:color w:val="000000" w:themeColor="text1"/>
          <w:szCs w:val="26"/>
        </w:rPr>
      </w:pPr>
      <w:r w:rsidRPr="005B1C29">
        <w:rPr>
          <w:rFonts w:cs="Times New Roman"/>
          <w:color w:val="000000" w:themeColor="text1"/>
          <w:szCs w:val="26"/>
          <w:lang w:val="vi-VN"/>
        </w:rPr>
        <w:t xml:space="preserve">    </w:t>
      </w:r>
      <w:r w:rsidR="003566DB" w:rsidRPr="005B1C29">
        <w:rPr>
          <w:rFonts w:cs="Times New Roman"/>
          <w:color w:val="000000" w:themeColor="text1"/>
          <w:szCs w:val="26"/>
          <w:lang w:val="vi-VN"/>
        </w:rPr>
        <w:tab/>
      </w:r>
      <w:r w:rsidR="000B28FB" w:rsidRPr="005B1C29">
        <w:rPr>
          <w:rFonts w:cs="Times New Roman"/>
          <w:color w:val="000000" w:themeColor="text1"/>
          <w:szCs w:val="26"/>
        </w:rPr>
        <w:t>Theo Điều 2 Luật Thuế giá trị gia tăng 2008 quy định khái niệm thuế giá trị gia tăng như sau: “Thuế giá trị gia tăng là thuế tính trên giá trị gia tăng thêm của hàng hóa, dịch vụ phát sinh trong quá trình sản xuất, lưu thông đến tiêu dùng”. Tổng số thuế được tính trên giá bán cuối cùng cho người tiêu dùng. Thuế GTGT do các cơ sở kinh doanh hàng hóa dịch vụ nộp hộ người tiêu dùng thông qua việc tính gộp thuế này vào giá bán hàng hóa, dịch vụ mà người tiêu dùng phải trả cho người bán. Người tiêu dùng là người chịu thuế.</w:t>
      </w:r>
    </w:p>
    <w:p w14:paraId="653AACC8" w14:textId="0D32FDB7" w:rsidR="000B28FB" w:rsidRPr="005B1C29" w:rsidRDefault="000B28FB" w:rsidP="005B1C29">
      <w:pPr>
        <w:pStyle w:val="Heading1"/>
        <w:spacing w:line="360" w:lineRule="auto"/>
        <w:rPr>
          <w:rFonts w:ascii="Times New Roman" w:hAnsi="Times New Roman" w:cs="Times New Roman"/>
          <w:b/>
          <w:i/>
          <w:color w:val="000000" w:themeColor="text1"/>
          <w:sz w:val="26"/>
          <w:szCs w:val="26"/>
          <w:lang w:val="vi-VN"/>
        </w:rPr>
      </w:pPr>
      <w:bookmarkStart w:id="12" w:name="_Toc198485347"/>
      <w:bookmarkStart w:id="13" w:name="_Toc198730628"/>
      <w:r w:rsidRPr="005B1C29">
        <w:rPr>
          <w:rFonts w:ascii="Times New Roman" w:hAnsi="Times New Roman" w:cs="Times New Roman"/>
          <w:b/>
          <w:i/>
          <w:color w:val="000000" w:themeColor="text1"/>
          <w:sz w:val="26"/>
          <w:szCs w:val="26"/>
          <w:lang w:val="vi-VN"/>
        </w:rPr>
        <w:t>1.</w:t>
      </w:r>
      <w:r w:rsidR="00AD1E0E" w:rsidRPr="005B1C29">
        <w:rPr>
          <w:rFonts w:ascii="Times New Roman" w:hAnsi="Times New Roman" w:cs="Times New Roman"/>
          <w:b/>
          <w:i/>
          <w:color w:val="000000" w:themeColor="text1"/>
          <w:sz w:val="26"/>
          <w:szCs w:val="26"/>
          <w:lang w:val="vi-VN"/>
        </w:rPr>
        <w:t>2</w:t>
      </w:r>
      <w:r w:rsidRPr="005B1C29">
        <w:rPr>
          <w:rFonts w:ascii="Times New Roman" w:hAnsi="Times New Roman" w:cs="Times New Roman"/>
          <w:b/>
          <w:i/>
          <w:color w:val="000000" w:themeColor="text1"/>
          <w:sz w:val="26"/>
          <w:szCs w:val="26"/>
          <w:lang w:val="vi-VN"/>
        </w:rPr>
        <w:t>.2. Đặc điểm của thuế GTGT</w:t>
      </w:r>
      <w:bookmarkEnd w:id="12"/>
      <w:bookmarkEnd w:id="13"/>
    </w:p>
    <w:p w14:paraId="653AACC9" w14:textId="77777777" w:rsidR="000B28FB" w:rsidRPr="005B1C29" w:rsidRDefault="000B28FB" w:rsidP="005B1C29">
      <w:pPr>
        <w:spacing w:line="360" w:lineRule="auto"/>
        <w:ind w:left="720"/>
        <w:rPr>
          <w:rFonts w:cs="Times New Roman"/>
          <w:color w:val="000000" w:themeColor="text1"/>
          <w:szCs w:val="26"/>
        </w:rPr>
      </w:pPr>
      <w:r w:rsidRPr="005B1C29">
        <w:rPr>
          <w:rFonts w:cs="Times New Roman"/>
          <w:color w:val="000000" w:themeColor="text1"/>
          <w:szCs w:val="26"/>
        </w:rPr>
        <w:t>Thuế GTGT có một số đặc điểm cơ bản sau đây:</w:t>
      </w:r>
    </w:p>
    <w:p w14:paraId="653AACCA" w14:textId="2B842B04" w:rsidR="006A5BF4" w:rsidRPr="005B1C29" w:rsidRDefault="00AA126C"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 </w:t>
      </w:r>
      <w:r w:rsidR="000B28FB" w:rsidRPr="005B1C29">
        <w:rPr>
          <w:rFonts w:cs="Times New Roman"/>
          <w:color w:val="000000" w:themeColor="text1"/>
          <w:szCs w:val="26"/>
        </w:rPr>
        <w:t>Thuế GTGT là sắc thuế thuộc loại thuế gián thu. Thuế GTGT được tính trên giá trị gia tăng của hàng hóa, dịch vụ và được thu vào khâu tiêu thụ hàng hóa, dịch vụ. Xét dưới góc độ pháp lý, thuế gián thu là loại thuế mà người nộp thuế và người chịu thuế không phải cùng một đối tượng, người nộp thuế là người bán hàng hóa, cung ứng dịch vụ, còn người chịu thuế là người tiêu dùng cuối cùng. Điều này có nghĩa là người thực tế trả thuế không phải là người trực tiếp kê khai và nộp thuế cho Nhà nước. Ví dụ: thuế GTGT, thuế xuất nhập khẩu, thuế tiêu thụ đặc biệt,…</w:t>
      </w:r>
      <w:r w:rsidR="00D77965" w:rsidRPr="005B1C29">
        <w:rPr>
          <w:rFonts w:cs="Times New Roman"/>
          <w:color w:val="000000" w:themeColor="text1"/>
          <w:szCs w:val="26"/>
        </w:rPr>
        <w:t xml:space="preserve"> </w:t>
      </w:r>
      <w:r w:rsidR="000B28FB" w:rsidRPr="005B1C29">
        <w:rPr>
          <w:rFonts w:cs="Times New Roman"/>
          <w:color w:val="000000" w:themeColor="text1"/>
          <w:szCs w:val="26"/>
        </w:rPr>
        <w:t xml:space="preserve">được thu từ doanh nghiệp sản xuất. Khi bán, doanh nghiệp sản xuất sẽ cộng thuế vào giá bán và thu từ khách hàng. Sau đó, doanh nghiệp kê khai và nộp số thuế này cho Nhà nước. Nói cách khác, Nhà nước gián tiếp thu khoản thuế này của người tiêu dùng thông qua người bán hàng hóa và cung cấp dịch vụ.  </w:t>
      </w:r>
    </w:p>
    <w:p w14:paraId="653AACCB" w14:textId="2CCE86C8" w:rsidR="006A5BF4" w:rsidRPr="005B1C29" w:rsidRDefault="00AA126C"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 </w:t>
      </w:r>
      <w:r w:rsidR="000B28FB" w:rsidRPr="005B1C29">
        <w:rPr>
          <w:rFonts w:cs="Times New Roman"/>
          <w:color w:val="000000" w:themeColor="text1"/>
          <w:szCs w:val="26"/>
        </w:rPr>
        <w:t>Thuế GTGT là thuế tiêu dùng nhiều giai đoạn không trùng lắp. Thuế GTGT đánh vào tất cả các giai đoạn của quá trình sản xuất kinh doanh nhưng chỉ tính trên giá trị tăng thêm của mỗi giai đoạn. Bởi vậy, thuế GTGT không tính trùng phần giá trị gia tăng đã tính thuế ở giai đoạn trước khi tính thuế GTGT của giai đoạn sau. Tổng số thuế thu được của tất cả các giai đoạn đúng bằng số thuế tính trên giá bán của người tiêu dùng cuối cùng.</w:t>
      </w:r>
    </w:p>
    <w:p w14:paraId="653AACCC" w14:textId="2102DEC4" w:rsidR="006A5BF4" w:rsidRPr="005B1C29" w:rsidRDefault="00AA126C"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 </w:t>
      </w:r>
      <w:r w:rsidR="000B28FB" w:rsidRPr="005B1C29">
        <w:rPr>
          <w:rFonts w:cs="Times New Roman"/>
          <w:color w:val="000000" w:themeColor="text1"/>
          <w:szCs w:val="26"/>
        </w:rPr>
        <w:t xml:space="preserve">Thuế GTGT có tính lũy thoái so với thu nhập. Thuế GTGT tính trên giá bán hàng hóa, dịch vụ. Người chịu thuế là người tiêu dùng hàng hóa, dịch vụ, không phân biệt thu nhập cao hay thấp đều phải trả số thuế như nhau do số thuế phải trả được tính trên giá bán </w:t>
      </w:r>
      <w:r w:rsidR="000B28FB" w:rsidRPr="005B1C29">
        <w:rPr>
          <w:rFonts w:cs="Times New Roman"/>
          <w:color w:val="000000" w:themeColor="text1"/>
          <w:szCs w:val="26"/>
        </w:rPr>
        <w:lastRenderedPageBreak/>
        <w:t>của hàng hóa, dịch vụ chứ không tính trên thu nhập của người tiêu dùng hàng hóa, dịch vụ. Như vậy, khi thu nhập của người tiêu dùng tăng lên thì tỷ lệ thuế giá trị gia tăng phải trả trong giá mua so với thu nhập của họ giảm đi và ngược lại.</w:t>
      </w:r>
    </w:p>
    <w:p w14:paraId="653AACCD" w14:textId="494D3D6B" w:rsidR="006A5BF4" w:rsidRPr="005B1C29" w:rsidRDefault="00AA126C"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 </w:t>
      </w:r>
      <w:r w:rsidR="000B28FB" w:rsidRPr="005B1C29">
        <w:rPr>
          <w:rFonts w:cs="Times New Roman"/>
          <w:color w:val="000000" w:themeColor="text1"/>
          <w:szCs w:val="26"/>
        </w:rPr>
        <w:t>Thuế GTGT có phạm vi điều tiết rộng, áp dụng cho hầu hết các hàng hóa, dịch vụ sử dụng trong sản xuất kinh doanh và tiêu dùng trong tất cả các ngành nghề, ở tất cả các giai đoạn.</w:t>
      </w:r>
    </w:p>
    <w:p w14:paraId="653AACCE" w14:textId="03BC2613" w:rsidR="006A5BF4" w:rsidRPr="005B1C29" w:rsidRDefault="00AA126C"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 </w:t>
      </w:r>
      <w:r w:rsidR="000B28FB" w:rsidRPr="005B1C29">
        <w:rPr>
          <w:rFonts w:cs="Times New Roman"/>
          <w:color w:val="000000" w:themeColor="text1"/>
          <w:szCs w:val="26"/>
        </w:rPr>
        <w:t>Thuế GTGT thường được đánh theo nguyên tắc điểm đến. Theo đó, đối tượng đánh thuế căn cứ vào thân phận cư trú của người tiêu dùng hàng hóa, dịch vụ mà không dựa trên nguồn gốc tạo ra hàng hóa, dịch vụ. Quyền đánh thuế thuộc về quốc gia nơi có hàng hóa, dịch vụ được tiêu dùng, bất kể hàng hóa, dịch vụ đó được sản xuất ra từ đâu.</w:t>
      </w:r>
    </w:p>
    <w:p w14:paraId="653AACD0" w14:textId="694EE4A7" w:rsidR="00F93CA5" w:rsidRPr="005B1C29" w:rsidRDefault="00AA126C"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 </w:t>
      </w:r>
      <w:r w:rsidR="000B28FB" w:rsidRPr="005B1C29">
        <w:rPr>
          <w:rFonts w:cs="Times New Roman"/>
          <w:color w:val="000000" w:themeColor="text1"/>
          <w:szCs w:val="26"/>
        </w:rPr>
        <w:t xml:space="preserve">Thuế GTGT có tính trung lập về kinh tế cao. Thuế GTGT không phải là yếu tố chi phí mà đơn thuần là yếu tố cộng thêm ngoài giá bán của người cung cấp hàng hóa, dịch vụ. Thuế GTGT không bị ảnh hưởng trực tiếp bởi kết quả kinh doanh của người nộp thuế, bởi quá trình tổ chức và phân chia các chu trình kinh tế, sản phẩm được luân chuyển qua nhiều hay ít giai đoạn thì tổng số thuế GTGT phải nộp của tất cả các giai đoạn không thay đổi. </w:t>
      </w:r>
    </w:p>
    <w:p w14:paraId="653AACD2" w14:textId="30FCDE84" w:rsidR="0036774F" w:rsidRPr="005B1C29" w:rsidRDefault="000B28FB" w:rsidP="005B1C29">
      <w:pPr>
        <w:pStyle w:val="Heading1"/>
        <w:spacing w:line="360" w:lineRule="auto"/>
        <w:rPr>
          <w:rFonts w:ascii="Times New Roman" w:hAnsi="Times New Roman" w:cs="Times New Roman"/>
          <w:b/>
          <w:i/>
          <w:color w:val="000000" w:themeColor="text1"/>
          <w:sz w:val="26"/>
          <w:szCs w:val="26"/>
          <w:lang w:val="vi-VN"/>
        </w:rPr>
      </w:pPr>
      <w:bookmarkStart w:id="14" w:name="_Toc198730629"/>
      <w:r w:rsidRPr="005B1C29">
        <w:rPr>
          <w:rFonts w:ascii="Times New Roman" w:hAnsi="Times New Roman" w:cs="Times New Roman"/>
          <w:b/>
          <w:i/>
          <w:color w:val="000000" w:themeColor="text1"/>
          <w:sz w:val="26"/>
          <w:szCs w:val="26"/>
        </w:rPr>
        <w:t>1.</w:t>
      </w:r>
      <w:r w:rsidR="00AD1E0E" w:rsidRPr="005B1C29">
        <w:rPr>
          <w:rFonts w:ascii="Times New Roman" w:hAnsi="Times New Roman" w:cs="Times New Roman"/>
          <w:b/>
          <w:i/>
          <w:color w:val="000000" w:themeColor="text1"/>
          <w:sz w:val="26"/>
          <w:szCs w:val="26"/>
          <w:lang w:val="vi-VN"/>
        </w:rPr>
        <w:t>2</w:t>
      </w:r>
      <w:r w:rsidRPr="005B1C29">
        <w:rPr>
          <w:rFonts w:ascii="Times New Roman" w:hAnsi="Times New Roman" w:cs="Times New Roman"/>
          <w:b/>
          <w:i/>
          <w:color w:val="000000" w:themeColor="text1"/>
          <w:sz w:val="26"/>
          <w:szCs w:val="26"/>
        </w:rPr>
        <w:t>.</w:t>
      </w:r>
      <w:r w:rsidR="0049190A" w:rsidRPr="005B1C29">
        <w:rPr>
          <w:rFonts w:ascii="Times New Roman" w:hAnsi="Times New Roman" w:cs="Times New Roman"/>
          <w:b/>
          <w:i/>
          <w:color w:val="000000" w:themeColor="text1"/>
          <w:sz w:val="26"/>
          <w:szCs w:val="26"/>
          <w:lang w:val="vi-VN"/>
        </w:rPr>
        <w:t>3</w:t>
      </w:r>
      <w:r w:rsidRPr="005B1C29">
        <w:rPr>
          <w:rFonts w:ascii="Times New Roman" w:hAnsi="Times New Roman" w:cs="Times New Roman"/>
          <w:b/>
          <w:i/>
          <w:color w:val="000000" w:themeColor="text1"/>
          <w:sz w:val="26"/>
          <w:szCs w:val="26"/>
        </w:rPr>
        <w:t>.</w:t>
      </w:r>
      <w:r w:rsidR="0036774F" w:rsidRPr="005B1C29">
        <w:rPr>
          <w:rFonts w:ascii="Times New Roman" w:hAnsi="Times New Roman" w:cs="Times New Roman"/>
          <w:b/>
          <w:i/>
          <w:color w:val="000000" w:themeColor="text1"/>
          <w:sz w:val="26"/>
          <w:szCs w:val="26"/>
          <w:lang w:val="vi-VN"/>
        </w:rPr>
        <w:t xml:space="preserve"> Khái niệm</w:t>
      </w:r>
      <w:r w:rsidR="0049190A" w:rsidRPr="005B1C29">
        <w:rPr>
          <w:rFonts w:ascii="Times New Roman" w:hAnsi="Times New Roman" w:cs="Times New Roman"/>
          <w:b/>
          <w:i/>
          <w:color w:val="000000" w:themeColor="text1"/>
          <w:sz w:val="26"/>
          <w:szCs w:val="26"/>
          <w:lang w:val="vi-VN"/>
        </w:rPr>
        <w:t xml:space="preserve"> quản lý thuế GTGT</w:t>
      </w:r>
      <w:bookmarkEnd w:id="14"/>
    </w:p>
    <w:p w14:paraId="653AACD3" w14:textId="7E14251D" w:rsidR="0036774F" w:rsidRPr="005B1C29" w:rsidRDefault="00AA126C" w:rsidP="005B1C29">
      <w:pPr>
        <w:spacing w:line="360" w:lineRule="auto"/>
        <w:ind w:firstLine="720"/>
        <w:rPr>
          <w:rFonts w:cs="Times New Roman"/>
          <w:color w:val="000000" w:themeColor="text1"/>
          <w:szCs w:val="26"/>
          <w:lang w:val="vi-VN"/>
        </w:rPr>
      </w:pPr>
      <w:r w:rsidRPr="005B1C29">
        <w:rPr>
          <w:rFonts w:cs="Times New Roman"/>
          <w:color w:val="000000" w:themeColor="text1"/>
          <w:szCs w:val="26"/>
        </w:rPr>
        <w:t xml:space="preserve">- </w:t>
      </w:r>
      <w:r w:rsidR="0036774F" w:rsidRPr="005B1C29">
        <w:rPr>
          <w:rFonts w:cs="Times New Roman"/>
          <w:color w:val="000000" w:themeColor="text1"/>
          <w:szCs w:val="26"/>
          <w:lang w:val="vi-VN"/>
        </w:rPr>
        <w:t xml:space="preserve">Quản lý là quá trình lập kế hoạch, tổ chức, điều phối và kiểm soát các nguồn lực và hoạt động của một tổ chức nhằm đạt được mục tiêu cụ thể. Quản lý bao gồm việc định rõ mục tiêu, thu thập và phân tích thông tin, giao tiếp, ra quyết định, phân công nhiệm vụ, điều hành và giám sát hoạt động, đánh giá và cải thiện hiệu suất. Tùy theo yêu cầu, mục tiêu và phạm vi nghiên cứu mà ta có thể hiểu chủ thể quản lý và đối tượng bị quản lý ở những chừng mực nhất định. </w:t>
      </w:r>
    </w:p>
    <w:p w14:paraId="653AACD4" w14:textId="77777777" w:rsidR="0036774F" w:rsidRPr="005B1C29" w:rsidRDefault="0036774F" w:rsidP="005B1C29">
      <w:pPr>
        <w:spacing w:line="360" w:lineRule="auto"/>
        <w:ind w:firstLine="720"/>
        <w:rPr>
          <w:rFonts w:cs="Times New Roman"/>
          <w:color w:val="000000" w:themeColor="text1"/>
          <w:szCs w:val="26"/>
          <w:lang w:val="vi-VN"/>
        </w:rPr>
      </w:pPr>
      <w:r w:rsidRPr="005B1C29">
        <w:rPr>
          <w:rFonts w:cs="Times New Roman"/>
          <w:color w:val="000000" w:themeColor="text1"/>
          <w:szCs w:val="26"/>
        </w:rPr>
        <w:t xml:space="preserve">- </w:t>
      </w:r>
      <w:r w:rsidRPr="005B1C29">
        <w:rPr>
          <w:rFonts w:cs="Times New Roman"/>
          <w:color w:val="000000" w:themeColor="text1"/>
          <w:szCs w:val="26"/>
          <w:lang w:val="vi-VN"/>
        </w:rPr>
        <w:t>Quản lí thuế là việc Nhà nước xác lập cơ chế, biện pháp để đảm bảo quyền và nghĩa vụ của chủ thể nộp thuế, cơ quan thu thuế và các tổ chức, cá nhân có liên quan trong quá trình thu, nộp thuế.</w:t>
      </w:r>
    </w:p>
    <w:p w14:paraId="653AACD5" w14:textId="77777777" w:rsidR="0036774F" w:rsidRPr="005B1C29" w:rsidRDefault="0036774F" w:rsidP="005B1C29">
      <w:pPr>
        <w:spacing w:line="360" w:lineRule="auto"/>
        <w:ind w:firstLine="720"/>
        <w:rPr>
          <w:rFonts w:cs="Times New Roman"/>
          <w:color w:val="000000" w:themeColor="text1"/>
          <w:szCs w:val="26"/>
          <w:lang w:val="vi-VN"/>
        </w:rPr>
      </w:pPr>
      <w:r w:rsidRPr="005B1C29">
        <w:rPr>
          <w:rFonts w:cs="Times New Roman"/>
          <w:color w:val="000000" w:themeColor="text1"/>
          <w:szCs w:val="26"/>
        </w:rPr>
        <w:t xml:space="preserve">- </w:t>
      </w:r>
      <w:r w:rsidRPr="005B1C29">
        <w:rPr>
          <w:rFonts w:cs="Times New Roman"/>
          <w:color w:val="000000" w:themeColor="text1"/>
          <w:szCs w:val="26"/>
          <w:lang w:val="vi-VN"/>
        </w:rPr>
        <w:t xml:space="preserve">Quản lý thuế GTGT là hoạt động quản lý nhà nước của cơ quan thuế tác động đến người nộp thuế GTGT để đảm bảo thực thi pháp luật về thuế GTGT với mục đích thu đúng, thu đủ, kịp thời thuế GTGT cho NSNN. </w:t>
      </w:r>
    </w:p>
    <w:p w14:paraId="653AACD6" w14:textId="77777777" w:rsidR="0036774F" w:rsidRPr="005B1C29" w:rsidRDefault="0036774F" w:rsidP="005B1C29">
      <w:pPr>
        <w:spacing w:line="360" w:lineRule="auto"/>
        <w:ind w:firstLine="720"/>
        <w:rPr>
          <w:rFonts w:cs="Times New Roman"/>
          <w:color w:val="000000" w:themeColor="text1"/>
          <w:szCs w:val="26"/>
          <w:lang w:val="vi-VN"/>
        </w:rPr>
      </w:pPr>
      <w:r w:rsidRPr="005B1C29">
        <w:rPr>
          <w:rFonts w:cs="Times New Roman"/>
          <w:color w:val="000000" w:themeColor="text1"/>
          <w:szCs w:val="26"/>
        </w:rPr>
        <w:lastRenderedPageBreak/>
        <w:t xml:space="preserve">- </w:t>
      </w:r>
      <w:r w:rsidRPr="005B1C29">
        <w:rPr>
          <w:rFonts w:cs="Times New Roman"/>
          <w:color w:val="000000" w:themeColor="text1"/>
          <w:szCs w:val="26"/>
          <w:lang w:val="vi-VN"/>
        </w:rPr>
        <w:t xml:space="preserve">Các nước áp dụng thuế GTGT có sự khác nhau vì vậy công tác quản lý thuế GTGT ở mỗi nước có những đặc điểm riêng phù hợp với điều kiện ở nước đó. </w:t>
      </w:r>
    </w:p>
    <w:p w14:paraId="09488D72" w14:textId="03BAAB81" w:rsidR="00C62087" w:rsidRPr="005B1C29" w:rsidRDefault="00C62087" w:rsidP="005B1C29">
      <w:pPr>
        <w:pStyle w:val="Heading1"/>
        <w:spacing w:line="360" w:lineRule="auto"/>
        <w:rPr>
          <w:rFonts w:ascii="Times New Roman" w:hAnsi="Times New Roman" w:cs="Times New Roman"/>
          <w:b/>
          <w:i/>
          <w:color w:val="000000" w:themeColor="text1"/>
          <w:sz w:val="26"/>
          <w:szCs w:val="26"/>
          <w:lang w:val="vi-VN"/>
        </w:rPr>
      </w:pPr>
      <w:bookmarkStart w:id="15" w:name="_Toc198730630"/>
      <w:r w:rsidRPr="005B1C29">
        <w:rPr>
          <w:rFonts w:ascii="Times New Roman" w:hAnsi="Times New Roman" w:cs="Times New Roman"/>
          <w:b/>
          <w:i/>
          <w:color w:val="000000" w:themeColor="text1"/>
          <w:sz w:val="26"/>
          <w:szCs w:val="26"/>
          <w:lang w:val="vi-VN"/>
        </w:rPr>
        <w:t>1.2.4. Nội dung quản lý thuế GTGT ở cơ quan thuế cấp chi cục.</w:t>
      </w:r>
      <w:bookmarkEnd w:id="15"/>
      <w:r w:rsidRPr="005B1C29">
        <w:rPr>
          <w:rFonts w:ascii="Times New Roman" w:hAnsi="Times New Roman" w:cs="Times New Roman"/>
          <w:b/>
          <w:i/>
          <w:color w:val="000000" w:themeColor="text1"/>
          <w:sz w:val="26"/>
          <w:szCs w:val="26"/>
          <w:lang w:val="vi-VN"/>
        </w:rPr>
        <w:t xml:space="preserve"> </w:t>
      </w:r>
    </w:p>
    <w:p w14:paraId="3F670BEE" w14:textId="77777777" w:rsidR="00C62087" w:rsidRPr="005B1C29" w:rsidRDefault="00C62087" w:rsidP="005B1C29">
      <w:pPr>
        <w:spacing w:line="360" w:lineRule="auto"/>
        <w:ind w:firstLine="720"/>
        <w:rPr>
          <w:rFonts w:cs="Times New Roman"/>
          <w:color w:val="000000" w:themeColor="text1"/>
          <w:szCs w:val="26"/>
          <w:lang w:val="vi-VN"/>
        </w:rPr>
      </w:pPr>
      <w:r w:rsidRPr="005B1C29">
        <w:rPr>
          <w:rFonts w:cs="Times New Roman"/>
          <w:color w:val="000000" w:themeColor="text1"/>
          <w:szCs w:val="26"/>
          <w:lang w:val="vi-VN"/>
        </w:rPr>
        <w:t>Quản lý thuế GTGT tại cơ quan thuế cấp Chi cục bao gồm nhiều nội dung quan trọng nhằm đảm bảo thu đúng, thu đủ và thu kịp thời vào ngân sách nhà nước (NSNN). Các nội dung quản lý thuế bao gồm: tuyên truyền, hỗ trợ người nộp thuế (NNT); quản lý kê khai thuế; quản lý hoàn thuế; đôn đốc thu nộp, quản lý nợ và cưỡng chế nợ thuế; thanh tra, kiểm tra thuế; và quản lý người nộp thuế.</w:t>
      </w:r>
    </w:p>
    <w:p w14:paraId="6F41882B" w14:textId="570EBD29" w:rsidR="00C62087" w:rsidRPr="005B1C29" w:rsidRDefault="00C62087" w:rsidP="005B1C29">
      <w:pPr>
        <w:spacing w:line="360" w:lineRule="auto"/>
        <w:rPr>
          <w:rFonts w:cs="Times New Roman"/>
          <w:i/>
          <w:color w:val="000000" w:themeColor="text1"/>
          <w:szCs w:val="26"/>
          <w:lang w:val="vi-VN"/>
        </w:rPr>
      </w:pPr>
      <w:r w:rsidRPr="005B1C29">
        <w:rPr>
          <w:rFonts w:cs="Times New Roman"/>
          <w:i/>
          <w:color w:val="000000" w:themeColor="text1"/>
          <w:szCs w:val="26"/>
          <w:lang w:val="vi-VN"/>
        </w:rPr>
        <w:t>a. Công tác tuyên truyền, hỗ trợ người nộp thuế</w:t>
      </w:r>
    </w:p>
    <w:p w14:paraId="4011CA3D" w14:textId="23BEC7C2" w:rsidR="00C62087" w:rsidRPr="005B1C29" w:rsidRDefault="00AA126C" w:rsidP="005B1C29">
      <w:pPr>
        <w:spacing w:line="360" w:lineRule="auto"/>
        <w:ind w:firstLine="720"/>
        <w:rPr>
          <w:rFonts w:cs="Times New Roman"/>
          <w:color w:val="000000" w:themeColor="text1"/>
          <w:szCs w:val="26"/>
          <w:lang w:val="vi-VN"/>
        </w:rPr>
      </w:pPr>
      <w:r w:rsidRPr="005B1C29">
        <w:rPr>
          <w:rFonts w:cs="Times New Roman"/>
          <w:color w:val="000000" w:themeColor="text1"/>
          <w:szCs w:val="26"/>
        </w:rPr>
        <w:t xml:space="preserve">- </w:t>
      </w:r>
      <w:r w:rsidR="00C62087" w:rsidRPr="005B1C29">
        <w:rPr>
          <w:rFonts w:cs="Times New Roman"/>
          <w:color w:val="000000" w:themeColor="text1"/>
          <w:szCs w:val="26"/>
          <w:lang w:val="vi-VN"/>
        </w:rPr>
        <w:t>Công tác tuyên truyền và hỗ trợ NNT là khâu đầu tiên trong quản lý thuế, có vai trò quan trọng trong việc nâng cao ý thức chấp hành pháp luật thuế, giúp NNT hiểu rõ các quy định và thực hiện kê khai, nộp thuế đúng quy định.</w:t>
      </w:r>
    </w:p>
    <w:p w14:paraId="0588604E" w14:textId="3BBD89B2" w:rsidR="00C62087" w:rsidRPr="005B1C29" w:rsidRDefault="009218EE" w:rsidP="005B1C29">
      <w:pPr>
        <w:spacing w:line="360" w:lineRule="auto"/>
        <w:ind w:firstLine="720"/>
        <w:rPr>
          <w:rFonts w:cs="Times New Roman"/>
          <w:color w:val="000000" w:themeColor="text1"/>
          <w:szCs w:val="26"/>
          <w:lang w:val="vi-VN"/>
        </w:rPr>
      </w:pPr>
      <w:r w:rsidRPr="005B1C29">
        <w:rPr>
          <w:rFonts w:cs="Times New Roman"/>
          <w:color w:val="000000" w:themeColor="text1"/>
          <w:szCs w:val="26"/>
        </w:rPr>
        <w:t xml:space="preserve">+ </w:t>
      </w:r>
      <w:r w:rsidR="00C62087" w:rsidRPr="005B1C29">
        <w:rPr>
          <w:rFonts w:cs="Times New Roman"/>
          <w:color w:val="000000" w:themeColor="text1"/>
          <w:szCs w:val="26"/>
          <w:lang w:val="vi-VN"/>
        </w:rPr>
        <w:t>Lợi ích đối với NNT:</w:t>
      </w:r>
    </w:p>
    <w:p w14:paraId="5BE33127" w14:textId="77777777" w:rsidR="00C62087" w:rsidRPr="005B1C29" w:rsidRDefault="00C62087" w:rsidP="005B1C29">
      <w:pPr>
        <w:pStyle w:val="ListParagraph"/>
        <w:numPr>
          <w:ilvl w:val="1"/>
          <w:numId w:val="7"/>
        </w:numPr>
        <w:spacing w:line="360" w:lineRule="auto"/>
        <w:rPr>
          <w:rFonts w:cs="Times New Roman"/>
          <w:color w:val="000000" w:themeColor="text1"/>
          <w:szCs w:val="26"/>
          <w:lang w:val="vi-VN"/>
        </w:rPr>
      </w:pPr>
      <w:r w:rsidRPr="005B1C29">
        <w:rPr>
          <w:rFonts w:cs="Times New Roman"/>
          <w:color w:val="000000" w:themeColor="text1"/>
          <w:szCs w:val="26"/>
          <w:lang w:val="vi-VN"/>
        </w:rPr>
        <w:t>Tiếp cận thông tin thuế nhanh chóng, chính xác.</w:t>
      </w:r>
    </w:p>
    <w:p w14:paraId="35E19470" w14:textId="77777777" w:rsidR="00C62087" w:rsidRPr="005B1C29" w:rsidRDefault="00C62087" w:rsidP="005B1C29">
      <w:pPr>
        <w:pStyle w:val="ListParagraph"/>
        <w:numPr>
          <w:ilvl w:val="1"/>
          <w:numId w:val="7"/>
        </w:numPr>
        <w:spacing w:line="360" w:lineRule="auto"/>
        <w:rPr>
          <w:rFonts w:cs="Times New Roman"/>
          <w:color w:val="000000" w:themeColor="text1"/>
          <w:szCs w:val="26"/>
          <w:lang w:val="vi-VN"/>
        </w:rPr>
      </w:pPr>
      <w:r w:rsidRPr="005B1C29">
        <w:rPr>
          <w:rFonts w:cs="Times New Roman"/>
          <w:color w:val="000000" w:themeColor="text1"/>
          <w:szCs w:val="26"/>
          <w:lang w:val="vi-VN"/>
        </w:rPr>
        <w:t>Tiết kiệm thời gian và chi phí khi thực hiện nghĩa vụ thuế.</w:t>
      </w:r>
    </w:p>
    <w:p w14:paraId="2A085C6A" w14:textId="0B1D0C12" w:rsidR="00C62087" w:rsidRPr="005B1C29" w:rsidRDefault="009218EE" w:rsidP="005B1C29">
      <w:pPr>
        <w:spacing w:line="360" w:lineRule="auto"/>
        <w:ind w:firstLine="720"/>
        <w:rPr>
          <w:rFonts w:cs="Times New Roman"/>
          <w:color w:val="000000" w:themeColor="text1"/>
          <w:szCs w:val="26"/>
          <w:lang w:val="vi-VN"/>
        </w:rPr>
      </w:pPr>
      <w:r w:rsidRPr="005B1C29">
        <w:rPr>
          <w:rFonts w:cs="Times New Roman"/>
          <w:color w:val="000000" w:themeColor="text1"/>
          <w:szCs w:val="26"/>
        </w:rPr>
        <w:t xml:space="preserve">+ </w:t>
      </w:r>
      <w:r w:rsidR="00C62087" w:rsidRPr="005B1C29">
        <w:rPr>
          <w:rFonts w:cs="Times New Roman"/>
          <w:color w:val="000000" w:themeColor="text1"/>
          <w:szCs w:val="26"/>
          <w:lang w:val="vi-VN"/>
        </w:rPr>
        <w:t>Lợi ích đối với cơ quan thuế:</w:t>
      </w:r>
    </w:p>
    <w:p w14:paraId="1DCE0C2D" w14:textId="77777777" w:rsidR="00C62087" w:rsidRPr="005B1C29" w:rsidRDefault="00C62087" w:rsidP="005B1C29">
      <w:pPr>
        <w:pStyle w:val="ListParagraph"/>
        <w:numPr>
          <w:ilvl w:val="1"/>
          <w:numId w:val="7"/>
        </w:numPr>
        <w:spacing w:line="360" w:lineRule="auto"/>
        <w:rPr>
          <w:rFonts w:cs="Times New Roman"/>
          <w:color w:val="000000" w:themeColor="text1"/>
          <w:szCs w:val="26"/>
          <w:lang w:val="vi-VN"/>
        </w:rPr>
      </w:pPr>
      <w:r w:rsidRPr="005B1C29">
        <w:rPr>
          <w:rFonts w:cs="Times New Roman"/>
          <w:color w:val="000000" w:themeColor="text1"/>
          <w:szCs w:val="26"/>
          <w:lang w:val="vi-VN"/>
        </w:rPr>
        <w:t>Tăng cường sự hợp tác giữa NNT và cơ quan thuế.</w:t>
      </w:r>
    </w:p>
    <w:p w14:paraId="04B5E0A2" w14:textId="77777777" w:rsidR="00C62087" w:rsidRPr="005B1C29" w:rsidRDefault="00C62087" w:rsidP="005B1C29">
      <w:pPr>
        <w:pStyle w:val="ListParagraph"/>
        <w:numPr>
          <w:ilvl w:val="1"/>
          <w:numId w:val="7"/>
        </w:numPr>
        <w:spacing w:line="360" w:lineRule="auto"/>
        <w:rPr>
          <w:rFonts w:cs="Times New Roman"/>
          <w:color w:val="000000" w:themeColor="text1"/>
          <w:szCs w:val="26"/>
          <w:lang w:val="vi-VN"/>
        </w:rPr>
      </w:pPr>
      <w:r w:rsidRPr="005B1C29">
        <w:rPr>
          <w:rFonts w:cs="Times New Roman"/>
          <w:color w:val="000000" w:themeColor="text1"/>
          <w:szCs w:val="26"/>
          <w:lang w:val="vi-VN"/>
        </w:rPr>
        <w:t>Hạn chế vi phạm, tăng số thuế tự giác nộp vào NSNN.</w:t>
      </w:r>
    </w:p>
    <w:p w14:paraId="507768DD" w14:textId="42C34063" w:rsidR="00C62087" w:rsidRPr="005B1C29" w:rsidRDefault="00AA126C" w:rsidP="005B1C29">
      <w:pPr>
        <w:spacing w:line="360" w:lineRule="auto"/>
        <w:ind w:firstLine="720"/>
        <w:rPr>
          <w:rFonts w:cs="Times New Roman"/>
          <w:color w:val="000000" w:themeColor="text1"/>
          <w:szCs w:val="26"/>
          <w:lang w:val="vi-VN"/>
        </w:rPr>
      </w:pPr>
      <w:r w:rsidRPr="005B1C29">
        <w:rPr>
          <w:rFonts w:cs="Times New Roman"/>
          <w:color w:val="000000" w:themeColor="text1"/>
          <w:szCs w:val="26"/>
        </w:rPr>
        <w:t xml:space="preserve">- </w:t>
      </w:r>
      <w:r w:rsidR="00C62087" w:rsidRPr="005B1C29">
        <w:rPr>
          <w:rFonts w:cs="Times New Roman"/>
          <w:color w:val="000000" w:themeColor="text1"/>
          <w:szCs w:val="26"/>
          <w:lang w:val="vi-VN"/>
        </w:rPr>
        <w:t>Nếu công tác tuyên truyền và hỗ trợ được thực hiện tốt, số thuế do NNT tự nộp sẽ tăng mà không cần phải tổ chức thanh tra, kiểm tra quá nhiều. Do đó, cơ quan thuế cần coi NNT như khách hàng và cung cấp dịch vụ hỗ trợ hiệu quả.</w:t>
      </w:r>
    </w:p>
    <w:p w14:paraId="0FFEC11A" w14:textId="6DEBCDEE" w:rsidR="00C62087" w:rsidRPr="005B1C29" w:rsidRDefault="00C62087" w:rsidP="005B1C29">
      <w:pPr>
        <w:spacing w:line="360" w:lineRule="auto"/>
        <w:rPr>
          <w:rFonts w:cs="Times New Roman"/>
          <w:i/>
          <w:color w:val="000000" w:themeColor="text1"/>
          <w:szCs w:val="26"/>
          <w:lang w:val="vi-VN"/>
        </w:rPr>
      </w:pPr>
      <w:r w:rsidRPr="005B1C29">
        <w:rPr>
          <w:rFonts w:cs="Times New Roman"/>
          <w:i/>
          <w:color w:val="000000" w:themeColor="text1"/>
          <w:szCs w:val="26"/>
          <w:lang w:val="vi-VN"/>
        </w:rPr>
        <w:t>b. Quản lý công tác kê khai thuế GTGT</w:t>
      </w:r>
    </w:p>
    <w:p w14:paraId="3B42BB9E" w14:textId="77777777" w:rsidR="00C62087" w:rsidRPr="005B1C29" w:rsidRDefault="00C62087" w:rsidP="005B1C29">
      <w:pPr>
        <w:spacing w:line="360" w:lineRule="auto"/>
        <w:ind w:firstLine="720"/>
        <w:rPr>
          <w:rFonts w:cs="Times New Roman"/>
          <w:color w:val="000000" w:themeColor="text1"/>
          <w:szCs w:val="26"/>
          <w:lang w:val="vi-VN"/>
        </w:rPr>
      </w:pPr>
      <w:r w:rsidRPr="005B1C29">
        <w:rPr>
          <w:rFonts w:cs="Times New Roman"/>
          <w:color w:val="000000" w:themeColor="text1"/>
          <w:szCs w:val="26"/>
          <w:lang w:val="vi-VN"/>
        </w:rPr>
        <w:t>Kê khai thuế là khâu quan trọng trong quản lý thuế, bao gồm việc xác định căn cứ tính thuế, thuế suất và kiểm tra chất lượng tờ khai.</w:t>
      </w:r>
    </w:p>
    <w:p w14:paraId="0A246695" w14:textId="77777777" w:rsidR="00C62087" w:rsidRPr="005B1C29" w:rsidRDefault="00C62087" w:rsidP="005B1C29">
      <w:pPr>
        <w:spacing w:line="360" w:lineRule="auto"/>
        <w:ind w:firstLine="720"/>
        <w:rPr>
          <w:rFonts w:cs="Times New Roman"/>
          <w:color w:val="000000" w:themeColor="text1"/>
          <w:szCs w:val="26"/>
          <w:lang w:val="vi-VN"/>
        </w:rPr>
      </w:pPr>
      <w:r w:rsidRPr="005B1C29">
        <w:rPr>
          <w:rFonts w:cs="Times New Roman"/>
          <w:color w:val="000000" w:themeColor="text1"/>
          <w:szCs w:val="26"/>
          <w:lang w:val="vi-VN"/>
        </w:rPr>
        <w:t>- Quản lý căn cứ tính thuế</w:t>
      </w:r>
    </w:p>
    <w:p w14:paraId="31800EDD" w14:textId="08AFAE6E" w:rsidR="00C62087" w:rsidRPr="005B1C29" w:rsidRDefault="00683E76" w:rsidP="005B1C29">
      <w:pPr>
        <w:spacing w:line="360" w:lineRule="auto"/>
        <w:ind w:firstLine="720"/>
        <w:rPr>
          <w:rFonts w:cs="Times New Roman"/>
          <w:color w:val="000000" w:themeColor="text1"/>
          <w:szCs w:val="26"/>
          <w:lang w:val="vi-VN"/>
        </w:rPr>
      </w:pPr>
      <w:r w:rsidRPr="005B1C29">
        <w:rPr>
          <w:rFonts w:cs="Times New Roman"/>
          <w:color w:val="000000" w:themeColor="text1"/>
          <w:szCs w:val="26"/>
        </w:rPr>
        <w:lastRenderedPageBreak/>
        <w:t xml:space="preserve">+ </w:t>
      </w:r>
      <w:r w:rsidR="00C62087" w:rsidRPr="005B1C29">
        <w:rPr>
          <w:rFonts w:cs="Times New Roman"/>
          <w:color w:val="000000" w:themeColor="text1"/>
          <w:szCs w:val="26"/>
          <w:lang w:val="vi-VN"/>
        </w:rPr>
        <w:t>Doanh nghiệp tự kê khai giá tính thuế, số thuế phải nộp theo cơ chế “tự khai, tự tính, tự nộp”.</w:t>
      </w:r>
    </w:p>
    <w:p w14:paraId="18C6F89F" w14:textId="6E5A6D61" w:rsidR="00C62087" w:rsidRPr="005B1C29" w:rsidRDefault="00683E76" w:rsidP="005B1C29">
      <w:pPr>
        <w:spacing w:line="360" w:lineRule="auto"/>
        <w:ind w:firstLine="720"/>
        <w:rPr>
          <w:rFonts w:cs="Times New Roman"/>
          <w:color w:val="000000" w:themeColor="text1"/>
          <w:szCs w:val="26"/>
          <w:lang w:val="vi-VN"/>
        </w:rPr>
      </w:pPr>
      <w:r w:rsidRPr="005B1C29">
        <w:rPr>
          <w:rFonts w:cs="Times New Roman"/>
          <w:color w:val="000000" w:themeColor="text1"/>
          <w:szCs w:val="26"/>
        </w:rPr>
        <w:t xml:space="preserve">+ </w:t>
      </w:r>
      <w:r w:rsidR="00C62087" w:rsidRPr="005B1C29">
        <w:rPr>
          <w:rFonts w:cs="Times New Roman"/>
          <w:color w:val="000000" w:themeColor="text1"/>
          <w:szCs w:val="26"/>
          <w:lang w:val="vi-VN"/>
        </w:rPr>
        <w:t>Cơ quan thuế giám sát để tránh gian lận bằng cách kiểm tra hồ sơ, theo dõi hoạt động kinh doanh, kiểm tra tại trụ sở doanh nghiệp.</w:t>
      </w:r>
    </w:p>
    <w:p w14:paraId="243CB86A" w14:textId="77777777" w:rsidR="00C62087" w:rsidRPr="005B1C29" w:rsidRDefault="00C62087" w:rsidP="005B1C29">
      <w:pPr>
        <w:spacing w:line="360" w:lineRule="auto"/>
        <w:ind w:firstLine="720"/>
        <w:rPr>
          <w:rFonts w:cs="Times New Roman"/>
          <w:color w:val="000000" w:themeColor="text1"/>
          <w:szCs w:val="26"/>
          <w:lang w:val="vi-VN"/>
        </w:rPr>
      </w:pPr>
      <w:r w:rsidRPr="005B1C29">
        <w:rPr>
          <w:rFonts w:cs="Times New Roman"/>
          <w:color w:val="000000" w:themeColor="text1"/>
          <w:szCs w:val="26"/>
          <w:lang w:val="vi-VN"/>
        </w:rPr>
        <w:t>- Quản lý thuế suất</w:t>
      </w:r>
      <w:r w:rsidRPr="005B1C29">
        <w:rPr>
          <w:rFonts w:cs="Times New Roman"/>
          <w:color w:val="000000" w:themeColor="text1"/>
          <w:szCs w:val="26"/>
        </w:rPr>
        <w:t xml:space="preserve">: </w:t>
      </w:r>
      <w:r w:rsidRPr="005B1C29">
        <w:rPr>
          <w:rFonts w:cs="Times New Roman"/>
          <w:color w:val="000000" w:themeColor="text1"/>
          <w:szCs w:val="26"/>
          <w:lang w:val="vi-VN"/>
        </w:rPr>
        <w:t>Việt Nam áp dụng ba mức thuế suất GTGT:</w:t>
      </w:r>
    </w:p>
    <w:p w14:paraId="487B8D61" w14:textId="2D21F75C" w:rsidR="00C62087" w:rsidRPr="005B1C29" w:rsidRDefault="00683E76" w:rsidP="005B1C29">
      <w:pPr>
        <w:spacing w:line="360" w:lineRule="auto"/>
        <w:ind w:firstLine="720"/>
        <w:rPr>
          <w:rFonts w:cs="Times New Roman"/>
          <w:color w:val="000000" w:themeColor="text1"/>
          <w:szCs w:val="26"/>
          <w:lang w:val="vi-VN"/>
        </w:rPr>
      </w:pPr>
      <w:r w:rsidRPr="005B1C29">
        <w:rPr>
          <w:rFonts w:cs="Times New Roman"/>
          <w:color w:val="000000" w:themeColor="text1"/>
          <w:szCs w:val="26"/>
        </w:rPr>
        <w:t xml:space="preserve">+ </w:t>
      </w:r>
      <w:r w:rsidR="00C62087" w:rsidRPr="005B1C29">
        <w:rPr>
          <w:rFonts w:cs="Times New Roman"/>
          <w:color w:val="000000" w:themeColor="text1"/>
          <w:szCs w:val="26"/>
          <w:lang w:val="vi-VN"/>
        </w:rPr>
        <w:t>0%: Hàng hóa, dịch vụ xuất khẩu.</w:t>
      </w:r>
    </w:p>
    <w:p w14:paraId="46EB9808" w14:textId="1D5E9F19" w:rsidR="00C62087" w:rsidRPr="005B1C29" w:rsidRDefault="00683E76" w:rsidP="005B1C29">
      <w:pPr>
        <w:spacing w:line="360" w:lineRule="auto"/>
        <w:ind w:firstLine="720"/>
        <w:rPr>
          <w:rFonts w:cs="Times New Roman"/>
          <w:color w:val="000000" w:themeColor="text1"/>
          <w:szCs w:val="26"/>
          <w:lang w:val="vi-VN"/>
        </w:rPr>
      </w:pPr>
      <w:r w:rsidRPr="005B1C29">
        <w:rPr>
          <w:rFonts w:cs="Times New Roman"/>
          <w:color w:val="000000" w:themeColor="text1"/>
          <w:szCs w:val="26"/>
        </w:rPr>
        <w:t xml:space="preserve">+ </w:t>
      </w:r>
      <w:r w:rsidR="00C62087" w:rsidRPr="005B1C29">
        <w:rPr>
          <w:rFonts w:cs="Times New Roman"/>
          <w:color w:val="000000" w:themeColor="text1"/>
          <w:szCs w:val="26"/>
          <w:lang w:val="vi-VN"/>
        </w:rPr>
        <w:t>5%: Một số nhóm hàng hóa, dịch vụ thiết yếu như nước sạch, đường, thuốc chữa bệnh…</w:t>
      </w:r>
    </w:p>
    <w:p w14:paraId="573443EC" w14:textId="40945305" w:rsidR="00C62087" w:rsidRPr="005B1C29" w:rsidRDefault="00683E76" w:rsidP="005B1C29">
      <w:pPr>
        <w:spacing w:line="360" w:lineRule="auto"/>
        <w:ind w:left="720"/>
        <w:rPr>
          <w:rFonts w:cs="Times New Roman"/>
          <w:color w:val="000000" w:themeColor="text1"/>
          <w:szCs w:val="26"/>
          <w:lang w:val="vi-VN"/>
        </w:rPr>
      </w:pPr>
      <w:r w:rsidRPr="005B1C29">
        <w:rPr>
          <w:rFonts w:cs="Times New Roman"/>
          <w:color w:val="000000" w:themeColor="text1"/>
          <w:szCs w:val="26"/>
        </w:rPr>
        <w:t xml:space="preserve">+ </w:t>
      </w:r>
      <w:r w:rsidR="00C62087" w:rsidRPr="005B1C29">
        <w:rPr>
          <w:rFonts w:cs="Times New Roman"/>
          <w:color w:val="000000" w:themeColor="text1"/>
          <w:szCs w:val="26"/>
          <w:lang w:val="vi-VN"/>
        </w:rPr>
        <w:t>10%: Các hàng hóa, dịch vụ còn lại.</w:t>
      </w:r>
    </w:p>
    <w:p w14:paraId="0B1E867C" w14:textId="77777777" w:rsidR="00C62087" w:rsidRPr="005B1C29" w:rsidRDefault="00C62087" w:rsidP="005B1C29">
      <w:pPr>
        <w:spacing w:line="360" w:lineRule="auto"/>
        <w:rPr>
          <w:rFonts w:cs="Times New Roman"/>
          <w:color w:val="000000" w:themeColor="text1"/>
          <w:szCs w:val="26"/>
          <w:lang w:val="vi-VN"/>
        </w:rPr>
      </w:pPr>
      <w:r w:rsidRPr="005B1C29">
        <w:rPr>
          <w:rFonts w:cs="Times New Roman"/>
          <w:color w:val="000000" w:themeColor="text1"/>
          <w:szCs w:val="26"/>
          <w:lang w:val="vi-VN"/>
        </w:rPr>
        <w:t>Do hàng hóa, dịch vụ rất đa dạng, doanh nghiệp có thể áp sai thuế suất, gây thất thoát cho NSNN. Do đó, cơ quan thuế cần kiểm soát chặt chẽ.</w:t>
      </w:r>
    </w:p>
    <w:p w14:paraId="2D19FD0B" w14:textId="77777777" w:rsidR="00C62087" w:rsidRPr="005B1C29" w:rsidRDefault="00C62087" w:rsidP="005B1C29">
      <w:pPr>
        <w:spacing w:line="360" w:lineRule="auto"/>
        <w:ind w:firstLine="720"/>
        <w:rPr>
          <w:rFonts w:cs="Times New Roman"/>
          <w:color w:val="000000" w:themeColor="text1"/>
          <w:szCs w:val="26"/>
          <w:lang w:val="vi-VN"/>
        </w:rPr>
      </w:pPr>
      <w:r w:rsidRPr="005B1C29">
        <w:rPr>
          <w:rFonts w:cs="Times New Roman"/>
          <w:color w:val="000000" w:themeColor="text1"/>
          <w:szCs w:val="26"/>
          <w:lang w:val="vi-VN"/>
        </w:rPr>
        <w:t>- Quản lý việc khai thuế</w:t>
      </w:r>
    </w:p>
    <w:p w14:paraId="590D5919" w14:textId="57414D00" w:rsidR="00C62087" w:rsidRPr="005B1C29" w:rsidRDefault="00683E76" w:rsidP="005B1C29">
      <w:pPr>
        <w:spacing w:line="360" w:lineRule="auto"/>
        <w:ind w:firstLine="720"/>
        <w:rPr>
          <w:rFonts w:cs="Times New Roman"/>
          <w:color w:val="000000" w:themeColor="text1"/>
          <w:szCs w:val="26"/>
          <w:lang w:val="vi-VN"/>
        </w:rPr>
      </w:pPr>
      <w:r w:rsidRPr="005B1C29">
        <w:rPr>
          <w:rFonts w:cs="Times New Roman"/>
          <w:color w:val="000000" w:themeColor="text1"/>
          <w:szCs w:val="26"/>
        </w:rPr>
        <w:t xml:space="preserve">+ </w:t>
      </w:r>
      <w:r w:rsidR="00C62087" w:rsidRPr="005B1C29">
        <w:rPr>
          <w:rFonts w:cs="Times New Roman"/>
          <w:color w:val="000000" w:themeColor="text1"/>
          <w:szCs w:val="26"/>
          <w:lang w:val="vi-VN"/>
        </w:rPr>
        <w:t>Thời hạn nộp tờ khai: Kiểm tra việc nộp đúng hạn, nhắc nhở và xử lý vi phạm.</w:t>
      </w:r>
    </w:p>
    <w:p w14:paraId="70200692" w14:textId="17DA1E32" w:rsidR="00C62087" w:rsidRPr="005B1C29" w:rsidRDefault="00683E76" w:rsidP="005B1C29">
      <w:pPr>
        <w:spacing w:line="360" w:lineRule="auto"/>
        <w:ind w:firstLine="720"/>
        <w:rPr>
          <w:rFonts w:cs="Times New Roman"/>
          <w:color w:val="000000" w:themeColor="text1"/>
          <w:szCs w:val="26"/>
          <w:lang w:val="vi-VN"/>
        </w:rPr>
      </w:pPr>
      <w:r w:rsidRPr="005B1C29">
        <w:rPr>
          <w:rFonts w:cs="Times New Roman"/>
          <w:color w:val="000000" w:themeColor="text1"/>
          <w:szCs w:val="26"/>
        </w:rPr>
        <w:t xml:space="preserve">+ </w:t>
      </w:r>
      <w:r w:rsidR="00C62087" w:rsidRPr="005B1C29">
        <w:rPr>
          <w:rFonts w:cs="Times New Roman"/>
          <w:color w:val="000000" w:themeColor="text1"/>
          <w:szCs w:val="26"/>
          <w:lang w:val="vi-VN"/>
        </w:rPr>
        <w:t>Chất lượng tờ khai: Đảm bảo số liệu kê khai chính xác, phù hợp với hoạt động kinh doanh thực tế.</w:t>
      </w:r>
    </w:p>
    <w:p w14:paraId="17A8FDDC" w14:textId="0E42D30E" w:rsidR="00C62087" w:rsidRPr="005B1C29" w:rsidRDefault="00C62087" w:rsidP="005B1C29">
      <w:pPr>
        <w:spacing w:line="360" w:lineRule="auto"/>
        <w:rPr>
          <w:rFonts w:cs="Times New Roman"/>
          <w:i/>
          <w:color w:val="000000" w:themeColor="text1"/>
          <w:szCs w:val="26"/>
          <w:lang w:val="vi-VN"/>
        </w:rPr>
      </w:pPr>
      <w:r w:rsidRPr="005B1C29">
        <w:rPr>
          <w:rFonts w:cs="Times New Roman"/>
          <w:i/>
          <w:color w:val="000000" w:themeColor="text1"/>
          <w:szCs w:val="26"/>
          <w:lang w:val="vi-VN"/>
        </w:rPr>
        <w:t>c. Quản lý hoàn thuế GTGT</w:t>
      </w:r>
    </w:p>
    <w:p w14:paraId="491FAD46" w14:textId="77777777" w:rsidR="00C62087" w:rsidRPr="005B1C29" w:rsidRDefault="00C62087" w:rsidP="005B1C29">
      <w:pPr>
        <w:spacing w:line="360" w:lineRule="auto"/>
        <w:ind w:firstLine="720"/>
        <w:rPr>
          <w:rFonts w:cs="Times New Roman"/>
          <w:color w:val="000000" w:themeColor="text1"/>
          <w:szCs w:val="26"/>
          <w:lang w:val="vi-VN"/>
        </w:rPr>
      </w:pPr>
      <w:r w:rsidRPr="005B1C29">
        <w:rPr>
          <w:rFonts w:cs="Times New Roman"/>
          <w:color w:val="000000" w:themeColor="text1"/>
          <w:szCs w:val="26"/>
          <w:lang w:val="vi-VN"/>
        </w:rPr>
        <w:t>Hoàn thuế GTGT giúp doanh nghiệp có vốn tái đầu tư, thúc đẩy xuất khẩu, thu hút đầu tư nước ngoài. Tuy nhiên, đây cũng là khâu dễ bị gian lận, chiếm đoạt tiền thuế.</w:t>
      </w:r>
    </w:p>
    <w:p w14:paraId="5F4733CA" w14:textId="2A4B545B" w:rsidR="00C62087" w:rsidRPr="005B1C29" w:rsidRDefault="00683E76" w:rsidP="005B1C29">
      <w:pPr>
        <w:spacing w:line="360" w:lineRule="auto"/>
        <w:ind w:firstLine="720"/>
        <w:rPr>
          <w:rFonts w:cs="Times New Roman"/>
          <w:color w:val="000000" w:themeColor="text1"/>
          <w:szCs w:val="26"/>
          <w:lang w:val="vi-VN"/>
        </w:rPr>
      </w:pPr>
      <w:r w:rsidRPr="005B1C29">
        <w:rPr>
          <w:rFonts w:cs="Times New Roman"/>
          <w:color w:val="000000" w:themeColor="text1"/>
          <w:szCs w:val="26"/>
        </w:rPr>
        <w:t xml:space="preserve">+ </w:t>
      </w:r>
      <w:r w:rsidR="00C62087" w:rsidRPr="005B1C29">
        <w:rPr>
          <w:rFonts w:cs="Times New Roman"/>
          <w:color w:val="000000" w:themeColor="text1"/>
          <w:szCs w:val="26"/>
          <w:lang w:val="vi-VN"/>
        </w:rPr>
        <w:t>Cơ quan thuế cần xây dựng quy trình hoàn thuế chặt chẽ, kiểm soát kỹ lưỡng để đảm bảo hoàn thuế đúng đối tượng, đúng quy định.</w:t>
      </w:r>
    </w:p>
    <w:p w14:paraId="499AB2A9" w14:textId="04D6A620" w:rsidR="00C62087" w:rsidRPr="005B1C29" w:rsidRDefault="00683E76" w:rsidP="005B1C29">
      <w:pPr>
        <w:spacing w:line="360" w:lineRule="auto"/>
        <w:ind w:left="720"/>
        <w:rPr>
          <w:rFonts w:cs="Times New Roman"/>
          <w:color w:val="000000" w:themeColor="text1"/>
          <w:szCs w:val="26"/>
          <w:lang w:val="vi-VN"/>
        </w:rPr>
      </w:pPr>
      <w:r w:rsidRPr="005B1C29">
        <w:rPr>
          <w:rFonts w:cs="Times New Roman"/>
          <w:color w:val="000000" w:themeColor="text1"/>
          <w:szCs w:val="26"/>
        </w:rPr>
        <w:t xml:space="preserve">+ </w:t>
      </w:r>
      <w:r w:rsidR="00C62087" w:rsidRPr="005B1C29">
        <w:rPr>
          <w:rFonts w:cs="Times New Roman"/>
          <w:color w:val="000000" w:themeColor="text1"/>
          <w:szCs w:val="26"/>
          <w:lang w:val="vi-VN"/>
        </w:rPr>
        <w:t>Ứng dụng công nghệ thông tin để quản lý và phát hiện gian lận kịp thời.</w:t>
      </w:r>
    </w:p>
    <w:p w14:paraId="4EC4D4E9" w14:textId="7C0FC6C0" w:rsidR="00C62087" w:rsidRPr="005B1C29" w:rsidRDefault="00C62087" w:rsidP="005B1C29">
      <w:pPr>
        <w:spacing w:line="360" w:lineRule="auto"/>
        <w:rPr>
          <w:rFonts w:cs="Times New Roman"/>
          <w:i/>
          <w:color w:val="000000" w:themeColor="text1"/>
          <w:szCs w:val="26"/>
          <w:lang w:val="vi-VN"/>
        </w:rPr>
      </w:pPr>
      <w:r w:rsidRPr="005B1C29">
        <w:rPr>
          <w:rFonts w:cs="Times New Roman"/>
          <w:i/>
          <w:color w:val="000000" w:themeColor="text1"/>
          <w:szCs w:val="26"/>
          <w:lang w:val="vi-VN"/>
        </w:rPr>
        <w:t>d. Đôn đốc thu nộp, quản lý nợ và cưỡng chế nợ thuế</w:t>
      </w:r>
    </w:p>
    <w:p w14:paraId="7028CE7A" w14:textId="77777777" w:rsidR="00C62087" w:rsidRPr="005B1C29" w:rsidRDefault="00C62087" w:rsidP="005B1C29">
      <w:pPr>
        <w:spacing w:line="360" w:lineRule="auto"/>
        <w:ind w:firstLine="720"/>
        <w:rPr>
          <w:rFonts w:cs="Times New Roman"/>
          <w:color w:val="000000" w:themeColor="text1"/>
          <w:szCs w:val="26"/>
          <w:lang w:val="vi-VN"/>
        </w:rPr>
      </w:pPr>
      <w:r w:rsidRPr="005B1C29">
        <w:rPr>
          <w:rFonts w:cs="Times New Roman"/>
          <w:color w:val="000000" w:themeColor="text1"/>
          <w:szCs w:val="26"/>
          <w:lang w:val="vi-VN"/>
        </w:rPr>
        <w:t>Đây là công tác quan trọng nhằm đảm bảo thu đủ số thuế phải nộp vào NSNN.</w:t>
      </w:r>
    </w:p>
    <w:p w14:paraId="6886045F" w14:textId="77777777" w:rsidR="00C62087" w:rsidRPr="005B1C29" w:rsidRDefault="00C62087" w:rsidP="005B1C29">
      <w:pPr>
        <w:spacing w:line="360" w:lineRule="auto"/>
        <w:ind w:firstLine="720"/>
        <w:rPr>
          <w:rFonts w:cs="Times New Roman"/>
          <w:color w:val="000000" w:themeColor="text1"/>
          <w:szCs w:val="26"/>
          <w:lang w:val="vi-VN"/>
        </w:rPr>
      </w:pPr>
      <w:r w:rsidRPr="005B1C29">
        <w:rPr>
          <w:rFonts w:cs="Times New Roman"/>
          <w:color w:val="000000" w:themeColor="text1"/>
          <w:szCs w:val="26"/>
          <w:lang w:val="vi-VN"/>
        </w:rPr>
        <w:t>- Quản lý việc nộp thuế</w:t>
      </w:r>
    </w:p>
    <w:p w14:paraId="7862997C" w14:textId="12FDF686" w:rsidR="00C62087" w:rsidRPr="005B1C29" w:rsidRDefault="00683E76" w:rsidP="005B1C29">
      <w:pPr>
        <w:spacing w:line="360" w:lineRule="auto"/>
        <w:ind w:firstLine="720"/>
        <w:rPr>
          <w:rFonts w:cs="Times New Roman"/>
          <w:color w:val="000000" w:themeColor="text1"/>
          <w:szCs w:val="26"/>
          <w:lang w:val="vi-VN"/>
        </w:rPr>
      </w:pPr>
      <w:r w:rsidRPr="005B1C29">
        <w:rPr>
          <w:rFonts w:cs="Times New Roman"/>
          <w:color w:val="000000" w:themeColor="text1"/>
          <w:szCs w:val="26"/>
        </w:rPr>
        <w:lastRenderedPageBreak/>
        <w:t xml:space="preserve">+ </w:t>
      </w:r>
      <w:r w:rsidR="00C62087" w:rsidRPr="005B1C29">
        <w:rPr>
          <w:rFonts w:cs="Times New Roman"/>
          <w:color w:val="000000" w:themeColor="text1"/>
          <w:szCs w:val="26"/>
          <w:lang w:val="vi-VN"/>
        </w:rPr>
        <w:t>Thời hạn nộp thuế: Theo dõi tình trạng nộp thuế, xử lý các trường hợp nộp chậm hoặc chưa nộp.</w:t>
      </w:r>
    </w:p>
    <w:p w14:paraId="79A7163D" w14:textId="22D8D412" w:rsidR="00C62087" w:rsidRPr="005B1C29" w:rsidRDefault="00683E76" w:rsidP="005B1C29">
      <w:pPr>
        <w:spacing w:line="360" w:lineRule="auto"/>
        <w:ind w:firstLine="720"/>
        <w:rPr>
          <w:rFonts w:cs="Times New Roman"/>
          <w:color w:val="000000" w:themeColor="text1"/>
          <w:szCs w:val="26"/>
          <w:lang w:val="vi-VN"/>
        </w:rPr>
      </w:pPr>
      <w:r w:rsidRPr="005B1C29">
        <w:rPr>
          <w:rFonts w:cs="Times New Roman"/>
          <w:color w:val="000000" w:themeColor="text1"/>
          <w:szCs w:val="26"/>
        </w:rPr>
        <w:t xml:space="preserve">+ </w:t>
      </w:r>
      <w:r w:rsidR="00C62087" w:rsidRPr="005B1C29">
        <w:rPr>
          <w:rFonts w:cs="Times New Roman"/>
          <w:color w:val="000000" w:themeColor="text1"/>
          <w:szCs w:val="26"/>
          <w:lang w:val="vi-VN"/>
        </w:rPr>
        <w:t>Tính chính xác của số thuế đã nộp: Kiểm tra hồ sơ, phát hiện sai sót để điều chỉnh kịp thời.</w:t>
      </w:r>
    </w:p>
    <w:p w14:paraId="1A0D2D74" w14:textId="77777777" w:rsidR="00C62087" w:rsidRPr="005B1C29" w:rsidRDefault="00C62087" w:rsidP="005B1C29">
      <w:pPr>
        <w:spacing w:line="360" w:lineRule="auto"/>
        <w:ind w:firstLine="720"/>
        <w:rPr>
          <w:rFonts w:cs="Times New Roman"/>
          <w:color w:val="000000" w:themeColor="text1"/>
          <w:szCs w:val="26"/>
          <w:lang w:val="vi-VN"/>
        </w:rPr>
      </w:pPr>
      <w:r w:rsidRPr="005B1C29">
        <w:rPr>
          <w:rFonts w:cs="Times New Roman"/>
          <w:color w:val="000000" w:themeColor="text1"/>
          <w:szCs w:val="26"/>
          <w:lang w:val="vi-VN"/>
        </w:rPr>
        <w:t>- Quản lý nợ thuế</w:t>
      </w:r>
    </w:p>
    <w:p w14:paraId="06958865" w14:textId="416CBA2C" w:rsidR="00C62087" w:rsidRPr="005B1C29" w:rsidRDefault="00683E76" w:rsidP="005B1C29">
      <w:pPr>
        <w:spacing w:line="360" w:lineRule="auto"/>
        <w:ind w:firstLine="720"/>
        <w:rPr>
          <w:rFonts w:cs="Times New Roman"/>
          <w:color w:val="000000" w:themeColor="text1"/>
          <w:szCs w:val="26"/>
          <w:lang w:val="vi-VN"/>
        </w:rPr>
      </w:pPr>
      <w:r w:rsidRPr="005B1C29">
        <w:rPr>
          <w:rFonts w:cs="Times New Roman"/>
          <w:color w:val="000000" w:themeColor="text1"/>
          <w:szCs w:val="26"/>
        </w:rPr>
        <w:t xml:space="preserve">+ </w:t>
      </w:r>
      <w:r w:rsidR="00C62087" w:rsidRPr="005B1C29">
        <w:rPr>
          <w:rFonts w:cs="Times New Roman"/>
          <w:color w:val="000000" w:themeColor="text1"/>
          <w:szCs w:val="26"/>
          <w:lang w:val="vi-VN"/>
        </w:rPr>
        <w:t>Thống kê và phân loại nợ thuế để đánh giá nguyên nhân và có biện pháp xử lý phù hợp.</w:t>
      </w:r>
    </w:p>
    <w:p w14:paraId="319E4895" w14:textId="2CC96360" w:rsidR="00C62087" w:rsidRPr="005B1C29" w:rsidRDefault="00683E76" w:rsidP="005B1C29">
      <w:pPr>
        <w:spacing w:line="360" w:lineRule="auto"/>
        <w:ind w:firstLine="720"/>
        <w:rPr>
          <w:rFonts w:cs="Times New Roman"/>
          <w:color w:val="000000" w:themeColor="text1"/>
          <w:szCs w:val="26"/>
          <w:lang w:val="vi-VN"/>
        </w:rPr>
      </w:pPr>
      <w:r w:rsidRPr="005B1C29">
        <w:rPr>
          <w:rFonts w:cs="Times New Roman"/>
          <w:color w:val="000000" w:themeColor="text1"/>
          <w:szCs w:val="26"/>
        </w:rPr>
        <w:t xml:space="preserve">+ </w:t>
      </w:r>
      <w:r w:rsidR="00C62087" w:rsidRPr="005B1C29">
        <w:rPr>
          <w:rFonts w:cs="Times New Roman"/>
          <w:color w:val="000000" w:themeColor="text1"/>
          <w:szCs w:val="26"/>
          <w:lang w:val="vi-VN"/>
        </w:rPr>
        <w:t>Nhắc nhở, đôn đốc doanh nghiệp nộp thuế đúng hạn.</w:t>
      </w:r>
    </w:p>
    <w:p w14:paraId="20535752" w14:textId="77777777" w:rsidR="00C62087" w:rsidRPr="005B1C29" w:rsidRDefault="00C62087" w:rsidP="005B1C29">
      <w:pPr>
        <w:spacing w:line="360" w:lineRule="auto"/>
        <w:ind w:firstLine="720"/>
        <w:rPr>
          <w:rFonts w:cs="Times New Roman"/>
          <w:color w:val="000000" w:themeColor="text1"/>
          <w:szCs w:val="26"/>
          <w:lang w:val="vi-VN"/>
        </w:rPr>
      </w:pPr>
      <w:r w:rsidRPr="005B1C29">
        <w:rPr>
          <w:rFonts w:cs="Times New Roman"/>
          <w:color w:val="000000" w:themeColor="text1"/>
          <w:szCs w:val="26"/>
          <w:lang w:val="vi-VN"/>
        </w:rPr>
        <w:t>- Cưỡng chế nợ thuế</w:t>
      </w:r>
    </w:p>
    <w:p w14:paraId="38499A70" w14:textId="11A53AB4" w:rsidR="00C62087" w:rsidRPr="005B1C29" w:rsidRDefault="00683E76" w:rsidP="005B1C29">
      <w:pPr>
        <w:spacing w:line="360" w:lineRule="auto"/>
        <w:ind w:firstLine="720"/>
        <w:rPr>
          <w:rFonts w:cs="Times New Roman"/>
          <w:color w:val="000000" w:themeColor="text1"/>
          <w:szCs w:val="26"/>
          <w:lang w:val="vi-VN"/>
        </w:rPr>
      </w:pPr>
      <w:r w:rsidRPr="005B1C29">
        <w:rPr>
          <w:rFonts w:cs="Times New Roman"/>
          <w:color w:val="000000" w:themeColor="text1"/>
          <w:szCs w:val="26"/>
        </w:rPr>
        <w:t xml:space="preserve">+ </w:t>
      </w:r>
      <w:r w:rsidR="00C62087" w:rsidRPr="005B1C29">
        <w:rPr>
          <w:rFonts w:cs="Times New Roman"/>
          <w:color w:val="000000" w:themeColor="text1"/>
          <w:szCs w:val="26"/>
          <w:lang w:val="vi-VN"/>
        </w:rPr>
        <w:t>Thông báo cho NNT về trách nhiệm nộp thuế và hậu quả nếu không thực hiện.</w:t>
      </w:r>
    </w:p>
    <w:p w14:paraId="7AB6969F" w14:textId="7D374643" w:rsidR="00C62087" w:rsidRPr="005B1C29" w:rsidRDefault="00683E76" w:rsidP="005B1C29">
      <w:pPr>
        <w:spacing w:line="360" w:lineRule="auto"/>
        <w:ind w:firstLine="720"/>
        <w:rPr>
          <w:rFonts w:cs="Times New Roman"/>
          <w:color w:val="000000" w:themeColor="text1"/>
          <w:szCs w:val="26"/>
          <w:lang w:val="vi-VN"/>
        </w:rPr>
      </w:pPr>
      <w:r w:rsidRPr="005B1C29">
        <w:rPr>
          <w:rFonts w:cs="Times New Roman"/>
          <w:color w:val="000000" w:themeColor="text1"/>
          <w:szCs w:val="26"/>
        </w:rPr>
        <w:t xml:space="preserve">+ </w:t>
      </w:r>
      <w:r w:rsidR="00C62087" w:rsidRPr="005B1C29">
        <w:rPr>
          <w:rFonts w:cs="Times New Roman"/>
          <w:color w:val="000000" w:themeColor="text1"/>
          <w:szCs w:val="26"/>
          <w:lang w:val="vi-VN"/>
        </w:rPr>
        <w:t>Áp dụng các biện pháp cưỡng chế theo quy định như trích tiền từ tài khoản ngân hàng, kê biên tài sản… để thu hồi nợ thuế.</w:t>
      </w:r>
    </w:p>
    <w:p w14:paraId="49BD4D18" w14:textId="40481F91" w:rsidR="00C62087" w:rsidRPr="005B1C29" w:rsidRDefault="00C62087" w:rsidP="005B1C29">
      <w:pPr>
        <w:spacing w:line="360" w:lineRule="auto"/>
        <w:rPr>
          <w:rFonts w:cs="Times New Roman"/>
          <w:i/>
          <w:color w:val="000000" w:themeColor="text1"/>
          <w:szCs w:val="26"/>
        </w:rPr>
      </w:pPr>
      <w:r w:rsidRPr="005B1C29">
        <w:rPr>
          <w:rFonts w:cs="Times New Roman"/>
          <w:i/>
          <w:color w:val="000000" w:themeColor="text1"/>
          <w:szCs w:val="26"/>
          <w:lang w:val="vi-VN"/>
        </w:rPr>
        <w:t xml:space="preserve">e. </w:t>
      </w:r>
      <w:r w:rsidRPr="005B1C29">
        <w:rPr>
          <w:rFonts w:cs="Times New Roman"/>
          <w:i/>
          <w:color w:val="000000" w:themeColor="text1"/>
          <w:szCs w:val="26"/>
        </w:rPr>
        <w:t>Công tác thanh tra, kiểm tra thuế</w:t>
      </w:r>
    </w:p>
    <w:p w14:paraId="7E436ACE" w14:textId="77777777" w:rsidR="00C62087" w:rsidRPr="005B1C29" w:rsidRDefault="00C62087" w:rsidP="005B1C29">
      <w:pPr>
        <w:spacing w:line="360" w:lineRule="auto"/>
        <w:ind w:firstLine="720"/>
        <w:rPr>
          <w:rFonts w:cs="Times New Roman"/>
          <w:color w:val="000000" w:themeColor="text1"/>
          <w:szCs w:val="26"/>
        </w:rPr>
      </w:pPr>
      <w:r w:rsidRPr="005B1C29">
        <w:rPr>
          <w:rFonts w:cs="Times New Roman"/>
          <w:color w:val="000000" w:themeColor="text1"/>
          <w:szCs w:val="26"/>
        </w:rPr>
        <w:t>Mặc dù cơ chế “tự khai, tự tính, tự nộp” nâng cao tính tự giác của doanh nghiệp, nhưng vẫn cần thanh tra, kiểm tra để phát hiện và xử lý vi phạm.</w:t>
      </w:r>
    </w:p>
    <w:p w14:paraId="7B655FE9" w14:textId="5BDBBC14" w:rsidR="00C62087" w:rsidRPr="005B1C29" w:rsidRDefault="00AA126C" w:rsidP="005B1C29">
      <w:pPr>
        <w:spacing w:line="360" w:lineRule="auto"/>
        <w:ind w:left="360" w:firstLine="360"/>
        <w:rPr>
          <w:rFonts w:cs="Times New Roman"/>
          <w:color w:val="000000" w:themeColor="text1"/>
          <w:szCs w:val="26"/>
        </w:rPr>
      </w:pPr>
      <w:r w:rsidRPr="005B1C29">
        <w:rPr>
          <w:rFonts w:cs="Times New Roman"/>
          <w:color w:val="000000" w:themeColor="text1"/>
          <w:szCs w:val="26"/>
        </w:rPr>
        <w:t xml:space="preserve">- </w:t>
      </w:r>
      <w:r w:rsidR="00C62087" w:rsidRPr="005B1C29">
        <w:rPr>
          <w:rFonts w:cs="Times New Roman"/>
          <w:color w:val="000000" w:themeColor="text1"/>
          <w:szCs w:val="26"/>
        </w:rPr>
        <w:t>Nội dung thanh tra, kiểm tra:</w:t>
      </w:r>
    </w:p>
    <w:p w14:paraId="7B1D703E" w14:textId="7B92E9E1" w:rsidR="00C62087" w:rsidRPr="005B1C29" w:rsidRDefault="00AA126C"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 </w:t>
      </w:r>
      <w:r w:rsidR="00C62087" w:rsidRPr="005B1C29">
        <w:rPr>
          <w:rFonts w:cs="Times New Roman"/>
          <w:color w:val="000000" w:themeColor="text1"/>
          <w:szCs w:val="26"/>
        </w:rPr>
        <w:t>Đối chiếu hồ sơ thuế với sổ sách kế toán, báo cáo tài chính.</w:t>
      </w:r>
    </w:p>
    <w:p w14:paraId="3367EB71" w14:textId="4A3770D0" w:rsidR="00C62087" w:rsidRPr="005B1C29" w:rsidRDefault="00AA126C"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 </w:t>
      </w:r>
      <w:r w:rsidR="00C62087" w:rsidRPr="005B1C29">
        <w:rPr>
          <w:rFonts w:cs="Times New Roman"/>
          <w:color w:val="000000" w:themeColor="text1"/>
          <w:szCs w:val="26"/>
        </w:rPr>
        <w:t>Xác minh tính chính xác của số thuế kê khai và thực tế kinh doanh.</w:t>
      </w:r>
    </w:p>
    <w:p w14:paraId="34C01DB3" w14:textId="1A876296" w:rsidR="00C62087" w:rsidRPr="005B1C29" w:rsidRDefault="00AA126C"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 </w:t>
      </w:r>
      <w:r w:rsidR="00C62087" w:rsidRPr="005B1C29">
        <w:rPr>
          <w:rFonts w:cs="Times New Roman"/>
          <w:color w:val="000000" w:themeColor="text1"/>
          <w:szCs w:val="26"/>
        </w:rPr>
        <w:t>Phát hiện hành vi trốn thuế, gian lận thuế và xử lý nghiêm minh.</w:t>
      </w:r>
    </w:p>
    <w:p w14:paraId="49403917" w14:textId="6EA51DEE" w:rsidR="00C62087" w:rsidRPr="005B1C29" w:rsidRDefault="00AA126C"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 </w:t>
      </w:r>
      <w:r w:rsidR="00C62087" w:rsidRPr="005B1C29">
        <w:rPr>
          <w:rFonts w:cs="Times New Roman"/>
          <w:color w:val="000000" w:themeColor="text1"/>
          <w:szCs w:val="26"/>
        </w:rPr>
        <w:t>Phương pháp thanh tra, kiểm tra:</w:t>
      </w:r>
    </w:p>
    <w:p w14:paraId="3FDAF1C2" w14:textId="14714D83" w:rsidR="00C62087" w:rsidRPr="005B1C29" w:rsidRDefault="00AA126C"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 </w:t>
      </w:r>
      <w:r w:rsidR="00C62087" w:rsidRPr="005B1C29">
        <w:rPr>
          <w:rFonts w:cs="Times New Roman"/>
          <w:color w:val="000000" w:themeColor="text1"/>
          <w:szCs w:val="26"/>
        </w:rPr>
        <w:t>Dựa trên phân tích rủi ro, lựa chọn doanh nghiệp có dấu hiệu vi phạm để kiểm tra.</w:t>
      </w:r>
    </w:p>
    <w:p w14:paraId="4D79877A" w14:textId="27ADB050" w:rsidR="00C62087" w:rsidRPr="005B1C29" w:rsidRDefault="00AA126C"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 </w:t>
      </w:r>
      <w:r w:rsidR="00C62087" w:rsidRPr="005B1C29">
        <w:rPr>
          <w:rFonts w:cs="Times New Roman"/>
          <w:color w:val="000000" w:themeColor="text1"/>
          <w:szCs w:val="26"/>
        </w:rPr>
        <w:t>Tiến hành kiểm tra theo kế hoạch định kỳ hoặc kiểm tra đột xuất khi có dấu hiệu bất thường.</w:t>
      </w:r>
    </w:p>
    <w:p w14:paraId="4A4F31A8" w14:textId="5DFDD315" w:rsidR="00C62087" w:rsidRPr="005B1C29" w:rsidRDefault="00C62087" w:rsidP="005B1C29">
      <w:pPr>
        <w:spacing w:line="360" w:lineRule="auto"/>
        <w:rPr>
          <w:rFonts w:cs="Times New Roman"/>
          <w:i/>
          <w:color w:val="000000" w:themeColor="text1"/>
          <w:szCs w:val="26"/>
        </w:rPr>
      </w:pPr>
      <w:r w:rsidRPr="005B1C29">
        <w:rPr>
          <w:rFonts w:cs="Times New Roman"/>
          <w:i/>
          <w:color w:val="000000" w:themeColor="text1"/>
          <w:szCs w:val="26"/>
          <w:lang w:val="vi-VN"/>
        </w:rPr>
        <w:t xml:space="preserve">f. </w:t>
      </w:r>
      <w:r w:rsidRPr="005B1C29">
        <w:rPr>
          <w:rFonts w:cs="Times New Roman"/>
          <w:i/>
          <w:color w:val="000000" w:themeColor="text1"/>
          <w:szCs w:val="26"/>
        </w:rPr>
        <w:t>Quản lý người nộp thuế</w:t>
      </w:r>
    </w:p>
    <w:p w14:paraId="5B30C7CE" w14:textId="77777777" w:rsidR="00C62087" w:rsidRPr="005B1C29" w:rsidRDefault="00C62087" w:rsidP="005B1C29">
      <w:pPr>
        <w:spacing w:line="360" w:lineRule="auto"/>
        <w:ind w:firstLine="720"/>
        <w:rPr>
          <w:rFonts w:cs="Times New Roman"/>
          <w:color w:val="000000" w:themeColor="text1"/>
          <w:szCs w:val="26"/>
        </w:rPr>
      </w:pPr>
      <w:r w:rsidRPr="005B1C29">
        <w:rPr>
          <w:rFonts w:cs="Times New Roman"/>
          <w:color w:val="000000" w:themeColor="text1"/>
          <w:szCs w:val="26"/>
        </w:rPr>
        <w:t>Quản lý NNT là khâu đầu tiên và quan trọng trong công tác quản lý thuế GTGT.</w:t>
      </w:r>
    </w:p>
    <w:p w14:paraId="796E1880" w14:textId="77777777" w:rsidR="00C62087" w:rsidRPr="005B1C29" w:rsidRDefault="00C62087" w:rsidP="005B1C29">
      <w:pPr>
        <w:spacing w:line="360" w:lineRule="auto"/>
        <w:ind w:firstLine="720"/>
        <w:rPr>
          <w:rFonts w:cs="Times New Roman"/>
          <w:color w:val="000000" w:themeColor="text1"/>
          <w:szCs w:val="26"/>
        </w:rPr>
      </w:pPr>
      <w:r w:rsidRPr="005B1C29">
        <w:rPr>
          <w:rFonts w:cs="Times New Roman"/>
          <w:color w:val="000000" w:themeColor="text1"/>
          <w:szCs w:val="26"/>
        </w:rPr>
        <w:lastRenderedPageBreak/>
        <w:t>- Quản lý số lượng doanh nghiệp: Số lượng doanh nghiệp ngày càng tăng, đòi hỏi cơ quan thuế phải theo dõi chặt chẽ để không bỏ sót đối tượng chịu thuế.</w:t>
      </w:r>
    </w:p>
    <w:p w14:paraId="0FAEF192" w14:textId="77777777" w:rsidR="00C62087" w:rsidRPr="005B1C29" w:rsidRDefault="00C62087" w:rsidP="005B1C29">
      <w:pPr>
        <w:spacing w:line="360" w:lineRule="auto"/>
        <w:ind w:firstLine="720"/>
        <w:rPr>
          <w:rFonts w:cs="Times New Roman"/>
          <w:color w:val="000000" w:themeColor="text1"/>
          <w:szCs w:val="26"/>
        </w:rPr>
      </w:pPr>
      <w:r w:rsidRPr="005B1C29">
        <w:rPr>
          <w:rFonts w:cs="Times New Roman"/>
          <w:color w:val="000000" w:themeColor="text1"/>
          <w:szCs w:val="26"/>
        </w:rPr>
        <w:t>- Quản lý ngành nghề, quy mô doanh nghiệp</w:t>
      </w:r>
    </w:p>
    <w:p w14:paraId="4576264F" w14:textId="5283167F" w:rsidR="00C62087" w:rsidRPr="005B1C29" w:rsidRDefault="00AA126C"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 </w:t>
      </w:r>
      <w:r w:rsidR="00C62087" w:rsidRPr="005B1C29">
        <w:rPr>
          <w:rFonts w:cs="Times New Roman"/>
          <w:color w:val="000000" w:themeColor="text1"/>
          <w:szCs w:val="26"/>
        </w:rPr>
        <w:t>Doanh nghiệp hoạt động trong nhiều ngành nghề khác nhau, dẫn đến các quy định thuế khác nhau.</w:t>
      </w:r>
    </w:p>
    <w:p w14:paraId="60A88E59" w14:textId="0EB3E5E6" w:rsidR="00C62087" w:rsidRPr="005B1C29" w:rsidRDefault="00AA126C"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 </w:t>
      </w:r>
      <w:r w:rsidR="00C62087" w:rsidRPr="005B1C29">
        <w:rPr>
          <w:rFonts w:cs="Times New Roman"/>
          <w:color w:val="000000" w:themeColor="text1"/>
          <w:szCs w:val="26"/>
        </w:rPr>
        <w:t>Cần xác định rõ ngành nghề, quy mô để có biện pháp quản lý phù hợp.</w:t>
      </w:r>
    </w:p>
    <w:p w14:paraId="3D69CA84" w14:textId="77777777" w:rsidR="00C62087" w:rsidRPr="005B1C29" w:rsidRDefault="00C62087" w:rsidP="005B1C29">
      <w:pPr>
        <w:spacing w:line="360" w:lineRule="auto"/>
        <w:ind w:firstLine="720"/>
        <w:rPr>
          <w:rFonts w:cs="Times New Roman"/>
          <w:color w:val="000000" w:themeColor="text1"/>
          <w:szCs w:val="26"/>
        </w:rPr>
      </w:pPr>
      <w:r w:rsidRPr="005B1C29">
        <w:rPr>
          <w:rFonts w:cs="Times New Roman"/>
          <w:color w:val="000000" w:themeColor="text1"/>
          <w:szCs w:val="26"/>
        </w:rPr>
        <w:t>- Quản lý sự thay đổi, phát sinh, chấm dứt hoạt động của doanh nghiệp</w:t>
      </w:r>
    </w:p>
    <w:p w14:paraId="1E8B1028" w14:textId="64D8BF08" w:rsidR="00C62087" w:rsidRPr="005B1C29" w:rsidRDefault="00AA126C"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 </w:t>
      </w:r>
      <w:r w:rsidR="00C62087" w:rsidRPr="005B1C29">
        <w:rPr>
          <w:rFonts w:cs="Times New Roman"/>
          <w:color w:val="000000" w:themeColor="text1"/>
          <w:szCs w:val="26"/>
        </w:rPr>
        <w:t>Khi doanh nghiệp thay đổi ngành nghề, địa điểm, quy mô hoặc ngừng hoạt động, cơ quan thuế cần cập nhật thông tin kịp thời để điều chỉnh nghĩa vụ thuế.</w:t>
      </w:r>
    </w:p>
    <w:p w14:paraId="57F79F14" w14:textId="77777777" w:rsidR="00C62087" w:rsidRPr="005B1C29" w:rsidRDefault="00C62087" w:rsidP="005B1C29">
      <w:pPr>
        <w:spacing w:line="360" w:lineRule="auto"/>
        <w:ind w:firstLine="720"/>
        <w:rPr>
          <w:rFonts w:cs="Times New Roman"/>
          <w:color w:val="000000" w:themeColor="text1"/>
          <w:szCs w:val="26"/>
        </w:rPr>
      </w:pPr>
      <w:r w:rsidRPr="005B1C29">
        <w:rPr>
          <w:rFonts w:cs="Times New Roman"/>
          <w:color w:val="000000" w:themeColor="text1"/>
          <w:szCs w:val="26"/>
        </w:rPr>
        <w:t>- Ứng dụng công nghệ trong quản lý NNT: Sử dụng công nghệ thông tin để cập nhật dữ liệu, theo dõi sát sao hoạt động doanh nghiệp, đảm bảo công tác quản lý thuế hiệu quả hơn.</w:t>
      </w:r>
    </w:p>
    <w:p w14:paraId="3258873A" w14:textId="6FC452B0" w:rsidR="00C62087" w:rsidRPr="005B1C29" w:rsidRDefault="00C62087" w:rsidP="005B1C29">
      <w:pPr>
        <w:spacing w:after="160" w:line="360" w:lineRule="auto"/>
        <w:ind w:firstLine="720"/>
        <w:rPr>
          <w:rFonts w:cs="Times New Roman"/>
          <w:color w:val="000000" w:themeColor="text1"/>
          <w:szCs w:val="26"/>
        </w:rPr>
      </w:pPr>
      <w:r w:rsidRPr="005B1C29">
        <w:rPr>
          <w:rFonts w:cs="Times New Roman"/>
          <w:color w:val="000000" w:themeColor="text1"/>
          <w:szCs w:val="26"/>
        </w:rPr>
        <w:t xml:space="preserve">Công tác quản lý thuế GTGT tại Chi cục </w:t>
      </w:r>
      <w:r w:rsidRPr="005B1C29">
        <w:rPr>
          <w:rFonts w:cs="Times New Roman"/>
          <w:color w:val="000000" w:themeColor="text1"/>
          <w:szCs w:val="26"/>
          <w:lang w:val="vi-VN"/>
        </w:rPr>
        <w:t>t</w:t>
      </w:r>
      <w:r w:rsidRPr="005B1C29">
        <w:rPr>
          <w:rFonts w:cs="Times New Roman"/>
          <w:color w:val="000000" w:themeColor="text1"/>
          <w:szCs w:val="26"/>
        </w:rPr>
        <w:t>huế là một quá trình phức tạp, đòi hỏi sự phối hợp chặt chẽ giữa nhiều khâu: từ tuyên truyền, hỗ trợ NNT; quản lý kê khai và hoàn thuế; đôn đốc thu nộp và quản lý nợ; đến thanh tra, kiểm tra và quản lý doanh nghiệp. Việc thực hiện tốt các nội dung này sẽ giúp cơ quan thuế thu đúng, thu đủ, góp phần tăng cường nguồn thu cho NSNN và đảm bảo sự công bằng trong thực hiện nghĩa vụ thuế.</w:t>
      </w:r>
    </w:p>
    <w:p w14:paraId="653AACD7" w14:textId="67CD35EF" w:rsidR="0036774F" w:rsidRPr="005B1C29" w:rsidRDefault="000B28FB" w:rsidP="005B1C29">
      <w:pPr>
        <w:pStyle w:val="Heading1"/>
        <w:spacing w:line="360" w:lineRule="auto"/>
        <w:rPr>
          <w:rFonts w:ascii="Times New Roman" w:hAnsi="Times New Roman" w:cs="Times New Roman"/>
          <w:b/>
          <w:bCs/>
          <w:i/>
          <w:color w:val="000000" w:themeColor="text1"/>
          <w:sz w:val="26"/>
          <w:szCs w:val="26"/>
        </w:rPr>
      </w:pPr>
      <w:bookmarkStart w:id="16" w:name="_Toc198730631"/>
      <w:r w:rsidRPr="005B1C29">
        <w:rPr>
          <w:rFonts w:ascii="Times New Roman" w:hAnsi="Times New Roman" w:cs="Times New Roman"/>
          <w:b/>
          <w:bCs/>
          <w:i/>
          <w:color w:val="000000" w:themeColor="text1"/>
          <w:sz w:val="26"/>
          <w:szCs w:val="26"/>
        </w:rPr>
        <w:t>1.</w:t>
      </w:r>
      <w:r w:rsidR="00C62087" w:rsidRPr="005B1C29">
        <w:rPr>
          <w:rFonts w:ascii="Times New Roman" w:hAnsi="Times New Roman" w:cs="Times New Roman"/>
          <w:b/>
          <w:bCs/>
          <w:i/>
          <w:color w:val="000000" w:themeColor="text1"/>
          <w:sz w:val="26"/>
          <w:szCs w:val="26"/>
          <w:lang w:val="vi-VN"/>
        </w:rPr>
        <w:t>2</w:t>
      </w:r>
      <w:r w:rsidRPr="005B1C29">
        <w:rPr>
          <w:rFonts w:ascii="Times New Roman" w:hAnsi="Times New Roman" w:cs="Times New Roman"/>
          <w:b/>
          <w:bCs/>
          <w:i/>
          <w:color w:val="000000" w:themeColor="text1"/>
          <w:sz w:val="26"/>
          <w:szCs w:val="26"/>
        </w:rPr>
        <w:t>.</w:t>
      </w:r>
      <w:r w:rsidR="009A0F00" w:rsidRPr="005B1C29">
        <w:rPr>
          <w:rFonts w:ascii="Times New Roman" w:hAnsi="Times New Roman" w:cs="Times New Roman"/>
          <w:b/>
          <w:bCs/>
          <w:i/>
          <w:color w:val="000000" w:themeColor="text1"/>
          <w:sz w:val="26"/>
          <w:szCs w:val="26"/>
          <w:lang w:val="vi-VN"/>
        </w:rPr>
        <w:t xml:space="preserve">5. </w:t>
      </w:r>
      <w:r w:rsidR="0036774F" w:rsidRPr="005B1C29">
        <w:rPr>
          <w:rFonts w:ascii="Times New Roman" w:hAnsi="Times New Roman" w:cs="Times New Roman"/>
          <w:b/>
          <w:bCs/>
          <w:i/>
          <w:color w:val="000000" w:themeColor="text1"/>
          <w:sz w:val="26"/>
          <w:szCs w:val="26"/>
        </w:rPr>
        <w:t>Mục tiêu, các tiêu chí đánh giá hoạt động quản lý thuế GTGT</w:t>
      </w:r>
      <w:bookmarkEnd w:id="16"/>
      <w:r w:rsidR="0036774F" w:rsidRPr="005B1C29">
        <w:rPr>
          <w:rFonts w:ascii="Times New Roman" w:hAnsi="Times New Roman" w:cs="Times New Roman"/>
          <w:b/>
          <w:bCs/>
          <w:i/>
          <w:color w:val="000000" w:themeColor="text1"/>
          <w:sz w:val="26"/>
          <w:szCs w:val="26"/>
        </w:rPr>
        <w:t xml:space="preserve"> </w:t>
      </w:r>
    </w:p>
    <w:p w14:paraId="653AACD8" w14:textId="77777777" w:rsidR="0036774F" w:rsidRPr="005B1C29" w:rsidRDefault="00715BAD" w:rsidP="005B1C29">
      <w:pPr>
        <w:spacing w:line="360" w:lineRule="auto"/>
        <w:ind w:firstLine="720"/>
        <w:rPr>
          <w:rFonts w:cs="Times New Roman"/>
          <w:color w:val="000000" w:themeColor="text1"/>
          <w:szCs w:val="26"/>
          <w:lang w:val="vi-VN"/>
        </w:rPr>
      </w:pPr>
      <w:r w:rsidRPr="005B1C29">
        <w:rPr>
          <w:rFonts w:cs="Times New Roman"/>
          <w:color w:val="000000" w:themeColor="text1"/>
          <w:szCs w:val="26"/>
          <w:lang w:val="vi-VN"/>
        </w:rPr>
        <w:t xml:space="preserve">- </w:t>
      </w:r>
      <w:r w:rsidR="0036774F" w:rsidRPr="005B1C29">
        <w:rPr>
          <w:rFonts w:cs="Times New Roman"/>
          <w:color w:val="000000" w:themeColor="text1"/>
          <w:szCs w:val="26"/>
          <w:lang w:val="vi-VN"/>
        </w:rPr>
        <w:t>Mục tiêu quản lý thuế GTGT là tập trung, huy động đầy đủ, kịp thời số thu cho NSNN, tối thiểu hóa chi phí quản lý thuế của Nhà nước và chi phí tuân thủ của người nộp thuế, phát huy tốt vai trò của công cụ thuế trong nền kinh tế thị trường như vai trò ổn định kinh tế vĩ mô, đảm bảo công bằng trong phân phối thu nhập, điều hòa các hoạt động sản xuất kinh doanh, tăng cường ý thức chấp hành pháp luật cho NNT, góp phần bảo đảm sự công bằng, bình đẳng giữa các chủ thể nộp thuế khác nhau trong thực hiện nghĩa vụ thuế đối với Nhà nước.</w:t>
      </w:r>
    </w:p>
    <w:p w14:paraId="653AACD9" w14:textId="77777777" w:rsidR="0036774F" w:rsidRPr="005B1C29" w:rsidRDefault="00715BAD" w:rsidP="005B1C29">
      <w:pPr>
        <w:spacing w:line="360" w:lineRule="auto"/>
        <w:ind w:firstLine="720"/>
        <w:rPr>
          <w:rFonts w:cs="Times New Roman"/>
          <w:i/>
          <w:color w:val="000000" w:themeColor="text1"/>
          <w:szCs w:val="26"/>
          <w:lang w:val="vi-VN"/>
        </w:rPr>
      </w:pPr>
      <w:r w:rsidRPr="005B1C29">
        <w:rPr>
          <w:rFonts w:cs="Times New Roman"/>
          <w:i/>
          <w:color w:val="000000" w:themeColor="text1"/>
          <w:szCs w:val="26"/>
          <w:lang w:val="vi-VN"/>
        </w:rPr>
        <w:t>*</w:t>
      </w:r>
      <w:r w:rsidR="0036774F" w:rsidRPr="005B1C29">
        <w:rPr>
          <w:rFonts w:cs="Times New Roman"/>
          <w:i/>
          <w:color w:val="000000" w:themeColor="text1"/>
          <w:szCs w:val="26"/>
          <w:lang w:val="vi-VN"/>
        </w:rPr>
        <w:t>Tiêu chí đánh giá hiệu quả quản lý thuế GTGT gồm:</w:t>
      </w:r>
    </w:p>
    <w:p w14:paraId="653AACDA" w14:textId="77777777" w:rsidR="0036774F" w:rsidRPr="005B1C29" w:rsidRDefault="0036774F" w:rsidP="005B1C29">
      <w:pPr>
        <w:spacing w:line="360" w:lineRule="auto"/>
        <w:ind w:firstLine="720"/>
        <w:rPr>
          <w:rFonts w:cs="Times New Roman"/>
          <w:color w:val="000000" w:themeColor="text1"/>
          <w:szCs w:val="26"/>
          <w:lang w:val="vi-VN"/>
        </w:rPr>
      </w:pPr>
      <w:r w:rsidRPr="005B1C29">
        <w:rPr>
          <w:rFonts w:cs="Times New Roman"/>
          <w:color w:val="000000" w:themeColor="text1"/>
          <w:szCs w:val="26"/>
          <w:lang w:val="vi-VN"/>
        </w:rPr>
        <w:t>- Chỉ tiêu định lượng:</w:t>
      </w:r>
    </w:p>
    <w:p w14:paraId="653AACDB" w14:textId="77777777" w:rsidR="0036774F" w:rsidRPr="005B1C29" w:rsidRDefault="00715BAD" w:rsidP="005B1C29">
      <w:pPr>
        <w:spacing w:line="360" w:lineRule="auto"/>
        <w:ind w:left="360" w:firstLine="360"/>
        <w:rPr>
          <w:rFonts w:cs="Times New Roman"/>
          <w:color w:val="000000" w:themeColor="text1"/>
          <w:szCs w:val="26"/>
        </w:rPr>
      </w:pPr>
      <w:r w:rsidRPr="005B1C29">
        <w:rPr>
          <w:rFonts w:cs="Times New Roman"/>
          <w:color w:val="000000" w:themeColor="text1"/>
          <w:szCs w:val="26"/>
        </w:rPr>
        <w:lastRenderedPageBreak/>
        <w:t xml:space="preserve">+ </w:t>
      </w:r>
      <w:r w:rsidR="0036774F" w:rsidRPr="005B1C29">
        <w:rPr>
          <w:rFonts w:cs="Times New Roman"/>
          <w:color w:val="000000" w:themeColor="text1"/>
          <w:szCs w:val="26"/>
        </w:rPr>
        <w:t>Tỷ trọng thuế GTGT so với tổng số nộp NSNN: Nếu tỷ trọng này cao, hiệu quả thu thuế tốt, nhưng cần xét đến bối cảnh kinh tế và hoạt động doanh nghiệp để đánh giá chính xác.</w:t>
      </w:r>
    </w:p>
    <w:p w14:paraId="653AACDC" w14:textId="77777777" w:rsidR="0036774F" w:rsidRPr="005B1C29" w:rsidRDefault="00715BAD" w:rsidP="005B1C29">
      <w:pPr>
        <w:spacing w:line="360" w:lineRule="auto"/>
        <w:ind w:left="360" w:firstLine="360"/>
        <w:rPr>
          <w:rFonts w:cs="Times New Roman"/>
          <w:color w:val="000000" w:themeColor="text1"/>
          <w:szCs w:val="26"/>
        </w:rPr>
      </w:pPr>
      <w:r w:rsidRPr="005B1C29">
        <w:rPr>
          <w:rFonts w:cs="Times New Roman"/>
          <w:color w:val="000000" w:themeColor="text1"/>
          <w:szCs w:val="26"/>
        </w:rPr>
        <w:t xml:space="preserve">+ </w:t>
      </w:r>
      <w:r w:rsidR="0036774F" w:rsidRPr="005B1C29">
        <w:rPr>
          <w:rFonts w:cs="Times New Roman"/>
          <w:color w:val="000000" w:themeColor="text1"/>
          <w:szCs w:val="26"/>
        </w:rPr>
        <w:t>Chỉ số tuân thủ của người nộp thuế (NNT): Tỷ lệ tờ khai nộp đúng hạn trên tổng số tờ khai phản ánh mức độ tuân thủ. Số tờ khai chưa nộp trên tổng số tờ khai phải nộp cho thấy sự chấp hành quy định thuế.</w:t>
      </w:r>
    </w:p>
    <w:p w14:paraId="653AACDD" w14:textId="77777777" w:rsidR="0036774F" w:rsidRPr="005B1C29" w:rsidRDefault="00715BAD" w:rsidP="005B1C29">
      <w:pPr>
        <w:spacing w:line="360" w:lineRule="auto"/>
        <w:ind w:left="360" w:firstLine="360"/>
        <w:rPr>
          <w:rFonts w:cs="Times New Roman"/>
          <w:color w:val="000000" w:themeColor="text1"/>
          <w:szCs w:val="26"/>
        </w:rPr>
      </w:pPr>
      <w:r w:rsidRPr="005B1C29">
        <w:rPr>
          <w:rFonts w:cs="Times New Roman"/>
          <w:color w:val="000000" w:themeColor="text1"/>
          <w:szCs w:val="26"/>
        </w:rPr>
        <w:t xml:space="preserve">+ </w:t>
      </w:r>
      <w:r w:rsidR="0036774F" w:rsidRPr="005B1C29">
        <w:rPr>
          <w:rFonts w:cs="Times New Roman"/>
          <w:color w:val="000000" w:themeColor="text1"/>
          <w:szCs w:val="26"/>
        </w:rPr>
        <w:t xml:space="preserve">Tỷ lệ số thuế GTGT truy thu sau thanh tra, kiểm tra trên tổng số thu thuế GTGT: Đánh giá hiệu quả thanh tra, kiểm tra và mức độ tự giác tuân thủ của người nộp thuế. </w:t>
      </w:r>
    </w:p>
    <w:p w14:paraId="653AACDE" w14:textId="77777777" w:rsidR="00715BAD" w:rsidRPr="005B1C29" w:rsidRDefault="0036774F" w:rsidP="005B1C29">
      <w:pPr>
        <w:spacing w:line="360" w:lineRule="auto"/>
        <w:ind w:firstLine="720"/>
        <w:rPr>
          <w:rFonts w:cs="Times New Roman"/>
          <w:color w:val="000000" w:themeColor="text1"/>
          <w:szCs w:val="26"/>
        </w:rPr>
      </w:pPr>
      <w:r w:rsidRPr="005B1C29">
        <w:rPr>
          <w:rFonts w:cs="Times New Roman"/>
          <w:color w:val="000000" w:themeColor="text1"/>
          <w:szCs w:val="26"/>
        </w:rPr>
        <w:t>- Chỉ tiêu định tính:</w:t>
      </w:r>
    </w:p>
    <w:p w14:paraId="653AACDF" w14:textId="77777777" w:rsidR="00715BAD" w:rsidRPr="005B1C29" w:rsidRDefault="00715BAD" w:rsidP="005B1C29">
      <w:pPr>
        <w:spacing w:line="360" w:lineRule="auto"/>
        <w:ind w:left="360" w:firstLine="360"/>
        <w:rPr>
          <w:rFonts w:cs="Times New Roman"/>
          <w:color w:val="000000" w:themeColor="text1"/>
          <w:szCs w:val="26"/>
        </w:rPr>
      </w:pPr>
      <w:r w:rsidRPr="005B1C29">
        <w:rPr>
          <w:rFonts w:cs="Times New Roman"/>
          <w:color w:val="000000" w:themeColor="text1"/>
          <w:szCs w:val="26"/>
        </w:rPr>
        <w:t xml:space="preserve">+ </w:t>
      </w:r>
      <w:r w:rsidR="0036774F" w:rsidRPr="005B1C29">
        <w:rPr>
          <w:rFonts w:cs="Times New Roman"/>
          <w:color w:val="000000" w:themeColor="text1"/>
          <w:szCs w:val="26"/>
        </w:rPr>
        <w:t>Sự hài lòng của NNT khi làm việc với cơ quan thuế.</w:t>
      </w:r>
    </w:p>
    <w:p w14:paraId="653AACE0" w14:textId="77777777" w:rsidR="00715BAD" w:rsidRPr="005B1C29" w:rsidRDefault="00715BAD" w:rsidP="005B1C29">
      <w:pPr>
        <w:spacing w:line="360" w:lineRule="auto"/>
        <w:ind w:left="360" w:firstLine="360"/>
        <w:rPr>
          <w:rFonts w:cs="Times New Roman"/>
          <w:color w:val="000000" w:themeColor="text1"/>
          <w:szCs w:val="26"/>
        </w:rPr>
      </w:pPr>
      <w:r w:rsidRPr="005B1C29">
        <w:rPr>
          <w:rFonts w:cs="Times New Roman"/>
          <w:color w:val="000000" w:themeColor="text1"/>
          <w:szCs w:val="26"/>
        </w:rPr>
        <w:t xml:space="preserve">+ </w:t>
      </w:r>
      <w:r w:rsidR="0036774F" w:rsidRPr="005B1C29">
        <w:rPr>
          <w:rFonts w:cs="Times New Roman"/>
          <w:color w:val="000000" w:themeColor="text1"/>
          <w:szCs w:val="26"/>
        </w:rPr>
        <w:t>Mức độ thuận lợi/khó khăn khi tiếp cận chính sách thuế mới.</w:t>
      </w:r>
    </w:p>
    <w:p w14:paraId="653AACE1" w14:textId="77777777" w:rsidR="0036774F" w:rsidRPr="005B1C29" w:rsidRDefault="00715BAD" w:rsidP="005B1C29">
      <w:pPr>
        <w:spacing w:line="360" w:lineRule="auto"/>
        <w:ind w:left="360" w:firstLine="360"/>
        <w:rPr>
          <w:rFonts w:cs="Times New Roman"/>
          <w:color w:val="000000" w:themeColor="text1"/>
          <w:szCs w:val="26"/>
        </w:rPr>
      </w:pPr>
      <w:r w:rsidRPr="005B1C29">
        <w:rPr>
          <w:rFonts w:cs="Times New Roman"/>
          <w:color w:val="000000" w:themeColor="text1"/>
          <w:szCs w:val="26"/>
        </w:rPr>
        <w:t xml:space="preserve">+ </w:t>
      </w:r>
      <w:r w:rsidR="0036774F" w:rsidRPr="005B1C29">
        <w:rPr>
          <w:rFonts w:cs="Times New Roman"/>
          <w:color w:val="000000" w:themeColor="text1"/>
          <w:szCs w:val="26"/>
        </w:rPr>
        <w:t>Sự phù hợp của các quy trình đăng ký thuế, kế toán thuế, thanh tra, kiểm tra.</w:t>
      </w:r>
    </w:p>
    <w:p w14:paraId="653AACE2" w14:textId="77777777" w:rsidR="0036774F" w:rsidRPr="005B1C29" w:rsidRDefault="0036774F" w:rsidP="005B1C29">
      <w:pPr>
        <w:spacing w:line="360" w:lineRule="auto"/>
        <w:rPr>
          <w:rFonts w:cs="Times New Roman"/>
          <w:color w:val="000000" w:themeColor="text1"/>
          <w:szCs w:val="26"/>
          <w:lang w:val="vi-VN"/>
        </w:rPr>
      </w:pPr>
      <w:r w:rsidRPr="005B1C29">
        <w:rPr>
          <w:rFonts w:cs="Times New Roman"/>
          <w:color w:val="000000" w:themeColor="text1"/>
          <w:szCs w:val="26"/>
          <w:lang w:val="vi-VN"/>
        </w:rPr>
        <w:t>Các chỉ tiêu trên giúp đánh giá toàn diện hiệu quả quản lý thuế GTGT tại Chi cục thuế.</w:t>
      </w:r>
    </w:p>
    <w:p w14:paraId="653AAD3E" w14:textId="74A81897" w:rsidR="0036774F" w:rsidRPr="005B1C29" w:rsidRDefault="0036774F" w:rsidP="005B1C29">
      <w:pPr>
        <w:pStyle w:val="Heading1"/>
        <w:numPr>
          <w:ilvl w:val="1"/>
          <w:numId w:val="61"/>
        </w:numPr>
        <w:spacing w:line="360" w:lineRule="auto"/>
        <w:rPr>
          <w:rFonts w:ascii="Times New Roman" w:hAnsi="Times New Roman" w:cs="Times New Roman"/>
          <w:b/>
          <w:bCs/>
          <w:color w:val="000000" w:themeColor="text1"/>
          <w:sz w:val="26"/>
          <w:szCs w:val="26"/>
        </w:rPr>
      </w:pPr>
      <w:bookmarkStart w:id="17" w:name="_Toc198730632"/>
      <w:r w:rsidRPr="005B1C29">
        <w:rPr>
          <w:rFonts w:ascii="Times New Roman" w:hAnsi="Times New Roman" w:cs="Times New Roman"/>
          <w:b/>
          <w:bCs/>
          <w:color w:val="000000" w:themeColor="text1"/>
          <w:sz w:val="26"/>
          <w:szCs w:val="26"/>
        </w:rPr>
        <w:t>Các nhân tố ảnh hưởng đến quản lý thuế đối với doanh nghiệp ngoài quốc doanh ở cơ quan thuế cấp chi cục</w:t>
      </w:r>
      <w:bookmarkEnd w:id="17"/>
    </w:p>
    <w:p w14:paraId="653AAD3F" w14:textId="77777777" w:rsidR="0036774F" w:rsidRPr="005B1C29" w:rsidRDefault="0036774F" w:rsidP="005B1C29">
      <w:pPr>
        <w:spacing w:line="360" w:lineRule="auto"/>
        <w:ind w:firstLine="720"/>
        <w:rPr>
          <w:rFonts w:cs="Times New Roman"/>
          <w:color w:val="000000" w:themeColor="text1"/>
          <w:szCs w:val="26"/>
        </w:rPr>
      </w:pPr>
      <w:r w:rsidRPr="005B1C29">
        <w:rPr>
          <w:rFonts w:cs="Times New Roman"/>
          <w:color w:val="000000" w:themeColor="text1"/>
          <w:szCs w:val="26"/>
        </w:rPr>
        <w:t>Quản lý thuế đối với doanh nghiệp ngoài quốc doanh (DN NQD) tại cơ quan thuế cấp chi cục chịu ảnh hưởng bởi hai nhóm nhân tố chính: (1) Nhóm nhân tố chủ quan, bao gồm các yếu tố nội tại của cơ quan thuế và (2) Nhóm nhân tố khách quan, bao gồm các yếu tố bên ngoài tác động đến công tác quản lý thuế.</w:t>
      </w:r>
    </w:p>
    <w:p w14:paraId="653AAD40" w14:textId="03A8B1F7" w:rsidR="0036774F" w:rsidRPr="005B1C29" w:rsidRDefault="0036774F" w:rsidP="005B1C29">
      <w:pPr>
        <w:pStyle w:val="ListParagraph"/>
        <w:numPr>
          <w:ilvl w:val="2"/>
          <w:numId w:val="61"/>
        </w:numPr>
        <w:spacing w:line="360" w:lineRule="auto"/>
        <w:rPr>
          <w:rFonts w:cs="Times New Roman"/>
          <w:i/>
          <w:color w:val="000000" w:themeColor="text1"/>
          <w:szCs w:val="26"/>
        </w:rPr>
      </w:pPr>
      <w:r w:rsidRPr="005B1C29">
        <w:rPr>
          <w:rFonts w:cs="Times New Roman"/>
          <w:i/>
          <w:color w:val="000000" w:themeColor="text1"/>
          <w:szCs w:val="26"/>
        </w:rPr>
        <w:t>Nhóm nhân tố chủ quan (thuộc về cơ quan thuế cấp chi cục)</w:t>
      </w:r>
    </w:p>
    <w:p w14:paraId="653AAD41" w14:textId="77777777" w:rsidR="0036774F" w:rsidRPr="005B1C29" w:rsidRDefault="0036774F" w:rsidP="005B1C29">
      <w:pPr>
        <w:spacing w:line="360" w:lineRule="auto"/>
        <w:rPr>
          <w:rFonts w:cs="Times New Roman"/>
          <w:color w:val="000000" w:themeColor="text1"/>
          <w:szCs w:val="26"/>
        </w:rPr>
      </w:pPr>
      <w:r w:rsidRPr="005B1C29">
        <w:rPr>
          <w:rFonts w:cs="Times New Roman"/>
          <w:color w:val="000000" w:themeColor="text1"/>
          <w:szCs w:val="26"/>
        </w:rPr>
        <w:t>Trình độ chuyên môn và đạo đức của công chức thuế</w:t>
      </w:r>
    </w:p>
    <w:p w14:paraId="653AAD42" w14:textId="0CBA7876" w:rsidR="0036774F" w:rsidRPr="005B1C29" w:rsidRDefault="00C1550C"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 </w:t>
      </w:r>
      <w:r w:rsidR="0036774F" w:rsidRPr="005B1C29">
        <w:rPr>
          <w:rFonts w:cs="Times New Roman"/>
          <w:color w:val="000000" w:themeColor="text1"/>
          <w:szCs w:val="26"/>
        </w:rPr>
        <w:t>Đội ngũ cán bộ thuế có trình độ chuyên môn cao, đạo đức nghề nghiệp tốt là yếu tố quan trọng quyết định hiệu quả quản lý thuế.</w:t>
      </w:r>
    </w:p>
    <w:p w14:paraId="653AAD43" w14:textId="23589BB6" w:rsidR="0036774F" w:rsidRPr="005B1C29" w:rsidRDefault="00C1550C"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 </w:t>
      </w:r>
      <w:r w:rsidR="0036774F" w:rsidRPr="005B1C29">
        <w:rPr>
          <w:rFonts w:cs="Times New Roman"/>
          <w:color w:val="000000" w:themeColor="text1"/>
          <w:szCs w:val="26"/>
        </w:rPr>
        <w:t>Công tác xây dựng nguồn nhân lực ngành thuế cần được thực hiện thông qua tuyển dụng, đào tạo, bố trí hợp lý và có chế độ đãi ngộ phù hợp.</w:t>
      </w:r>
    </w:p>
    <w:p w14:paraId="653AAD44" w14:textId="6B40DD5C" w:rsidR="0036774F" w:rsidRPr="005B1C29" w:rsidRDefault="00C1550C" w:rsidP="005B1C29">
      <w:pPr>
        <w:spacing w:line="360" w:lineRule="auto"/>
        <w:ind w:firstLine="720"/>
        <w:rPr>
          <w:rFonts w:cs="Times New Roman"/>
          <w:color w:val="000000" w:themeColor="text1"/>
          <w:szCs w:val="26"/>
        </w:rPr>
      </w:pPr>
      <w:r w:rsidRPr="005B1C29">
        <w:rPr>
          <w:rFonts w:cs="Times New Roman"/>
          <w:color w:val="000000" w:themeColor="text1"/>
          <w:szCs w:val="26"/>
        </w:rPr>
        <w:lastRenderedPageBreak/>
        <w:t xml:space="preserve">- </w:t>
      </w:r>
      <w:r w:rsidR="0036774F" w:rsidRPr="005B1C29">
        <w:rPr>
          <w:rFonts w:cs="Times New Roman"/>
          <w:color w:val="000000" w:themeColor="text1"/>
          <w:szCs w:val="26"/>
        </w:rPr>
        <w:t>Việc đào tạo nhân lực cũng phụ thuộc vào mô hình tổ chức bộ máy thuế, cơ chế quản lý thuế và khả năng ứng dụng công nghệ thông tin.</w:t>
      </w:r>
    </w:p>
    <w:p w14:paraId="653AAD45" w14:textId="2981C8E8" w:rsidR="0036774F" w:rsidRPr="005B1C29" w:rsidRDefault="00C1550C" w:rsidP="005B1C29">
      <w:pPr>
        <w:spacing w:line="360" w:lineRule="auto"/>
        <w:ind w:left="720"/>
        <w:rPr>
          <w:rFonts w:cs="Times New Roman"/>
          <w:color w:val="000000" w:themeColor="text1"/>
          <w:szCs w:val="26"/>
        </w:rPr>
      </w:pPr>
      <w:r w:rsidRPr="005B1C29">
        <w:rPr>
          <w:rFonts w:cs="Times New Roman"/>
          <w:color w:val="000000" w:themeColor="text1"/>
          <w:szCs w:val="26"/>
        </w:rPr>
        <w:t xml:space="preserve">- </w:t>
      </w:r>
      <w:r w:rsidR="0036774F" w:rsidRPr="005B1C29">
        <w:rPr>
          <w:rFonts w:cs="Times New Roman"/>
          <w:color w:val="000000" w:themeColor="text1"/>
          <w:szCs w:val="26"/>
        </w:rPr>
        <w:t>Nếu cán bộ thuế không đủ năng lực hoặc thiếu đạo đức, có thể dẫn đến tình trạng sai sót, tiêu cực trong quản lý thuế, gây thất thu ngân sách nhà nước.</w:t>
      </w:r>
    </w:p>
    <w:p w14:paraId="653AAD46" w14:textId="77777777" w:rsidR="0036774F" w:rsidRPr="005B1C29" w:rsidRDefault="0036774F" w:rsidP="005B1C29">
      <w:pPr>
        <w:spacing w:line="360" w:lineRule="auto"/>
        <w:rPr>
          <w:rFonts w:cs="Times New Roman"/>
          <w:color w:val="000000" w:themeColor="text1"/>
          <w:szCs w:val="26"/>
        </w:rPr>
      </w:pPr>
      <w:r w:rsidRPr="005B1C29">
        <w:rPr>
          <w:rFonts w:cs="Times New Roman"/>
          <w:color w:val="000000" w:themeColor="text1"/>
          <w:szCs w:val="26"/>
        </w:rPr>
        <w:t>Năng lực và đạo đức của người đứng đầu cơ quan thuế</w:t>
      </w:r>
    </w:p>
    <w:p w14:paraId="653AAD47" w14:textId="6E3A36F7" w:rsidR="0036774F" w:rsidRPr="005B1C29" w:rsidRDefault="00C1550C"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 </w:t>
      </w:r>
      <w:r w:rsidR="0036774F" w:rsidRPr="005B1C29">
        <w:rPr>
          <w:rFonts w:cs="Times New Roman"/>
          <w:color w:val="000000" w:themeColor="text1"/>
          <w:szCs w:val="26"/>
        </w:rPr>
        <w:t>Lãnh đạo cơ quan thuế đóng vai trò quyết định trong việc chỉ đạo, tổ chức bộ máy và đề ra phương án quản lý thuế hiệu quả.</w:t>
      </w:r>
    </w:p>
    <w:p w14:paraId="653AAD48" w14:textId="3AF137C5" w:rsidR="0036774F" w:rsidRPr="005B1C29" w:rsidRDefault="00C1550C"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 </w:t>
      </w:r>
      <w:r w:rsidR="0036774F" w:rsidRPr="005B1C29">
        <w:rPr>
          <w:rFonts w:cs="Times New Roman"/>
          <w:color w:val="000000" w:themeColor="text1"/>
          <w:szCs w:val="26"/>
        </w:rPr>
        <w:t>Nếu người đứng đầu không có năng lực hoặc không giữ vững đạo đức công vụ, sẽ dễ xảy ra tình trạng tham nhũng, bao che vi phạm thuế, làm giảm hiệu quả quản lý.</w:t>
      </w:r>
    </w:p>
    <w:p w14:paraId="653AAD49" w14:textId="664AB65C" w:rsidR="0036774F" w:rsidRPr="005B1C29" w:rsidRDefault="00C1550C"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 </w:t>
      </w:r>
      <w:r w:rsidR="0036774F" w:rsidRPr="005B1C29">
        <w:rPr>
          <w:rFonts w:cs="Times New Roman"/>
          <w:color w:val="000000" w:themeColor="text1"/>
          <w:szCs w:val="26"/>
        </w:rPr>
        <w:t>Người lãnh đạo cần có khả năng xử lý nghiêm minh các hành vi vi phạm pháp luật thuế, đồng thời liên tục cải tiến bộ máy quản lý thuế để nâng cao hiệu suất hoạt động.</w:t>
      </w:r>
    </w:p>
    <w:p w14:paraId="653AAD4A" w14:textId="77777777" w:rsidR="0036774F" w:rsidRPr="005B1C29" w:rsidRDefault="0036774F" w:rsidP="005B1C29">
      <w:pPr>
        <w:spacing w:line="360" w:lineRule="auto"/>
        <w:rPr>
          <w:rFonts w:cs="Times New Roman"/>
          <w:color w:val="000000" w:themeColor="text1"/>
          <w:szCs w:val="26"/>
        </w:rPr>
      </w:pPr>
      <w:r w:rsidRPr="005B1C29">
        <w:rPr>
          <w:rFonts w:cs="Times New Roman"/>
          <w:color w:val="000000" w:themeColor="text1"/>
          <w:szCs w:val="26"/>
        </w:rPr>
        <w:t>Công tác phối hợp nội bộ cơ quan thuế</w:t>
      </w:r>
    </w:p>
    <w:p w14:paraId="653AAD4B" w14:textId="15D1D088" w:rsidR="0036774F" w:rsidRPr="005B1C29" w:rsidRDefault="00C1550C"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 </w:t>
      </w:r>
      <w:r w:rsidR="0036774F" w:rsidRPr="005B1C29">
        <w:rPr>
          <w:rFonts w:cs="Times New Roman"/>
          <w:color w:val="000000" w:themeColor="text1"/>
          <w:szCs w:val="26"/>
        </w:rPr>
        <w:t>Cơ quan thuế cấp chi cục bao gồm nhiều bộ phận như: bộ phận một cửa, kê khai và kế toán thuế, kiểm tra thuế, quản lý nợ và cưỡng chế thuế…</w:t>
      </w:r>
    </w:p>
    <w:p w14:paraId="653AAD4C" w14:textId="7D239BD0" w:rsidR="0036774F" w:rsidRPr="005B1C29" w:rsidRDefault="00C1550C"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 </w:t>
      </w:r>
      <w:r w:rsidR="0036774F" w:rsidRPr="005B1C29">
        <w:rPr>
          <w:rFonts w:cs="Times New Roman"/>
          <w:color w:val="000000" w:themeColor="text1"/>
          <w:szCs w:val="26"/>
        </w:rPr>
        <w:t>Nếu các bộ phận này phối hợp tốt sẽ giúp doanh nghiệp thực hiện nghĩa vụ thuế thuận lợi và cơ quan thuế cũng quản lý hiệu quả hơn.</w:t>
      </w:r>
    </w:p>
    <w:p w14:paraId="653AAD4D" w14:textId="62D710EB" w:rsidR="0036774F" w:rsidRPr="005B1C29" w:rsidRDefault="00C1550C"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 </w:t>
      </w:r>
      <w:r w:rsidR="0036774F" w:rsidRPr="005B1C29">
        <w:rPr>
          <w:rFonts w:cs="Times New Roman"/>
          <w:color w:val="000000" w:themeColor="text1"/>
          <w:szCs w:val="26"/>
        </w:rPr>
        <w:t>Ngược lại, nếu các bộ phận làm việc rời rạc, không có sự phối hợp, sẽ gây khó khăn cho doanh nghiệp, làm giảm hiệu quả công tác quản lý thuế.</w:t>
      </w:r>
    </w:p>
    <w:p w14:paraId="653AAD4E" w14:textId="77777777" w:rsidR="0036774F" w:rsidRPr="005B1C29" w:rsidRDefault="0036774F" w:rsidP="005B1C29">
      <w:pPr>
        <w:spacing w:line="360" w:lineRule="auto"/>
        <w:rPr>
          <w:rFonts w:cs="Times New Roman"/>
          <w:color w:val="000000" w:themeColor="text1"/>
          <w:szCs w:val="26"/>
        </w:rPr>
      </w:pPr>
      <w:r w:rsidRPr="005B1C29">
        <w:rPr>
          <w:rFonts w:cs="Times New Roman"/>
          <w:color w:val="000000" w:themeColor="text1"/>
          <w:szCs w:val="26"/>
        </w:rPr>
        <w:t>Ứng dụng công nghệ thông tin vào quản lý thuế</w:t>
      </w:r>
    </w:p>
    <w:p w14:paraId="653AAD4F" w14:textId="0A26432A" w:rsidR="0036774F" w:rsidRPr="005B1C29" w:rsidRDefault="00C1550C"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 </w:t>
      </w:r>
      <w:r w:rsidR="0036774F" w:rsidRPr="005B1C29">
        <w:rPr>
          <w:rFonts w:cs="Times New Roman"/>
          <w:color w:val="000000" w:themeColor="text1"/>
          <w:szCs w:val="26"/>
        </w:rPr>
        <w:t>Do số lượng người nộp thuế lớn, việc ứng dụng công nghệ thông tin là điều tất yếu để giảm tải công việc thủ công và nâng cao hiệu quả quản lý.</w:t>
      </w:r>
    </w:p>
    <w:p w14:paraId="653AAD50" w14:textId="465FC2E9" w:rsidR="0036774F" w:rsidRPr="005B1C29" w:rsidRDefault="00C1550C"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 </w:t>
      </w:r>
      <w:r w:rsidR="0036774F" w:rsidRPr="005B1C29">
        <w:rPr>
          <w:rFonts w:cs="Times New Roman"/>
          <w:color w:val="000000" w:themeColor="text1"/>
          <w:szCs w:val="26"/>
        </w:rPr>
        <w:t>Hệ thống quản lý thuế điện tử giúp tự động hóa quy trình đăng ký, kê khai, nộp thuế, giảm sai sót và ngăn chặn tiêu cực.</w:t>
      </w:r>
    </w:p>
    <w:p w14:paraId="653AAD51" w14:textId="412F8EDB" w:rsidR="0036774F" w:rsidRPr="005B1C29" w:rsidRDefault="00C1550C"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 </w:t>
      </w:r>
      <w:r w:rsidR="0036774F" w:rsidRPr="005B1C29">
        <w:rPr>
          <w:rFonts w:cs="Times New Roman"/>
          <w:color w:val="000000" w:themeColor="text1"/>
          <w:szCs w:val="26"/>
        </w:rPr>
        <w:t>Ví dụ, hệ thống quản lý thuế (TMS) đã giúp theo dõi chính xác số hồ sơ khai thuế, số thuế phải nộp, số thuế đã nộp… của từng doanh nghiệp.</w:t>
      </w:r>
    </w:p>
    <w:p w14:paraId="653AAD52" w14:textId="2FA54FCE" w:rsidR="00CE201E" w:rsidRPr="005B1C29" w:rsidRDefault="00C1550C" w:rsidP="005B1C29">
      <w:pPr>
        <w:spacing w:line="360" w:lineRule="auto"/>
        <w:ind w:firstLine="720"/>
        <w:rPr>
          <w:rFonts w:cs="Times New Roman"/>
          <w:color w:val="000000" w:themeColor="text1"/>
          <w:szCs w:val="26"/>
        </w:rPr>
      </w:pPr>
      <w:r w:rsidRPr="005B1C29">
        <w:rPr>
          <w:rFonts w:cs="Times New Roman"/>
          <w:color w:val="000000" w:themeColor="text1"/>
          <w:szCs w:val="26"/>
        </w:rPr>
        <w:lastRenderedPageBreak/>
        <w:t xml:space="preserve">- </w:t>
      </w:r>
      <w:r w:rsidR="0036774F" w:rsidRPr="005B1C29">
        <w:rPr>
          <w:rFonts w:cs="Times New Roman"/>
          <w:color w:val="000000" w:themeColor="text1"/>
          <w:szCs w:val="26"/>
        </w:rPr>
        <w:t>Nếu ứng dụng công nghệ thông tin tốt, cơ quan thuế sẽ có công cụ giám sát chặt chẽ hơn, hạn chế tình trạng gian lận thuế, trốn thuế.</w:t>
      </w:r>
    </w:p>
    <w:p w14:paraId="653AAD53" w14:textId="59910801" w:rsidR="0036774F" w:rsidRPr="005B1C29" w:rsidRDefault="0036774F" w:rsidP="005B1C29">
      <w:pPr>
        <w:pStyle w:val="ListParagraph"/>
        <w:numPr>
          <w:ilvl w:val="2"/>
          <w:numId w:val="61"/>
        </w:numPr>
        <w:spacing w:line="360" w:lineRule="auto"/>
        <w:rPr>
          <w:rFonts w:cs="Times New Roman"/>
          <w:i/>
          <w:color w:val="000000" w:themeColor="text1"/>
          <w:szCs w:val="26"/>
        </w:rPr>
      </w:pPr>
      <w:r w:rsidRPr="005B1C29">
        <w:rPr>
          <w:rFonts w:cs="Times New Roman"/>
          <w:i/>
          <w:color w:val="000000" w:themeColor="text1"/>
          <w:szCs w:val="26"/>
        </w:rPr>
        <w:t>Nhóm nhân tố khách quan (tác động từ bên ngoài cơ quan thuế)</w:t>
      </w:r>
    </w:p>
    <w:p w14:paraId="653AAD54" w14:textId="77777777" w:rsidR="0036774F" w:rsidRPr="005B1C29" w:rsidRDefault="0036774F" w:rsidP="005B1C29">
      <w:pPr>
        <w:spacing w:line="360" w:lineRule="auto"/>
        <w:rPr>
          <w:rFonts w:cs="Times New Roman"/>
          <w:color w:val="000000" w:themeColor="text1"/>
          <w:szCs w:val="26"/>
        </w:rPr>
      </w:pPr>
      <w:r w:rsidRPr="005B1C29">
        <w:rPr>
          <w:rFonts w:cs="Times New Roman"/>
          <w:color w:val="000000" w:themeColor="text1"/>
          <w:szCs w:val="26"/>
        </w:rPr>
        <w:t>Hành lang pháp lý về thuế giá trị gia tăng (GTGT) và quản lý thuế GTGT</w:t>
      </w:r>
    </w:p>
    <w:p w14:paraId="653AAD55" w14:textId="28DF2221" w:rsidR="0036774F" w:rsidRPr="005B1C29" w:rsidRDefault="00C1550C"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  </w:t>
      </w:r>
      <w:r w:rsidR="0036774F" w:rsidRPr="005B1C29">
        <w:rPr>
          <w:rFonts w:cs="Times New Roman"/>
          <w:color w:val="000000" w:themeColor="text1"/>
          <w:szCs w:val="26"/>
        </w:rPr>
        <w:t>Hệ thống chính sách thuế phải rõ ràng, thống nhất và đảm bảo tính công bằng giữa các thành phần kinh tế.</w:t>
      </w:r>
    </w:p>
    <w:p w14:paraId="653AAD56" w14:textId="753885D5" w:rsidR="0036774F" w:rsidRPr="005B1C29" w:rsidRDefault="00C1550C"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 </w:t>
      </w:r>
      <w:r w:rsidR="0036774F" w:rsidRPr="005B1C29">
        <w:rPr>
          <w:rFonts w:cs="Times New Roman"/>
          <w:color w:val="000000" w:themeColor="text1"/>
          <w:szCs w:val="26"/>
        </w:rPr>
        <w:t>Nếu hệ thống thuế có quá nhiều quy định chồng chéo, thiếu ổn định sẽ gây khó khăn cho cả doanh nghiệp lẫn cơ quan thuế.</w:t>
      </w:r>
    </w:p>
    <w:p w14:paraId="653AAD57" w14:textId="34BD6B7B" w:rsidR="0036774F" w:rsidRPr="005B1C29" w:rsidRDefault="00C1550C"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 </w:t>
      </w:r>
      <w:r w:rsidR="0036774F" w:rsidRPr="005B1C29">
        <w:rPr>
          <w:rFonts w:cs="Times New Roman"/>
          <w:color w:val="000000" w:themeColor="text1"/>
          <w:szCs w:val="26"/>
        </w:rPr>
        <w:t>Ngược lại, chính sách thuế khoa học, đơn giản và ổn định sẽ giúp nâng cao ý thức chấp hành thuế của doanh nghiệp, tạo thuận lợi cho công tác quản lý thuế.</w:t>
      </w:r>
    </w:p>
    <w:p w14:paraId="653AAD58" w14:textId="77777777" w:rsidR="0036774F" w:rsidRPr="005B1C29" w:rsidRDefault="0036774F" w:rsidP="005B1C29">
      <w:pPr>
        <w:spacing w:line="360" w:lineRule="auto"/>
        <w:rPr>
          <w:rFonts w:cs="Times New Roman"/>
          <w:color w:val="000000" w:themeColor="text1"/>
          <w:szCs w:val="26"/>
        </w:rPr>
      </w:pPr>
      <w:r w:rsidRPr="005B1C29">
        <w:rPr>
          <w:rFonts w:cs="Times New Roman"/>
          <w:color w:val="000000" w:themeColor="text1"/>
          <w:szCs w:val="26"/>
        </w:rPr>
        <w:t>Mức độ đầu tư cơ sở vật chất của Nhà nước cho cơ quan thuế</w:t>
      </w:r>
    </w:p>
    <w:p w14:paraId="653AAD59" w14:textId="4FECF4D7" w:rsidR="0036774F" w:rsidRPr="005B1C29" w:rsidRDefault="00C1550C"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 </w:t>
      </w:r>
      <w:r w:rsidR="0036774F" w:rsidRPr="005B1C29">
        <w:rPr>
          <w:rFonts w:cs="Times New Roman"/>
          <w:color w:val="000000" w:themeColor="text1"/>
          <w:szCs w:val="26"/>
        </w:rPr>
        <w:t>Cơ sở vật chất tốt giúp cán bộ thuế làm việc hiệu quả hơn, giảm thời gian xử lý công việc và nâng cao chất lượng quản lý thuế.</w:t>
      </w:r>
    </w:p>
    <w:p w14:paraId="653AAD5A" w14:textId="3A62AB9C" w:rsidR="0036774F" w:rsidRPr="005B1C29" w:rsidRDefault="00C1550C"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 </w:t>
      </w:r>
      <w:r w:rsidR="0036774F" w:rsidRPr="005B1C29">
        <w:rPr>
          <w:rFonts w:cs="Times New Roman"/>
          <w:color w:val="000000" w:themeColor="text1"/>
          <w:szCs w:val="26"/>
        </w:rPr>
        <w:t>Hệ thống công nghệ hiện đại giúp theo dõi doanh thu, tình hình hoạt động của doanh nghiệp, hạn chế gian lận thuế.</w:t>
      </w:r>
    </w:p>
    <w:p w14:paraId="653AAD5B" w14:textId="570D80FF" w:rsidR="0036774F" w:rsidRPr="005B1C29" w:rsidRDefault="00C1550C"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 </w:t>
      </w:r>
      <w:r w:rsidR="0036774F" w:rsidRPr="005B1C29">
        <w:rPr>
          <w:rFonts w:cs="Times New Roman"/>
          <w:color w:val="000000" w:themeColor="text1"/>
          <w:szCs w:val="26"/>
        </w:rPr>
        <w:t>Việc quản lý thuế bằng hệ thống máy tính giúp rút ngắn thời gian xử lý hồ sơ, tăng hiệu quả kiểm soát thuế, tránh thất thu ngân sách.</w:t>
      </w:r>
    </w:p>
    <w:p w14:paraId="653AAD5C" w14:textId="77777777" w:rsidR="0036774F" w:rsidRPr="005B1C29" w:rsidRDefault="0036774F" w:rsidP="005B1C29">
      <w:pPr>
        <w:spacing w:line="360" w:lineRule="auto"/>
        <w:rPr>
          <w:rFonts w:cs="Times New Roman"/>
          <w:color w:val="000000" w:themeColor="text1"/>
          <w:szCs w:val="26"/>
        </w:rPr>
      </w:pPr>
      <w:r w:rsidRPr="005B1C29">
        <w:rPr>
          <w:rFonts w:cs="Times New Roman"/>
          <w:color w:val="000000" w:themeColor="text1"/>
          <w:szCs w:val="26"/>
        </w:rPr>
        <w:t>Đặc điểm kinh tế - xã hội của địa phương</w:t>
      </w:r>
    </w:p>
    <w:p w14:paraId="653AAD5D" w14:textId="394F3D97" w:rsidR="0036774F" w:rsidRPr="005B1C29" w:rsidRDefault="00C1550C"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 </w:t>
      </w:r>
      <w:r w:rsidR="0036774F" w:rsidRPr="005B1C29">
        <w:rPr>
          <w:rFonts w:cs="Times New Roman"/>
          <w:color w:val="000000" w:themeColor="text1"/>
          <w:szCs w:val="26"/>
        </w:rPr>
        <w:t>Những địa phương có hạ tầng phát triển, nhiều dự án đầu tư sẽ thu hút doanh nghiệp ngoài quốc doanh đến hoạt động, từ đó làm tăng nguồn thu thuế.</w:t>
      </w:r>
    </w:p>
    <w:p w14:paraId="653AAD5E" w14:textId="06CEF733" w:rsidR="0036774F" w:rsidRPr="005B1C29" w:rsidRDefault="00C1550C"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 </w:t>
      </w:r>
      <w:r w:rsidR="0036774F" w:rsidRPr="005B1C29">
        <w:rPr>
          <w:rFonts w:cs="Times New Roman"/>
          <w:color w:val="000000" w:themeColor="text1"/>
          <w:szCs w:val="26"/>
        </w:rPr>
        <w:t>Tuy nhiên, sự gia tăng nhanh chóng của doanh nghiệp cũng khiến công tác quản lý thuế trở nên phức tạp hơn.</w:t>
      </w:r>
    </w:p>
    <w:p w14:paraId="653AAD60" w14:textId="530506CB" w:rsidR="00D93639" w:rsidRPr="005B1C29" w:rsidRDefault="00C1550C" w:rsidP="00800776">
      <w:pPr>
        <w:spacing w:line="360" w:lineRule="auto"/>
        <w:ind w:firstLine="720"/>
        <w:rPr>
          <w:rFonts w:cs="Times New Roman"/>
          <w:color w:val="000000" w:themeColor="text1"/>
          <w:szCs w:val="26"/>
        </w:rPr>
      </w:pPr>
      <w:r w:rsidRPr="005B1C29">
        <w:rPr>
          <w:rFonts w:cs="Times New Roman"/>
          <w:color w:val="000000" w:themeColor="text1"/>
          <w:szCs w:val="26"/>
        </w:rPr>
        <w:t xml:space="preserve">- </w:t>
      </w:r>
      <w:r w:rsidR="0036774F" w:rsidRPr="005B1C29">
        <w:rPr>
          <w:rFonts w:cs="Times New Roman"/>
          <w:color w:val="000000" w:themeColor="text1"/>
          <w:szCs w:val="26"/>
        </w:rPr>
        <w:t>Môi trường kinh tế - xã hội thuận lợi giúp doanh nghiệp kinh doanh hiệu quả, lợi nhuận cao, từ đó đóng góp thuế nhiều hơn cho ngân sách nhà nước.</w:t>
      </w:r>
    </w:p>
    <w:p w14:paraId="653AAD61" w14:textId="77777777" w:rsidR="0036774F" w:rsidRPr="005B1C29" w:rsidRDefault="0036774F" w:rsidP="005B1C29">
      <w:pPr>
        <w:spacing w:line="360" w:lineRule="auto"/>
        <w:rPr>
          <w:rFonts w:cs="Times New Roman"/>
          <w:color w:val="000000" w:themeColor="text1"/>
          <w:szCs w:val="26"/>
        </w:rPr>
      </w:pPr>
      <w:r w:rsidRPr="005B1C29">
        <w:rPr>
          <w:rFonts w:cs="Times New Roman"/>
          <w:color w:val="000000" w:themeColor="text1"/>
          <w:szCs w:val="26"/>
        </w:rPr>
        <w:t>Mức độ hiểu biết và ý thức tuân thủ pháp luật của người nộp thuế</w:t>
      </w:r>
    </w:p>
    <w:p w14:paraId="653AAD62" w14:textId="3B158A91" w:rsidR="0036774F" w:rsidRPr="005B1C29" w:rsidRDefault="00C1550C" w:rsidP="005B1C29">
      <w:pPr>
        <w:spacing w:line="360" w:lineRule="auto"/>
        <w:ind w:firstLine="720"/>
        <w:rPr>
          <w:rFonts w:cs="Times New Roman"/>
          <w:color w:val="000000" w:themeColor="text1"/>
          <w:szCs w:val="26"/>
        </w:rPr>
      </w:pPr>
      <w:r w:rsidRPr="005B1C29">
        <w:rPr>
          <w:rFonts w:cs="Times New Roman"/>
          <w:color w:val="000000" w:themeColor="text1"/>
          <w:szCs w:val="26"/>
        </w:rPr>
        <w:lastRenderedPageBreak/>
        <w:t xml:space="preserve">- </w:t>
      </w:r>
      <w:r w:rsidR="0036774F" w:rsidRPr="005B1C29">
        <w:rPr>
          <w:rFonts w:cs="Times New Roman"/>
          <w:color w:val="000000" w:themeColor="text1"/>
          <w:szCs w:val="26"/>
        </w:rPr>
        <w:t>Ý thức tuân thủ thuế của doanh nghiệp có vai trò rất quan trọng trong công tác quản lý thuế.</w:t>
      </w:r>
    </w:p>
    <w:p w14:paraId="653AAD63" w14:textId="06151E60" w:rsidR="0036774F" w:rsidRPr="005B1C29" w:rsidRDefault="00C1550C"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 </w:t>
      </w:r>
      <w:r w:rsidR="0036774F" w:rsidRPr="005B1C29">
        <w:rPr>
          <w:rFonts w:cs="Times New Roman"/>
          <w:color w:val="000000" w:themeColor="text1"/>
          <w:szCs w:val="26"/>
        </w:rPr>
        <w:t>Nếu doanh nghiệp có kiến thức tốt về luật thuế, họ sẽ chủ động kê khai, nộp thuế đầy đủ, giảm áp lực cho cơ quan thuế.</w:t>
      </w:r>
    </w:p>
    <w:p w14:paraId="653AAD64" w14:textId="3747706F" w:rsidR="0036774F" w:rsidRPr="005B1C29" w:rsidRDefault="00C1550C"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 </w:t>
      </w:r>
      <w:r w:rsidR="0036774F" w:rsidRPr="005B1C29">
        <w:rPr>
          <w:rFonts w:cs="Times New Roman"/>
          <w:color w:val="000000" w:themeColor="text1"/>
          <w:szCs w:val="26"/>
        </w:rPr>
        <w:t>Ngược lại, nếu doanh nghiệp cố tình trốn thuế, kê khai sai hoặc không chấp hành nghĩa vụ thuế, cơ quan thuế sẽ gặp nhiều khó khăn trong quản lý.</w:t>
      </w:r>
    </w:p>
    <w:p w14:paraId="653AAD65" w14:textId="23B93997" w:rsidR="0036774F" w:rsidRPr="005B1C29" w:rsidRDefault="00C1550C"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 </w:t>
      </w:r>
      <w:r w:rsidR="0036774F" w:rsidRPr="005B1C29">
        <w:rPr>
          <w:rFonts w:cs="Times New Roman"/>
          <w:color w:val="000000" w:themeColor="text1"/>
          <w:szCs w:val="26"/>
        </w:rPr>
        <w:t>Việc phổ biến, giáo dục pháp luật thuế đến doanh nghiệp là cần thiết để nâng cao ý thức tự giác, giảm thiểu tình trạng vi phạm thuế.</w:t>
      </w:r>
    </w:p>
    <w:p w14:paraId="653AAD66" w14:textId="631E6F3E" w:rsidR="0036774F" w:rsidRDefault="0036774F" w:rsidP="005B1C29">
      <w:pPr>
        <w:spacing w:line="360" w:lineRule="auto"/>
        <w:ind w:firstLine="720"/>
        <w:rPr>
          <w:rFonts w:cs="Times New Roman"/>
          <w:color w:val="000000" w:themeColor="text1"/>
          <w:szCs w:val="26"/>
        </w:rPr>
      </w:pPr>
      <w:r w:rsidRPr="005B1C29">
        <w:rPr>
          <w:rFonts w:cs="Times New Roman"/>
          <w:color w:val="000000" w:themeColor="text1"/>
          <w:szCs w:val="26"/>
        </w:rPr>
        <w:t>Quản lý thuế đối với DN NQD ở cấp chi cục thuế bị ảnh hưởng bởi nhiều yếu tố từ nội tại cơ quan thuế đến các điều kiện bên ngoài. Về phía cơ quan thuế, yếu tố con người (cán bộ thuế, lãnh đạo), mức độ phối hợp nội bộ và ứng dụng công nghệ thông tin đóng vai trò quan trọng trong hiệu quả quản lý. Về phía tác động bên ngoài, chính sách pháp luật thuế, điều kiện kinh tế - xã hội địa phương, mức độ đầu tư cơ sở vật chất và ý thức tuân thủ thuế của doanh nghiệp đều ảnh hưởng lớn đến công tác quản lý thuế. Để nâng cao hiệu quả quản lý thuế GTGT đối với DN NQD, cần kết hợp giữa việc hoàn thiện bộ máy quản lý thuế, cải tiến công nghệ, nâng cao ý thức tuân thủ của doanh nghiệp và cải thiện hành lang pháp lý.</w:t>
      </w:r>
    </w:p>
    <w:p w14:paraId="138ED220" w14:textId="77777777" w:rsidR="0054768F" w:rsidRDefault="0054768F" w:rsidP="005B1C29">
      <w:pPr>
        <w:spacing w:line="360" w:lineRule="auto"/>
        <w:ind w:firstLine="720"/>
        <w:rPr>
          <w:rFonts w:cs="Times New Roman"/>
          <w:color w:val="000000" w:themeColor="text1"/>
          <w:szCs w:val="26"/>
        </w:rPr>
      </w:pPr>
    </w:p>
    <w:p w14:paraId="2C55C3AF" w14:textId="77777777" w:rsidR="0054768F" w:rsidRDefault="0054768F" w:rsidP="005B1C29">
      <w:pPr>
        <w:spacing w:line="360" w:lineRule="auto"/>
        <w:ind w:firstLine="720"/>
        <w:rPr>
          <w:rFonts w:cs="Times New Roman"/>
          <w:color w:val="000000" w:themeColor="text1"/>
          <w:szCs w:val="26"/>
        </w:rPr>
      </w:pPr>
    </w:p>
    <w:p w14:paraId="7140DCC6" w14:textId="77777777" w:rsidR="0054768F" w:rsidRDefault="0054768F" w:rsidP="005B1C29">
      <w:pPr>
        <w:spacing w:line="360" w:lineRule="auto"/>
        <w:ind w:firstLine="720"/>
        <w:rPr>
          <w:rFonts w:cs="Times New Roman"/>
          <w:color w:val="000000" w:themeColor="text1"/>
          <w:szCs w:val="26"/>
        </w:rPr>
      </w:pPr>
    </w:p>
    <w:p w14:paraId="60628DB7" w14:textId="77777777" w:rsidR="0054768F" w:rsidRDefault="0054768F" w:rsidP="005B1C29">
      <w:pPr>
        <w:spacing w:line="360" w:lineRule="auto"/>
        <w:ind w:firstLine="720"/>
        <w:rPr>
          <w:rFonts w:cs="Times New Roman"/>
          <w:color w:val="000000" w:themeColor="text1"/>
          <w:szCs w:val="26"/>
        </w:rPr>
      </w:pPr>
    </w:p>
    <w:p w14:paraId="3FE39400" w14:textId="77777777" w:rsidR="0054768F" w:rsidRDefault="0054768F" w:rsidP="005B1C29">
      <w:pPr>
        <w:spacing w:line="360" w:lineRule="auto"/>
        <w:ind w:firstLine="720"/>
        <w:rPr>
          <w:rFonts w:cs="Times New Roman"/>
          <w:color w:val="000000" w:themeColor="text1"/>
          <w:szCs w:val="26"/>
        </w:rPr>
      </w:pPr>
    </w:p>
    <w:p w14:paraId="708B3814" w14:textId="77777777" w:rsidR="0054768F" w:rsidRPr="005B1C29" w:rsidRDefault="0054768F" w:rsidP="005B1C29">
      <w:pPr>
        <w:spacing w:line="360" w:lineRule="auto"/>
        <w:ind w:firstLine="720"/>
        <w:rPr>
          <w:rFonts w:cs="Times New Roman"/>
          <w:color w:val="000000" w:themeColor="text1"/>
          <w:szCs w:val="26"/>
        </w:rPr>
      </w:pPr>
    </w:p>
    <w:p w14:paraId="653AAD76" w14:textId="10B07AC4" w:rsidR="000B31FC" w:rsidRPr="005B1C29" w:rsidRDefault="005B1C29" w:rsidP="005B1C29">
      <w:pPr>
        <w:pStyle w:val="Heading1"/>
        <w:spacing w:line="360" w:lineRule="auto"/>
        <w:jc w:val="center"/>
        <w:rPr>
          <w:rFonts w:ascii="Times New Roman" w:hAnsi="Times New Roman" w:cs="Times New Roman"/>
          <w:b/>
          <w:bCs/>
          <w:color w:val="000000" w:themeColor="text1"/>
          <w:szCs w:val="26"/>
          <w:lang w:val="vi-VN"/>
        </w:rPr>
      </w:pPr>
      <w:bookmarkStart w:id="18" w:name="_Toc198730633"/>
      <w:r w:rsidRPr="005B1C29">
        <w:rPr>
          <w:rFonts w:ascii="Times New Roman" w:hAnsi="Times New Roman" w:cs="Times New Roman"/>
          <w:b/>
          <w:bCs/>
          <w:color w:val="000000" w:themeColor="text1"/>
          <w:szCs w:val="26"/>
        </w:rPr>
        <w:lastRenderedPageBreak/>
        <w:t>Chương 2</w:t>
      </w:r>
      <w:r w:rsidR="009A0F00" w:rsidRPr="005B1C29">
        <w:rPr>
          <w:rFonts w:ascii="Times New Roman" w:hAnsi="Times New Roman" w:cs="Times New Roman"/>
          <w:b/>
          <w:bCs/>
          <w:color w:val="000000" w:themeColor="text1"/>
          <w:szCs w:val="26"/>
          <w:lang w:val="vi-VN"/>
        </w:rPr>
        <w:t>: Thực trạng công tác quản lý thuế GTGT đối với doanh nghiệp ngoài quốc doanh trên địa bàn quận Nam Từ Liêm</w:t>
      </w:r>
      <w:bookmarkEnd w:id="18"/>
    </w:p>
    <w:p w14:paraId="756D7AEF" w14:textId="2A9067F8" w:rsidR="00971A5C" w:rsidRPr="005B1C29" w:rsidRDefault="00971A5C" w:rsidP="005B1C29">
      <w:pPr>
        <w:pStyle w:val="ListParagraph"/>
        <w:numPr>
          <w:ilvl w:val="1"/>
          <w:numId w:val="62"/>
        </w:numPr>
        <w:spacing w:line="360" w:lineRule="auto"/>
        <w:outlineLvl w:val="0"/>
        <w:rPr>
          <w:rFonts w:cs="Times New Roman"/>
          <w:b/>
          <w:bCs/>
          <w:color w:val="000000" w:themeColor="text1"/>
          <w:szCs w:val="26"/>
          <w:lang w:val="vi-VN"/>
        </w:rPr>
      </w:pPr>
      <w:bookmarkStart w:id="19" w:name="_Toc198730634"/>
      <w:r w:rsidRPr="005B1C29">
        <w:rPr>
          <w:rFonts w:cs="Times New Roman"/>
          <w:b/>
          <w:bCs/>
          <w:color w:val="000000" w:themeColor="text1"/>
          <w:szCs w:val="26"/>
          <w:lang w:val="vi-VN"/>
        </w:rPr>
        <w:t>Tình hình kinh tế - xã hội của quận Nam Từ Liêm và tổ chức bộ máy quản lý thuế tại chi cục thuế quận Nam Từ Liêm</w:t>
      </w:r>
      <w:bookmarkEnd w:id="19"/>
    </w:p>
    <w:p w14:paraId="653AAD78" w14:textId="137BBFCE" w:rsidR="00515786" w:rsidRPr="005B1C29" w:rsidRDefault="00515786" w:rsidP="005B1C29">
      <w:pPr>
        <w:pStyle w:val="ListParagraph"/>
        <w:numPr>
          <w:ilvl w:val="2"/>
          <w:numId w:val="62"/>
        </w:numPr>
        <w:shd w:val="clear" w:color="auto" w:fill="FFFFFF"/>
        <w:spacing w:line="360" w:lineRule="auto"/>
        <w:outlineLvl w:val="0"/>
        <w:rPr>
          <w:rFonts w:eastAsia="Times New Roman" w:cs="Times New Roman"/>
          <w:b/>
          <w:i/>
          <w:color w:val="000000" w:themeColor="text1"/>
          <w:szCs w:val="26"/>
        </w:rPr>
      </w:pPr>
      <w:bookmarkStart w:id="20" w:name="_Toc198730635"/>
      <w:r w:rsidRPr="005B1C29">
        <w:rPr>
          <w:rFonts w:eastAsia="Times New Roman" w:cs="Times New Roman"/>
          <w:b/>
          <w:i/>
          <w:color w:val="000000" w:themeColor="text1"/>
          <w:szCs w:val="26"/>
        </w:rPr>
        <w:t>Đặc điểm</w:t>
      </w:r>
      <w:r w:rsidR="00CC243A" w:rsidRPr="005B1C29">
        <w:rPr>
          <w:rFonts w:eastAsia="Times New Roman" w:cs="Times New Roman"/>
          <w:b/>
          <w:i/>
          <w:color w:val="000000" w:themeColor="text1"/>
          <w:szCs w:val="26"/>
          <w:lang w:val="vi-VN"/>
        </w:rPr>
        <w:t xml:space="preserve"> kinh tế xã hội </w:t>
      </w:r>
      <w:r w:rsidRPr="005B1C29">
        <w:rPr>
          <w:rFonts w:eastAsia="Times New Roman" w:cs="Times New Roman"/>
          <w:b/>
          <w:i/>
          <w:color w:val="000000" w:themeColor="text1"/>
          <w:szCs w:val="26"/>
        </w:rPr>
        <w:t>quận</w:t>
      </w:r>
      <w:r w:rsidR="00CC243A" w:rsidRPr="005B1C29">
        <w:rPr>
          <w:rFonts w:eastAsia="Times New Roman" w:cs="Times New Roman"/>
          <w:b/>
          <w:i/>
          <w:color w:val="000000" w:themeColor="text1"/>
          <w:szCs w:val="26"/>
          <w:lang w:val="vi-VN"/>
        </w:rPr>
        <w:t xml:space="preserve"> Nam Từ Liêm</w:t>
      </w:r>
      <w:bookmarkEnd w:id="20"/>
    </w:p>
    <w:p w14:paraId="653AAD79" w14:textId="0FC523B1" w:rsidR="00515786" w:rsidRPr="005B1C29" w:rsidRDefault="00515786" w:rsidP="005B1C29">
      <w:pPr>
        <w:shd w:val="clear" w:color="auto" w:fill="FFFFFF"/>
        <w:spacing w:line="360" w:lineRule="auto"/>
        <w:ind w:firstLine="720"/>
        <w:rPr>
          <w:rFonts w:eastAsia="Times New Roman" w:cs="Times New Roman"/>
          <w:color w:val="000000" w:themeColor="text1"/>
          <w:szCs w:val="26"/>
          <w:lang w:val="vi-VN"/>
        </w:rPr>
      </w:pPr>
      <w:r w:rsidRPr="005B1C29">
        <w:rPr>
          <w:rFonts w:eastAsia="Times New Roman" w:cs="Times New Roman"/>
          <w:color w:val="000000" w:themeColor="text1"/>
          <w:szCs w:val="26"/>
        </w:rPr>
        <w:t xml:space="preserve">Quận được thành lập theo Nghị quyết số 132/NQ-CP ngày 27 tháng 12 năm 2013 của Chính phủ, trên cơ sở tách </w:t>
      </w:r>
      <w:r w:rsidR="00012996" w:rsidRPr="005B1C29">
        <w:rPr>
          <w:rFonts w:eastAsia="Times New Roman" w:cs="Times New Roman"/>
          <w:color w:val="000000" w:themeColor="text1"/>
          <w:szCs w:val="26"/>
          <w:lang w:val="vi-VN"/>
        </w:rPr>
        <w:t>5</w:t>
      </w:r>
      <w:r w:rsidRPr="005B1C29">
        <w:rPr>
          <w:rFonts w:eastAsia="Times New Roman" w:cs="Times New Roman"/>
          <w:color w:val="000000" w:themeColor="text1"/>
          <w:szCs w:val="26"/>
        </w:rPr>
        <w:t xml:space="preserve"> xã: </w:t>
      </w:r>
      <w:r w:rsidR="00514AF3" w:rsidRPr="005B1C29">
        <w:rPr>
          <w:rFonts w:eastAsia="Times New Roman" w:cs="Times New Roman"/>
          <w:color w:val="000000" w:themeColor="text1"/>
          <w:szCs w:val="26"/>
        </w:rPr>
        <w:t>Mễ</w:t>
      </w:r>
      <w:r w:rsidR="00514AF3" w:rsidRPr="005B1C29">
        <w:rPr>
          <w:rFonts w:eastAsia="Times New Roman" w:cs="Times New Roman"/>
          <w:color w:val="000000" w:themeColor="text1"/>
          <w:szCs w:val="26"/>
          <w:lang w:val="vi-VN"/>
        </w:rPr>
        <w:t xml:space="preserve"> T</w:t>
      </w:r>
      <w:r w:rsidR="00610E85" w:rsidRPr="005B1C29">
        <w:rPr>
          <w:rFonts w:eastAsia="Times New Roman" w:cs="Times New Roman"/>
          <w:color w:val="000000" w:themeColor="text1"/>
          <w:szCs w:val="26"/>
          <w:lang w:val="vi-VN"/>
        </w:rPr>
        <w:t>r</w:t>
      </w:r>
      <w:r w:rsidR="00514AF3" w:rsidRPr="005B1C29">
        <w:rPr>
          <w:rFonts w:eastAsia="Times New Roman" w:cs="Times New Roman"/>
          <w:color w:val="000000" w:themeColor="text1"/>
          <w:szCs w:val="26"/>
          <w:lang w:val="vi-VN"/>
        </w:rPr>
        <w:t>ì, Mỹ Đình, Trung Văn, Tây Mỗ, Đại Mỗ</w:t>
      </w:r>
      <w:r w:rsidRPr="005B1C29">
        <w:rPr>
          <w:rFonts w:eastAsia="Times New Roman" w:cs="Times New Roman"/>
          <w:color w:val="000000" w:themeColor="text1"/>
          <w:szCs w:val="26"/>
        </w:rPr>
        <w:t xml:space="preserve">; </w:t>
      </w:r>
      <w:r w:rsidR="005947A2" w:rsidRPr="005B1C29">
        <w:rPr>
          <w:rFonts w:eastAsia="Times New Roman" w:cs="Times New Roman"/>
          <w:color w:val="000000" w:themeColor="text1"/>
          <w:szCs w:val="26"/>
          <w:lang w:val="vi-VN"/>
        </w:rPr>
        <w:t>536,34</w:t>
      </w:r>
      <w:r w:rsidRPr="005B1C29">
        <w:rPr>
          <w:rFonts w:eastAsia="Times New Roman" w:cs="Times New Roman"/>
          <w:color w:val="000000" w:themeColor="text1"/>
          <w:szCs w:val="26"/>
        </w:rPr>
        <w:t xml:space="preserve"> ha diện tích tự nhiên và </w:t>
      </w:r>
      <w:r w:rsidR="005947A2" w:rsidRPr="005B1C29">
        <w:rPr>
          <w:rFonts w:eastAsia="Times New Roman" w:cs="Times New Roman"/>
          <w:color w:val="000000" w:themeColor="text1"/>
          <w:szCs w:val="26"/>
          <w:lang w:val="vi-VN"/>
        </w:rPr>
        <w:t>34.052</w:t>
      </w:r>
      <w:r w:rsidRPr="005B1C29">
        <w:rPr>
          <w:rFonts w:eastAsia="Times New Roman" w:cs="Times New Roman"/>
          <w:color w:val="000000" w:themeColor="text1"/>
          <w:szCs w:val="26"/>
        </w:rPr>
        <w:t xml:space="preserve"> nhân khẩu của xã Xuân Phương</w:t>
      </w:r>
      <w:r w:rsidR="00610E85" w:rsidRPr="005B1C29">
        <w:rPr>
          <w:rFonts w:eastAsia="Times New Roman" w:cs="Times New Roman"/>
          <w:color w:val="000000" w:themeColor="text1"/>
          <w:szCs w:val="26"/>
          <w:lang w:val="vi-VN"/>
        </w:rPr>
        <w:t xml:space="preserve"> (phía Nam quốc lộ 32)</w:t>
      </w:r>
      <w:r w:rsidRPr="005B1C29">
        <w:rPr>
          <w:rFonts w:eastAsia="Times New Roman" w:cs="Times New Roman"/>
          <w:color w:val="000000" w:themeColor="text1"/>
          <w:szCs w:val="26"/>
        </w:rPr>
        <w:t xml:space="preserve">; </w:t>
      </w:r>
      <w:r w:rsidR="004130B6" w:rsidRPr="005B1C29">
        <w:rPr>
          <w:rFonts w:eastAsia="Times New Roman" w:cs="Times New Roman"/>
          <w:color w:val="000000" w:themeColor="text1"/>
          <w:szCs w:val="26"/>
          <w:lang w:val="vi-VN"/>
        </w:rPr>
        <w:t>137,75</w:t>
      </w:r>
      <w:r w:rsidRPr="005B1C29">
        <w:rPr>
          <w:rFonts w:eastAsia="Times New Roman" w:cs="Times New Roman"/>
          <w:color w:val="000000" w:themeColor="text1"/>
          <w:szCs w:val="26"/>
        </w:rPr>
        <w:t xml:space="preserve"> ha diện tích tự nhiên và </w:t>
      </w:r>
      <w:r w:rsidR="004130B6" w:rsidRPr="005B1C29">
        <w:rPr>
          <w:rFonts w:eastAsia="Times New Roman" w:cs="Times New Roman"/>
          <w:color w:val="000000" w:themeColor="text1"/>
          <w:szCs w:val="26"/>
          <w:lang w:val="vi-VN"/>
        </w:rPr>
        <w:t>23.279</w:t>
      </w:r>
      <w:r w:rsidRPr="005B1C29">
        <w:rPr>
          <w:rFonts w:eastAsia="Times New Roman" w:cs="Times New Roman"/>
          <w:color w:val="000000" w:themeColor="text1"/>
          <w:szCs w:val="26"/>
        </w:rPr>
        <w:t xml:space="preserve"> nhân khẩu của thị trấn Cầu Diễn</w:t>
      </w:r>
      <w:r w:rsidR="00921555" w:rsidRPr="005B1C29">
        <w:rPr>
          <w:rFonts w:eastAsia="Times New Roman" w:cs="Times New Roman"/>
          <w:color w:val="000000" w:themeColor="text1"/>
          <w:szCs w:val="26"/>
          <w:lang w:val="vi-VN"/>
        </w:rPr>
        <w:t xml:space="preserve"> (phía Nam quốc lộ 32 và phía Đông sông Nhuệ) thuộc huyện Từ Liêm cũ.</w:t>
      </w:r>
      <w:r w:rsidRPr="005B1C29">
        <w:rPr>
          <w:rFonts w:eastAsia="Times New Roman" w:cs="Times New Roman"/>
          <w:color w:val="000000" w:themeColor="text1"/>
          <w:szCs w:val="26"/>
        </w:rPr>
        <w:t xml:space="preserve"> Quận </w:t>
      </w:r>
      <w:r w:rsidR="00A35E4C" w:rsidRPr="005B1C29">
        <w:rPr>
          <w:rFonts w:eastAsia="Times New Roman" w:cs="Times New Roman"/>
          <w:color w:val="000000" w:themeColor="text1"/>
          <w:szCs w:val="26"/>
        </w:rPr>
        <w:t>Nam</w:t>
      </w:r>
      <w:r w:rsidRPr="005B1C29">
        <w:rPr>
          <w:rFonts w:eastAsia="Times New Roman" w:cs="Times New Roman"/>
          <w:color w:val="000000" w:themeColor="text1"/>
          <w:szCs w:val="26"/>
        </w:rPr>
        <w:t xml:space="preserve"> Từ Liêm có diện tích</w:t>
      </w:r>
      <w:r w:rsidR="00921555" w:rsidRPr="005B1C29">
        <w:rPr>
          <w:rFonts w:eastAsia="Times New Roman" w:cs="Times New Roman"/>
          <w:color w:val="000000" w:themeColor="text1"/>
          <w:szCs w:val="26"/>
          <w:lang w:val="vi-VN"/>
        </w:rPr>
        <w:t xml:space="preserve"> 32,17 </w:t>
      </w:r>
      <w:r w:rsidRPr="005B1C29">
        <w:rPr>
          <w:rFonts w:eastAsia="Times New Roman" w:cs="Times New Roman"/>
          <w:color w:val="000000" w:themeColor="text1"/>
          <w:szCs w:val="26"/>
        </w:rPr>
        <w:t>km²), dân số</w:t>
      </w:r>
      <w:r w:rsidR="00921555" w:rsidRPr="005B1C29">
        <w:rPr>
          <w:rFonts w:eastAsia="Times New Roman" w:cs="Times New Roman"/>
          <w:color w:val="000000" w:themeColor="text1"/>
          <w:szCs w:val="26"/>
          <w:lang w:val="vi-VN"/>
        </w:rPr>
        <w:t xml:space="preserve"> là 269.076</w:t>
      </w:r>
      <w:r w:rsidRPr="005B1C29">
        <w:rPr>
          <w:rFonts w:eastAsia="Times New Roman" w:cs="Times New Roman"/>
          <w:color w:val="000000" w:themeColor="text1"/>
          <w:szCs w:val="26"/>
        </w:rPr>
        <w:t xml:space="preserve"> người</w:t>
      </w:r>
      <w:r w:rsidR="00921555" w:rsidRPr="005B1C29">
        <w:rPr>
          <w:rFonts w:eastAsia="Times New Roman" w:cs="Times New Roman"/>
          <w:color w:val="000000" w:themeColor="text1"/>
          <w:szCs w:val="26"/>
          <w:lang w:val="vi-VN"/>
        </w:rPr>
        <w:t>;</w:t>
      </w:r>
    </w:p>
    <w:p w14:paraId="653AAD7A" w14:textId="4D68BD60" w:rsidR="00515786" w:rsidRPr="005B1C29" w:rsidRDefault="00515786" w:rsidP="005B1C29">
      <w:pPr>
        <w:shd w:val="clear" w:color="auto" w:fill="FFFFFF"/>
        <w:spacing w:line="360" w:lineRule="auto"/>
        <w:ind w:firstLine="720"/>
        <w:rPr>
          <w:rFonts w:eastAsia="Times New Roman" w:cs="Times New Roman"/>
          <w:color w:val="000000" w:themeColor="text1"/>
          <w:szCs w:val="26"/>
          <w:lang w:val="vi-VN"/>
        </w:rPr>
      </w:pPr>
      <w:r w:rsidRPr="005B1C29">
        <w:rPr>
          <w:rFonts w:eastAsia="Times New Roman" w:cs="Times New Roman"/>
          <w:color w:val="000000" w:themeColor="text1"/>
          <w:szCs w:val="26"/>
        </w:rPr>
        <w:t xml:space="preserve">Các đơn vị hành chính:  Quận </w:t>
      </w:r>
      <w:r w:rsidR="00A35E4C" w:rsidRPr="005B1C29">
        <w:rPr>
          <w:rFonts w:eastAsia="Times New Roman" w:cs="Times New Roman"/>
          <w:color w:val="000000" w:themeColor="text1"/>
          <w:szCs w:val="26"/>
        </w:rPr>
        <w:t>Nam</w:t>
      </w:r>
      <w:r w:rsidRPr="005B1C29">
        <w:rPr>
          <w:rFonts w:eastAsia="Times New Roman" w:cs="Times New Roman"/>
          <w:color w:val="000000" w:themeColor="text1"/>
          <w:szCs w:val="26"/>
        </w:rPr>
        <w:t xml:space="preserve"> Từ Liêm hiện có 1</w:t>
      </w:r>
      <w:r w:rsidR="00AF4CA9" w:rsidRPr="005B1C29">
        <w:rPr>
          <w:rFonts w:eastAsia="Times New Roman" w:cs="Times New Roman"/>
          <w:color w:val="000000" w:themeColor="text1"/>
          <w:szCs w:val="26"/>
          <w:lang w:val="vi-VN"/>
        </w:rPr>
        <w:t>0</w:t>
      </w:r>
      <w:r w:rsidRPr="005B1C29">
        <w:rPr>
          <w:rFonts w:eastAsia="Times New Roman" w:cs="Times New Roman"/>
          <w:color w:val="000000" w:themeColor="text1"/>
          <w:szCs w:val="26"/>
        </w:rPr>
        <w:t xml:space="preserve"> phường: </w:t>
      </w:r>
      <w:r w:rsidR="00177D35" w:rsidRPr="005B1C29">
        <w:rPr>
          <w:rFonts w:eastAsia="Times New Roman" w:cs="Times New Roman"/>
          <w:color w:val="000000" w:themeColor="text1"/>
          <w:szCs w:val="26"/>
        </w:rPr>
        <w:t>Trung</w:t>
      </w:r>
      <w:r w:rsidR="00177D35" w:rsidRPr="005B1C29">
        <w:rPr>
          <w:rFonts w:eastAsia="Times New Roman" w:cs="Times New Roman"/>
          <w:color w:val="000000" w:themeColor="text1"/>
          <w:szCs w:val="26"/>
          <w:lang w:val="vi-VN"/>
        </w:rPr>
        <w:t xml:space="preserve"> Văn, Đại Mỗ, Tây Mỗ, Mễ Trì, Phú Đô, Mỹ Đình 1; Mỹ Đình 2, Cầu Diễn, Phương Canh, Xuân Phương.</w:t>
      </w:r>
    </w:p>
    <w:p w14:paraId="653AAD7F" w14:textId="77777777" w:rsidR="00515786" w:rsidRPr="005B1C29" w:rsidRDefault="00515786" w:rsidP="005B1C29">
      <w:pPr>
        <w:spacing w:line="360" w:lineRule="auto"/>
        <w:ind w:firstLine="720"/>
        <w:rPr>
          <w:rFonts w:cs="Times New Roman"/>
          <w:color w:val="000000" w:themeColor="text1"/>
          <w:szCs w:val="26"/>
        </w:rPr>
      </w:pPr>
      <w:r w:rsidRPr="005B1C29">
        <w:rPr>
          <w:rFonts w:cs="Times New Roman"/>
          <w:color w:val="000000" w:themeColor="text1"/>
          <w:szCs w:val="26"/>
        </w:rPr>
        <w:t>Giai đoạn 2020-2025, kinh tế của quận duy trì mức độ tăng trưởng khá, với tốc độ tăng trung bình 12,97%. Năm 2020, tổng giá trị sản xuất trên địa bàn đạt 44.632 tỷ đồng, đến năm 2025, con số này ước tính đạt 81.449 tỷ đồng, thể hiện sự tăng trưởng mạnh mẽ.</w:t>
      </w:r>
    </w:p>
    <w:p w14:paraId="653AAD80" w14:textId="7C6511BC" w:rsidR="00515786" w:rsidRDefault="00515786" w:rsidP="005B1C29">
      <w:pPr>
        <w:spacing w:line="360" w:lineRule="auto"/>
        <w:ind w:firstLine="720"/>
        <w:rPr>
          <w:rFonts w:cs="Times New Roman"/>
          <w:color w:val="000000" w:themeColor="text1"/>
          <w:szCs w:val="26"/>
        </w:rPr>
      </w:pPr>
      <w:r w:rsidRPr="005B1C29">
        <w:rPr>
          <w:rFonts w:cs="Times New Roman"/>
          <w:color w:val="000000" w:themeColor="text1"/>
          <w:szCs w:val="26"/>
        </w:rPr>
        <w:t>Quận đã thực hiện tốt 15 chỉ tiêu phát triển kinh tế - xã hội do thành phố giao, trong đó 4/15 chỉ tiêu vượt kế hoạch. Tổng thu ngân sách giai đoạn 2020-2025 ước đạt 29.924 tỷ đồng, vượt 25% so với dự toán thành phố giao.</w:t>
      </w:r>
    </w:p>
    <w:p w14:paraId="27F3402B" w14:textId="77777777" w:rsidR="0054768F" w:rsidRDefault="0054768F" w:rsidP="005B1C29">
      <w:pPr>
        <w:spacing w:line="360" w:lineRule="auto"/>
        <w:ind w:firstLine="720"/>
        <w:rPr>
          <w:rFonts w:cs="Times New Roman"/>
          <w:color w:val="000000" w:themeColor="text1"/>
          <w:szCs w:val="26"/>
        </w:rPr>
      </w:pPr>
    </w:p>
    <w:p w14:paraId="707641E2" w14:textId="77777777" w:rsidR="0054768F" w:rsidRDefault="0054768F" w:rsidP="005B1C29">
      <w:pPr>
        <w:spacing w:line="360" w:lineRule="auto"/>
        <w:ind w:firstLine="720"/>
        <w:rPr>
          <w:rFonts w:cs="Times New Roman"/>
          <w:color w:val="000000" w:themeColor="text1"/>
          <w:szCs w:val="26"/>
        </w:rPr>
      </w:pPr>
    </w:p>
    <w:p w14:paraId="03CA5BFD" w14:textId="77777777" w:rsidR="0054768F" w:rsidRDefault="0054768F" w:rsidP="005B1C29">
      <w:pPr>
        <w:spacing w:line="360" w:lineRule="auto"/>
        <w:ind w:firstLine="720"/>
        <w:rPr>
          <w:rFonts w:cs="Times New Roman"/>
          <w:color w:val="000000" w:themeColor="text1"/>
          <w:szCs w:val="26"/>
        </w:rPr>
      </w:pPr>
    </w:p>
    <w:p w14:paraId="0537A725" w14:textId="77777777" w:rsidR="0054768F" w:rsidRDefault="0054768F" w:rsidP="005B1C29">
      <w:pPr>
        <w:spacing w:line="360" w:lineRule="auto"/>
        <w:ind w:firstLine="720"/>
        <w:rPr>
          <w:rFonts w:cs="Times New Roman"/>
          <w:color w:val="000000" w:themeColor="text1"/>
          <w:szCs w:val="26"/>
        </w:rPr>
      </w:pPr>
    </w:p>
    <w:p w14:paraId="4313ECB1" w14:textId="77777777" w:rsidR="0054768F" w:rsidRDefault="0054768F" w:rsidP="005B1C29">
      <w:pPr>
        <w:spacing w:line="360" w:lineRule="auto"/>
        <w:ind w:firstLine="720"/>
        <w:rPr>
          <w:rFonts w:cs="Times New Roman"/>
          <w:color w:val="000000" w:themeColor="text1"/>
          <w:szCs w:val="26"/>
        </w:rPr>
      </w:pPr>
    </w:p>
    <w:p w14:paraId="6E6C0941" w14:textId="77777777" w:rsidR="0054768F" w:rsidRPr="005B1C29" w:rsidRDefault="0054768F" w:rsidP="005B1C29">
      <w:pPr>
        <w:spacing w:line="360" w:lineRule="auto"/>
        <w:ind w:firstLine="720"/>
        <w:rPr>
          <w:rFonts w:cs="Times New Roman"/>
          <w:color w:val="000000" w:themeColor="text1"/>
          <w:szCs w:val="26"/>
        </w:rPr>
      </w:pPr>
    </w:p>
    <w:p w14:paraId="653AAD81" w14:textId="6F622A7F" w:rsidR="00A84CB5" w:rsidRPr="005B1C29" w:rsidRDefault="00A84CB5" w:rsidP="005B1C29">
      <w:pPr>
        <w:spacing w:line="360" w:lineRule="auto"/>
        <w:jc w:val="center"/>
        <w:rPr>
          <w:rFonts w:cs="Times New Roman"/>
          <w:b/>
          <w:bCs/>
          <w:i/>
          <w:iCs/>
          <w:color w:val="000000" w:themeColor="text1"/>
          <w:szCs w:val="26"/>
          <w:lang w:val="vi-VN"/>
        </w:rPr>
      </w:pPr>
      <w:r w:rsidRPr="005B1C29">
        <w:rPr>
          <w:rFonts w:cs="Times New Roman"/>
          <w:b/>
          <w:bCs/>
          <w:i/>
          <w:iCs/>
          <w:color w:val="000000" w:themeColor="text1"/>
          <w:szCs w:val="26"/>
          <w:lang w:val="vi-VN"/>
        </w:rPr>
        <w:lastRenderedPageBreak/>
        <w:t xml:space="preserve">Bảng </w:t>
      </w:r>
      <w:r w:rsidR="00941FE1" w:rsidRPr="005B1C29">
        <w:rPr>
          <w:rFonts w:cs="Times New Roman"/>
          <w:b/>
          <w:bCs/>
          <w:i/>
          <w:iCs/>
          <w:color w:val="000000" w:themeColor="text1"/>
          <w:szCs w:val="26"/>
          <w:lang w:val="vi-VN"/>
        </w:rPr>
        <w:t>2</w:t>
      </w:r>
      <w:r w:rsidRPr="005B1C29">
        <w:rPr>
          <w:rFonts w:cs="Times New Roman"/>
          <w:b/>
          <w:bCs/>
          <w:i/>
          <w:iCs/>
          <w:color w:val="000000" w:themeColor="text1"/>
          <w:szCs w:val="26"/>
          <w:lang w:val="vi-VN"/>
        </w:rPr>
        <w:t>.1: Kết quả thực hiện dự toán thu NSNN giai đoạn 2022-2024</w:t>
      </w:r>
    </w:p>
    <w:p w14:paraId="653AAD82" w14:textId="77777777" w:rsidR="00A84CB5" w:rsidRPr="005B1C29" w:rsidRDefault="00A84CB5" w:rsidP="005B1C29">
      <w:pPr>
        <w:spacing w:line="360" w:lineRule="auto"/>
        <w:jc w:val="right"/>
        <w:rPr>
          <w:rFonts w:cs="Times New Roman"/>
          <w:color w:val="000000" w:themeColor="text1"/>
          <w:szCs w:val="26"/>
          <w:lang w:val="vi-VN"/>
        </w:rPr>
      </w:pPr>
      <w:r w:rsidRPr="005B1C29">
        <w:rPr>
          <w:rFonts w:cs="Times New Roman"/>
          <w:color w:val="000000" w:themeColor="text1"/>
          <w:szCs w:val="26"/>
          <w:lang w:val="vi-VN"/>
        </w:rPr>
        <w:t>ĐVT: Tỷ đồng</w:t>
      </w:r>
    </w:p>
    <w:tbl>
      <w:tblPr>
        <w:tblStyle w:val="TableGrid"/>
        <w:tblW w:w="0" w:type="auto"/>
        <w:tblLook w:val="04A0" w:firstRow="1" w:lastRow="0" w:firstColumn="1" w:lastColumn="0" w:noHBand="0" w:noVBand="1"/>
      </w:tblPr>
      <w:tblGrid>
        <w:gridCol w:w="1870"/>
        <w:gridCol w:w="1870"/>
        <w:gridCol w:w="1870"/>
        <w:gridCol w:w="1870"/>
        <w:gridCol w:w="1870"/>
      </w:tblGrid>
      <w:tr w:rsidR="00A84CB5" w:rsidRPr="005B1C29" w14:paraId="653AAD85" w14:textId="77777777" w:rsidTr="00A84CB5">
        <w:tc>
          <w:tcPr>
            <w:tcW w:w="1870" w:type="dxa"/>
            <w:vMerge w:val="restart"/>
            <w:vAlign w:val="center"/>
          </w:tcPr>
          <w:p w14:paraId="653AAD83" w14:textId="77777777" w:rsidR="00A84CB5" w:rsidRPr="005B1C29" w:rsidRDefault="00A84CB5" w:rsidP="005B1C29">
            <w:pPr>
              <w:spacing w:line="360" w:lineRule="auto"/>
              <w:jc w:val="center"/>
              <w:rPr>
                <w:rFonts w:cs="Times New Roman"/>
                <w:b/>
                <w:color w:val="000000" w:themeColor="text1"/>
                <w:szCs w:val="26"/>
                <w:lang w:val="vi-VN"/>
              </w:rPr>
            </w:pPr>
            <w:r w:rsidRPr="005B1C29">
              <w:rPr>
                <w:rFonts w:cs="Times New Roman"/>
                <w:b/>
                <w:color w:val="000000" w:themeColor="text1"/>
                <w:szCs w:val="26"/>
                <w:lang w:val="vi-VN"/>
              </w:rPr>
              <w:t>Chỉ tiêu</w:t>
            </w:r>
          </w:p>
        </w:tc>
        <w:tc>
          <w:tcPr>
            <w:tcW w:w="7480" w:type="dxa"/>
            <w:gridSpan w:val="4"/>
            <w:vAlign w:val="center"/>
          </w:tcPr>
          <w:p w14:paraId="653AAD84" w14:textId="77777777" w:rsidR="00A84CB5" w:rsidRPr="005B1C29" w:rsidRDefault="00A84CB5" w:rsidP="005B1C29">
            <w:pPr>
              <w:spacing w:line="360" w:lineRule="auto"/>
              <w:jc w:val="center"/>
              <w:rPr>
                <w:rFonts w:cs="Times New Roman"/>
                <w:b/>
                <w:color w:val="000000" w:themeColor="text1"/>
                <w:szCs w:val="26"/>
                <w:lang w:val="vi-VN"/>
              </w:rPr>
            </w:pPr>
            <w:r w:rsidRPr="005B1C29">
              <w:rPr>
                <w:rFonts w:cs="Times New Roman"/>
                <w:b/>
                <w:color w:val="000000" w:themeColor="text1"/>
                <w:szCs w:val="26"/>
                <w:lang w:val="vi-VN"/>
              </w:rPr>
              <w:t>Tổng thu</w:t>
            </w:r>
          </w:p>
        </w:tc>
      </w:tr>
      <w:tr w:rsidR="00A84CB5" w:rsidRPr="005B1C29" w14:paraId="653AAD8A" w14:textId="77777777" w:rsidTr="00A84CB5">
        <w:tc>
          <w:tcPr>
            <w:tcW w:w="1870" w:type="dxa"/>
            <w:vMerge/>
            <w:vAlign w:val="center"/>
          </w:tcPr>
          <w:p w14:paraId="653AAD86" w14:textId="77777777" w:rsidR="00A84CB5" w:rsidRPr="005B1C29" w:rsidRDefault="00A84CB5" w:rsidP="005B1C29">
            <w:pPr>
              <w:spacing w:line="360" w:lineRule="auto"/>
              <w:jc w:val="center"/>
              <w:rPr>
                <w:rFonts w:cs="Times New Roman"/>
                <w:color w:val="000000" w:themeColor="text1"/>
                <w:szCs w:val="26"/>
                <w:lang w:val="vi-VN"/>
              </w:rPr>
            </w:pPr>
          </w:p>
        </w:tc>
        <w:tc>
          <w:tcPr>
            <w:tcW w:w="1870" w:type="dxa"/>
            <w:vMerge w:val="restart"/>
            <w:vAlign w:val="center"/>
          </w:tcPr>
          <w:p w14:paraId="653AAD87" w14:textId="77777777" w:rsidR="00A84CB5" w:rsidRPr="005B1C29" w:rsidRDefault="00A84CB5"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Dự toán</w:t>
            </w:r>
          </w:p>
        </w:tc>
        <w:tc>
          <w:tcPr>
            <w:tcW w:w="1870" w:type="dxa"/>
            <w:vMerge w:val="restart"/>
            <w:vAlign w:val="center"/>
          </w:tcPr>
          <w:p w14:paraId="653AAD88" w14:textId="77777777" w:rsidR="00A84CB5" w:rsidRPr="005B1C29" w:rsidRDefault="00A84CB5"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Thực hiện</w:t>
            </w:r>
          </w:p>
        </w:tc>
        <w:tc>
          <w:tcPr>
            <w:tcW w:w="3740" w:type="dxa"/>
            <w:gridSpan w:val="2"/>
            <w:vAlign w:val="center"/>
          </w:tcPr>
          <w:p w14:paraId="653AAD89" w14:textId="77777777" w:rsidR="00A84CB5" w:rsidRPr="005B1C29" w:rsidRDefault="00A84CB5"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So sánh (%)</w:t>
            </w:r>
          </w:p>
        </w:tc>
      </w:tr>
      <w:tr w:rsidR="00A84CB5" w:rsidRPr="005B1C29" w14:paraId="653AAD90" w14:textId="77777777" w:rsidTr="00A84CB5">
        <w:tc>
          <w:tcPr>
            <w:tcW w:w="1870" w:type="dxa"/>
            <w:vMerge/>
            <w:vAlign w:val="center"/>
          </w:tcPr>
          <w:p w14:paraId="653AAD8B" w14:textId="77777777" w:rsidR="00A84CB5" w:rsidRPr="005B1C29" w:rsidRDefault="00A84CB5" w:rsidP="005B1C29">
            <w:pPr>
              <w:spacing w:line="360" w:lineRule="auto"/>
              <w:jc w:val="center"/>
              <w:rPr>
                <w:rFonts w:cs="Times New Roman"/>
                <w:color w:val="000000" w:themeColor="text1"/>
                <w:szCs w:val="26"/>
                <w:lang w:val="vi-VN"/>
              </w:rPr>
            </w:pPr>
          </w:p>
        </w:tc>
        <w:tc>
          <w:tcPr>
            <w:tcW w:w="1870" w:type="dxa"/>
            <w:vMerge/>
            <w:vAlign w:val="center"/>
          </w:tcPr>
          <w:p w14:paraId="653AAD8C" w14:textId="77777777" w:rsidR="00A84CB5" w:rsidRPr="005B1C29" w:rsidRDefault="00A84CB5" w:rsidP="005B1C29">
            <w:pPr>
              <w:spacing w:line="360" w:lineRule="auto"/>
              <w:jc w:val="center"/>
              <w:rPr>
                <w:rFonts w:cs="Times New Roman"/>
                <w:color w:val="000000" w:themeColor="text1"/>
                <w:szCs w:val="26"/>
                <w:lang w:val="vi-VN"/>
              </w:rPr>
            </w:pPr>
          </w:p>
        </w:tc>
        <w:tc>
          <w:tcPr>
            <w:tcW w:w="1870" w:type="dxa"/>
            <w:vMerge/>
            <w:vAlign w:val="center"/>
          </w:tcPr>
          <w:p w14:paraId="653AAD8D" w14:textId="77777777" w:rsidR="00A84CB5" w:rsidRPr="005B1C29" w:rsidRDefault="00A84CB5" w:rsidP="005B1C29">
            <w:pPr>
              <w:spacing w:line="360" w:lineRule="auto"/>
              <w:jc w:val="center"/>
              <w:rPr>
                <w:rFonts w:cs="Times New Roman"/>
                <w:color w:val="000000" w:themeColor="text1"/>
                <w:szCs w:val="26"/>
                <w:lang w:val="vi-VN"/>
              </w:rPr>
            </w:pPr>
          </w:p>
        </w:tc>
        <w:tc>
          <w:tcPr>
            <w:tcW w:w="1870" w:type="dxa"/>
            <w:vAlign w:val="center"/>
          </w:tcPr>
          <w:p w14:paraId="653AAD8E" w14:textId="77777777" w:rsidR="00A84CB5" w:rsidRPr="005B1C29" w:rsidRDefault="00A84CB5"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Thực hiện/Dự toán</w:t>
            </w:r>
          </w:p>
        </w:tc>
        <w:tc>
          <w:tcPr>
            <w:tcW w:w="1870" w:type="dxa"/>
            <w:vAlign w:val="center"/>
          </w:tcPr>
          <w:p w14:paraId="653AAD8F" w14:textId="77777777" w:rsidR="00A84CB5" w:rsidRPr="005B1C29" w:rsidRDefault="00A84CB5"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Năm sau/Năm trước</w:t>
            </w:r>
          </w:p>
        </w:tc>
      </w:tr>
      <w:tr w:rsidR="00A84CB5" w:rsidRPr="005B1C29" w14:paraId="653AAD96" w14:textId="77777777" w:rsidTr="00A84CB5">
        <w:tc>
          <w:tcPr>
            <w:tcW w:w="1870" w:type="dxa"/>
            <w:vAlign w:val="center"/>
          </w:tcPr>
          <w:p w14:paraId="653AAD91" w14:textId="77777777" w:rsidR="00A84CB5" w:rsidRPr="005B1C29" w:rsidRDefault="00A84CB5"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Năm 202</w:t>
            </w:r>
            <w:r w:rsidR="009B1FC6" w:rsidRPr="005B1C29">
              <w:rPr>
                <w:rFonts w:cs="Times New Roman"/>
                <w:color w:val="000000" w:themeColor="text1"/>
                <w:szCs w:val="26"/>
                <w:lang w:val="vi-VN"/>
              </w:rPr>
              <w:t>2</w:t>
            </w:r>
          </w:p>
        </w:tc>
        <w:tc>
          <w:tcPr>
            <w:tcW w:w="1870" w:type="dxa"/>
            <w:vAlign w:val="center"/>
          </w:tcPr>
          <w:p w14:paraId="653AAD92" w14:textId="77777777" w:rsidR="00A84CB5" w:rsidRPr="005B1C29" w:rsidRDefault="00A84CB5"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3.796</w:t>
            </w:r>
          </w:p>
        </w:tc>
        <w:tc>
          <w:tcPr>
            <w:tcW w:w="1870" w:type="dxa"/>
            <w:vAlign w:val="center"/>
          </w:tcPr>
          <w:p w14:paraId="653AAD93" w14:textId="77777777" w:rsidR="00A84CB5" w:rsidRPr="005B1C29" w:rsidRDefault="00A84CB5"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3.801</w:t>
            </w:r>
          </w:p>
        </w:tc>
        <w:tc>
          <w:tcPr>
            <w:tcW w:w="1870" w:type="dxa"/>
            <w:vAlign w:val="center"/>
          </w:tcPr>
          <w:p w14:paraId="653AAD94" w14:textId="77777777" w:rsidR="00A84CB5" w:rsidRPr="005B1C29" w:rsidRDefault="00A84CB5"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100,13</w:t>
            </w:r>
          </w:p>
        </w:tc>
        <w:tc>
          <w:tcPr>
            <w:tcW w:w="1870" w:type="dxa"/>
            <w:vAlign w:val="center"/>
          </w:tcPr>
          <w:p w14:paraId="653AAD95" w14:textId="77777777" w:rsidR="00A84CB5" w:rsidRPr="005B1C29" w:rsidRDefault="00A84CB5"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90</w:t>
            </w:r>
          </w:p>
        </w:tc>
      </w:tr>
      <w:tr w:rsidR="00A84CB5" w:rsidRPr="005B1C29" w14:paraId="653AAD9C" w14:textId="77777777" w:rsidTr="00A84CB5">
        <w:tc>
          <w:tcPr>
            <w:tcW w:w="1870" w:type="dxa"/>
            <w:vAlign w:val="center"/>
          </w:tcPr>
          <w:p w14:paraId="653AAD97" w14:textId="77777777" w:rsidR="00A84CB5" w:rsidRPr="005B1C29" w:rsidRDefault="009B1FC6"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Năm 2023</w:t>
            </w:r>
          </w:p>
        </w:tc>
        <w:tc>
          <w:tcPr>
            <w:tcW w:w="1870" w:type="dxa"/>
            <w:vAlign w:val="center"/>
          </w:tcPr>
          <w:p w14:paraId="653AAD98" w14:textId="77777777" w:rsidR="00A84CB5" w:rsidRPr="005B1C29" w:rsidRDefault="00A84CB5"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3.692</w:t>
            </w:r>
          </w:p>
        </w:tc>
        <w:tc>
          <w:tcPr>
            <w:tcW w:w="1870" w:type="dxa"/>
            <w:vAlign w:val="center"/>
          </w:tcPr>
          <w:p w14:paraId="653AAD99" w14:textId="77777777" w:rsidR="00A84CB5" w:rsidRPr="005B1C29" w:rsidRDefault="00A84CB5"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4.331</w:t>
            </w:r>
          </w:p>
        </w:tc>
        <w:tc>
          <w:tcPr>
            <w:tcW w:w="1870" w:type="dxa"/>
            <w:vAlign w:val="center"/>
          </w:tcPr>
          <w:p w14:paraId="653AAD9A" w14:textId="77777777" w:rsidR="00A84CB5" w:rsidRPr="005B1C29" w:rsidRDefault="00A84CB5"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117</w:t>
            </w:r>
          </w:p>
        </w:tc>
        <w:tc>
          <w:tcPr>
            <w:tcW w:w="1870" w:type="dxa"/>
            <w:vAlign w:val="center"/>
          </w:tcPr>
          <w:p w14:paraId="653AAD9B" w14:textId="77777777" w:rsidR="00A84CB5" w:rsidRPr="005B1C29" w:rsidRDefault="00A84CB5"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114</w:t>
            </w:r>
          </w:p>
        </w:tc>
      </w:tr>
      <w:tr w:rsidR="00A84CB5" w:rsidRPr="005B1C29" w14:paraId="653AADA2" w14:textId="77777777" w:rsidTr="00A84CB5">
        <w:tc>
          <w:tcPr>
            <w:tcW w:w="1870" w:type="dxa"/>
            <w:vAlign w:val="center"/>
          </w:tcPr>
          <w:p w14:paraId="653AAD9D" w14:textId="77777777" w:rsidR="00A84CB5" w:rsidRPr="005B1C29" w:rsidRDefault="009B1FC6"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Năm 2024</w:t>
            </w:r>
          </w:p>
        </w:tc>
        <w:tc>
          <w:tcPr>
            <w:tcW w:w="1870" w:type="dxa"/>
            <w:vAlign w:val="center"/>
          </w:tcPr>
          <w:p w14:paraId="653AAD9E" w14:textId="77777777" w:rsidR="00A84CB5" w:rsidRPr="005B1C29" w:rsidRDefault="00A84CB5"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3.700</w:t>
            </w:r>
          </w:p>
        </w:tc>
        <w:tc>
          <w:tcPr>
            <w:tcW w:w="1870" w:type="dxa"/>
            <w:vAlign w:val="center"/>
          </w:tcPr>
          <w:p w14:paraId="653AAD9F" w14:textId="77777777" w:rsidR="00A84CB5" w:rsidRPr="005B1C29" w:rsidRDefault="00A84CB5"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4.234</w:t>
            </w:r>
          </w:p>
        </w:tc>
        <w:tc>
          <w:tcPr>
            <w:tcW w:w="1870" w:type="dxa"/>
            <w:vAlign w:val="center"/>
          </w:tcPr>
          <w:p w14:paraId="653AADA0" w14:textId="77777777" w:rsidR="00A84CB5" w:rsidRPr="005B1C29" w:rsidRDefault="00A84CB5"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114</w:t>
            </w:r>
          </w:p>
        </w:tc>
        <w:tc>
          <w:tcPr>
            <w:tcW w:w="1870" w:type="dxa"/>
            <w:vAlign w:val="center"/>
          </w:tcPr>
          <w:p w14:paraId="653AADA1" w14:textId="77777777" w:rsidR="00A84CB5" w:rsidRPr="005B1C29" w:rsidRDefault="00A84CB5"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98</w:t>
            </w:r>
          </w:p>
        </w:tc>
      </w:tr>
    </w:tbl>
    <w:p w14:paraId="653AADA3" w14:textId="5BA86C03" w:rsidR="00A84CB5" w:rsidRPr="005B1C29" w:rsidRDefault="00A84CB5" w:rsidP="005B1C29">
      <w:pPr>
        <w:spacing w:line="360" w:lineRule="auto"/>
        <w:jc w:val="right"/>
        <w:rPr>
          <w:rFonts w:cs="Times New Roman"/>
          <w:i/>
          <w:iCs/>
          <w:color w:val="000000" w:themeColor="text1"/>
          <w:szCs w:val="26"/>
          <w:lang w:val="vi-VN"/>
        </w:rPr>
      </w:pPr>
      <w:r w:rsidRPr="005B1C29">
        <w:rPr>
          <w:rFonts w:cs="Times New Roman"/>
          <w:i/>
          <w:iCs/>
          <w:color w:val="000000" w:themeColor="text1"/>
          <w:szCs w:val="26"/>
          <w:lang w:val="vi-VN"/>
        </w:rPr>
        <w:t xml:space="preserve">(Nguồn: Báo cáo tổng kết năm 2022-2024 của chi cục thuế </w:t>
      </w:r>
      <w:r w:rsidR="00A35E4C" w:rsidRPr="005B1C29">
        <w:rPr>
          <w:rFonts w:cs="Times New Roman"/>
          <w:i/>
          <w:iCs/>
          <w:color w:val="000000" w:themeColor="text1"/>
          <w:szCs w:val="26"/>
          <w:lang w:val="vi-VN"/>
        </w:rPr>
        <w:t>Nam</w:t>
      </w:r>
      <w:r w:rsidRPr="005B1C29">
        <w:rPr>
          <w:rFonts w:cs="Times New Roman"/>
          <w:i/>
          <w:iCs/>
          <w:color w:val="000000" w:themeColor="text1"/>
          <w:szCs w:val="26"/>
          <w:lang w:val="vi-VN"/>
        </w:rPr>
        <w:t xml:space="preserve"> Từ Liêm)</w:t>
      </w:r>
    </w:p>
    <w:p w14:paraId="42813307" w14:textId="77777777" w:rsidR="0062386B" w:rsidRPr="005B1C29" w:rsidRDefault="00FB09A2" w:rsidP="005B1C29">
      <w:pPr>
        <w:spacing w:line="360" w:lineRule="auto"/>
        <w:ind w:firstLine="720"/>
        <w:rPr>
          <w:rFonts w:cs="Times New Roman"/>
          <w:iCs/>
          <w:color w:val="000000" w:themeColor="text1"/>
          <w:szCs w:val="26"/>
        </w:rPr>
      </w:pPr>
      <w:r w:rsidRPr="005B1C29">
        <w:rPr>
          <w:rFonts w:cs="Times New Roman"/>
          <w:iCs/>
          <w:color w:val="000000" w:themeColor="text1"/>
          <w:szCs w:val="26"/>
        </w:rPr>
        <w:t>Từ bảng số liệu trên, có thể thấy quận đã duy trì mức thực hiện vượt chỉ tiêu dự toán qua các năm, đồng thời phản ánh hiệu quả trong quản lý tài chính và điều hành ngân sách địa phương. Năm 2022, dự toán 3.796 tỷ đồng, thực hiện được 3.801 tỷ đồng đạt 100,13% so với dự toán. So với năm 2021 tổng thu đạt 90%, cho thấy có sự giảm nhẹ do tác động của các yếu tố khách quan bao gồm ảnh hưởng kinh tế sau đại dịch Covid 19. Năm 2023 dự toán 3.692 tỷ đồng, thực hiện 4.331 tỷ đồng, đạt 117% so với dự toán. Tổng thu tăng mạnh, đạt 114% so với năm 2022 phản ánh sự phục hồi kinh tế rõ rệt và các biện pháp điều hành hiệu quả của chính quyền địa phương. Đến năm 2024 dự toán 3.700 tỷ đồng, thực hiện 4.234 tỷ đồng đạt 114% so với dự toán. So với năm 2023 tổng thu giảm nhẹ chỉ đạt 98% chi thấy có sự điều chỉnh trong tốc độ tăng trưởng sau giai đoạn phục hồi mạnh mẽ.</w:t>
      </w:r>
    </w:p>
    <w:p w14:paraId="4DA95292" w14:textId="77777777" w:rsidR="0062386B" w:rsidRPr="005B1C29" w:rsidRDefault="0062386B" w:rsidP="005B1C29">
      <w:pPr>
        <w:spacing w:line="360" w:lineRule="auto"/>
        <w:ind w:firstLine="720"/>
        <w:rPr>
          <w:rFonts w:cs="Times New Roman"/>
          <w:iCs/>
          <w:color w:val="000000" w:themeColor="text1"/>
          <w:szCs w:val="26"/>
        </w:rPr>
      </w:pPr>
      <w:r w:rsidRPr="005B1C29">
        <w:rPr>
          <w:rFonts w:cs="Times New Roman"/>
          <w:iCs/>
          <w:color w:val="000000" w:themeColor="text1"/>
          <w:szCs w:val="26"/>
        </w:rPr>
        <w:t>Trong cả ba năm, năm 2023 đạt mức cao nhất (117%) phản ánh sự điều hành hiệu quả và khả năng khai thác nguồn thu tốt hơn dự kiến</w:t>
      </w:r>
    </w:p>
    <w:p w14:paraId="31D24BAE" w14:textId="4706098D" w:rsidR="0062386B" w:rsidRPr="005B1C29" w:rsidRDefault="0062386B" w:rsidP="005B1C29">
      <w:pPr>
        <w:spacing w:line="360" w:lineRule="auto"/>
        <w:ind w:firstLine="720"/>
        <w:rPr>
          <w:rFonts w:cs="Times New Roman"/>
          <w:iCs/>
          <w:color w:val="000000" w:themeColor="text1"/>
          <w:szCs w:val="26"/>
        </w:rPr>
      </w:pPr>
      <w:r w:rsidRPr="005B1C29">
        <w:rPr>
          <w:rFonts w:cs="Times New Roman"/>
          <w:iCs/>
          <w:color w:val="000000" w:themeColor="text1"/>
          <w:szCs w:val="26"/>
        </w:rPr>
        <w:t>Xu hướng tăng trưởng qua các năm: năm 2023 là điểm nhấn quan trọng với mức tăng trưởng vượt bậc (114% so với năm 2022), nhờ các chính sách phát triển kinh tế và hạ tầng; Năm 2024 ghi nhận mức tăng trưởng chậm lại( 98% so với năm 2023) có thể do những hạn chế về nguồn lực hoặc tác động của thị trường.</w:t>
      </w:r>
    </w:p>
    <w:p w14:paraId="05016C51" w14:textId="1A410344" w:rsidR="0062386B" w:rsidRPr="005B1C29" w:rsidRDefault="0062386B" w:rsidP="005B1C29">
      <w:pPr>
        <w:spacing w:line="360" w:lineRule="auto"/>
        <w:ind w:firstLine="720"/>
        <w:rPr>
          <w:rFonts w:cs="Times New Roman"/>
          <w:iCs/>
          <w:color w:val="000000" w:themeColor="text1"/>
          <w:szCs w:val="26"/>
        </w:rPr>
      </w:pPr>
      <w:r w:rsidRPr="005B1C29">
        <w:rPr>
          <w:rFonts w:cs="Times New Roman"/>
          <w:iCs/>
          <w:color w:val="000000" w:themeColor="text1"/>
          <w:szCs w:val="26"/>
        </w:rPr>
        <w:lastRenderedPageBreak/>
        <w:t xml:space="preserve">Quận Nam Từ Liêm đã chứng minh năng lực điều hành ngân sách hiệu quả trong giai đoạn 2022-2024 với mức thực hiện luôn vượt dự toán. Tuy nhiên để duy trì và nâng cao hiệu quả trong giai đoạn tiếp theo, quận cần tiếp tục cải thiện các biện pháp khai thác nguồn thu và quản lý tài chính nhằm ứng phó tốt hơn với các thách thức kinh tế. </w:t>
      </w:r>
    </w:p>
    <w:p w14:paraId="168BAD0D" w14:textId="6263E0AC" w:rsidR="005B1C29" w:rsidRPr="005B1C29" w:rsidRDefault="00515786" w:rsidP="00800776">
      <w:pPr>
        <w:spacing w:line="360" w:lineRule="auto"/>
        <w:ind w:firstLine="720"/>
        <w:rPr>
          <w:rFonts w:cs="Times New Roman"/>
          <w:color w:val="000000" w:themeColor="text1"/>
          <w:szCs w:val="26"/>
        </w:rPr>
      </w:pPr>
      <w:r w:rsidRPr="005B1C29">
        <w:rPr>
          <w:rFonts w:cs="Times New Roman"/>
          <w:color w:val="000000" w:themeColor="text1"/>
          <w:szCs w:val="26"/>
        </w:rPr>
        <w:t xml:space="preserve">Đặc biệt, trong giai đoạn này, </w:t>
      </w:r>
      <w:r w:rsidR="00A35E4C" w:rsidRPr="005B1C29">
        <w:rPr>
          <w:rFonts w:cs="Times New Roman"/>
          <w:color w:val="000000" w:themeColor="text1"/>
          <w:szCs w:val="26"/>
        </w:rPr>
        <w:t>Nam</w:t>
      </w:r>
      <w:r w:rsidRPr="005B1C29">
        <w:rPr>
          <w:rFonts w:cs="Times New Roman"/>
          <w:color w:val="000000" w:themeColor="text1"/>
          <w:szCs w:val="26"/>
        </w:rPr>
        <w:t xml:space="preserve"> Từ Liêm đã chú trọng đầu tư vào hạ tầng đô thị và giao thông. 25 dự án xây dựng mới các tuyến đường giao thông với mặt cắt từ 13m-23m đã được triển khai, tổng mức đầu tư khoảng 2.500 tỷ đồng. Các dự án trọng điểm của thành phố như tuyến đường Tây Thăng Long, cụm công trình đầu mối Liên Mạc và cầu Thượng Cát cũng đang được thực hiện với tổng mức đầu tư lên tới 37.520 tỷ đồng</w:t>
      </w:r>
      <w:r w:rsidR="005B1C29">
        <w:rPr>
          <w:rFonts w:cs="Times New Roman"/>
          <w:color w:val="000000" w:themeColor="text1"/>
          <w:szCs w:val="26"/>
        </w:rPr>
        <w:t>.</w:t>
      </w:r>
    </w:p>
    <w:p w14:paraId="653AADA5" w14:textId="7783CA37" w:rsidR="00515786" w:rsidRPr="005B1C29" w:rsidRDefault="00515786" w:rsidP="005B1C29">
      <w:pPr>
        <w:pStyle w:val="ListParagraph"/>
        <w:numPr>
          <w:ilvl w:val="2"/>
          <w:numId w:val="62"/>
        </w:numPr>
        <w:shd w:val="clear" w:color="auto" w:fill="FFFFFF"/>
        <w:spacing w:line="360" w:lineRule="auto"/>
        <w:rPr>
          <w:rFonts w:eastAsia="Times New Roman" w:cs="Times New Roman"/>
          <w:b/>
          <w:bCs/>
          <w:i/>
          <w:color w:val="000000" w:themeColor="text1"/>
          <w:szCs w:val="26"/>
          <w:lang w:val="vi-VN"/>
        </w:rPr>
      </w:pPr>
      <w:r w:rsidRPr="005B1C29">
        <w:rPr>
          <w:rFonts w:eastAsia="Times New Roman" w:cs="Times New Roman"/>
          <w:b/>
          <w:bCs/>
          <w:i/>
          <w:color w:val="000000" w:themeColor="text1"/>
          <w:szCs w:val="26"/>
          <w:lang w:val="vi-VN"/>
        </w:rPr>
        <w:t xml:space="preserve">Khái quát đặc điểm doanh nghiệp </w:t>
      </w:r>
      <w:r w:rsidR="00971A5C" w:rsidRPr="005B1C29">
        <w:rPr>
          <w:rFonts w:eastAsia="Times New Roman" w:cs="Times New Roman"/>
          <w:b/>
          <w:bCs/>
          <w:i/>
          <w:color w:val="000000" w:themeColor="text1"/>
          <w:szCs w:val="26"/>
          <w:lang w:val="vi-VN"/>
        </w:rPr>
        <w:t>ngoài quốc doanh</w:t>
      </w:r>
      <w:r w:rsidRPr="005B1C29">
        <w:rPr>
          <w:rFonts w:eastAsia="Times New Roman" w:cs="Times New Roman"/>
          <w:b/>
          <w:bCs/>
          <w:i/>
          <w:color w:val="000000" w:themeColor="text1"/>
          <w:szCs w:val="26"/>
          <w:lang w:val="vi-VN"/>
        </w:rPr>
        <w:t xml:space="preserve"> </w:t>
      </w:r>
      <w:r w:rsidR="00381459" w:rsidRPr="005B1C29">
        <w:rPr>
          <w:rFonts w:eastAsia="Times New Roman" w:cs="Times New Roman"/>
          <w:b/>
          <w:bCs/>
          <w:i/>
          <w:color w:val="000000" w:themeColor="text1"/>
          <w:szCs w:val="26"/>
          <w:lang w:val="vi-VN"/>
        </w:rPr>
        <w:t xml:space="preserve">tại </w:t>
      </w:r>
      <w:r w:rsidRPr="005B1C29">
        <w:rPr>
          <w:rFonts w:eastAsia="Times New Roman" w:cs="Times New Roman"/>
          <w:b/>
          <w:bCs/>
          <w:i/>
          <w:color w:val="000000" w:themeColor="text1"/>
          <w:szCs w:val="26"/>
          <w:lang w:val="vi-VN"/>
        </w:rPr>
        <w:t>Chi cục thuế quận</w:t>
      </w:r>
      <w:r w:rsidR="00381459" w:rsidRPr="005B1C29">
        <w:rPr>
          <w:rFonts w:eastAsia="Times New Roman" w:cs="Times New Roman"/>
          <w:b/>
          <w:bCs/>
          <w:i/>
          <w:color w:val="000000" w:themeColor="text1"/>
          <w:szCs w:val="26"/>
          <w:lang w:val="vi-VN"/>
        </w:rPr>
        <w:t xml:space="preserve"> Nam Từ Liêm</w:t>
      </w:r>
    </w:p>
    <w:p w14:paraId="653AADA6" w14:textId="77777777" w:rsidR="00515786" w:rsidRPr="005B1C29" w:rsidRDefault="00515786" w:rsidP="005B1C29">
      <w:pPr>
        <w:shd w:val="clear" w:color="auto" w:fill="FFFFFF"/>
        <w:spacing w:line="360" w:lineRule="auto"/>
        <w:ind w:firstLine="720"/>
        <w:rPr>
          <w:rFonts w:eastAsia="Times New Roman" w:cs="Times New Roman"/>
          <w:color w:val="000000" w:themeColor="text1"/>
          <w:szCs w:val="26"/>
          <w:lang w:val="vi-VN"/>
        </w:rPr>
      </w:pPr>
      <w:r w:rsidRPr="005B1C29">
        <w:rPr>
          <w:rFonts w:eastAsia="Times New Roman" w:cs="Times New Roman"/>
          <w:color w:val="000000" w:themeColor="text1"/>
          <w:szCs w:val="26"/>
          <w:lang w:val="vi-VN"/>
        </w:rPr>
        <w:t>Bao gồm nhiều loại hình doanh nghiệp như công ty TNHH, công ty cổ phần, doanh nghiệp tư nhân, hộ kinh doanh cá thể, và các loại hình kinh doanh khác.</w:t>
      </w:r>
    </w:p>
    <w:p w14:paraId="653AADA7" w14:textId="4667194E" w:rsidR="00515786" w:rsidRPr="005B1C29" w:rsidRDefault="00515786" w:rsidP="005B1C29">
      <w:pPr>
        <w:shd w:val="clear" w:color="auto" w:fill="FFFFFF"/>
        <w:spacing w:line="360" w:lineRule="auto"/>
        <w:ind w:firstLine="720"/>
        <w:rPr>
          <w:rFonts w:eastAsia="Times New Roman" w:cs="Times New Roman"/>
          <w:color w:val="000000" w:themeColor="text1"/>
          <w:szCs w:val="26"/>
          <w:lang w:val="vi-VN"/>
        </w:rPr>
      </w:pPr>
      <w:r w:rsidRPr="005B1C29">
        <w:rPr>
          <w:rFonts w:eastAsia="Times New Roman" w:cs="Times New Roman"/>
          <w:color w:val="000000" w:themeColor="text1"/>
          <w:szCs w:val="26"/>
          <w:lang w:val="vi-VN"/>
        </w:rPr>
        <w:t xml:space="preserve">Sự đa dạng này phản ánh sự phát triển kinh tế năng động của quận </w:t>
      </w:r>
      <w:r w:rsidR="00A35E4C" w:rsidRPr="005B1C29">
        <w:rPr>
          <w:rFonts w:eastAsia="Times New Roman" w:cs="Times New Roman"/>
          <w:color w:val="000000" w:themeColor="text1"/>
          <w:szCs w:val="26"/>
          <w:lang w:val="vi-VN"/>
        </w:rPr>
        <w:t>Nam</w:t>
      </w:r>
      <w:r w:rsidRPr="005B1C29">
        <w:rPr>
          <w:rFonts w:eastAsia="Times New Roman" w:cs="Times New Roman"/>
          <w:color w:val="000000" w:themeColor="text1"/>
          <w:szCs w:val="26"/>
          <w:lang w:val="vi-VN"/>
        </w:rPr>
        <w:t xml:space="preserve"> Từ Liêm, với nhiều ngành nghề kinh doanh khác nhau.</w:t>
      </w:r>
    </w:p>
    <w:p w14:paraId="653DFFD0" w14:textId="41AC0357" w:rsidR="005B1C29" w:rsidRDefault="00515786" w:rsidP="0054768F">
      <w:pPr>
        <w:shd w:val="clear" w:color="auto" w:fill="FFFFFF"/>
        <w:spacing w:line="360" w:lineRule="auto"/>
        <w:ind w:firstLine="720"/>
        <w:jc w:val="left"/>
        <w:rPr>
          <w:rFonts w:eastAsia="Times New Roman" w:cs="Times New Roman"/>
          <w:color w:val="000000" w:themeColor="text1"/>
          <w:szCs w:val="26"/>
          <w:lang w:val="vi-VN"/>
        </w:rPr>
      </w:pPr>
      <w:r w:rsidRPr="005B1C29">
        <w:rPr>
          <w:rFonts w:eastAsia="Times New Roman" w:cs="Times New Roman"/>
          <w:color w:val="000000" w:themeColor="text1"/>
          <w:szCs w:val="26"/>
          <w:lang w:val="vi-VN"/>
        </w:rPr>
        <w:t>Quy mô khác nhau từ nhỏ đến lớn, từ các hộ kinh doanh gia đình đến các công ty l</w:t>
      </w:r>
      <w:r w:rsidR="00C53853" w:rsidRPr="005B1C29">
        <w:rPr>
          <w:rFonts w:eastAsia="Times New Roman" w:cs="Times New Roman"/>
          <w:color w:val="000000" w:themeColor="text1"/>
          <w:szCs w:val="26"/>
          <w:lang w:val="vi-VN"/>
        </w:rPr>
        <w:t>ớn</w:t>
      </w:r>
    </w:p>
    <w:p w14:paraId="653AADA9" w14:textId="018FAB82" w:rsidR="00C53853" w:rsidRPr="005B1C29" w:rsidRDefault="00C53853" w:rsidP="005B1C29">
      <w:pPr>
        <w:spacing w:line="360" w:lineRule="auto"/>
        <w:jc w:val="center"/>
        <w:rPr>
          <w:rFonts w:cs="Times New Roman"/>
          <w:b/>
          <w:i/>
          <w:color w:val="000000" w:themeColor="text1"/>
          <w:szCs w:val="26"/>
          <w:lang w:val="vi-VN"/>
        </w:rPr>
      </w:pPr>
      <w:r w:rsidRPr="005B1C29">
        <w:rPr>
          <w:rFonts w:cs="Times New Roman"/>
          <w:b/>
          <w:i/>
          <w:color w:val="000000" w:themeColor="text1"/>
          <w:szCs w:val="26"/>
          <w:lang w:val="vi-VN"/>
        </w:rPr>
        <w:t xml:space="preserve">Bảng </w:t>
      </w:r>
      <w:r w:rsidR="00941FE1" w:rsidRPr="005B1C29">
        <w:rPr>
          <w:rFonts w:cs="Times New Roman"/>
          <w:b/>
          <w:i/>
          <w:color w:val="000000" w:themeColor="text1"/>
          <w:szCs w:val="26"/>
          <w:lang w:val="vi-VN"/>
        </w:rPr>
        <w:t>2</w:t>
      </w:r>
      <w:r w:rsidRPr="005B1C29">
        <w:rPr>
          <w:rFonts w:cs="Times New Roman"/>
          <w:b/>
          <w:i/>
          <w:color w:val="000000" w:themeColor="text1"/>
          <w:szCs w:val="26"/>
          <w:lang w:val="vi-VN"/>
        </w:rPr>
        <w:t>.</w:t>
      </w:r>
      <w:r w:rsidR="00A84CB5" w:rsidRPr="005B1C29">
        <w:rPr>
          <w:rFonts w:cs="Times New Roman"/>
          <w:b/>
          <w:i/>
          <w:color w:val="000000" w:themeColor="text1"/>
          <w:szCs w:val="26"/>
          <w:lang w:val="vi-VN"/>
        </w:rPr>
        <w:t>2</w:t>
      </w:r>
      <w:r w:rsidRPr="005B1C29">
        <w:rPr>
          <w:rFonts w:cs="Times New Roman"/>
          <w:b/>
          <w:i/>
          <w:color w:val="000000" w:themeColor="text1"/>
          <w:szCs w:val="26"/>
          <w:lang w:val="vi-VN"/>
        </w:rPr>
        <w:t xml:space="preserve">: </w:t>
      </w:r>
      <w:r w:rsidR="0035549D" w:rsidRPr="005B1C29">
        <w:rPr>
          <w:rFonts w:cs="Times New Roman"/>
          <w:b/>
          <w:i/>
          <w:color w:val="000000" w:themeColor="text1"/>
          <w:szCs w:val="26"/>
          <w:lang w:val="vi-VN"/>
        </w:rPr>
        <w:t>S</w:t>
      </w:r>
      <w:r w:rsidRPr="005B1C29">
        <w:rPr>
          <w:rFonts w:cs="Times New Roman"/>
          <w:b/>
          <w:i/>
          <w:color w:val="000000" w:themeColor="text1"/>
          <w:szCs w:val="26"/>
          <w:lang w:val="vi-VN"/>
        </w:rPr>
        <w:t>ố lượng doanh nghiệp NQD hoạt động trên địa bàn giai đoạn 2022-2024</w:t>
      </w:r>
    </w:p>
    <w:p w14:paraId="653AADAA" w14:textId="77777777" w:rsidR="00C53853" w:rsidRPr="005B1C29" w:rsidRDefault="00C53853" w:rsidP="005B1C29">
      <w:pPr>
        <w:spacing w:line="360" w:lineRule="auto"/>
        <w:jc w:val="right"/>
        <w:rPr>
          <w:rFonts w:cs="Times New Roman"/>
          <w:color w:val="000000" w:themeColor="text1"/>
          <w:szCs w:val="26"/>
          <w:lang w:val="vi-VN"/>
        </w:rPr>
      </w:pPr>
      <w:r w:rsidRPr="005B1C29">
        <w:rPr>
          <w:rFonts w:cs="Times New Roman"/>
          <w:color w:val="000000" w:themeColor="text1"/>
          <w:szCs w:val="26"/>
          <w:lang w:val="vi-VN"/>
        </w:rPr>
        <w:t>Đơn vị: Doanh nghiệp</w:t>
      </w:r>
    </w:p>
    <w:tbl>
      <w:tblPr>
        <w:tblStyle w:val="TableGrid"/>
        <w:tblW w:w="0" w:type="auto"/>
        <w:tblLook w:val="04A0" w:firstRow="1" w:lastRow="0" w:firstColumn="1" w:lastColumn="0" w:noHBand="0" w:noVBand="1"/>
      </w:tblPr>
      <w:tblGrid>
        <w:gridCol w:w="1539"/>
        <w:gridCol w:w="1168"/>
        <w:gridCol w:w="1326"/>
        <w:gridCol w:w="1354"/>
        <w:gridCol w:w="1327"/>
        <w:gridCol w:w="1354"/>
        <w:gridCol w:w="1327"/>
      </w:tblGrid>
      <w:tr w:rsidR="00C53853" w:rsidRPr="005B1C29" w14:paraId="653AADAF" w14:textId="77777777" w:rsidTr="00C53853">
        <w:trPr>
          <w:trHeight w:val="397"/>
        </w:trPr>
        <w:tc>
          <w:tcPr>
            <w:tcW w:w="1696" w:type="dxa"/>
            <w:vMerge w:val="restart"/>
            <w:vAlign w:val="center"/>
          </w:tcPr>
          <w:p w14:paraId="653AADAB" w14:textId="77777777" w:rsidR="00C53853" w:rsidRPr="005B1C29" w:rsidRDefault="00C53853"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Loại hình doanh nghiệp</w:t>
            </w:r>
          </w:p>
        </w:tc>
        <w:tc>
          <w:tcPr>
            <w:tcW w:w="2693" w:type="dxa"/>
            <w:gridSpan w:val="2"/>
            <w:vAlign w:val="center"/>
          </w:tcPr>
          <w:p w14:paraId="653AADAC" w14:textId="77777777" w:rsidR="00C53853" w:rsidRPr="005B1C29" w:rsidRDefault="00C53853"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Năm 2022</w:t>
            </w:r>
          </w:p>
        </w:tc>
        <w:tc>
          <w:tcPr>
            <w:tcW w:w="2928" w:type="dxa"/>
            <w:gridSpan w:val="2"/>
            <w:vAlign w:val="center"/>
          </w:tcPr>
          <w:p w14:paraId="653AADAD" w14:textId="77777777" w:rsidR="00C53853" w:rsidRPr="005B1C29" w:rsidRDefault="00C53853"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Năm 2023</w:t>
            </w:r>
          </w:p>
        </w:tc>
        <w:tc>
          <w:tcPr>
            <w:tcW w:w="2928" w:type="dxa"/>
            <w:gridSpan w:val="2"/>
            <w:vAlign w:val="center"/>
          </w:tcPr>
          <w:p w14:paraId="653AADAE" w14:textId="77777777" w:rsidR="00C53853" w:rsidRPr="005B1C29" w:rsidRDefault="00C53853"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Năm 2024</w:t>
            </w:r>
          </w:p>
        </w:tc>
      </w:tr>
      <w:tr w:rsidR="00C53853" w:rsidRPr="005B1C29" w14:paraId="653AADB7" w14:textId="77777777" w:rsidTr="00C53853">
        <w:trPr>
          <w:trHeight w:val="397"/>
        </w:trPr>
        <w:tc>
          <w:tcPr>
            <w:tcW w:w="1696" w:type="dxa"/>
            <w:vMerge/>
            <w:vAlign w:val="center"/>
          </w:tcPr>
          <w:p w14:paraId="653AADB0" w14:textId="77777777" w:rsidR="00C53853" w:rsidRPr="005B1C29" w:rsidRDefault="00C53853" w:rsidP="005B1C29">
            <w:pPr>
              <w:spacing w:line="360" w:lineRule="auto"/>
              <w:jc w:val="center"/>
              <w:rPr>
                <w:rFonts w:cs="Times New Roman"/>
                <w:color w:val="000000" w:themeColor="text1"/>
                <w:szCs w:val="26"/>
                <w:lang w:val="vi-VN"/>
              </w:rPr>
            </w:pPr>
          </w:p>
        </w:tc>
        <w:tc>
          <w:tcPr>
            <w:tcW w:w="1230" w:type="dxa"/>
            <w:vAlign w:val="center"/>
          </w:tcPr>
          <w:p w14:paraId="653AADB1" w14:textId="77777777" w:rsidR="00C53853" w:rsidRPr="005B1C29" w:rsidRDefault="00C53853"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Số lượng</w:t>
            </w:r>
          </w:p>
        </w:tc>
        <w:tc>
          <w:tcPr>
            <w:tcW w:w="1463" w:type="dxa"/>
            <w:vAlign w:val="center"/>
          </w:tcPr>
          <w:p w14:paraId="653AADB2" w14:textId="77777777" w:rsidR="00C53853" w:rsidRPr="005B1C29" w:rsidRDefault="00C53853"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Tỷ trọng (%)</w:t>
            </w:r>
          </w:p>
        </w:tc>
        <w:tc>
          <w:tcPr>
            <w:tcW w:w="1464" w:type="dxa"/>
            <w:vAlign w:val="center"/>
          </w:tcPr>
          <w:p w14:paraId="653AADB3" w14:textId="77777777" w:rsidR="00C53853" w:rsidRPr="005B1C29" w:rsidRDefault="00C53853"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Số lượng</w:t>
            </w:r>
          </w:p>
        </w:tc>
        <w:tc>
          <w:tcPr>
            <w:tcW w:w="1464" w:type="dxa"/>
            <w:vAlign w:val="center"/>
          </w:tcPr>
          <w:p w14:paraId="653AADB4" w14:textId="77777777" w:rsidR="00C53853" w:rsidRPr="005B1C29" w:rsidRDefault="00C53853"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Tỷ trọng (%)</w:t>
            </w:r>
          </w:p>
        </w:tc>
        <w:tc>
          <w:tcPr>
            <w:tcW w:w="1464" w:type="dxa"/>
            <w:vAlign w:val="center"/>
          </w:tcPr>
          <w:p w14:paraId="653AADB5" w14:textId="77777777" w:rsidR="00C53853" w:rsidRPr="005B1C29" w:rsidRDefault="00C53853"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Số lượng</w:t>
            </w:r>
          </w:p>
        </w:tc>
        <w:tc>
          <w:tcPr>
            <w:tcW w:w="1464" w:type="dxa"/>
            <w:vAlign w:val="center"/>
          </w:tcPr>
          <w:p w14:paraId="653AADB6" w14:textId="77777777" w:rsidR="00C53853" w:rsidRPr="005B1C29" w:rsidRDefault="00C53853"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Tỷ trọng (%)</w:t>
            </w:r>
          </w:p>
        </w:tc>
      </w:tr>
      <w:tr w:rsidR="00C53853" w:rsidRPr="005B1C29" w14:paraId="653AADBF" w14:textId="77777777" w:rsidTr="00C53853">
        <w:trPr>
          <w:trHeight w:val="397"/>
        </w:trPr>
        <w:tc>
          <w:tcPr>
            <w:tcW w:w="1696" w:type="dxa"/>
            <w:vAlign w:val="center"/>
          </w:tcPr>
          <w:p w14:paraId="653AADB8" w14:textId="77777777" w:rsidR="00C53853" w:rsidRPr="005B1C29" w:rsidRDefault="00C53853"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Công ty TNHH</w:t>
            </w:r>
          </w:p>
        </w:tc>
        <w:tc>
          <w:tcPr>
            <w:tcW w:w="1230" w:type="dxa"/>
            <w:vAlign w:val="center"/>
          </w:tcPr>
          <w:p w14:paraId="653AADB9" w14:textId="77777777" w:rsidR="00C53853" w:rsidRPr="005B1C29" w:rsidRDefault="00C53853"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7.828</w:t>
            </w:r>
          </w:p>
        </w:tc>
        <w:tc>
          <w:tcPr>
            <w:tcW w:w="1463" w:type="dxa"/>
            <w:vAlign w:val="center"/>
          </w:tcPr>
          <w:p w14:paraId="653AADBA" w14:textId="77777777" w:rsidR="00C53853" w:rsidRPr="005B1C29" w:rsidRDefault="00C53853"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57,14</w:t>
            </w:r>
          </w:p>
        </w:tc>
        <w:tc>
          <w:tcPr>
            <w:tcW w:w="1464" w:type="dxa"/>
            <w:vAlign w:val="center"/>
          </w:tcPr>
          <w:p w14:paraId="653AADBB" w14:textId="77777777" w:rsidR="00C53853" w:rsidRPr="005B1C29" w:rsidRDefault="00C53853"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7.903</w:t>
            </w:r>
          </w:p>
        </w:tc>
        <w:tc>
          <w:tcPr>
            <w:tcW w:w="1464" w:type="dxa"/>
            <w:vAlign w:val="center"/>
          </w:tcPr>
          <w:p w14:paraId="653AADBC" w14:textId="77777777" w:rsidR="00C53853" w:rsidRPr="005B1C29" w:rsidRDefault="00C53853"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56,93</w:t>
            </w:r>
          </w:p>
        </w:tc>
        <w:tc>
          <w:tcPr>
            <w:tcW w:w="1464" w:type="dxa"/>
            <w:vAlign w:val="center"/>
          </w:tcPr>
          <w:p w14:paraId="653AADBD" w14:textId="77777777" w:rsidR="00C53853" w:rsidRPr="005B1C29" w:rsidRDefault="00C53853"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8.113</w:t>
            </w:r>
          </w:p>
        </w:tc>
        <w:tc>
          <w:tcPr>
            <w:tcW w:w="1464" w:type="dxa"/>
            <w:vAlign w:val="center"/>
          </w:tcPr>
          <w:p w14:paraId="653AADBE" w14:textId="77777777" w:rsidR="00C53853" w:rsidRPr="005B1C29" w:rsidRDefault="00C53853"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56,66</w:t>
            </w:r>
          </w:p>
        </w:tc>
      </w:tr>
      <w:tr w:rsidR="00C53853" w:rsidRPr="005B1C29" w14:paraId="653AADC7" w14:textId="77777777" w:rsidTr="00C53853">
        <w:trPr>
          <w:trHeight w:val="397"/>
        </w:trPr>
        <w:tc>
          <w:tcPr>
            <w:tcW w:w="1696" w:type="dxa"/>
            <w:vAlign w:val="center"/>
          </w:tcPr>
          <w:p w14:paraId="653AADC0" w14:textId="77777777" w:rsidR="00C53853" w:rsidRPr="005B1C29" w:rsidRDefault="00C53853"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Công ty cổ phần</w:t>
            </w:r>
          </w:p>
        </w:tc>
        <w:tc>
          <w:tcPr>
            <w:tcW w:w="1230" w:type="dxa"/>
            <w:vAlign w:val="center"/>
          </w:tcPr>
          <w:p w14:paraId="653AADC1" w14:textId="77777777" w:rsidR="00C53853" w:rsidRPr="005B1C29" w:rsidRDefault="00C53853"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5.809</w:t>
            </w:r>
          </w:p>
        </w:tc>
        <w:tc>
          <w:tcPr>
            <w:tcW w:w="1463" w:type="dxa"/>
            <w:vAlign w:val="center"/>
          </w:tcPr>
          <w:p w14:paraId="653AADC2" w14:textId="77777777" w:rsidR="00C53853" w:rsidRPr="005B1C29" w:rsidRDefault="00C53853"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42,40</w:t>
            </w:r>
          </w:p>
        </w:tc>
        <w:tc>
          <w:tcPr>
            <w:tcW w:w="1464" w:type="dxa"/>
            <w:vAlign w:val="center"/>
          </w:tcPr>
          <w:p w14:paraId="653AADC3" w14:textId="77777777" w:rsidR="00C53853" w:rsidRPr="005B1C29" w:rsidRDefault="00C53853"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5.915</w:t>
            </w:r>
          </w:p>
        </w:tc>
        <w:tc>
          <w:tcPr>
            <w:tcW w:w="1464" w:type="dxa"/>
            <w:vAlign w:val="center"/>
          </w:tcPr>
          <w:p w14:paraId="653AADC4" w14:textId="77777777" w:rsidR="00C53853" w:rsidRPr="005B1C29" w:rsidRDefault="00C53853"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42,61</w:t>
            </w:r>
          </w:p>
        </w:tc>
        <w:tc>
          <w:tcPr>
            <w:tcW w:w="1464" w:type="dxa"/>
            <w:vAlign w:val="center"/>
          </w:tcPr>
          <w:p w14:paraId="653AADC5" w14:textId="77777777" w:rsidR="00C53853" w:rsidRPr="005B1C29" w:rsidRDefault="00C53853"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6.131</w:t>
            </w:r>
          </w:p>
        </w:tc>
        <w:tc>
          <w:tcPr>
            <w:tcW w:w="1464" w:type="dxa"/>
            <w:vAlign w:val="center"/>
          </w:tcPr>
          <w:p w14:paraId="653AADC6" w14:textId="77777777" w:rsidR="00C53853" w:rsidRPr="005B1C29" w:rsidRDefault="00C53853"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42,82</w:t>
            </w:r>
          </w:p>
        </w:tc>
      </w:tr>
      <w:tr w:rsidR="00C53853" w:rsidRPr="005B1C29" w14:paraId="653AADCF" w14:textId="77777777" w:rsidTr="00C53853">
        <w:trPr>
          <w:trHeight w:val="397"/>
        </w:trPr>
        <w:tc>
          <w:tcPr>
            <w:tcW w:w="1696" w:type="dxa"/>
            <w:vAlign w:val="center"/>
          </w:tcPr>
          <w:p w14:paraId="653AADC8" w14:textId="77777777" w:rsidR="00C53853" w:rsidRPr="005B1C29" w:rsidRDefault="00C53853"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lastRenderedPageBreak/>
              <w:t>Doanh nghiệp tư nhân</w:t>
            </w:r>
          </w:p>
        </w:tc>
        <w:tc>
          <w:tcPr>
            <w:tcW w:w="1230" w:type="dxa"/>
            <w:vAlign w:val="center"/>
          </w:tcPr>
          <w:p w14:paraId="653AADC9" w14:textId="77777777" w:rsidR="00C53853" w:rsidRPr="005B1C29" w:rsidRDefault="00C53853"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20</w:t>
            </w:r>
          </w:p>
        </w:tc>
        <w:tc>
          <w:tcPr>
            <w:tcW w:w="1463" w:type="dxa"/>
            <w:vAlign w:val="center"/>
          </w:tcPr>
          <w:p w14:paraId="653AADCA" w14:textId="77777777" w:rsidR="00C53853" w:rsidRPr="005B1C29" w:rsidRDefault="00C53853"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0,15</w:t>
            </w:r>
          </w:p>
        </w:tc>
        <w:tc>
          <w:tcPr>
            <w:tcW w:w="1464" w:type="dxa"/>
            <w:vAlign w:val="center"/>
          </w:tcPr>
          <w:p w14:paraId="653AADCB" w14:textId="77777777" w:rsidR="00C53853" w:rsidRPr="005B1C29" w:rsidRDefault="00C53853"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21</w:t>
            </w:r>
          </w:p>
        </w:tc>
        <w:tc>
          <w:tcPr>
            <w:tcW w:w="1464" w:type="dxa"/>
            <w:vAlign w:val="center"/>
          </w:tcPr>
          <w:p w14:paraId="653AADCC" w14:textId="77777777" w:rsidR="00C53853" w:rsidRPr="005B1C29" w:rsidRDefault="00C53853"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0,15</w:t>
            </w:r>
          </w:p>
        </w:tc>
        <w:tc>
          <w:tcPr>
            <w:tcW w:w="1464" w:type="dxa"/>
            <w:vAlign w:val="center"/>
          </w:tcPr>
          <w:p w14:paraId="653AADCD" w14:textId="77777777" w:rsidR="00C53853" w:rsidRPr="005B1C29" w:rsidRDefault="00C53853"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26</w:t>
            </w:r>
          </w:p>
        </w:tc>
        <w:tc>
          <w:tcPr>
            <w:tcW w:w="1464" w:type="dxa"/>
            <w:vAlign w:val="center"/>
          </w:tcPr>
          <w:p w14:paraId="653AADCE" w14:textId="77777777" w:rsidR="00C53853" w:rsidRPr="005B1C29" w:rsidRDefault="00C53853"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0,18</w:t>
            </w:r>
          </w:p>
        </w:tc>
      </w:tr>
      <w:tr w:rsidR="00C53853" w:rsidRPr="005B1C29" w14:paraId="653AADD7" w14:textId="77777777" w:rsidTr="00C53853">
        <w:trPr>
          <w:trHeight w:val="397"/>
        </w:trPr>
        <w:tc>
          <w:tcPr>
            <w:tcW w:w="1696" w:type="dxa"/>
            <w:vAlign w:val="center"/>
          </w:tcPr>
          <w:p w14:paraId="653AADD0" w14:textId="77777777" w:rsidR="00C53853" w:rsidRPr="005B1C29" w:rsidRDefault="00C53853"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Hợp tác xã</w:t>
            </w:r>
          </w:p>
        </w:tc>
        <w:tc>
          <w:tcPr>
            <w:tcW w:w="1230" w:type="dxa"/>
            <w:vAlign w:val="center"/>
          </w:tcPr>
          <w:p w14:paraId="653AADD1" w14:textId="77777777" w:rsidR="00C53853" w:rsidRPr="005B1C29" w:rsidRDefault="00C53853"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30</w:t>
            </w:r>
          </w:p>
        </w:tc>
        <w:tc>
          <w:tcPr>
            <w:tcW w:w="1463" w:type="dxa"/>
            <w:vAlign w:val="center"/>
          </w:tcPr>
          <w:p w14:paraId="653AADD2" w14:textId="77777777" w:rsidR="00C53853" w:rsidRPr="005B1C29" w:rsidRDefault="00C53853"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0,22</w:t>
            </w:r>
          </w:p>
        </w:tc>
        <w:tc>
          <w:tcPr>
            <w:tcW w:w="1464" w:type="dxa"/>
            <w:vAlign w:val="center"/>
          </w:tcPr>
          <w:p w14:paraId="653AADD3" w14:textId="77777777" w:rsidR="00C53853" w:rsidRPr="005B1C29" w:rsidRDefault="00C53853"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31</w:t>
            </w:r>
          </w:p>
        </w:tc>
        <w:tc>
          <w:tcPr>
            <w:tcW w:w="1464" w:type="dxa"/>
            <w:vAlign w:val="center"/>
          </w:tcPr>
          <w:p w14:paraId="653AADD4" w14:textId="77777777" w:rsidR="00C53853" w:rsidRPr="005B1C29" w:rsidRDefault="00C53853"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0,22</w:t>
            </w:r>
          </w:p>
        </w:tc>
        <w:tc>
          <w:tcPr>
            <w:tcW w:w="1464" w:type="dxa"/>
            <w:vAlign w:val="center"/>
          </w:tcPr>
          <w:p w14:paraId="653AADD5" w14:textId="77777777" w:rsidR="00C53853" w:rsidRPr="005B1C29" w:rsidRDefault="00C53853"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34</w:t>
            </w:r>
          </w:p>
        </w:tc>
        <w:tc>
          <w:tcPr>
            <w:tcW w:w="1464" w:type="dxa"/>
            <w:vAlign w:val="center"/>
          </w:tcPr>
          <w:p w14:paraId="653AADD6" w14:textId="77777777" w:rsidR="00C53853" w:rsidRPr="005B1C29" w:rsidRDefault="00C53853"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0,24</w:t>
            </w:r>
          </w:p>
        </w:tc>
      </w:tr>
      <w:tr w:rsidR="00C53853" w:rsidRPr="005B1C29" w14:paraId="653AADDF" w14:textId="77777777" w:rsidTr="00C53853">
        <w:trPr>
          <w:trHeight w:val="397"/>
        </w:trPr>
        <w:tc>
          <w:tcPr>
            <w:tcW w:w="1696" w:type="dxa"/>
            <w:vAlign w:val="center"/>
          </w:tcPr>
          <w:p w14:paraId="653AADD8" w14:textId="77777777" w:rsidR="00C53853" w:rsidRPr="005B1C29" w:rsidRDefault="00C53853"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Công ty hợp danh</w:t>
            </w:r>
          </w:p>
        </w:tc>
        <w:tc>
          <w:tcPr>
            <w:tcW w:w="1230" w:type="dxa"/>
            <w:vAlign w:val="center"/>
          </w:tcPr>
          <w:p w14:paraId="653AADD9" w14:textId="77777777" w:rsidR="00C53853" w:rsidRPr="005B1C29" w:rsidRDefault="00C53853"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12</w:t>
            </w:r>
          </w:p>
        </w:tc>
        <w:tc>
          <w:tcPr>
            <w:tcW w:w="1463" w:type="dxa"/>
            <w:vAlign w:val="center"/>
          </w:tcPr>
          <w:p w14:paraId="653AADDA" w14:textId="77777777" w:rsidR="00C53853" w:rsidRPr="005B1C29" w:rsidRDefault="00C53853"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0,09</w:t>
            </w:r>
          </w:p>
        </w:tc>
        <w:tc>
          <w:tcPr>
            <w:tcW w:w="1464" w:type="dxa"/>
            <w:vAlign w:val="center"/>
          </w:tcPr>
          <w:p w14:paraId="653AADDB" w14:textId="77777777" w:rsidR="00C53853" w:rsidRPr="005B1C29" w:rsidRDefault="00C53853"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13</w:t>
            </w:r>
          </w:p>
        </w:tc>
        <w:tc>
          <w:tcPr>
            <w:tcW w:w="1464" w:type="dxa"/>
            <w:vAlign w:val="center"/>
          </w:tcPr>
          <w:p w14:paraId="653AADDC" w14:textId="77777777" w:rsidR="00C53853" w:rsidRPr="005B1C29" w:rsidRDefault="00C53853"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0,09</w:t>
            </w:r>
          </w:p>
        </w:tc>
        <w:tc>
          <w:tcPr>
            <w:tcW w:w="1464" w:type="dxa"/>
            <w:vAlign w:val="center"/>
          </w:tcPr>
          <w:p w14:paraId="653AADDD" w14:textId="77777777" w:rsidR="00C53853" w:rsidRPr="005B1C29" w:rsidRDefault="00C53853"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14</w:t>
            </w:r>
          </w:p>
        </w:tc>
        <w:tc>
          <w:tcPr>
            <w:tcW w:w="1464" w:type="dxa"/>
            <w:vAlign w:val="center"/>
          </w:tcPr>
          <w:p w14:paraId="653AADDE" w14:textId="77777777" w:rsidR="00C53853" w:rsidRPr="005B1C29" w:rsidRDefault="00C53853"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0,10</w:t>
            </w:r>
          </w:p>
        </w:tc>
      </w:tr>
      <w:tr w:rsidR="00C53853" w:rsidRPr="005B1C29" w14:paraId="653AADE7" w14:textId="77777777" w:rsidTr="00C53853">
        <w:trPr>
          <w:trHeight w:val="397"/>
        </w:trPr>
        <w:tc>
          <w:tcPr>
            <w:tcW w:w="1696" w:type="dxa"/>
            <w:vAlign w:val="center"/>
          </w:tcPr>
          <w:p w14:paraId="653AADE0" w14:textId="77777777" w:rsidR="00C53853" w:rsidRPr="005B1C29" w:rsidRDefault="00C53853" w:rsidP="005B1C29">
            <w:pPr>
              <w:spacing w:line="360" w:lineRule="auto"/>
              <w:jc w:val="center"/>
              <w:rPr>
                <w:rFonts w:cs="Times New Roman"/>
                <w:color w:val="000000" w:themeColor="text1"/>
                <w:szCs w:val="26"/>
                <w:lang w:val="vi-VN"/>
              </w:rPr>
            </w:pPr>
            <w:r w:rsidRPr="005B1C29">
              <w:rPr>
                <w:rFonts w:cs="Times New Roman"/>
                <w:b/>
                <w:color w:val="000000" w:themeColor="text1"/>
                <w:szCs w:val="26"/>
                <w:lang w:val="vi-VN"/>
              </w:rPr>
              <w:t>Tổng</w:t>
            </w:r>
          </w:p>
        </w:tc>
        <w:tc>
          <w:tcPr>
            <w:tcW w:w="1230" w:type="dxa"/>
            <w:vAlign w:val="center"/>
          </w:tcPr>
          <w:p w14:paraId="653AADE1" w14:textId="77777777" w:rsidR="00C53853" w:rsidRPr="005B1C29" w:rsidRDefault="00C53853"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13.699</w:t>
            </w:r>
          </w:p>
        </w:tc>
        <w:tc>
          <w:tcPr>
            <w:tcW w:w="1463" w:type="dxa"/>
            <w:vAlign w:val="center"/>
          </w:tcPr>
          <w:p w14:paraId="653AADE2" w14:textId="77777777" w:rsidR="00C53853" w:rsidRPr="005B1C29" w:rsidRDefault="00C53853"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100</w:t>
            </w:r>
          </w:p>
        </w:tc>
        <w:tc>
          <w:tcPr>
            <w:tcW w:w="1464" w:type="dxa"/>
            <w:vAlign w:val="center"/>
          </w:tcPr>
          <w:p w14:paraId="653AADE3" w14:textId="77777777" w:rsidR="00C53853" w:rsidRPr="005B1C29" w:rsidRDefault="00C53853"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13.883</w:t>
            </w:r>
          </w:p>
        </w:tc>
        <w:tc>
          <w:tcPr>
            <w:tcW w:w="1464" w:type="dxa"/>
            <w:vAlign w:val="center"/>
          </w:tcPr>
          <w:p w14:paraId="653AADE4" w14:textId="77777777" w:rsidR="00C53853" w:rsidRPr="005B1C29" w:rsidRDefault="00C53853"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100</w:t>
            </w:r>
          </w:p>
        </w:tc>
        <w:tc>
          <w:tcPr>
            <w:tcW w:w="1464" w:type="dxa"/>
            <w:vAlign w:val="center"/>
          </w:tcPr>
          <w:p w14:paraId="653AADE5" w14:textId="77777777" w:rsidR="00C53853" w:rsidRPr="005B1C29" w:rsidRDefault="00C53853"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14.318</w:t>
            </w:r>
          </w:p>
        </w:tc>
        <w:tc>
          <w:tcPr>
            <w:tcW w:w="1464" w:type="dxa"/>
            <w:vAlign w:val="center"/>
          </w:tcPr>
          <w:p w14:paraId="653AADE6" w14:textId="77777777" w:rsidR="00C53853" w:rsidRPr="005B1C29" w:rsidRDefault="00C53853"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100</w:t>
            </w:r>
          </w:p>
        </w:tc>
      </w:tr>
    </w:tbl>
    <w:p w14:paraId="653AADE8" w14:textId="68C8BA32" w:rsidR="000F285E" w:rsidRPr="005B1C29" w:rsidRDefault="00C53853" w:rsidP="005B1C29">
      <w:pPr>
        <w:shd w:val="clear" w:color="auto" w:fill="FFFFFF"/>
        <w:spacing w:line="360" w:lineRule="auto"/>
        <w:jc w:val="center"/>
        <w:rPr>
          <w:rFonts w:eastAsia="Times New Roman" w:cs="Times New Roman"/>
          <w:i/>
          <w:color w:val="000000" w:themeColor="text1"/>
          <w:szCs w:val="26"/>
          <w:lang w:val="vi-VN"/>
        </w:rPr>
      </w:pPr>
      <w:r w:rsidRPr="005B1C29">
        <w:rPr>
          <w:rFonts w:eastAsia="Times New Roman" w:cs="Times New Roman"/>
          <w:i/>
          <w:color w:val="000000" w:themeColor="text1"/>
          <w:szCs w:val="26"/>
          <w:lang w:val="vi-VN"/>
        </w:rPr>
        <w:t xml:space="preserve">(Nguồn: Tổng hợp từ Danh bạ doanh nghiệp của Chi cục Thuế quận </w:t>
      </w:r>
      <w:r w:rsidR="00A35E4C" w:rsidRPr="005B1C29">
        <w:rPr>
          <w:rFonts w:eastAsia="Times New Roman" w:cs="Times New Roman"/>
          <w:i/>
          <w:color w:val="000000" w:themeColor="text1"/>
          <w:szCs w:val="26"/>
          <w:lang w:val="vi-VN"/>
        </w:rPr>
        <w:t>Nam</w:t>
      </w:r>
      <w:r w:rsidRPr="005B1C29">
        <w:rPr>
          <w:rFonts w:eastAsia="Times New Roman" w:cs="Times New Roman"/>
          <w:i/>
          <w:color w:val="000000" w:themeColor="text1"/>
          <w:szCs w:val="26"/>
          <w:lang w:val="vi-VN"/>
        </w:rPr>
        <w:t xml:space="preserve"> Từ Liêm, Thành phố Hà Nội tính đến 31/12/2024)</w:t>
      </w:r>
    </w:p>
    <w:p w14:paraId="1DBAFC14" w14:textId="7549D038" w:rsidR="00C6765F" w:rsidRPr="005B1C29" w:rsidRDefault="00C6765F" w:rsidP="005B1C29">
      <w:pPr>
        <w:shd w:val="clear" w:color="auto" w:fill="FFFFFF"/>
        <w:spacing w:line="360" w:lineRule="auto"/>
        <w:rPr>
          <w:rFonts w:cs="Times New Roman"/>
          <w:color w:val="000000" w:themeColor="text1"/>
          <w:szCs w:val="26"/>
        </w:rPr>
      </w:pPr>
      <w:r w:rsidRPr="005B1C29">
        <w:rPr>
          <w:rFonts w:eastAsia="Times New Roman" w:cs="Times New Roman"/>
          <w:color w:val="000000" w:themeColor="text1"/>
          <w:szCs w:val="26"/>
          <w:lang w:val="vi-VN"/>
        </w:rPr>
        <w:tab/>
      </w:r>
      <w:r w:rsidRPr="005B1C29">
        <w:rPr>
          <w:rFonts w:eastAsia="Times New Roman" w:cs="Times New Roman"/>
          <w:color w:val="000000" w:themeColor="text1"/>
          <w:szCs w:val="26"/>
        </w:rPr>
        <w:t xml:space="preserve">Doanh nghiệp NQD đóng vai trò quan trọng trong nền kinh tế quận </w:t>
      </w:r>
      <w:r w:rsidRPr="005B1C29">
        <w:rPr>
          <w:rFonts w:cs="Times New Roman"/>
          <w:color w:val="000000" w:themeColor="text1"/>
          <w:szCs w:val="26"/>
        </w:rPr>
        <w:t xml:space="preserve">Nam Từ Liêm. Qua giai đoạn 2022-2024, số lượng doanh nghiệp NQD không ngừng gia tăng, thể hiện sự phát triển kinh tế năng động của khu vực. Tổng số lượng doanh nghiệp tăng từ 13.699 doanh nghiệp (2022) lên 14.318 doanh nghiệp (2024) với tốc độ tăng trưởng bình quân 2,23%/năm. </w:t>
      </w:r>
    </w:p>
    <w:p w14:paraId="1FD79E13" w14:textId="13F48AA1" w:rsidR="00C6765F" w:rsidRPr="005B1C29" w:rsidRDefault="00C6765F" w:rsidP="005B1C29">
      <w:pPr>
        <w:shd w:val="clear" w:color="auto" w:fill="FFFFFF"/>
        <w:spacing w:line="360" w:lineRule="auto"/>
        <w:rPr>
          <w:rFonts w:cs="Times New Roman"/>
          <w:color w:val="000000" w:themeColor="text1"/>
          <w:szCs w:val="26"/>
        </w:rPr>
      </w:pPr>
      <w:r w:rsidRPr="005B1C29">
        <w:rPr>
          <w:rFonts w:cs="Times New Roman"/>
          <w:color w:val="000000" w:themeColor="text1"/>
          <w:szCs w:val="26"/>
        </w:rPr>
        <w:tab/>
        <w:t>Công ty TNHH chiếm tỷ trọng lớn nhất trong cơ cấu doanh  nghiệp, lần lượt đạt 57,14% (2022); 65,93% (2023) và 56,66% (2024). Số lượng tăng từ 7.828 doanh nghiệp (2022) lên 8.113 doanh nghiệp (2024)</w:t>
      </w:r>
      <w:r w:rsidR="00083CD2" w:rsidRPr="005B1C29">
        <w:rPr>
          <w:rFonts w:cs="Times New Roman"/>
          <w:color w:val="000000" w:themeColor="text1"/>
          <w:szCs w:val="26"/>
        </w:rPr>
        <w:t xml:space="preserve">. Tuy nhiên tỷ trọng giảm nhẹ qua các năm, cho thấy xu hướng đa dạng hóa loại hình doanh nghiệp tại địa phương. </w:t>
      </w:r>
    </w:p>
    <w:p w14:paraId="2776F61E" w14:textId="3467D447" w:rsidR="00083CD2" w:rsidRPr="005B1C29" w:rsidRDefault="00083CD2" w:rsidP="005B1C29">
      <w:pPr>
        <w:shd w:val="clear" w:color="auto" w:fill="FFFFFF"/>
        <w:spacing w:line="360" w:lineRule="auto"/>
        <w:rPr>
          <w:rFonts w:cs="Times New Roman"/>
          <w:color w:val="000000" w:themeColor="text1"/>
          <w:szCs w:val="26"/>
        </w:rPr>
      </w:pPr>
      <w:r w:rsidRPr="005B1C29">
        <w:rPr>
          <w:rFonts w:cs="Times New Roman"/>
          <w:color w:val="000000" w:themeColor="text1"/>
          <w:szCs w:val="26"/>
        </w:rPr>
        <w:tab/>
        <w:t>Công ty cổ phần là loại hình chiếm tỷ trọng lớn thứ hai duy trì mức ổn định và tăng trưởng từ 5.809 doanh nghiệp (2022) lên 6.131 doanh nghiệp (2024). Tỷ trọng cũng tăng nhẹ, từ 42,40% (2022) lên 42,82% (2024) phản ánh sự phát triển bền vững của loại hình này trong các ngành kinh tế chủ lực.</w:t>
      </w:r>
    </w:p>
    <w:p w14:paraId="1ACFB9E9" w14:textId="77777777" w:rsidR="00083CD2" w:rsidRPr="005B1C29" w:rsidRDefault="00083CD2" w:rsidP="005B1C29">
      <w:pPr>
        <w:shd w:val="clear" w:color="auto" w:fill="FFFFFF"/>
        <w:spacing w:line="360" w:lineRule="auto"/>
        <w:rPr>
          <w:rFonts w:cs="Times New Roman"/>
          <w:color w:val="000000" w:themeColor="text1"/>
          <w:szCs w:val="26"/>
        </w:rPr>
      </w:pPr>
      <w:r w:rsidRPr="005B1C29">
        <w:rPr>
          <w:rFonts w:cs="Times New Roman"/>
          <w:color w:val="000000" w:themeColor="text1"/>
          <w:szCs w:val="26"/>
        </w:rPr>
        <w:tab/>
        <w:t>Doanh nghiệp tư nhân tuy chiếm tỷ trọng thấp nhất nhưng có tốc độ tăng trưởng nhanh, từ 20 doanh nghệp (2022) lên 26 doanh nghiệp (2024) tăng 30% trong giai đoạn này. Tỷ trọng tăng nhẹ từ 0,15% (2022) lên 0,18% (2024) cho thấy sự tham gia ngày càng lớn của các hộ kinh doanh cá thể vào nền kinh tế.</w:t>
      </w:r>
    </w:p>
    <w:p w14:paraId="0E4787EE" w14:textId="655065ED" w:rsidR="00083CD2" w:rsidRPr="005B1C29" w:rsidRDefault="00083CD2" w:rsidP="005B1C29">
      <w:pPr>
        <w:shd w:val="clear" w:color="auto" w:fill="FFFFFF"/>
        <w:spacing w:line="360" w:lineRule="auto"/>
        <w:rPr>
          <w:rFonts w:cs="Times New Roman"/>
          <w:color w:val="000000" w:themeColor="text1"/>
          <w:szCs w:val="26"/>
        </w:rPr>
      </w:pPr>
      <w:r w:rsidRPr="005B1C29">
        <w:rPr>
          <w:rFonts w:cs="Times New Roman"/>
          <w:color w:val="000000" w:themeColor="text1"/>
          <w:szCs w:val="26"/>
        </w:rPr>
        <w:lastRenderedPageBreak/>
        <w:tab/>
        <w:t>Số lượng hợp tác xã tăng từ 30 (2022) lên 34 (2024) với tỷ trọng duy trì ở mức 0,22% đến 0,24%. Loại hình này góp phần hỗ trợ sản xuất và phục vụ các ngành nghề truyền thống hoặc đặc thù của địa phương.</w:t>
      </w:r>
    </w:p>
    <w:p w14:paraId="5543CF8A" w14:textId="257DB3B5" w:rsidR="00800776" w:rsidRPr="005B1C29" w:rsidRDefault="00083CD2" w:rsidP="005B1C29">
      <w:pPr>
        <w:shd w:val="clear" w:color="auto" w:fill="FFFFFF"/>
        <w:spacing w:line="360" w:lineRule="auto"/>
        <w:rPr>
          <w:rFonts w:cs="Times New Roman"/>
          <w:color w:val="000000" w:themeColor="text1"/>
          <w:szCs w:val="26"/>
        </w:rPr>
      </w:pPr>
      <w:r w:rsidRPr="005B1C29">
        <w:rPr>
          <w:rFonts w:cs="Times New Roman"/>
          <w:color w:val="000000" w:themeColor="text1"/>
          <w:szCs w:val="26"/>
        </w:rPr>
        <w:tab/>
        <w:t>Giai đoạn 2022-2024 phản ánh rõ sự phát triển bền vững và năng động của các doanh nghiệp NQD tại quận Nam Từ Liêm. Sự tăng trưởng ổn định về số lượng, cùng với xu hướng đa dạng hóa loại hình doanh nghiệp, cho thấy khu vực này tiếp tục là điểm sáng trong phát triển kinh tế đô thị.</w:t>
      </w:r>
    </w:p>
    <w:p w14:paraId="653AAE10" w14:textId="0594FF24" w:rsidR="008C3389" w:rsidRPr="005B1C29" w:rsidRDefault="008C3389" w:rsidP="005B1C29">
      <w:pPr>
        <w:spacing w:line="360" w:lineRule="auto"/>
        <w:ind w:left="-57"/>
        <w:jc w:val="center"/>
        <w:rPr>
          <w:rFonts w:cs="Times New Roman"/>
          <w:b/>
          <w:i/>
          <w:color w:val="000000" w:themeColor="text1"/>
          <w:szCs w:val="26"/>
          <w:lang w:val="vi-VN"/>
        </w:rPr>
      </w:pPr>
      <w:r w:rsidRPr="005B1C29">
        <w:rPr>
          <w:rFonts w:cs="Times New Roman"/>
          <w:b/>
          <w:i/>
          <w:color w:val="000000" w:themeColor="text1"/>
          <w:szCs w:val="26"/>
        </w:rPr>
        <w:t>Bảng</w:t>
      </w:r>
      <w:r w:rsidR="009360E2" w:rsidRPr="005B1C29">
        <w:rPr>
          <w:rFonts w:cs="Times New Roman"/>
          <w:b/>
          <w:i/>
          <w:color w:val="000000" w:themeColor="text1"/>
          <w:szCs w:val="26"/>
          <w:lang w:val="vi-VN"/>
        </w:rPr>
        <w:t xml:space="preserve"> 2</w:t>
      </w:r>
      <w:r w:rsidRPr="005B1C29">
        <w:rPr>
          <w:rFonts w:cs="Times New Roman"/>
          <w:b/>
          <w:i/>
          <w:color w:val="000000" w:themeColor="text1"/>
          <w:szCs w:val="26"/>
          <w:lang w:val="vi-VN"/>
        </w:rPr>
        <w:t>.3</w:t>
      </w:r>
      <w:r w:rsidRPr="005B1C29">
        <w:rPr>
          <w:rFonts w:cs="Times New Roman"/>
          <w:b/>
          <w:i/>
          <w:color w:val="000000" w:themeColor="text1"/>
          <w:szCs w:val="26"/>
        </w:rPr>
        <w:t>: Báo cáo tổng kết thu thuế GTGT của doanh nghiệp NQD</w:t>
      </w:r>
    </w:p>
    <w:p w14:paraId="653AAE11" w14:textId="77777777" w:rsidR="008C3389" w:rsidRPr="005B1C29" w:rsidRDefault="008C3389" w:rsidP="005B1C29">
      <w:pPr>
        <w:spacing w:line="360" w:lineRule="auto"/>
        <w:ind w:left="-57"/>
        <w:jc w:val="right"/>
        <w:rPr>
          <w:rFonts w:cs="Times New Roman"/>
          <w:color w:val="000000" w:themeColor="text1"/>
          <w:szCs w:val="26"/>
          <w:lang w:val="vi-VN"/>
        </w:rPr>
      </w:pPr>
      <w:r w:rsidRPr="005B1C29">
        <w:rPr>
          <w:rFonts w:cs="Times New Roman"/>
          <w:color w:val="000000" w:themeColor="text1"/>
          <w:szCs w:val="26"/>
          <w:lang w:val="vi-VN"/>
        </w:rPr>
        <w:t>Đơn vị tính: tỷ đồng</w:t>
      </w:r>
    </w:p>
    <w:tbl>
      <w:tblPr>
        <w:tblStyle w:val="TableGrid"/>
        <w:tblW w:w="0" w:type="auto"/>
        <w:tblLook w:val="04A0" w:firstRow="1" w:lastRow="0" w:firstColumn="1" w:lastColumn="0" w:noHBand="0" w:noVBand="1"/>
      </w:tblPr>
      <w:tblGrid>
        <w:gridCol w:w="988"/>
        <w:gridCol w:w="1559"/>
        <w:gridCol w:w="1701"/>
        <w:gridCol w:w="1559"/>
        <w:gridCol w:w="3543"/>
      </w:tblGrid>
      <w:tr w:rsidR="008C3389" w:rsidRPr="005B1C29" w14:paraId="653AAE16" w14:textId="77777777" w:rsidTr="008C3389">
        <w:tc>
          <w:tcPr>
            <w:tcW w:w="988" w:type="dxa"/>
            <w:tcBorders>
              <w:bottom w:val="nil"/>
            </w:tcBorders>
            <w:vAlign w:val="center"/>
          </w:tcPr>
          <w:p w14:paraId="653AAE12" w14:textId="77777777" w:rsidR="008C3389" w:rsidRPr="005B1C29" w:rsidRDefault="008C3389" w:rsidP="005B1C29">
            <w:pPr>
              <w:spacing w:before="120" w:after="60" w:line="360" w:lineRule="auto"/>
              <w:ind w:left="-57" w:right="-113"/>
              <w:jc w:val="center"/>
              <w:rPr>
                <w:rFonts w:cs="Times New Roman"/>
                <w:color w:val="000000" w:themeColor="text1"/>
                <w:szCs w:val="26"/>
              </w:rPr>
            </w:pPr>
          </w:p>
        </w:tc>
        <w:tc>
          <w:tcPr>
            <w:tcW w:w="1559" w:type="dxa"/>
            <w:tcBorders>
              <w:bottom w:val="nil"/>
            </w:tcBorders>
            <w:vAlign w:val="center"/>
          </w:tcPr>
          <w:p w14:paraId="653AAE13" w14:textId="77777777" w:rsidR="008C3389" w:rsidRPr="005B1C29" w:rsidRDefault="008C3389" w:rsidP="005B1C29">
            <w:pPr>
              <w:spacing w:before="120" w:after="60" w:line="360" w:lineRule="auto"/>
              <w:ind w:left="-57" w:right="-113"/>
              <w:jc w:val="center"/>
              <w:rPr>
                <w:rFonts w:cs="Times New Roman"/>
                <w:color w:val="000000" w:themeColor="text1"/>
                <w:szCs w:val="26"/>
              </w:rPr>
            </w:pPr>
          </w:p>
        </w:tc>
        <w:tc>
          <w:tcPr>
            <w:tcW w:w="1701" w:type="dxa"/>
            <w:tcBorders>
              <w:bottom w:val="nil"/>
            </w:tcBorders>
            <w:vAlign w:val="center"/>
          </w:tcPr>
          <w:p w14:paraId="653AAE14" w14:textId="77777777" w:rsidR="008C3389" w:rsidRPr="005B1C29" w:rsidRDefault="008C3389" w:rsidP="005B1C29">
            <w:pPr>
              <w:spacing w:before="120" w:after="60" w:line="360" w:lineRule="auto"/>
              <w:ind w:left="-57" w:right="-113"/>
              <w:jc w:val="center"/>
              <w:rPr>
                <w:rFonts w:cs="Times New Roman"/>
                <w:color w:val="000000" w:themeColor="text1"/>
                <w:szCs w:val="26"/>
              </w:rPr>
            </w:pPr>
          </w:p>
        </w:tc>
        <w:tc>
          <w:tcPr>
            <w:tcW w:w="5102" w:type="dxa"/>
            <w:gridSpan w:val="2"/>
            <w:vAlign w:val="center"/>
          </w:tcPr>
          <w:p w14:paraId="653AAE15" w14:textId="77777777" w:rsidR="008C3389" w:rsidRPr="005B1C29" w:rsidRDefault="008C3389" w:rsidP="005B1C29">
            <w:pPr>
              <w:spacing w:before="120" w:after="60" w:line="360" w:lineRule="auto"/>
              <w:ind w:left="-57" w:right="-113"/>
              <w:jc w:val="center"/>
              <w:rPr>
                <w:rFonts w:cs="Times New Roman"/>
                <w:color w:val="000000" w:themeColor="text1"/>
                <w:szCs w:val="26"/>
              </w:rPr>
            </w:pPr>
            <w:r w:rsidRPr="005B1C29">
              <w:rPr>
                <w:rFonts w:cs="Times New Roman"/>
                <w:color w:val="000000" w:themeColor="text1"/>
                <w:szCs w:val="26"/>
              </w:rPr>
              <w:t>So sánh(%)</w:t>
            </w:r>
          </w:p>
        </w:tc>
      </w:tr>
      <w:tr w:rsidR="008C3389" w:rsidRPr="005B1C29" w14:paraId="653AAE1C" w14:textId="77777777" w:rsidTr="008C3389">
        <w:tc>
          <w:tcPr>
            <w:tcW w:w="988" w:type="dxa"/>
            <w:tcBorders>
              <w:top w:val="nil"/>
              <w:bottom w:val="nil"/>
            </w:tcBorders>
            <w:vAlign w:val="center"/>
          </w:tcPr>
          <w:p w14:paraId="653AAE17" w14:textId="77777777" w:rsidR="008C3389" w:rsidRPr="005B1C29" w:rsidRDefault="008C3389" w:rsidP="005B1C29">
            <w:pPr>
              <w:spacing w:before="120" w:after="60" w:line="360" w:lineRule="auto"/>
              <w:ind w:left="-57" w:right="-113"/>
              <w:jc w:val="center"/>
              <w:rPr>
                <w:rFonts w:cs="Times New Roman"/>
                <w:color w:val="000000" w:themeColor="text1"/>
                <w:szCs w:val="26"/>
              </w:rPr>
            </w:pPr>
            <w:r w:rsidRPr="005B1C29">
              <w:rPr>
                <w:rFonts w:cs="Times New Roman"/>
                <w:color w:val="000000" w:themeColor="text1"/>
                <w:szCs w:val="26"/>
              </w:rPr>
              <w:t>Năm</w:t>
            </w:r>
          </w:p>
        </w:tc>
        <w:tc>
          <w:tcPr>
            <w:tcW w:w="1559" w:type="dxa"/>
            <w:tcBorders>
              <w:top w:val="nil"/>
              <w:bottom w:val="nil"/>
            </w:tcBorders>
            <w:vAlign w:val="center"/>
          </w:tcPr>
          <w:p w14:paraId="653AAE18" w14:textId="77777777" w:rsidR="008C3389" w:rsidRPr="005B1C29" w:rsidRDefault="008C3389" w:rsidP="005B1C29">
            <w:pPr>
              <w:spacing w:before="120" w:after="60" w:line="360" w:lineRule="auto"/>
              <w:ind w:left="-57" w:right="-113"/>
              <w:jc w:val="center"/>
              <w:rPr>
                <w:rFonts w:cs="Times New Roman"/>
                <w:color w:val="000000" w:themeColor="text1"/>
                <w:szCs w:val="26"/>
              </w:rPr>
            </w:pPr>
            <w:r w:rsidRPr="005B1C29">
              <w:rPr>
                <w:rFonts w:cs="Times New Roman"/>
                <w:color w:val="000000" w:themeColor="text1"/>
                <w:szCs w:val="26"/>
              </w:rPr>
              <w:t>Dự toán (trđ)</w:t>
            </w:r>
          </w:p>
        </w:tc>
        <w:tc>
          <w:tcPr>
            <w:tcW w:w="1701" w:type="dxa"/>
            <w:tcBorders>
              <w:top w:val="nil"/>
              <w:bottom w:val="nil"/>
            </w:tcBorders>
            <w:vAlign w:val="center"/>
          </w:tcPr>
          <w:p w14:paraId="653AAE19" w14:textId="77777777" w:rsidR="008C3389" w:rsidRPr="005B1C29" w:rsidRDefault="008C3389" w:rsidP="005B1C29">
            <w:pPr>
              <w:spacing w:before="120" w:after="60" w:line="360" w:lineRule="auto"/>
              <w:ind w:left="-57" w:right="-113"/>
              <w:jc w:val="center"/>
              <w:rPr>
                <w:rFonts w:cs="Times New Roman"/>
                <w:color w:val="000000" w:themeColor="text1"/>
                <w:szCs w:val="26"/>
              </w:rPr>
            </w:pPr>
            <w:r w:rsidRPr="005B1C29">
              <w:rPr>
                <w:rFonts w:cs="Times New Roman"/>
                <w:color w:val="000000" w:themeColor="text1"/>
                <w:szCs w:val="26"/>
              </w:rPr>
              <w:t>Thực hiện (trđ)</w:t>
            </w:r>
          </w:p>
        </w:tc>
        <w:tc>
          <w:tcPr>
            <w:tcW w:w="1559" w:type="dxa"/>
            <w:tcBorders>
              <w:bottom w:val="nil"/>
            </w:tcBorders>
            <w:vAlign w:val="center"/>
          </w:tcPr>
          <w:p w14:paraId="653AAE1A" w14:textId="77777777" w:rsidR="008C3389" w:rsidRPr="005B1C29" w:rsidRDefault="008C3389" w:rsidP="005B1C29">
            <w:pPr>
              <w:spacing w:before="120" w:after="60" w:line="360" w:lineRule="auto"/>
              <w:ind w:left="-57" w:right="-113"/>
              <w:jc w:val="center"/>
              <w:rPr>
                <w:rFonts w:cs="Times New Roman"/>
                <w:color w:val="000000" w:themeColor="text1"/>
                <w:szCs w:val="26"/>
              </w:rPr>
            </w:pPr>
          </w:p>
        </w:tc>
        <w:tc>
          <w:tcPr>
            <w:tcW w:w="3543" w:type="dxa"/>
            <w:tcBorders>
              <w:bottom w:val="nil"/>
              <w:tl2br w:val="single" w:sz="4" w:space="0" w:color="auto"/>
            </w:tcBorders>
            <w:vAlign w:val="center"/>
          </w:tcPr>
          <w:p w14:paraId="653AAE1B" w14:textId="77777777" w:rsidR="008C3389" w:rsidRPr="005B1C29" w:rsidRDefault="008C3389" w:rsidP="005B1C29">
            <w:pPr>
              <w:spacing w:before="120" w:after="60" w:line="360" w:lineRule="auto"/>
              <w:ind w:left="-57" w:right="-113"/>
              <w:jc w:val="center"/>
              <w:rPr>
                <w:rFonts w:cs="Times New Roman"/>
                <w:color w:val="000000" w:themeColor="text1"/>
                <w:szCs w:val="26"/>
              </w:rPr>
            </w:pPr>
          </w:p>
        </w:tc>
      </w:tr>
      <w:tr w:rsidR="008C3389" w:rsidRPr="005B1C29" w14:paraId="653AAE22" w14:textId="77777777" w:rsidTr="008C3389">
        <w:tc>
          <w:tcPr>
            <w:tcW w:w="988" w:type="dxa"/>
            <w:tcBorders>
              <w:top w:val="nil"/>
              <w:bottom w:val="nil"/>
            </w:tcBorders>
            <w:vAlign w:val="center"/>
          </w:tcPr>
          <w:p w14:paraId="653AAE1D" w14:textId="77777777" w:rsidR="008C3389" w:rsidRPr="005B1C29" w:rsidRDefault="008C3389" w:rsidP="005B1C29">
            <w:pPr>
              <w:spacing w:before="120" w:after="60" w:line="360" w:lineRule="auto"/>
              <w:ind w:left="-57" w:right="-113"/>
              <w:jc w:val="center"/>
              <w:rPr>
                <w:rFonts w:cs="Times New Roman"/>
                <w:color w:val="000000" w:themeColor="text1"/>
                <w:szCs w:val="26"/>
              </w:rPr>
            </w:pPr>
          </w:p>
        </w:tc>
        <w:tc>
          <w:tcPr>
            <w:tcW w:w="1559" w:type="dxa"/>
            <w:tcBorders>
              <w:top w:val="nil"/>
              <w:bottom w:val="nil"/>
            </w:tcBorders>
            <w:vAlign w:val="center"/>
          </w:tcPr>
          <w:p w14:paraId="653AAE1E" w14:textId="77777777" w:rsidR="008C3389" w:rsidRPr="005B1C29" w:rsidRDefault="008C3389" w:rsidP="005B1C29">
            <w:pPr>
              <w:spacing w:before="120" w:after="60" w:line="360" w:lineRule="auto"/>
              <w:ind w:left="-57" w:right="-113"/>
              <w:jc w:val="center"/>
              <w:rPr>
                <w:rFonts w:cs="Times New Roman"/>
                <w:color w:val="000000" w:themeColor="text1"/>
                <w:szCs w:val="26"/>
              </w:rPr>
            </w:pPr>
          </w:p>
        </w:tc>
        <w:tc>
          <w:tcPr>
            <w:tcW w:w="1701" w:type="dxa"/>
            <w:tcBorders>
              <w:top w:val="nil"/>
              <w:bottom w:val="nil"/>
            </w:tcBorders>
            <w:vAlign w:val="center"/>
          </w:tcPr>
          <w:p w14:paraId="653AAE1F" w14:textId="77777777" w:rsidR="008C3389" w:rsidRPr="005B1C29" w:rsidRDefault="008C3389" w:rsidP="005B1C29">
            <w:pPr>
              <w:spacing w:before="120" w:after="60" w:line="360" w:lineRule="auto"/>
              <w:ind w:left="-57" w:right="-113"/>
              <w:jc w:val="center"/>
              <w:rPr>
                <w:rFonts w:cs="Times New Roman"/>
                <w:color w:val="000000" w:themeColor="text1"/>
                <w:szCs w:val="26"/>
              </w:rPr>
            </w:pPr>
          </w:p>
        </w:tc>
        <w:tc>
          <w:tcPr>
            <w:tcW w:w="1559" w:type="dxa"/>
            <w:tcBorders>
              <w:top w:val="nil"/>
              <w:bottom w:val="nil"/>
            </w:tcBorders>
            <w:vAlign w:val="center"/>
          </w:tcPr>
          <w:p w14:paraId="653AAE20" w14:textId="77777777" w:rsidR="008C3389" w:rsidRPr="005B1C29" w:rsidRDefault="008C3389" w:rsidP="005B1C29">
            <w:pPr>
              <w:spacing w:before="120" w:after="60" w:line="360" w:lineRule="auto"/>
              <w:ind w:left="-57" w:right="-113"/>
              <w:jc w:val="center"/>
              <w:rPr>
                <w:rFonts w:cs="Times New Roman"/>
                <w:color w:val="000000" w:themeColor="text1"/>
                <w:szCs w:val="26"/>
              </w:rPr>
            </w:pPr>
            <w:r w:rsidRPr="005B1C29">
              <w:rPr>
                <w:rFonts w:cs="Times New Roman"/>
                <w:color w:val="000000" w:themeColor="text1"/>
                <w:szCs w:val="26"/>
              </w:rPr>
              <w:t>Thực hiện/ Dự toán</w:t>
            </w:r>
          </w:p>
        </w:tc>
        <w:tc>
          <w:tcPr>
            <w:tcW w:w="3543" w:type="dxa"/>
            <w:tcBorders>
              <w:top w:val="nil"/>
              <w:bottom w:val="nil"/>
            </w:tcBorders>
            <w:vAlign w:val="center"/>
          </w:tcPr>
          <w:p w14:paraId="653AAE21" w14:textId="77777777" w:rsidR="008C3389" w:rsidRPr="005B1C29" w:rsidRDefault="008C3389" w:rsidP="005B1C29">
            <w:pPr>
              <w:spacing w:before="120" w:after="60" w:line="360" w:lineRule="auto"/>
              <w:ind w:left="-57" w:right="-113"/>
              <w:jc w:val="center"/>
              <w:rPr>
                <w:rFonts w:cs="Times New Roman"/>
                <w:color w:val="000000" w:themeColor="text1"/>
                <w:szCs w:val="26"/>
              </w:rPr>
            </w:pPr>
            <w:r w:rsidRPr="005B1C29">
              <w:rPr>
                <w:rFonts w:cs="Times New Roman"/>
                <w:color w:val="000000" w:themeColor="text1"/>
                <w:szCs w:val="26"/>
              </w:rPr>
              <w:t>Số thực hiện năm sau/Số thực hiện năm trước</w:t>
            </w:r>
          </w:p>
        </w:tc>
      </w:tr>
      <w:tr w:rsidR="008C3389" w:rsidRPr="005B1C29" w14:paraId="653AAE28" w14:textId="77777777" w:rsidTr="008C3389">
        <w:tc>
          <w:tcPr>
            <w:tcW w:w="988" w:type="dxa"/>
            <w:tcBorders>
              <w:top w:val="nil"/>
            </w:tcBorders>
            <w:vAlign w:val="center"/>
          </w:tcPr>
          <w:p w14:paraId="653AAE23" w14:textId="77777777" w:rsidR="008C3389" w:rsidRPr="005B1C29" w:rsidRDefault="008C3389" w:rsidP="005B1C29">
            <w:pPr>
              <w:spacing w:before="120" w:after="60" w:line="360" w:lineRule="auto"/>
              <w:ind w:left="-57" w:right="-113"/>
              <w:jc w:val="center"/>
              <w:rPr>
                <w:rFonts w:cs="Times New Roman"/>
                <w:color w:val="000000" w:themeColor="text1"/>
                <w:szCs w:val="26"/>
              </w:rPr>
            </w:pPr>
          </w:p>
        </w:tc>
        <w:tc>
          <w:tcPr>
            <w:tcW w:w="1559" w:type="dxa"/>
            <w:tcBorders>
              <w:top w:val="nil"/>
            </w:tcBorders>
            <w:vAlign w:val="center"/>
          </w:tcPr>
          <w:p w14:paraId="653AAE24" w14:textId="77777777" w:rsidR="008C3389" w:rsidRPr="005B1C29" w:rsidRDefault="008C3389" w:rsidP="005B1C29">
            <w:pPr>
              <w:spacing w:before="120" w:after="60" w:line="360" w:lineRule="auto"/>
              <w:ind w:left="-57" w:right="-113"/>
              <w:jc w:val="center"/>
              <w:rPr>
                <w:rFonts w:cs="Times New Roman"/>
                <w:color w:val="000000" w:themeColor="text1"/>
                <w:szCs w:val="26"/>
              </w:rPr>
            </w:pPr>
          </w:p>
        </w:tc>
        <w:tc>
          <w:tcPr>
            <w:tcW w:w="1701" w:type="dxa"/>
            <w:tcBorders>
              <w:top w:val="nil"/>
            </w:tcBorders>
            <w:vAlign w:val="center"/>
          </w:tcPr>
          <w:p w14:paraId="653AAE25" w14:textId="77777777" w:rsidR="008C3389" w:rsidRPr="005B1C29" w:rsidRDefault="008C3389" w:rsidP="005B1C29">
            <w:pPr>
              <w:spacing w:before="120" w:after="60" w:line="360" w:lineRule="auto"/>
              <w:ind w:left="-57" w:right="-113"/>
              <w:jc w:val="center"/>
              <w:rPr>
                <w:rFonts w:cs="Times New Roman"/>
                <w:color w:val="000000" w:themeColor="text1"/>
                <w:szCs w:val="26"/>
              </w:rPr>
            </w:pPr>
          </w:p>
        </w:tc>
        <w:tc>
          <w:tcPr>
            <w:tcW w:w="1559" w:type="dxa"/>
            <w:tcBorders>
              <w:top w:val="nil"/>
              <w:bottom w:val="single" w:sz="4" w:space="0" w:color="auto"/>
            </w:tcBorders>
            <w:vAlign w:val="center"/>
          </w:tcPr>
          <w:p w14:paraId="653AAE26" w14:textId="77777777" w:rsidR="008C3389" w:rsidRPr="005B1C29" w:rsidRDefault="008C3389" w:rsidP="005B1C29">
            <w:pPr>
              <w:spacing w:before="120" w:after="60" w:line="360" w:lineRule="auto"/>
              <w:ind w:left="-57" w:right="-113"/>
              <w:jc w:val="center"/>
              <w:rPr>
                <w:rFonts w:cs="Times New Roman"/>
                <w:color w:val="000000" w:themeColor="text1"/>
                <w:szCs w:val="26"/>
              </w:rPr>
            </w:pPr>
          </w:p>
        </w:tc>
        <w:tc>
          <w:tcPr>
            <w:tcW w:w="3543" w:type="dxa"/>
            <w:tcBorders>
              <w:top w:val="nil"/>
            </w:tcBorders>
            <w:vAlign w:val="center"/>
          </w:tcPr>
          <w:p w14:paraId="653AAE27" w14:textId="77777777" w:rsidR="008C3389" w:rsidRPr="005B1C29" w:rsidRDefault="008C3389" w:rsidP="005B1C29">
            <w:pPr>
              <w:spacing w:before="120" w:after="60" w:line="360" w:lineRule="auto"/>
              <w:ind w:left="-57" w:right="-113"/>
              <w:jc w:val="center"/>
              <w:rPr>
                <w:rFonts w:cs="Times New Roman"/>
                <w:color w:val="000000" w:themeColor="text1"/>
                <w:szCs w:val="26"/>
              </w:rPr>
            </w:pPr>
          </w:p>
        </w:tc>
      </w:tr>
      <w:tr w:rsidR="008C3389" w:rsidRPr="005B1C29" w14:paraId="653AAE2E" w14:textId="77777777" w:rsidTr="008C3389">
        <w:tc>
          <w:tcPr>
            <w:tcW w:w="988" w:type="dxa"/>
            <w:vAlign w:val="center"/>
          </w:tcPr>
          <w:p w14:paraId="653AAE29" w14:textId="77777777" w:rsidR="008C3389" w:rsidRPr="005B1C29" w:rsidRDefault="008C3389" w:rsidP="005B1C29">
            <w:pPr>
              <w:spacing w:before="120" w:after="60" w:line="360" w:lineRule="auto"/>
              <w:ind w:left="-57" w:right="-113"/>
              <w:jc w:val="center"/>
              <w:rPr>
                <w:rFonts w:cs="Times New Roman"/>
                <w:color w:val="000000" w:themeColor="text1"/>
                <w:szCs w:val="26"/>
              </w:rPr>
            </w:pPr>
            <w:r w:rsidRPr="005B1C29">
              <w:rPr>
                <w:rFonts w:cs="Times New Roman"/>
                <w:color w:val="000000" w:themeColor="text1"/>
                <w:szCs w:val="26"/>
              </w:rPr>
              <w:t>2021</w:t>
            </w:r>
          </w:p>
        </w:tc>
        <w:tc>
          <w:tcPr>
            <w:tcW w:w="1559" w:type="dxa"/>
            <w:tcBorders>
              <w:tl2br w:val="single" w:sz="4" w:space="0" w:color="auto"/>
            </w:tcBorders>
            <w:vAlign w:val="center"/>
          </w:tcPr>
          <w:p w14:paraId="653AAE2A" w14:textId="77777777" w:rsidR="008C3389" w:rsidRPr="005B1C29" w:rsidRDefault="008C3389" w:rsidP="005B1C29">
            <w:pPr>
              <w:spacing w:before="120" w:after="60" w:line="360" w:lineRule="auto"/>
              <w:ind w:left="-57" w:right="-113"/>
              <w:jc w:val="center"/>
              <w:rPr>
                <w:rFonts w:cs="Times New Roman"/>
                <w:color w:val="000000" w:themeColor="text1"/>
                <w:szCs w:val="26"/>
              </w:rPr>
            </w:pPr>
          </w:p>
        </w:tc>
        <w:tc>
          <w:tcPr>
            <w:tcW w:w="1701" w:type="dxa"/>
            <w:vAlign w:val="center"/>
          </w:tcPr>
          <w:p w14:paraId="653AAE2B" w14:textId="77777777" w:rsidR="008C3389" w:rsidRPr="005B1C29" w:rsidRDefault="008C3389" w:rsidP="005B1C29">
            <w:pPr>
              <w:spacing w:before="120" w:after="60" w:line="360" w:lineRule="auto"/>
              <w:ind w:left="-57" w:right="-113"/>
              <w:jc w:val="center"/>
              <w:rPr>
                <w:rFonts w:cs="Times New Roman"/>
                <w:color w:val="000000" w:themeColor="text1"/>
                <w:szCs w:val="26"/>
              </w:rPr>
            </w:pPr>
            <w:r w:rsidRPr="005B1C29">
              <w:rPr>
                <w:rFonts w:cs="Times New Roman"/>
                <w:color w:val="000000" w:themeColor="text1"/>
                <w:szCs w:val="26"/>
              </w:rPr>
              <w:t>931</w:t>
            </w:r>
          </w:p>
        </w:tc>
        <w:tc>
          <w:tcPr>
            <w:tcW w:w="1559" w:type="dxa"/>
            <w:tcBorders>
              <w:tl2br w:val="single" w:sz="4" w:space="0" w:color="auto"/>
            </w:tcBorders>
            <w:vAlign w:val="center"/>
          </w:tcPr>
          <w:p w14:paraId="653AAE2C" w14:textId="77777777" w:rsidR="008C3389" w:rsidRPr="005B1C29" w:rsidRDefault="008C3389" w:rsidP="005B1C29">
            <w:pPr>
              <w:spacing w:before="120" w:after="60" w:line="360" w:lineRule="auto"/>
              <w:ind w:left="-57" w:right="-113"/>
              <w:jc w:val="center"/>
              <w:rPr>
                <w:rFonts w:cs="Times New Roman"/>
                <w:color w:val="000000" w:themeColor="text1"/>
                <w:szCs w:val="26"/>
              </w:rPr>
            </w:pPr>
          </w:p>
        </w:tc>
        <w:tc>
          <w:tcPr>
            <w:tcW w:w="3543" w:type="dxa"/>
            <w:vAlign w:val="center"/>
          </w:tcPr>
          <w:p w14:paraId="653AAE2D" w14:textId="77777777" w:rsidR="008C3389" w:rsidRPr="005B1C29" w:rsidRDefault="008C3389" w:rsidP="005B1C29">
            <w:pPr>
              <w:spacing w:before="120" w:after="60" w:line="360" w:lineRule="auto"/>
              <w:ind w:left="-57" w:right="-113"/>
              <w:jc w:val="center"/>
              <w:rPr>
                <w:rFonts w:cs="Times New Roman"/>
                <w:color w:val="000000" w:themeColor="text1"/>
                <w:szCs w:val="26"/>
              </w:rPr>
            </w:pPr>
          </w:p>
        </w:tc>
      </w:tr>
      <w:tr w:rsidR="008C3389" w:rsidRPr="005B1C29" w14:paraId="653AAE34" w14:textId="77777777" w:rsidTr="008C3389">
        <w:tc>
          <w:tcPr>
            <w:tcW w:w="988" w:type="dxa"/>
            <w:vAlign w:val="center"/>
          </w:tcPr>
          <w:p w14:paraId="653AAE2F" w14:textId="77777777" w:rsidR="008C3389" w:rsidRPr="005B1C29" w:rsidRDefault="008C3389" w:rsidP="005B1C29">
            <w:pPr>
              <w:spacing w:before="120" w:after="60" w:line="360" w:lineRule="auto"/>
              <w:ind w:left="-57" w:right="-113"/>
              <w:jc w:val="center"/>
              <w:rPr>
                <w:rFonts w:cs="Times New Roman"/>
                <w:color w:val="000000" w:themeColor="text1"/>
                <w:szCs w:val="26"/>
              </w:rPr>
            </w:pPr>
            <w:r w:rsidRPr="005B1C29">
              <w:rPr>
                <w:rFonts w:cs="Times New Roman"/>
                <w:color w:val="000000" w:themeColor="text1"/>
                <w:szCs w:val="26"/>
              </w:rPr>
              <w:t>2022</w:t>
            </w:r>
          </w:p>
        </w:tc>
        <w:tc>
          <w:tcPr>
            <w:tcW w:w="1559" w:type="dxa"/>
            <w:vAlign w:val="center"/>
          </w:tcPr>
          <w:p w14:paraId="653AAE30" w14:textId="77777777" w:rsidR="008C3389" w:rsidRPr="005B1C29" w:rsidRDefault="008C3389" w:rsidP="005B1C29">
            <w:pPr>
              <w:spacing w:before="120" w:after="60" w:line="360" w:lineRule="auto"/>
              <w:ind w:left="-57" w:right="-113"/>
              <w:jc w:val="center"/>
              <w:rPr>
                <w:rFonts w:cs="Times New Roman"/>
                <w:color w:val="000000" w:themeColor="text1"/>
                <w:szCs w:val="26"/>
              </w:rPr>
            </w:pPr>
            <w:r w:rsidRPr="005B1C29">
              <w:rPr>
                <w:rFonts w:cs="Times New Roman"/>
                <w:color w:val="000000" w:themeColor="text1"/>
                <w:szCs w:val="26"/>
              </w:rPr>
              <w:t>966</w:t>
            </w:r>
          </w:p>
        </w:tc>
        <w:tc>
          <w:tcPr>
            <w:tcW w:w="1701" w:type="dxa"/>
            <w:vAlign w:val="center"/>
          </w:tcPr>
          <w:p w14:paraId="653AAE31" w14:textId="77777777" w:rsidR="008C3389" w:rsidRPr="005B1C29" w:rsidRDefault="008C3389" w:rsidP="005B1C29">
            <w:pPr>
              <w:spacing w:before="120" w:after="60" w:line="360" w:lineRule="auto"/>
              <w:ind w:left="-57" w:right="-113"/>
              <w:jc w:val="center"/>
              <w:rPr>
                <w:rFonts w:cs="Times New Roman"/>
                <w:color w:val="000000" w:themeColor="text1"/>
                <w:szCs w:val="26"/>
              </w:rPr>
            </w:pPr>
            <w:r w:rsidRPr="005B1C29">
              <w:rPr>
                <w:rFonts w:cs="Times New Roman"/>
                <w:color w:val="000000" w:themeColor="text1"/>
                <w:szCs w:val="26"/>
              </w:rPr>
              <w:t>1.014</w:t>
            </w:r>
          </w:p>
        </w:tc>
        <w:tc>
          <w:tcPr>
            <w:tcW w:w="1559" w:type="dxa"/>
            <w:vAlign w:val="center"/>
          </w:tcPr>
          <w:p w14:paraId="653AAE32" w14:textId="77777777" w:rsidR="008C3389" w:rsidRPr="005B1C29" w:rsidRDefault="008C3389" w:rsidP="005B1C29">
            <w:pPr>
              <w:spacing w:before="120" w:after="60" w:line="360" w:lineRule="auto"/>
              <w:ind w:left="-57" w:right="-113"/>
              <w:jc w:val="center"/>
              <w:rPr>
                <w:rFonts w:cs="Times New Roman"/>
                <w:color w:val="000000" w:themeColor="text1"/>
                <w:szCs w:val="26"/>
              </w:rPr>
            </w:pPr>
            <w:r w:rsidRPr="005B1C29">
              <w:rPr>
                <w:rFonts w:cs="Times New Roman"/>
                <w:color w:val="000000" w:themeColor="text1"/>
                <w:szCs w:val="26"/>
              </w:rPr>
              <w:t>105</w:t>
            </w:r>
          </w:p>
        </w:tc>
        <w:tc>
          <w:tcPr>
            <w:tcW w:w="3543" w:type="dxa"/>
            <w:vAlign w:val="center"/>
          </w:tcPr>
          <w:p w14:paraId="653AAE33" w14:textId="77777777" w:rsidR="008C3389" w:rsidRPr="005B1C29" w:rsidRDefault="008C3389" w:rsidP="005B1C29">
            <w:pPr>
              <w:spacing w:before="120" w:after="60" w:line="360" w:lineRule="auto"/>
              <w:ind w:left="-57" w:right="-113"/>
              <w:jc w:val="center"/>
              <w:rPr>
                <w:rFonts w:cs="Times New Roman"/>
                <w:color w:val="000000" w:themeColor="text1"/>
                <w:szCs w:val="26"/>
              </w:rPr>
            </w:pPr>
            <w:r w:rsidRPr="005B1C29">
              <w:rPr>
                <w:rFonts w:cs="Times New Roman"/>
                <w:color w:val="000000" w:themeColor="text1"/>
                <w:szCs w:val="26"/>
              </w:rPr>
              <w:t>109</w:t>
            </w:r>
          </w:p>
        </w:tc>
      </w:tr>
      <w:tr w:rsidR="008C3389" w:rsidRPr="005B1C29" w14:paraId="653AAE3A" w14:textId="77777777" w:rsidTr="008C3389">
        <w:tc>
          <w:tcPr>
            <w:tcW w:w="988" w:type="dxa"/>
            <w:vAlign w:val="center"/>
          </w:tcPr>
          <w:p w14:paraId="653AAE35" w14:textId="77777777" w:rsidR="008C3389" w:rsidRPr="005B1C29" w:rsidRDefault="008C3389" w:rsidP="005B1C29">
            <w:pPr>
              <w:spacing w:before="120" w:after="60" w:line="360" w:lineRule="auto"/>
              <w:ind w:left="-57" w:right="-113"/>
              <w:jc w:val="center"/>
              <w:rPr>
                <w:rFonts w:cs="Times New Roman"/>
                <w:color w:val="000000" w:themeColor="text1"/>
                <w:szCs w:val="26"/>
              </w:rPr>
            </w:pPr>
            <w:r w:rsidRPr="005B1C29">
              <w:rPr>
                <w:rFonts w:cs="Times New Roman"/>
                <w:color w:val="000000" w:themeColor="text1"/>
                <w:szCs w:val="26"/>
              </w:rPr>
              <w:t>2023</w:t>
            </w:r>
          </w:p>
        </w:tc>
        <w:tc>
          <w:tcPr>
            <w:tcW w:w="1559" w:type="dxa"/>
            <w:vAlign w:val="center"/>
          </w:tcPr>
          <w:p w14:paraId="653AAE36" w14:textId="77777777" w:rsidR="008C3389" w:rsidRPr="005B1C29" w:rsidRDefault="008C3389" w:rsidP="005B1C29">
            <w:pPr>
              <w:spacing w:before="120" w:after="60" w:line="360" w:lineRule="auto"/>
              <w:ind w:left="-57" w:right="-113"/>
              <w:jc w:val="center"/>
              <w:rPr>
                <w:rFonts w:cs="Times New Roman"/>
                <w:color w:val="000000" w:themeColor="text1"/>
                <w:szCs w:val="26"/>
              </w:rPr>
            </w:pPr>
            <w:r w:rsidRPr="005B1C29">
              <w:rPr>
                <w:rFonts w:cs="Times New Roman"/>
                <w:color w:val="000000" w:themeColor="text1"/>
                <w:szCs w:val="26"/>
              </w:rPr>
              <w:t>1.147</w:t>
            </w:r>
          </w:p>
        </w:tc>
        <w:tc>
          <w:tcPr>
            <w:tcW w:w="1701" w:type="dxa"/>
            <w:vAlign w:val="center"/>
          </w:tcPr>
          <w:p w14:paraId="653AAE37" w14:textId="77777777" w:rsidR="008C3389" w:rsidRPr="005B1C29" w:rsidRDefault="008C3389" w:rsidP="005B1C29">
            <w:pPr>
              <w:spacing w:before="120" w:after="60" w:line="360" w:lineRule="auto"/>
              <w:ind w:left="-57" w:right="-113"/>
              <w:jc w:val="center"/>
              <w:rPr>
                <w:rFonts w:cs="Times New Roman"/>
                <w:color w:val="000000" w:themeColor="text1"/>
                <w:szCs w:val="26"/>
              </w:rPr>
            </w:pPr>
            <w:r w:rsidRPr="005B1C29">
              <w:rPr>
                <w:rFonts w:cs="Times New Roman"/>
                <w:color w:val="000000" w:themeColor="text1"/>
                <w:szCs w:val="26"/>
              </w:rPr>
              <w:t>1.451</w:t>
            </w:r>
          </w:p>
        </w:tc>
        <w:tc>
          <w:tcPr>
            <w:tcW w:w="1559" w:type="dxa"/>
            <w:vAlign w:val="center"/>
          </w:tcPr>
          <w:p w14:paraId="653AAE38" w14:textId="77777777" w:rsidR="008C3389" w:rsidRPr="005B1C29" w:rsidRDefault="008C3389" w:rsidP="005B1C29">
            <w:pPr>
              <w:spacing w:before="120" w:after="60" w:line="360" w:lineRule="auto"/>
              <w:ind w:left="-57" w:right="-113"/>
              <w:jc w:val="center"/>
              <w:rPr>
                <w:rFonts w:cs="Times New Roman"/>
                <w:color w:val="000000" w:themeColor="text1"/>
                <w:szCs w:val="26"/>
              </w:rPr>
            </w:pPr>
            <w:r w:rsidRPr="005B1C29">
              <w:rPr>
                <w:rFonts w:cs="Times New Roman"/>
                <w:color w:val="000000" w:themeColor="text1"/>
                <w:szCs w:val="26"/>
              </w:rPr>
              <w:t>127</w:t>
            </w:r>
          </w:p>
        </w:tc>
        <w:tc>
          <w:tcPr>
            <w:tcW w:w="3543" w:type="dxa"/>
            <w:vAlign w:val="center"/>
          </w:tcPr>
          <w:p w14:paraId="653AAE39" w14:textId="77777777" w:rsidR="008C3389" w:rsidRPr="005B1C29" w:rsidRDefault="008C3389" w:rsidP="005B1C29">
            <w:pPr>
              <w:spacing w:before="120" w:after="60" w:line="360" w:lineRule="auto"/>
              <w:ind w:left="-57" w:right="-113"/>
              <w:jc w:val="center"/>
              <w:rPr>
                <w:rFonts w:cs="Times New Roman"/>
                <w:color w:val="000000" w:themeColor="text1"/>
                <w:szCs w:val="26"/>
              </w:rPr>
            </w:pPr>
            <w:r w:rsidRPr="005B1C29">
              <w:rPr>
                <w:rFonts w:cs="Times New Roman"/>
                <w:color w:val="000000" w:themeColor="text1"/>
                <w:szCs w:val="26"/>
              </w:rPr>
              <w:t>143</w:t>
            </w:r>
          </w:p>
        </w:tc>
      </w:tr>
      <w:tr w:rsidR="008C3389" w:rsidRPr="005B1C29" w14:paraId="653AAE40" w14:textId="77777777" w:rsidTr="008C3389">
        <w:tc>
          <w:tcPr>
            <w:tcW w:w="988" w:type="dxa"/>
            <w:vAlign w:val="center"/>
          </w:tcPr>
          <w:p w14:paraId="653AAE3B" w14:textId="77777777" w:rsidR="008C3389" w:rsidRPr="005B1C29" w:rsidRDefault="008C3389" w:rsidP="005B1C29">
            <w:pPr>
              <w:spacing w:before="120" w:after="60" w:line="360" w:lineRule="auto"/>
              <w:ind w:left="-57" w:right="-113"/>
              <w:jc w:val="center"/>
              <w:rPr>
                <w:rFonts w:cs="Times New Roman"/>
                <w:color w:val="000000" w:themeColor="text1"/>
                <w:szCs w:val="26"/>
              </w:rPr>
            </w:pPr>
            <w:r w:rsidRPr="005B1C29">
              <w:rPr>
                <w:rFonts w:cs="Times New Roman"/>
                <w:color w:val="000000" w:themeColor="text1"/>
                <w:szCs w:val="26"/>
              </w:rPr>
              <w:t>2024</w:t>
            </w:r>
          </w:p>
        </w:tc>
        <w:tc>
          <w:tcPr>
            <w:tcW w:w="1559" w:type="dxa"/>
            <w:vAlign w:val="center"/>
          </w:tcPr>
          <w:p w14:paraId="653AAE3C" w14:textId="77777777" w:rsidR="008C3389" w:rsidRPr="005B1C29" w:rsidRDefault="008C3389" w:rsidP="005B1C29">
            <w:pPr>
              <w:spacing w:before="120" w:after="60" w:line="360" w:lineRule="auto"/>
              <w:ind w:left="-57" w:right="-113"/>
              <w:jc w:val="center"/>
              <w:rPr>
                <w:rFonts w:cs="Times New Roman"/>
                <w:color w:val="000000" w:themeColor="text1"/>
                <w:szCs w:val="26"/>
              </w:rPr>
            </w:pPr>
            <w:r w:rsidRPr="005B1C29">
              <w:rPr>
                <w:rFonts w:cs="Times New Roman"/>
                <w:color w:val="000000" w:themeColor="text1"/>
                <w:szCs w:val="26"/>
              </w:rPr>
              <w:t>1.245</w:t>
            </w:r>
          </w:p>
        </w:tc>
        <w:tc>
          <w:tcPr>
            <w:tcW w:w="1701" w:type="dxa"/>
            <w:vAlign w:val="center"/>
          </w:tcPr>
          <w:p w14:paraId="653AAE3D" w14:textId="77777777" w:rsidR="008C3389" w:rsidRPr="005B1C29" w:rsidRDefault="008C3389" w:rsidP="005B1C29">
            <w:pPr>
              <w:spacing w:before="120" w:after="60" w:line="360" w:lineRule="auto"/>
              <w:ind w:left="-57" w:right="-113"/>
              <w:jc w:val="center"/>
              <w:rPr>
                <w:rFonts w:cs="Times New Roman"/>
                <w:color w:val="000000" w:themeColor="text1"/>
                <w:szCs w:val="26"/>
              </w:rPr>
            </w:pPr>
            <w:r w:rsidRPr="005B1C29">
              <w:rPr>
                <w:rFonts w:cs="Times New Roman"/>
                <w:color w:val="000000" w:themeColor="text1"/>
                <w:szCs w:val="26"/>
              </w:rPr>
              <w:t>1.072</w:t>
            </w:r>
          </w:p>
        </w:tc>
        <w:tc>
          <w:tcPr>
            <w:tcW w:w="1559" w:type="dxa"/>
            <w:vAlign w:val="center"/>
          </w:tcPr>
          <w:p w14:paraId="653AAE3E" w14:textId="77777777" w:rsidR="008C3389" w:rsidRPr="005B1C29" w:rsidRDefault="008C3389" w:rsidP="005B1C29">
            <w:pPr>
              <w:spacing w:before="120" w:after="60" w:line="360" w:lineRule="auto"/>
              <w:ind w:left="-57" w:right="-113"/>
              <w:jc w:val="center"/>
              <w:rPr>
                <w:rFonts w:cs="Times New Roman"/>
                <w:color w:val="000000" w:themeColor="text1"/>
                <w:szCs w:val="26"/>
              </w:rPr>
            </w:pPr>
            <w:r w:rsidRPr="005B1C29">
              <w:rPr>
                <w:rFonts w:cs="Times New Roman"/>
                <w:color w:val="000000" w:themeColor="text1"/>
                <w:szCs w:val="26"/>
              </w:rPr>
              <w:t>86</w:t>
            </w:r>
          </w:p>
        </w:tc>
        <w:tc>
          <w:tcPr>
            <w:tcW w:w="3543" w:type="dxa"/>
            <w:vAlign w:val="center"/>
          </w:tcPr>
          <w:p w14:paraId="653AAE3F" w14:textId="77777777" w:rsidR="008C3389" w:rsidRPr="005B1C29" w:rsidRDefault="008C3389" w:rsidP="005B1C29">
            <w:pPr>
              <w:spacing w:before="120" w:after="60" w:line="360" w:lineRule="auto"/>
              <w:ind w:left="-57" w:right="-113"/>
              <w:jc w:val="center"/>
              <w:rPr>
                <w:rFonts w:cs="Times New Roman"/>
                <w:color w:val="000000" w:themeColor="text1"/>
                <w:szCs w:val="26"/>
              </w:rPr>
            </w:pPr>
            <w:r w:rsidRPr="005B1C29">
              <w:rPr>
                <w:rFonts w:cs="Times New Roman"/>
                <w:color w:val="000000" w:themeColor="text1"/>
                <w:szCs w:val="26"/>
              </w:rPr>
              <w:t>74</w:t>
            </w:r>
          </w:p>
        </w:tc>
      </w:tr>
    </w:tbl>
    <w:p w14:paraId="653AAE41" w14:textId="77777777" w:rsidR="00D16A91" w:rsidRPr="005B1C29" w:rsidRDefault="00D16A91" w:rsidP="005B1C29">
      <w:pPr>
        <w:pStyle w:val="ListParagraph"/>
        <w:spacing w:line="360" w:lineRule="auto"/>
        <w:ind w:left="303"/>
        <w:rPr>
          <w:rFonts w:cs="Times New Roman"/>
          <w:color w:val="000000" w:themeColor="text1"/>
          <w:szCs w:val="26"/>
        </w:rPr>
      </w:pPr>
    </w:p>
    <w:p w14:paraId="653AAE42" w14:textId="77777777" w:rsidR="00D16A91" w:rsidRPr="005B1C29" w:rsidRDefault="00D16A91" w:rsidP="005B1C29">
      <w:pPr>
        <w:spacing w:line="360" w:lineRule="auto"/>
        <w:ind w:firstLine="720"/>
        <w:rPr>
          <w:rFonts w:cs="Times New Roman"/>
          <w:b/>
          <w:bCs/>
          <w:color w:val="000000" w:themeColor="text1"/>
          <w:szCs w:val="26"/>
        </w:rPr>
      </w:pPr>
      <w:r w:rsidRPr="005B1C29">
        <w:rPr>
          <w:rFonts w:cs="Times New Roman"/>
          <w:color w:val="000000" w:themeColor="text1"/>
          <w:szCs w:val="26"/>
        </w:rPr>
        <w:t>Bảng thống kê số liệu dự toán và thực hiện thu thuế GTGT (Giá trị gia tăng) của doanh nghiệp NQD trong giai đoạn từ năm 2021 đến 2024. Đơn vị tính được hiểu là nghìn tỷ đồng (trđ) dựa trên chú thích "(trđ)" ở tiêu đề cột.</w:t>
      </w:r>
    </w:p>
    <w:p w14:paraId="653AAE43" w14:textId="77777777" w:rsidR="00D16A91" w:rsidRPr="005B1C29" w:rsidRDefault="00D16A91" w:rsidP="005B1C29">
      <w:pPr>
        <w:spacing w:line="360" w:lineRule="auto"/>
        <w:ind w:left="-57" w:firstLine="777"/>
        <w:rPr>
          <w:rFonts w:cs="Times New Roman"/>
          <w:color w:val="000000" w:themeColor="text1"/>
          <w:szCs w:val="26"/>
        </w:rPr>
      </w:pPr>
      <w:r w:rsidRPr="005B1C29">
        <w:rPr>
          <w:rFonts w:cs="Times New Roman"/>
          <w:color w:val="000000" w:themeColor="text1"/>
          <w:szCs w:val="26"/>
        </w:rPr>
        <w:t>Năm 2021: Không có số liệu dự toán, chỉ có số liệu thực hiện thu thuế là 931 trđ. Do đó, không thể tính toán tỷ lệ thực hiện so với dự toán và tỷ lệ so với năm trước.</w:t>
      </w:r>
    </w:p>
    <w:p w14:paraId="1553F73A" w14:textId="026112DA" w:rsidR="003E6869" w:rsidRPr="005B1C29" w:rsidRDefault="003E6869" w:rsidP="005B1C29">
      <w:pPr>
        <w:spacing w:line="360" w:lineRule="auto"/>
        <w:ind w:left="-57" w:firstLine="777"/>
        <w:rPr>
          <w:rFonts w:cs="Times New Roman"/>
          <w:color w:val="000000" w:themeColor="text1"/>
          <w:szCs w:val="26"/>
        </w:rPr>
      </w:pPr>
      <w:r w:rsidRPr="005B1C29">
        <w:rPr>
          <w:rFonts w:cs="Times New Roman"/>
          <w:color w:val="000000" w:themeColor="text1"/>
          <w:szCs w:val="26"/>
        </w:rPr>
        <w:lastRenderedPageBreak/>
        <w:t>Năm 2022, dự toán thu thuế là 966 triệu đồng, thực hiện thu thuế là 1.014 triệu đồng, tỷ lệ thực hiện so với dự toán là 105% (1.014/966 *100%). Điều này cho thấy doanh nghiệp đã thu vượt mức dự toán 5%. Tỷ lệ so với năm trước là 109% (1</w:t>
      </w:r>
      <w:r w:rsidR="00C50F10" w:rsidRPr="005B1C29">
        <w:rPr>
          <w:rFonts w:cs="Times New Roman"/>
          <w:color w:val="000000" w:themeColor="text1"/>
          <w:szCs w:val="26"/>
        </w:rPr>
        <w:t>.</w:t>
      </w:r>
      <w:r w:rsidRPr="005B1C29">
        <w:rPr>
          <w:rFonts w:cs="Times New Roman"/>
          <w:color w:val="000000" w:themeColor="text1"/>
          <w:szCs w:val="26"/>
        </w:rPr>
        <w:t>014 / 931 *100%)</w:t>
      </w:r>
      <w:r w:rsidR="00C50F10" w:rsidRPr="005B1C29">
        <w:rPr>
          <w:rFonts w:cs="Times New Roman"/>
          <w:color w:val="000000" w:themeColor="text1"/>
          <w:szCs w:val="26"/>
        </w:rPr>
        <w:t>,</w:t>
      </w:r>
      <w:r w:rsidRPr="005B1C29">
        <w:rPr>
          <w:rFonts w:cs="Times New Roman"/>
          <w:color w:val="000000" w:themeColor="text1"/>
          <w:szCs w:val="26"/>
        </w:rPr>
        <w:t xml:space="preserve"> thuế GTGT năm 2022 tăng 9% so với năm 2021. </w:t>
      </w:r>
    </w:p>
    <w:p w14:paraId="653AAE49" w14:textId="797D1970" w:rsidR="00D16A91" w:rsidRPr="005B1C29" w:rsidRDefault="003E6869" w:rsidP="005B1C29">
      <w:pPr>
        <w:spacing w:line="360" w:lineRule="auto"/>
        <w:ind w:left="-57"/>
        <w:rPr>
          <w:rFonts w:cs="Times New Roman"/>
          <w:color w:val="000000" w:themeColor="text1"/>
          <w:szCs w:val="26"/>
        </w:rPr>
      </w:pPr>
      <w:r w:rsidRPr="005B1C29">
        <w:rPr>
          <w:rFonts w:cs="Times New Roman"/>
          <w:color w:val="000000" w:themeColor="text1"/>
          <w:szCs w:val="26"/>
        </w:rPr>
        <w:tab/>
      </w:r>
      <w:r w:rsidRPr="005B1C29">
        <w:rPr>
          <w:rFonts w:cs="Times New Roman"/>
          <w:color w:val="000000" w:themeColor="text1"/>
          <w:szCs w:val="26"/>
        </w:rPr>
        <w:tab/>
        <w:t>Năm 2023, dự toán thu thuế là 1.147 triệu đồng, thực hiện thu thuế là 1.451 triệu đồng, tỷ lệ thực hiện so với dự toán là 127% (</w:t>
      </w:r>
      <w:r w:rsidR="00C50F10" w:rsidRPr="005B1C29">
        <w:rPr>
          <w:rFonts w:cs="Times New Roman"/>
          <w:color w:val="000000" w:themeColor="text1"/>
          <w:szCs w:val="26"/>
        </w:rPr>
        <w:t>1.451/</w:t>
      </w:r>
      <w:r w:rsidRPr="005B1C29">
        <w:rPr>
          <w:rFonts w:cs="Times New Roman"/>
          <w:color w:val="000000" w:themeColor="text1"/>
          <w:szCs w:val="26"/>
        </w:rPr>
        <w:t>1.147 * 100%) doanh nghiệp thu vượt mức dự toán 27%. Tỷ lệ so với năm trước là 143%</w:t>
      </w:r>
      <w:r w:rsidR="00C50F10" w:rsidRPr="005B1C29">
        <w:rPr>
          <w:rFonts w:cs="Times New Roman"/>
          <w:color w:val="000000" w:themeColor="text1"/>
          <w:szCs w:val="26"/>
        </w:rPr>
        <w:t xml:space="preserve"> (1.451/1.014 *100%), thuế GTGT năm 2023 tăng mạnh 43% so với năm 2022.</w:t>
      </w:r>
    </w:p>
    <w:p w14:paraId="653AAE4E" w14:textId="5E617DE2" w:rsidR="00D16A91" w:rsidRPr="005B1C29" w:rsidRDefault="00C50F10" w:rsidP="005B1C29">
      <w:pPr>
        <w:spacing w:line="360" w:lineRule="auto"/>
        <w:ind w:left="-57" w:firstLine="777"/>
        <w:rPr>
          <w:rFonts w:cs="Times New Roman"/>
          <w:color w:val="000000" w:themeColor="text1"/>
          <w:szCs w:val="26"/>
        </w:rPr>
      </w:pPr>
      <w:r w:rsidRPr="005B1C29">
        <w:rPr>
          <w:rFonts w:cs="Times New Roman"/>
          <w:color w:val="000000" w:themeColor="text1"/>
          <w:szCs w:val="26"/>
        </w:rPr>
        <w:t xml:space="preserve">Năm 2024, dự toán thu thuế là 1.245 triệu đồng, thực hiện thu thuế là 1.072 triệu đồng. tỷ lệ thực hiện so với dự toán là 86% (1.072/1245 *100%). Doanh nghiệp không đạt được mức dự toán, chỉ thu được 86% kế hoạch. Tỷ lệ so với năm trước là 74% (1.072/1.451 *100%), thuế GTGT năm 2024 giảm đáng kể 26% so với năm 2023. </w:t>
      </w:r>
    </w:p>
    <w:p w14:paraId="653AAE53" w14:textId="77777777" w:rsidR="00D16A91" w:rsidRPr="005B1C29" w:rsidRDefault="00D16A91" w:rsidP="005B1C29">
      <w:pPr>
        <w:spacing w:line="360" w:lineRule="auto"/>
        <w:ind w:left="-57" w:firstLine="777"/>
        <w:rPr>
          <w:rFonts w:cs="Times New Roman"/>
          <w:color w:val="000000" w:themeColor="text1"/>
          <w:szCs w:val="26"/>
        </w:rPr>
      </w:pPr>
      <w:r w:rsidRPr="005B1C29">
        <w:rPr>
          <w:rFonts w:cs="Times New Roman"/>
          <w:color w:val="000000" w:themeColor="text1"/>
          <w:szCs w:val="26"/>
        </w:rPr>
        <w:t>Trong giai đoạn 2022 và 2023, doanh nghiệp NQD có kết quả thu thuế GTGT rất tích cực, đều vượt xa mức dự toán và có mức tăng trưởng cao so với năm trước. Đặc biệt, năm 2023 chứng kiến sự tăng trưởng đột phá.</w:t>
      </w:r>
    </w:p>
    <w:p w14:paraId="653AAE54" w14:textId="77777777" w:rsidR="00D16A91" w:rsidRPr="005B1C29" w:rsidRDefault="00D16A91" w:rsidP="005B1C29">
      <w:pPr>
        <w:spacing w:line="360" w:lineRule="auto"/>
        <w:ind w:left="-57" w:firstLine="777"/>
        <w:rPr>
          <w:rFonts w:cs="Times New Roman"/>
          <w:color w:val="000000" w:themeColor="text1"/>
          <w:szCs w:val="26"/>
        </w:rPr>
      </w:pPr>
      <w:r w:rsidRPr="005B1C29">
        <w:rPr>
          <w:rFonts w:cs="Times New Roman"/>
          <w:color w:val="000000" w:themeColor="text1"/>
          <w:szCs w:val="26"/>
        </w:rPr>
        <w:t>Tuy nhiên, năm 2024 lại có sự sụt giảm đáng kể trong cả tỷ lệ thực hiện so với dự toán và so với năm trước. Điều này cho thấy có thể có những thay đổi trong hoạt động kinh doanh của doanh nghiệp hoặc các yếu tố kinh tế vĩ mô tác động đến việc thu thuế GTGT.</w:t>
      </w:r>
    </w:p>
    <w:p w14:paraId="653AAE55" w14:textId="77777777" w:rsidR="00D16A91" w:rsidRPr="005B1C29" w:rsidRDefault="00D16A91" w:rsidP="005B1C29">
      <w:pPr>
        <w:spacing w:line="360" w:lineRule="auto"/>
        <w:ind w:left="-57" w:firstLine="777"/>
        <w:rPr>
          <w:rFonts w:cs="Times New Roman"/>
          <w:color w:val="000000" w:themeColor="text1"/>
          <w:szCs w:val="26"/>
        </w:rPr>
      </w:pPr>
      <w:r w:rsidRPr="005B1C29">
        <w:rPr>
          <w:rFonts w:cs="Times New Roman"/>
          <w:color w:val="000000" w:themeColor="text1"/>
          <w:szCs w:val="26"/>
        </w:rPr>
        <w:t>Việc không có số liệu dự toán của năm 2021 gây khó khăn trong việc đánh giá hiệu quả hoạt động so với kế hoạch trong năm này.</w:t>
      </w:r>
    </w:p>
    <w:p w14:paraId="653AAE56" w14:textId="77777777" w:rsidR="00D16A91" w:rsidRPr="005B1C29" w:rsidRDefault="00D16A91" w:rsidP="005B1C29">
      <w:pPr>
        <w:spacing w:line="360" w:lineRule="auto"/>
        <w:ind w:left="-57" w:firstLine="777"/>
        <w:rPr>
          <w:rFonts w:cs="Times New Roman"/>
          <w:color w:val="000000" w:themeColor="text1"/>
          <w:szCs w:val="26"/>
        </w:rPr>
      </w:pPr>
      <w:r w:rsidRPr="005B1C29">
        <w:rPr>
          <w:rFonts w:cs="Times New Roman"/>
          <w:color w:val="000000" w:themeColor="text1"/>
          <w:szCs w:val="26"/>
        </w:rPr>
        <w:t>Để hiểu rõ hơn về sự biến động trong kết quả thu thuế GTGT, cần xem xét thêm các yếu tố có thể ảnh hưởng như:</w:t>
      </w:r>
    </w:p>
    <w:p w14:paraId="0052D3A2" w14:textId="77777777" w:rsidR="00683E76" w:rsidRPr="005B1C29" w:rsidRDefault="00C50F10" w:rsidP="005B1C29">
      <w:pPr>
        <w:spacing w:after="160" w:line="360" w:lineRule="auto"/>
        <w:ind w:firstLine="720"/>
        <w:jc w:val="left"/>
        <w:rPr>
          <w:rFonts w:cs="Times New Roman"/>
          <w:color w:val="000000" w:themeColor="text1"/>
          <w:szCs w:val="26"/>
        </w:rPr>
      </w:pPr>
      <w:r w:rsidRPr="005B1C29">
        <w:rPr>
          <w:rFonts w:cs="Times New Roman"/>
          <w:color w:val="000000" w:themeColor="text1"/>
          <w:szCs w:val="26"/>
        </w:rPr>
        <w:t xml:space="preserve">- </w:t>
      </w:r>
      <w:r w:rsidR="00D16A91" w:rsidRPr="005B1C29">
        <w:rPr>
          <w:rFonts w:cs="Times New Roman"/>
          <w:color w:val="000000" w:themeColor="text1"/>
          <w:szCs w:val="26"/>
        </w:rPr>
        <w:t>Tình hình kinh doanh của doanh nghiệp: Sự tăng trưởng hoặc suy giảm trong doanh thu bán hàng và cung cấp dịch vụ sẽ trực tiếp ảnh hưởng đến số thuế GTGT phải nộp.</w:t>
      </w:r>
    </w:p>
    <w:p w14:paraId="653AAE58" w14:textId="3A12DA70" w:rsidR="00D16A91" w:rsidRPr="005B1C29" w:rsidRDefault="00C50F10" w:rsidP="005B1C29">
      <w:pPr>
        <w:spacing w:after="160" w:line="360" w:lineRule="auto"/>
        <w:ind w:firstLine="720"/>
        <w:jc w:val="left"/>
        <w:rPr>
          <w:rFonts w:cs="Times New Roman"/>
          <w:color w:val="000000" w:themeColor="text1"/>
          <w:szCs w:val="26"/>
        </w:rPr>
      </w:pPr>
      <w:r w:rsidRPr="005B1C29">
        <w:rPr>
          <w:rFonts w:cs="Times New Roman"/>
          <w:color w:val="000000" w:themeColor="text1"/>
          <w:szCs w:val="26"/>
        </w:rPr>
        <w:t xml:space="preserve">- </w:t>
      </w:r>
      <w:r w:rsidR="00D16A91" w:rsidRPr="005B1C29">
        <w:rPr>
          <w:rFonts w:cs="Times New Roman"/>
          <w:color w:val="000000" w:themeColor="text1"/>
          <w:szCs w:val="26"/>
        </w:rPr>
        <w:t>Thay đổi về chính sách thuế GTGT: Các điều chỉnh về thuế suất, đối tượng chịu thuế, hoặc các quy định khác có thể tác động đến số thu thuế.</w:t>
      </w:r>
    </w:p>
    <w:p w14:paraId="5D0280B7" w14:textId="77777777" w:rsidR="00683E76" w:rsidRPr="005B1C29" w:rsidRDefault="00C50F10" w:rsidP="005B1C29">
      <w:pPr>
        <w:spacing w:after="160" w:line="360" w:lineRule="auto"/>
        <w:ind w:firstLine="720"/>
        <w:jc w:val="left"/>
        <w:rPr>
          <w:rFonts w:cs="Times New Roman"/>
          <w:color w:val="000000" w:themeColor="text1"/>
          <w:szCs w:val="26"/>
        </w:rPr>
      </w:pPr>
      <w:r w:rsidRPr="005B1C29">
        <w:rPr>
          <w:rFonts w:cs="Times New Roman"/>
          <w:color w:val="000000" w:themeColor="text1"/>
          <w:szCs w:val="26"/>
        </w:rPr>
        <w:lastRenderedPageBreak/>
        <w:t xml:space="preserve">- </w:t>
      </w:r>
      <w:r w:rsidR="00D16A91" w:rsidRPr="005B1C29">
        <w:rPr>
          <w:rFonts w:cs="Times New Roman"/>
          <w:color w:val="000000" w:themeColor="text1"/>
          <w:szCs w:val="26"/>
        </w:rPr>
        <w:t>Tình hình kinh tế vĩ mô: Các yếu tố như lạm phát, tăng trưởng GDP, sức mua của người dân cũng có thể ảnh hưởng đến hoạt động kinh doanh và do đó ảnh hưởng đến số thu thuế GTGT.</w:t>
      </w:r>
    </w:p>
    <w:p w14:paraId="653AAE5A" w14:textId="4ED503E0" w:rsidR="00D16A91" w:rsidRPr="005B1C29" w:rsidRDefault="00C50F10" w:rsidP="005B1C29">
      <w:pPr>
        <w:spacing w:after="160" w:line="360" w:lineRule="auto"/>
        <w:ind w:firstLine="720"/>
        <w:jc w:val="left"/>
        <w:rPr>
          <w:rFonts w:cs="Times New Roman"/>
          <w:color w:val="000000" w:themeColor="text1"/>
          <w:szCs w:val="26"/>
        </w:rPr>
      </w:pPr>
      <w:r w:rsidRPr="005B1C29">
        <w:rPr>
          <w:rFonts w:cs="Times New Roman"/>
          <w:color w:val="000000" w:themeColor="text1"/>
          <w:szCs w:val="26"/>
        </w:rPr>
        <w:t xml:space="preserve">- </w:t>
      </w:r>
      <w:r w:rsidR="00D16A91" w:rsidRPr="005B1C29">
        <w:rPr>
          <w:rFonts w:cs="Times New Roman"/>
          <w:color w:val="000000" w:themeColor="text1"/>
          <w:szCs w:val="26"/>
        </w:rPr>
        <w:t>Các yếu tố đặc thù của doanh nghiệp NQD: Ngành nghề kinh doanh, thị trường hoạt động, chiến lược phát triển của doanh nghiệp cũng đóng vai trò quan trọng.</w:t>
      </w:r>
    </w:p>
    <w:p w14:paraId="653AAE5B" w14:textId="77777777" w:rsidR="00D16A91" w:rsidRPr="005B1C29" w:rsidRDefault="00D16A91" w:rsidP="005B1C29">
      <w:pPr>
        <w:spacing w:line="360" w:lineRule="auto"/>
        <w:ind w:left="-57" w:firstLine="777"/>
        <w:rPr>
          <w:rFonts w:cs="Times New Roman"/>
          <w:color w:val="000000" w:themeColor="text1"/>
          <w:szCs w:val="26"/>
        </w:rPr>
      </w:pPr>
      <w:r w:rsidRPr="005B1C29">
        <w:rPr>
          <w:rFonts w:cs="Times New Roman"/>
          <w:color w:val="000000" w:themeColor="text1"/>
          <w:szCs w:val="26"/>
        </w:rPr>
        <w:t>Bảng báo cáo tổng kết thu thuế GTGT của doanh nghiệp NQD cho thấy một giai đoạn phát triển đầy biến động từ năm 2021 đến 2024. Sau một năm 2021 không có dữ liệu dự toán, doanh nghiệp đã thể hiện sự tăng trưởng ấn tượng trong năm 2022 và đặc biệt là năm 2023, khi vượt xa kế hoạch và đạt mức tăng trưởng cao so với năm trước. Tuy nhiên, xu hướng này đã đảo ngược trong năm 2024 với sự sụt giảm đáng kể cả về hiệu suất so với dự toán và so với năm trước.</w:t>
      </w:r>
    </w:p>
    <w:p w14:paraId="6984CB94" w14:textId="7F08FCD7" w:rsidR="00800776" w:rsidRPr="0054768F" w:rsidRDefault="00D16A91" w:rsidP="0054768F">
      <w:pPr>
        <w:spacing w:line="360" w:lineRule="auto"/>
        <w:ind w:firstLine="720"/>
        <w:rPr>
          <w:rFonts w:cs="Times New Roman"/>
          <w:color w:val="000000" w:themeColor="text1"/>
          <w:szCs w:val="26"/>
        </w:rPr>
      </w:pPr>
      <w:r w:rsidRPr="005B1C29">
        <w:rPr>
          <w:rFonts w:cs="Times New Roman"/>
          <w:color w:val="000000" w:themeColor="text1"/>
          <w:szCs w:val="26"/>
        </w:rPr>
        <w:t>Sự thay đổi này đặt ra câu hỏi về các yếu tố đã tác động đến hoạt động kinh doanh và nghĩa vụ thuế GTGT của doanh nghiệp. Việc phân tích sâu hơn về tình hình kinh doanh, các yếu tố kinh tế vĩ mô, cũng như các chính sách thuế có liên quan sẽ giúp làm rõ nguyên nhân của sự tăng trưởng mạnh mẽ trong giai đoạn 2022-2023 và sự suy giảm trong năm 2024. Điều này có vai trò quan trọng trong việc đưa ra các đánh giá chính xác về hiệu quả hoạt động và tiềm năng phát triển của doanh nghiệp trong tương lai.</w:t>
      </w:r>
    </w:p>
    <w:p w14:paraId="653AAE5E" w14:textId="16C606DB" w:rsidR="001B094A" w:rsidRPr="005B1C29" w:rsidRDefault="009C2B4D" w:rsidP="005B1C29">
      <w:pPr>
        <w:pStyle w:val="ListParagraph"/>
        <w:numPr>
          <w:ilvl w:val="2"/>
          <w:numId w:val="62"/>
        </w:numPr>
        <w:spacing w:line="360" w:lineRule="auto"/>
        <w:outlineLvl w:val="0"/>
        <w:rPr>
          <w:rFonts w:cs="Times New Roman"/>
          <w:b/>
          <w:i/>
          <w:color w:val="000000" w:themeColor="text1"/>
          <w:szCs w:val="26"/>
        </w:rPr>
      </w:pPr>
      <w:bookmarkStart w:id="21" w:name="_Toc198730636"/>
      <w:r w:rsidRPr="005B1C29">
        <w:rPr>
          <w:rFonts w:eastAsia="Times New Roman" w:cs="Times New Roman"/>
          <w:b/>
          <w:i/>
          <w:color w:val="000000" w:themeColor="text1"/>
          <w:szCs w:val="26"/>
          <w:lang w:val="vi-VN"/>
        </w:rPr>
        <w:t>Tổ chức bộ máy quản lý thuế tại chi cục thuế quận Nam Từ Liêm</w:t>
      </w:r>
      <w:bookmarkEnd w:id="21"/>
    </w:p>
    <w:p w14:paraId="653AAE5F" w14:textId="77777777" w:rsidR="00515786" w:rsidRPr="005B1C29" w:rsidRDefault="00515786" w:rsidP="005B1C29">
      <w:pPr>
        <w:spacing w:line="360" w:lineRule="auto"/>
        <w:ind w:left="360"/>
        <w:jc w:val="left"/>
        <w:rPr>
          <w:rFonts w:cs="Times New Roman"/>
          <w:color w:val="000000" w:themeColor="text1"/>
          <w:szCs w:val="26"/>
        </w:rPr>
      </w:pPr>
      <w:r w:rsidRPr="005B1C29">
        <w:rPr>
          <w:rFonts w:cs="Times New Roman"/>
          <w:color w:val="000000" w:themeColor="text1"/>
          <w:szCs w:val="26"/>
        </w:rPr>
        <w:t>Ban lãnh đạo gồm: 3 chi cụ</w:t>
      </w:r>
      <w:r w:rsidR="001B094A" w:rsidRPr="005B1C29">
        <w:rPr>
          <w:rFonts w:cs="Times New Roman"/>
          <w:color w:val="000000" w:themeColor="text1"/>
          <w:szCs w:val="26"/>
        </w:rPr>
        <w:t xml:space="preserve">c phó </w:t>
      </w:r>
      <w:r w:rsidR="001B094A" w:rsidRPr="005B1C29">
        <w:rPr>
          <w:rFonts w:cs="Times New Roman"/>
          <w:color w:val="000000" w:themeColor="text1"/>
          <w:szCs w:val="26"/>
        </w:rPr>
        <w:br/>
      </w:r>
      <w:r w:rsidRPr="005B1C29">
        <w:rPr>
          <w:rFonts w:cs="Times New Roman"/>
          <w:color w:val="000000" w:themeColor="text1"/>
          <w:szCs w:val="26"/>
        </w:rPr>
        <w:t>Các đội thuế chức năng, nghiệp vụ của Chi cục thuế bao gồm:</w:t>
      </w:r>
    </w:p>
    <w:p w14:paraId="653AAE60" w14:textId="0C690514" w:rsidR="00515786" w:rsidRPr="005B1C29" w:rsidRDefault="00C1550C" w:rsidP="005B1C29">
      <w:pPr>
        <w:spacing w:line="360" w:lineRule="auto"/>
        <w:ind w:firstLine="360"/>
        <w:rPr>
          <w:rFonts w:cs="Times New Roman"/>
          <w:color w:val="000000" w:themeColor="text1"/>
          <w:szCs w:val="26"/>
        </w:rPr>
      </w:pPr>
      <w:r w:rsidRPr="005B1C29">
        <w:rPr>
          <w:rFonts w:cs="Times New Roman"/>
          <w:color w:val="000000" w:themeColor="text1"/>
          <w:szCs w:val="26"/>
        </w:rPr>
        <w:t xml:space="preserve">- </w:t>
      </w:r>
      <w:r w:rsidR="00515786" w:rsidRPr="005B1C29">
        <w:rPr>
          <w:rFonts w:cs="Times New Roman"/>
          <w:color w:val="000000" w:themeColor="text1"/>
          <w:szCs w:val="26"/>
        </w:rPr>
        <w:t>Đội Tổng hợp nghiệp vụ dự toán - Kê khai - Kế toán thuế và Tin học : 12 cán bộ + Đội Hành chính - Tài vụ - Nhân sự và Ấn chỉ : 4 cán bộ</w:t>
      </w:r>
    </w:p>
    <w:p w14:paraId="653AAE61" w14:textId="5FB424A6" w:rsidR="00515786" w:rsidRPr="005B1C29" w:rsidRDefault="00C1550C" w:rsidP="005B1C29">
      <w:pPr>
        <w:spacing w:line="360" w:lineRule="auto"/>
        <w:ind w:firstLine="360"/>
        <w:rPr>
          <w:rFonts w:cs="Times New Roman"/>
          <w:color w:val="000000" w:themeColor="text1"/>
          <w:szCs w:val="26"/>
        </w:rPr>
      </w:pPr>
      <w:r w:rsidRPr="005B1C29">
        <w:rPr>
          <w:rFonts w:cs="Times New Roman"/>
          <w:color w:val="000000" w:themeColor="text1"/>
          <w:szCs w:val="26"/>
        </w:rPr>
        <w:t xml:space="preserve">- </w:t>
      </w:r>
      <w:r w:rsidR="00515786" w:rsidRPr="005B1C29">
        <w:rPr>
          <w:rFonts w:cs="Times New Roman"/>
          <w:color w:val="000000" w:themeColor="text1"/>
          <w:szCs w:val="26"/>
        </w:rPr>
        <w:t>Đội Kiểm tra nội bộ : 6 cán bộ + Đội Kiểm tra thuế số : 18 cán bộ</w:t>
      </w:r>
    </w:p>
    <w:p w14:paraId="653AAE62" w14:textId="249F4C62" w:rsidR="00515786" w:rsidRPr="005B1C29" w:rsidRDefault="00C1550C" w:rsidP="005B1C29">
      <w:pPr>
        <w:spacing w:line="360" w:lineRule="auto"/>
        <w:ind w:firstLine="360"/>
        <w:rPr>
          <w:rFonts w:cs="Times New Roman"/>
          <w:color w:val="000000" w:themeColor="text1"/>
          <w:szCs w:val="26"/>
        </w:rPr>
      </w:pPr>
      <w:r w:rsidRPr="005B1C29">
        <w:rPr>
          <w:rFonts w:cs="Times New Roman"/>
          <w:color w:val="000000" w:themeColor="text1"/>
          <w:szCs w:val="26"/>
        </w:rPr>
        <w:t xml:space="preserve">- </w:t>
      </w:r>
      <w:r w:rsidR="00515786" w:rsidRPr="005B1C29">
        <w:rPr>
          <w:rFonts w:cs="Times New Roman"/>
          <w:color w:val="000000" w:themeColor="text1"/>
          <w:szCs w:val="26"/>
        </w:rPr>
        <w:t>Đội Quản lý và cưỡng chế nợ thuế: 5 cán bộ + Đội Tuyên truyền - Hỗ trợ</w:t>
      </w:r>
      <w:r w:rsidR="00FA6CD3" w:rsidRPr="005B1C29">
        <w:rPr>
          <w:rFonts w:cs="Times New Roman"/>
          <w:color w:val="000000" w:themeColor="text1"/>
          <w:szCs w:val="26"/>
        </w:rPr>
        <w:t xml:space="preserve"> NNT</w:t>
      </w:r>
      <w:r w:rsidR="00515786" w:rsidRPr="005B1C29">
        <w:rPr>
          <w:rFonts w:cs="Times New Roman"/>
          <w:color w:val="000000" w:themeColor="text1"/>
          <w:szCs w:val="26"/>
        </w:rPr>
        <w:t>: 5 cán bộ</w:t>
      </w:r>
    </w:p>
    <w:p w14:paraId="653AAE63" w14:textId="78FE1C73" w:rsidR="00515786" w:rsidRPr="005B1C29" w:rsidRDefault="00C1550C" w:rsidP="005B1C29">
      <w:pPr>
        <w:spacing w:line="360" w:lineRule="auto"/>
        <w:ind w:firstLine="360"/>
        <w:rPr>
          <w:rFonts w:cs="Times New Roman"/>
          <w:color w:val="000000" w:themeColor="text1"/>
          <w:szCs w:val="26"/>
        </w:rPr>
      </w:pPr>
      <w:r w:rsidRPr="005B1C29">
        <w:rPr>
          <w:rFonts w:cs="Times New Roman"/>
          <w:color w:val="000000" w:themeColor="text1"/>
          <w:szCs w:val="26"/>
        </w:rPr>
        <w:t xml:space="preserve">- </w:t>
      </w:r>
      <w:r w:rsidR="00515786" w:rsidRPr="005B1C29">
        <w:rPr>
          <w:rFonts w:cs="Times New Roman"/>
          <w:color w:val="000000" w:themeColor="text1"/>
          <w:szCs w:val="26"/>
        </w:rPr>
        <w:t>Đội Thu liên phường trước bạ và thu khác: 8 cán bộ + Đội Thuế liên phườ</w:t>
      </w:r>
      <w:r w:rsidR="00FA6CD3" w:rsidRPr="005B1C29">
        <w:rPr>
          <w:rFonts w:cs="Times New Roman"/>
          <w:color w:val="000000" w:themeColor="text1"/>
          <w:szCs w:val="26"/>
        </w:rPr>
        <w:t xml:space="preserve">ng: </w:t>
      </w:r>
      <w:r w:rsidR="00515786" w:rsidRPr="005B1C29">
        <w:rPr>
          <w:rFonts w:cs="Times New Roman"/>
          <w:color w:val="000000" w:themeColor="text1"/>
          <w:szCs w:val="26"/>
        </w:rPr>
        <w:t>17 cán bộ</w:t>
      </w:r>
    </w:p>
    <w:p w14:paraId="653AAE65" w14:textId="0E033A77" w:rsidR="00452541" w:rsidRPr="005B1C29" w:rsidRDefault="00C1550C" w:rsidP="005B1C29">
      <w:pPr>
        <w:spacing w:line="360" w:lineRule="auto"/>
        <w:ind w:firstLine="360"/>
        <w:rPr>
          <w:rFonts w:cs="Times New Roman"/>
          <w:color w:val="000000" w:themeColor="text1"/>
          <w:szCs w:val="26"/>
        </w:rPr>
      </w:pPr>
      <w:r w:rsidRPr="005B1C29">
        <w:rPr>
          <w:rFonts w:cs="Times New Roman"/>
          <w:color w:val="000000" w:themeColor="text1"/>
          <w:szCs w:val="26"/>
        </w:rPr>
        <w:lastRenderedPageBreak/>
        <w:t xml:space="preserve">- </w:t>
      </w:r>
      <w:r w:rsidR="00515786" w:rsidRPr="005B1C29">
        <w:rPr>
          <w:rFonts w:cs="Times New Roman"/>
          <w:color w:val="000000" w:themeColor="text1"/>
          <w:szCs w:val="26"/>
        </w:rPr>
        <w:t xml:space="preserve">Chức năng nhiệm vụ của các đội thuộc CCT </w:t>
      </w:r>
      <w:r w:rsidR="00A35E4C" w:rsidRPr="005B1C29">
        <w:rPr>
          <w:rFonts w:cs="Times New Roman"/>
          <w:color w:val="000000" w:themeColor="text1"/>
          <w:szCs w:val="26"/>
        </w:rPr>
        <w:t>Nam</w:t>
      </w:r>
      <w:r w:rsidR="00515786" w:rsidRPr="005B1C29">
        <w:rPr>
          <w:rFonts w:cs="Times New Roman"/>
          <w:color w:val="000000" w:themeColor="text1"/>
          <w:szCs w:val="26"/>
        </w:rPr>
        <w:t xml:space="preserve"> Từ Liêm trích</w:t>
      </w:r>
      <w:r w:rsidR="00AB6CE6" w:rsidRPr="005B1C29">
        <w:rPr>
          <w:rFonts w:cs="Times New Roman"/>
          <w:color w:val="000000" w:themeColor="text1"/>
          <w:szCs w:val="26"/>
        </w:rPr>
        <w:t xml:space="preserve"> theo quyết đị</w:t>
      </w:r>
      <w:r w:rsidRPr="005B1C29">
        <w:rPr>
          <w:rFonts w:cs="Times New Roman"/>
          <w:color w:val="000000" w:themeColor="text1"/>
          <w:szCs w:val="26"/>
        </w:rPr>
        <w:t>nh 245</w:t>
      </w:r>
      <w:r w:rsidR="00AB6CE6" w:rsidRPr="005B1C29">
        <w:rPr>
          <w:rFonts w:cs="Times New Roman"/>
          <w:color w:val="000000" w:themeColor="text1"/>
          <w:szCs w:val="26"/>
        </w:rPr>
        <w:t>/ QĐ - TCT</w:t>
      </w:r>
      <w:r w:rsidR="00515786" w:rsidRPr="005B1C29">
        <w:rPr>
          <w:rFonts w:cs="Times New Roman"/>
          <w:color w:val="000000" w:themeColor="text1"/>
          <w:szCs w:val="26"/>
        </w:rPr>
        <w:t>:</w:t>
      </w:r>
      <w:r w:rsidR="00FA6CD3" w:rsidRPr="005B1C29">
        <w:rPr>
          <w:rFonts w:cs="Times New Roman"/>
          <w:color w:val="000000" w:themeColor="text1"/>
          <w:szCs w:val="26"/>
          <w:lang w:val="vi-VN"/>
        </w:rPr>
        <w:t xml:space="preserve"> </w:t>
      </w:r>
      <w:r w:rsidR="00515786" w:rsidRPr="005B1C29">
        <w:rPr>
          <w:rFonts w:cs="Times New Roman"/>
          <w:color w:val="000000" w:themeColor="text1"/>
          <w:szCs w:val="26"/>
        </w:rPr>
        <w:t xml:space="preserve">Đội Tổng hợp nghiệp vụ dự toán - Kê khai - Kế toán thuế và Tin học </w:t>
      </w:r>
    </w:p>
    <w:p w14:paraId="4EA13004" w14:textId="467E914A" w:rsidR="00941FE1" w:rsidRPr="005B1C29" w:rsidRDefault="00941FE1" w:rsidP="005B1C29">
      <w:pPr>
        <w:pStyle w:val="ListParagraph"/>
        <w:numPr>
          <w:ilvl w:val="1"/>
          <w:numId w:val="62"/>
        </w:numPr>
        <w:spacing w:line="360" w:lineRule="auto"/>
        <w:outlineLvl w:val="0"/>
        <w:rPr>
          <w:rFonts w:cs="Times New Roman"/>
          <w:b/>
          <w:bCs/>
          <w:color w:val="000000" w:themeColor="text1"/>
          <w:szCs w:val="26"/>
          <w:lang w:val="vi-VN"/>
        </w:rPr>
      </w:pPr>
      <w:bookmarkStart w:id="22" w:name="_Toc198730637"/>
      <w:r w:rsidRPr="005B1C29">
        <w:rPr>
          <w:rFonts w:cs="Times New Roman"/>
          <w:b/>
          <w:bCs/>
          <w:color w:val="000000" w:themeColor="text1"/>
          <w:szCs w:val="26"/>
          <w:lang w:val="vi-VN"/>
        </w:rPr>
        <w:t>Thực trạng công tác quản lý thuế GTGT đối với doanh nghiệp ngoài quốc doanh trên địa bàn quận Nam Từ Liêm</w:t>
      </w:r>
      <w:bookmarkEnd w:id="22"/>
    </w:p>
    <w:p w14:paraId="653AAE66" w14:textId="76631DFB" w:rsidR="00515786" w:rsidRPr="005B1C29" w:rsidRDefault="00515786" w:rsidP="005B1C29">
      <w:pPr>
        <w:pStyle w:val="ListParagraph"/>
        <w:numPr>
          <w:ilvl w:val="2"/>
          <w:numId w:val="62"/>
        </w:numPr>
        <w:shd w:val="clear" w:color="auto" w:fill="FFFFFF"/>
        <w:spacing w:line="360" w:lineRule="auto"/>
        <w:outlineLvl w:val="0"/>
        <w:rPr>
          <w:rFonts w:cs="Times New Roman"/>
          <w:b/>
          <w:bCs/>
          <w:i/>
          <w:color w:val="000000" w:themeColor="text1"/>
          <w:spacing w:val="3"/>
          <w:szCs w:val="26"/>
          <w:shd w:val="clear" w:color="auto" w:fill="FFFFFF"/>
        </w:rPr>
      </w:pPr>
      <w:bookmarkStart w:id="23" w:name="_Toc198730638"/>
      <w:r w:rsidRPr="005B1C29">
        <w:rPr>
          <w:rFonts w:cs="Times New Roman"/>
          <w:b/>
          <w:bCs/>
          <w:i/>
          <w:color w:val="000000" w:themeColor="text1"/>
          <w:spacing w:val="3"/>
          <w:szCs w:val="26"/>
          <w:shd w:val="clear" w:color="auto" w:fill="FFFFFF"/>
          <w:lang w:val="vi-VN"/>
        </w:rPr>
        <w:t>T</w:t>
      </w:r>
      <w:r w:rsidRPr="005B1C29">
        <w:rPr>
          <w:rFonts w:cs="Times New Roman"/>
          <w:b/>
          <w:bCs/>
          <w:i/>
          <w:color w:val="000000" w:themeColor="text1"/>
          <w:spacing w:val="3"/>
          <w:szCs w:val="26"/>
          <w:shd w:val="clear" w:color="auto" w:fill="FFFFFF"/>
        </w:rPr>
        <w:t>hực trạng quản lý công tác tuyên truyền</w:t>
      </w:r>
      <w:bookmarkEnd w:id="23"/>
    </w:p>
    <w:p w14:paraId="653AAE67" w14:textId="77777777" w:rsidR="00515786" w:rsidRPr="005B1C29" w:rsidRDefault="00515786" w:rsidP="005B1C29">
      <w:pPr>
        <w:shd w:val="clear" w:color="auto" w:fill="FFFFFF"/>
        <w:spacing w:line="360" w:lineRule="auto"/>
        <w:ind w:firstLine="720"/>
        <w:rPr>
          <w:rFonts w:cs="Times New Roman"/>
          <w:color w:val="000000" w:themeColor="text1"/>
          <w:szCs w:val="26"/>
          <w:shd w:val="clear" w:color="auto" w:fill="FFFFFF"/>
        </w:rPr>
      </w:pPr>
      <w:r w:rsidRPr="005B1C29">
        <w:rPr>
          <w:rFonts w:cs="Times New Roman"/>
          <w:color w:val="000000" w:themeColor="text1"/>
          <w:szCs w:val="26"/>
          <w:shd w:val="clear" w:color="auto" w:fill="FFFFFF"/>
        </w:rPr>
        <w:t>Cục Thuế sẽ tiếp tục đẩy mạnh triển khai các giải pháp trọng tâm trong tuyên truyền, hỗ trợ NNT thông qua các kênh điện tử như website, fanpage, youtube, zalo… của Cục Thuế, đồng thời phối hợp chặt chẽ với các cơ quan báo chí, sở, ngành phổ biến chính sách thuế mới, hướng dẫn thực hiện các gói hỗ trợ của Chính phủ nhằm kịp thời tháo gỡ những vướng mắc, giúp DN, NNT hoạt động hiệu quả và tạo nguồn thu bền vững cho NSNN.</w:t>
      </w:r>
    </w:p>
    <w:p w14:paraId="278F2AD4" w14:textId="16D8B4F3" w:rsidR="00800776" w:rsidRPr="005B1C29" w:rsidRDefault="00515786" w:rsidP="0054768F">
      <w:pPr>
        <w:spacing w:line="360" w:lineRule="auto"/>
        <w:ind w:firstLine="720"/>
        <w:rPr>
          <w:rFonts w:cs="Times New Roman"/>
          <w:color w:val="000000" w:themeColor="text1"/>
          <w:szCs w:val="26"/>
          <w:shd w:val="clear" w:color="auto" w:fill="FFFFFF"/>
        </w:rPr>
      </w:pPr>
      <w:r w:rsidRPr="005B1C29">
        <w:rPr>
          <w:rFonts w:cs="Times New Roman"/>
          <w:color w:val="000000" w:themeColor="text1"/>
          <w:szCs w:val="26"/>
          <w:shd w:val="clear" w:color="auto" w:fill="FFFFFF"/>
          <w:lang w:val="vi-VN"/>
        </w:rPr>
        <w:t>R</w:t>
      </w:r>
      <w:r w:rsidRPr="005B1C29">
        <w:rPr>
          <w:rFonts w:cs="Times New Roman"/>
          <w:color w:val="000000" w:themeColor="text1"/>
          <w:szCs w:val="26"/>
          <w:shd w:val="clear" w:color="auto" w:fill="FFFFFF"/>
        </w:rPr>
        <w:t>à soát, giải đáp dứt điểm các vướng mắc của NNT trên các cổng thông tin điện tử; cập nhật kết quả xử lý các nội dung vướng mắc đã được giải quyết, không để trạng thái tồn đọng; đẩy mạnh tuyên truyền, hỗ trợ các DN mới thành lập và triển khai chuẩn hóa dữ liệu mã số thuế cá nhân</w:t>
      </w:r>
    </w:p>
    <w:p w14:paraId="653AAE69" w14:textId="5E74D72E" w:rsidR="0035549D" w:rsidRPr="005B1C29" w:rsidRDefault="0035549D" w:rsidP="005B1C29">
      <w:pPr>
        <w:spacing w:line="360" w:lineRule="auto"/>
        <w:jc w:val="center"/>
        <w:rPr>
          <w:rFonts w:cs="Times New Roman"/>
          <w:b/>
          <w:i/>
          <w:color w:val="000000" w:themeColor="text1"/>
          <w:szCs w:val="26"/>
        </w:rPr>
      </w:pPr>
      <w:r w:rsidRPr="005B1C29">
        <w:rPr>
          <w:rFonts w:cs="Times New Roman"/>
          <w:b/>
          <w:i/>
          <w:color w:val="000000" w:themeColor="text1"/>
          <w:szCs w:val="26"/>
        </w:rPr>
        <w:t>Bảng</w:t>
      </w:r>
      <w:r w:rsidRPr="005B1C29">
        <w:rPr>
          <w:rFonts w:cs="Times New Roman"/>
          <w:b/>
          <w:i/>
          <w:color w:val="000000" w:themeColor="text1"/>
          <w:szCs w:val="26"/>
          <w:lang w:val="vi-VN"/>
        </w:rPr>
        <w:t xml:space="preserve"> </w:t>
      </w:r>
      <w:r w:rsidR="00941FE1" w:rsidRPr="005B1C29">
        <w:rPr>
          <w:rFonts w:cs="Times New Roman"/>
          <w:b/>
          <w:i/>
          <w:color w:val="000000" w:themeColor="text1"/>
          <w:szCs w:val="26"/>
          <w:lang w:val="vi-VN"/>
        </w:rPr>
        <w:t>2</w:t>
      </w:r>
      <w:r w:rsidRPr="005B1C29">
        <w:rPr>
          <w:rFonts w:cs="Times New Roman"/>
          <w:b/>
          <w:i/>
          <w:color w:val="000000" w:themeColor="text1"/>
          <w:szCs w:val="26"/>
          <w:lang w:val="vi-VN"/>
        </w:rPr>
        <w:t>.</w:t>
      </w:r>
      <w:r w:rsidR="00D16A91" w:rsidRPr="005B1C29">
        <w:rPr>
          <w:rFonts w:cs="Times New Roman"/>
          <w:b/>
          <w:i/>
          <w:color w:val="000000" w:themeColor="text1"/>
          <w:szCs w:val="26"/>
          <w:lang w:val="vi-VN"/>
        </w:rPr>
        <w:t>4</w:t>
      </w:r>
      <w:r w:rsidR="007B591A" w:rsidRPr="005B1C29">
        <w:rPr>
          <w:rFonts w:cs="Times New Roman"/>
          <w:b/>
          <w:i/>
          <w:color w:val="000000" w:themeColor="text1"/>
          <w:szCs w:val="26"/>
        </w:rPr>
        <w:t>: Tình hình c</w:t>
      </w:r>
      <w:r w:rsidRPr="005B1C29">
        <w:rPr>
          <w:rFonts w:cs="Times New Roman"/>
          <w:b/>
          <w:i/>
          <w:color w:val="000000" w:themeColor="text1"/>
          <w:szCs w:val="26"/>
        </w:rPr>
        <w:t>ông tác tuyên truyền, hỗ trợ NNT giai đoạn 2022-2024</w:t>
      </w:r>
    </w:p>
    <w:tbl>
      <w:tblPr>
        <w:tblStyle w:val="TableGrid"/>
        <w:tblW w:w="0" w:type="auto"/>
        <w:tblLook w:val="04A0" w:firstRow="1" w:lastRow="0" w:firstColumn="1" w:lastColumn="0" w:noHBand="0" w:noVBand="1"/>
      </w:tblPr>
      <w:tblGrid>
        <w:gridCol w:w="4531"/>
        <w:gridCol w:w="1397"/>
        <w:gridCol w:w="1126"/>
        <w:gridCol w:w="1126"/>
        <w:gridCol w:w="1126"/>
      </w:tblGrid>
      <w:tr w:rsidR="0035549D" w:rsidRPr="005B1C29" w14:paraId="653AAE6F" w14:textId="77777777" w:rsidTr="001C0F1B">
        <w:tc>
          <w:tcPr>
            <w:tcW w:w="4531" w:type="dxa"/>
            <w:vAlign w:val="center"/>
          </w:tcPr>
          <w:p w14:paraId="653AAE6A" w14:textId="77777777" w:rsidR="0035549D" w:rsidRPr="005B1C29" w:rsidRDefault="0035549D" w:rsidP="005B1C29">
            <w:pPr>
              <w:spacing w:before="240" w:after="60" w:line="360" w:lineRule="auto"/>
              <w:jc w:val="center"/>
              <w:rPr>
                <w:rFonts w:cs="Times New Roman"/>
                <w:b/>
                <w:color w:val="000000" w:themeColor="text1"/>
                <w:szCs w:val="26"/>
              </w:rPr>
            </w:pPr>
            <w:r w:rsidRPr="005B1C29">
              <w:rPr>
                <w:rFonts w:cs="Times New Roman"/>
                <w:b/>
                <w:color w:val="000000" w:themeColor="text1"/>
                <w:szCs w:val="26"/>
              </w:rPr>
              <w:t>Chỉ tiêu</w:t>
            </w:r>
          </w:p>
        </w:tc>
        <w:tc>
          <w:tcPr>
            <w:tcW w:w="1397" w:type="dxa"/>
            <w:vAlign w:val="center"/>
          </w:tcPr>
          <w:p w14:paraId="653AAE6B" w14:textId="77777777" w:rsidR="0035549D" w:rsidRPr="005B1C29" w:rsidRDefault="0035549D" w:rsidP="005B1C29">
            <w:pPr>
              <w:spacing w:before="240" w:after="60" w:line="360" w:lineRule="auto"/>
              <w:jc w:val="center"/>
              <w:rPr>
                <w:rFonts w:cs="Times New Roman"/>
                <w:b/>
                <w:color w:val="000000" w:themeColor="text1"/>
                <w:szCs w:val="26"/>
              </w:rPr>
            </w:pPr>
            <w:r w:rsidRPr="005B1C29">
              <w:rPr>
                <w:rFonts w:cs="Times New Roman"/>
                <w:b/>
                <w:color w:val="000000" w:themeColor="text1"/>
                <w:szCs w:val="26"/>
              </w:rPr>
              <w:t>Đơn vị</w:t>
            </w:r>
          </w:p>
        </w:tc>
        <w:tc>
          <w:tcPr>
            <w:tcW w:w="1126" w:type="dxa"/>
            <w:vAlign w:val="center"/>
          </w:tcPr>
          <w:p w14:paraId="653AAE6C" w14:textId="77777777" w:rsidR="0035549D" w:rsidRPr="005B1C29" w:rsidRDefault="0035549D" w:rsidP="005B1C29">
            <w:pPr>
              <w:spacing w:before="240" w:after="60" w:line="360" w:lineRule="auto"/>
              <w:jc w:val="center"/>
              <w:rPr>
                <w:rFonts w:cs="Times New Roman"/>
                <w:b/>
                <w:color w:val="000000" w:themeColor="text1"/>
                <w:szCs w:val="26"/>
              </w:rPr>
            </w:pPr>
            <w:r w:rsidRPr="005B1C29">
              <w:rPr>
                <w:rFonts w:cs="Times New Roman"/>
                <w:b/>
                <w:color w:val="000000" w:themeColor="text1"/>
                <w:szCs w:val="26"/>
              </w:rPr>
              <w:t>Năm 2022</w:t>
            </w:r>
          </w:p>
        </w:tc>
        <w:tc>
          <w:tcPr>
            <w:tcW w:w="1126" w:type="dxa"/>
            <w:vAlign w:val="center"/>
          </w:tcPr>
          <w:p w14:paraId="653AAE6D" w14:textId="77777777" w:rsidR="0035549D" w:rsidRPr="005B1C29" w:rsidRDefault="0035549D" w:rsidP="005B1C29">
            <w:pPr>
              <w:spacing w:before="240" w:after="60" w:line="360" w:lineRule="auto"/>
              <w:jc w:val="center"/>
              <w:rPr>
                <w:rFonts w:cs="Times New Roman"/>
                <w:b/>
                <w:color w:val="000000" w:themeColor="text1"/>
                <w:szCs w:val="26"/>
              </w:rPr>
            </w:pPr>
            <w:r w:rsidRPr="005B1C29">
              <w:rPr>
                <w:rFonts w:cs="Times New Roman"/>
                <w:b/>
                <w:color w:val="000000" w:themeColor="text1"/>
                <w:szCs w:val="26"/>
              </w:rPr>
              <w:t>Năm 2023</w:t>
            </w:r>
          </w:p>
        </w:tc>
        <w:tc>
          <w:tcPr>
            <w:tcW w:w="1126" w:type="dxa"/>
            <w:vAlign w:val="center"/>
          </w:tcPr>
          <w:p w14:paraId="653AAE6E" w14:textId="77777777" w:rsidR="0035549D" w:rsidRPr="005B1C29" w:rsidRDefault="0035549D" w:rsidP="005B1C29">
            <w:pPr>
              <w:spacing w:before="240" w:after="60" w:line="360" w:lineRule="auto"/>
              <w:jc w:val="center"/>
              <w:rPr>
                <w:rFonts w:cs="Times New Roman"/>
                <w:b/>
                <w:color w:val="000000" w:themeColor="text1"/>
                <w:szCs w:val="26"/>
              </w:rPr>
            </w:pPr>
            <w:r w:rsidRPr="005B1C29">
              <w:rPr>
                <w:rFonts w:cs="Times New Roman"/>
                <w:b/>
                <w:color w:val="000000" w:themeColor="text1"/>
                <w:szCs w:val="26"/>
              </w:rPr>
              <w:t>Năm 2024</w:t>
            </w:r>
          </w:p>
        </w:tc>
      </w:tr>
      <w:tr w:rsidR="0035549D" w:rsidRPr="005B1C29" w14:paraId="653AAE75" w14:textId="77777777" w:rsidTr="001C0F1B">
        <w:tc>
          <w:tcPr>
            <w:tcW w:w="4531" w:type="dxa"/>
            <w:vAlign w:val="center"/>
          </w:tcPr>
          <w:p w14:paraId="653AAE70" w14:textId="77777777" w:rsidR="0035549D" w:rsidRPr="005B1C29" w:rsidRDefault="0035549D" w:rsidP="005B1C29">
            <w:pPr>
              <w:spacing w:before="240" w:after="60" w:line="360" w:lineRule="auto"/>
              <w:jc w:val="center"/>
              <w:rPr>
                <w:rFonts w:cs="Times New Roman"/>
                <w:color w:val="000000" w:themeColor="text1"/>
                <w:szCs w:val="26"/>
              </w:rPr>
            </w:pPr>
            <w:r w:rsidRPr="005B1C29">
              <w:rPr>
                <w:rFonts w:cs="Times New Roman"/>
                <w:color w:val="000000" w:themeColor="text1"/>
                <w:szCs w:val="26"/>
              </w:rPr>
              <w:t>(1) Tuyên truyền qua văn bản, tờ rơi, tờ gấp, ấn phẩm, áp phích, băng rôn</w:t>
            </w:r>
          </w:p>
        </w:tc>
        <w:tc>
          <w:tcPr>
            <w:tcW w:w="1397" w:type="dxa"/>
            <w:vAlign w:val="center"/>
          </w:tcPr>
          <w:p w14:paraId="653AAE71" w14:textId="77777777" w:rsidR="0035549D" w:rsidRPr="005B1C29" w:rsidRDefault="0035549D" w:rsidP="005B1C29">
            <w:pPr>
              <w:spacing w:before="240" w:after="60" w:line="360" w:lineRule="auto"/>
              <w:jc w:val="center"/>
              <w:rPr>
                <w:rFonts w:cs="Times New Roman"/>
                <w:color w:val="000000" w:themeColor="text1"/>
                <w:szCs w:val="26"/>
              </w:rPr>
            </w:pPr>
            <w:r w:rsidRPr="005B1C29">
              <w:rPr>
                <w:rFonts w:cs="Times New Roman"/>
                <w:color w:val="000000" w:themeColor="text1"/>
                <w:szCs w:val="26"/>
              </w:rPr>
              <w:t>Tờ</w:t>
            </w:r>
          </w:p>
        </w:tc>
        <w:tc>
          <w:tcPr>
            <w:tcW w:w="1126" w:type="dxa"/>
            <w:vAlign w:val="center"/>
          </w:tcPr>
          <w:p w14:paraId="653AAE72" w14:textId="77777777" w:rsidR="0035549D" w:rsidRPr="005B1C29" w:rsidRDefault="0035549D" w:rsidP="005B1C29">
            <w:pPr>
              <w:spacing w:before="240" w:after="60" w:line="360" w:lineRule="auto"/>
              <w:jc w:val="center"/>
              <w:rPr>
                <w:rFonts w:cs="Times New Roman"/>
                <w:color w:val="000000" w:themeColor="text1"/>
                <w:szCs w:val="26"/>
              </w:rPr>
            </w:pPr>
            <w:r w:rsidRPr="005B1C29">
              <w:rPr>
                <w:rFonts w:cs="Times New Roman"/>
                <w:color w:val="000000" w:themeColor="text1"/>
                <w:szCs w:val="26"/>
              </w:rPr>
              <w:t>17.750</w:t>
            </w:r>
          </w:p>
        </w:tc>
        <w:tc>
          <w:tcPr>
            <w:tcW w:w="1126" w:type="dxa"/>
            <w:vAlign w:val="center"/>
          </w:tcPr>
          <w:p w14:paraId="653AAE73" w14:textId="77777777" w:rsidR="0035549D" w:rsidRPr="005B1C29" w:rsidRDefault="0035549D" w:rsidP="005B1C29">
            <w:pPr>
              <w:spacing w:before="240" w:after="60" w:line="360" w:lineRule="auto"/>
              <w:jc w:val="center"/>
              <w:rPr>
                <w:rFonts w:cs="Times New Roman"/>
                <w:color w:val="000000" w:themeColor="text1"/>
                <w:szCs w:val="26"/>
              </w:rPr>
            </w:pPr>
            <w:r w:rsidRPr="005B1C29">
              <w:rPr>
                <w:rFonts w:cs="Times New Roman"/>
                <w:color w:val="000000" w:themeColor="text1"/>
                <w:szCs w:val="26"/>
              </w:rPr>
              <w:t>14.300</w:t>
            </w:r>
          </w:p>
        </w:tc>
        <w:tc>
          <w:tcPr>
            <w:tcW w:w="1126" w:type="dxa"/>
            <w:vAlign w:val="center"/>
          </w:tcPr>
          <w:p w14:paraId="653AAE74" w14:textId="77777777" w:rsidR="0035549D" w:rsidRPr="005B1C29" w:rsidRDefault="0035549D" w:rsidP="005B1C29">
            <w:pPr>
              <w:spacing w:before="240" w:after="60" w:line="360" w:lineRule="auto"/>
              <w:jc w:val="center"/>
              <w:rPr>
                <w:rFonts w:cs="Times New Roman"/>
                <w:color w:val="000000" w:themeColor="text1"/>
                <w:szCs w:val="26"/>
              </w:rPr>
            </w:pPr>
            <w:r w:rsidRPr="005B1C29">
              <w:rPr>
                <w:rFonts w:cs="Times New Roman"/>
                <w:color w:val="000000" w:themeColor="text1"/>
                <w:szCs w:val="26"/>
              </w:rPr>
              <w:t>10.800</w:t>
            </w:r>
          </w:p>
        </w:tc>
      </w:tr>
      <w:tr w:rsidR="0035549D" w:rsidRPr="005B1C29" w14:paraId="653AAE7B" w14:textId="77777777" w:rsidTr="001C0F1B">
        <w:tc>
          <w:tcPr>
            <w:tcW w:w="4531" w:type="dxa"/>
            <w:vAlign w:val="center"/>
          </w:tcPr>
          <w:p w14:paraId="653AAE76" w14:textId="77777777" w:rsidR="0035549D" w:rsidRPr="005B1C29" w:rsidRDefault="0035549D" w:rsidP="005B1C29">
            <w:pPr>
              <w:spacing w:before="240" w:after="60" w:line="360" w:lineRule="auto"/>
              <w:jc w:val="center"/>
              <w:rPr>
                <w:rFonts w:cs="Times New Roman"/>
                <w:color w:val="000000" w:themeColor="text1"/>
                <w:szCs w:val="26"/>
              </w:rPr>
            </w:pPr>
            <w:r w:rsidRPr="005B1C29">
              <w:rPr>
                <w:rFonts w:cs="Times New Roman"/>
                <w:color w:val="000000" w:themeColor="text1"/>
                <w:szCs w:val="26"/>
              </w:rPr>
              <w:t>(2) Tuyên truyền trên các phương tiện thông tin đại chúng</w:t>
            </w:r>
          </w:p>
        </w:tc>
        <w:tc>
          <w:tcPr>
            <w:tcW w:w="1397" w:type="dxa"/>
            <w:vAlign w:val="center"/>
          </w:tcPr>
          <w:p w14:paraId="653AAE77" w14:textId="77777777" w:rsidR="0035549D" w:rsidRPr="005B1C29" w:rsidRDefault="0035549D" w:rsidP="005B1C29">
            <w:pPr>
              <w:spacing w:before="240" w:after="60" w:line="360" w:lineRule="auto"/>
              <w:jc w:val="center"/>
              <w:rPr>
                <w:rFonts w:cs="Times New Roman"/>
                <w:color w:val="000000" w:themeColor="text1"/>
                <w:szCs w:val="26"/>
              </w:rPr>
            </w:pPr>
            <w:r w:rsidRPr="005B1C29">
              <w:rPr>
                <w:rFonts w:cs="Times New Roman"/>
                <w:color w:val="000000" w:themeColor="text1"/>
                <w:szCs w:val="26"/>
              </w:rPr>
              <w:t>Bài</w:t>
            </w:r>
          </w:p>
        </w:tc>
        <w:tc>
          <w:tcPr>
            <w:tcW w:w="1126" w:type="dxa"/>
            <w:vAlign w:val="center"/>
          </w:tcPr>
          <w:p w14:paraId="653AAE78" w14:textId="77777777" w:rsidR="0035549D" w:rsidRPr="005B1C29" w:rsidRDefault="0035549D" w:rsidP="005B1C29">
            <w:pPr>
              <w:spacing w:before="240" w:after="60" w:line="360" w:lineRule="auto"/>
              <w:jc w:val="center"/>
              <w:rPr>
                <w:rFonts w:cs="Times New Roman"/>
                <w:color w:val="000000" w:themeColor="text1"/>
                <w:szCs w:val="26"/>
              </w:rPr>
            </w:pPr>
            <w:r w:rsidRPr="005B1C29">
              <w:rPr>
                <w:rFonts w:cs="Times New Roman"/>
                <w:color w:val="000000" w:themeColor="text1"/>
                <w:szCs w:val="26"/>
              </w:rPr>
              <w:t>17</w:t>
            </w:r>
          </w:p>
        </w:tc>
        <w:tc>
          <w:tcPr>
            <w:tcW w:w="1126" w:type="dxa"/>
            <w:vAlign w:val="center"/>
          </w:tcPr>
          <w:p w14:paraId="653AAE79" w14:textId="77777777" w:rsidR="0035549D" w:rsidRPr="005B1C29" w:rsidRDefault="0035549D" w:rsidP="005B1C29">
            <w:pPr>
              <w:spacing w:before="240" w:after="60" w:line="360" w:lineRule="auto"/>
              <w:jc w:val="center"/>
              <w:rPr>
                <w:rFonts w:cs="Times New Roman"/>
                <w:color w:val="000000" w:themeColor="text1"/>
                <w:szCs w:val="26"/>
              </w:rPr>
            </w:pPr>
            <w:r w:rsidRPr="005B1C29">
              <w:rPr>
                <w:rFonts w:cs="Times New Roman"/>
                <w:color w:val="000000" w:themeColor="text1"/>
                <w:szCs w:val="26"/>
              </w:rPr>
              <w:t>20</w:t>
            </w:r>
          </w:p>
        </w:tc>
        <w:tc>
          <w:tcPr>
            <w:tcW w:w="1126" w:type="dxa"/>
            <w:vAlign w:val="center"/>
          </w:tcPr>
          <w:p w14:paraId="653AAE7A" w14:textId="77777777" w:rsidR="0035549D" w:rsidRPr="005B1C29" w:rsidRDefault="0035549D" w:rsidP="005B1C29">
            <w:pPr>
              <w:spacing w:before="240" w:after="60" w:line="360" w:lineRule="auto"/>
              <w:jc w:val="center"/>
              <w:rPr>
                <w:rFonts w:cs="Times New Roman"/>
                <w:color w:val="000000" w:themeColor="text1"/>
                <w:szCs w:val="26"/>
              </w:rPr>
            </w:pPr>
            <w:r w:rsidRPr="005B1C29">
              <w:rPr>
                <w:rFonts w:cs="Times New Roman"/>
                <w:color w:val="000000" w:themeColor="text1"/>
                <w:szCs w:val="26"/>
              </w:rPr>
              <w:t>24</w:t>
            </w:r>
          </w:p>
        </w:tc>
      </w:tr>
      <w:tr w:rsidR="0035549D" w:rsidRPr="005B1C29" w14:paraId="653AAE81" w14:textId="77777777" w:rsidTr="001C0F1B">
        <w:tc>
          <w:tcPr>
            <w:tcW w:w="4531" w:type="dxa"/>
            <w:vAlign w:val="center"/>
          </w:tcPr>
          <w:p w14:paraId="653AAE7C" w14:textId="77777777" w:rsidR="0035549D" w:rsidRPr="005B1C29" w:rsidRDefault="0035549D" w:rsidP="005B1C29">
            <w:pPr>
              <w:spacing w:before="240" w:after="60" w:line="360" w:lineRule="auto"/>
              <w:jc w:val="center"/>
              <w:rPr>
                <w:rFonts w:cs="Times New Roman"/>
                <w:color w:val="000000" w:themeColor="text1"/>
                <w:szCs w:val="26"/>
              </w:rPr>
            </w:pPr>
            <w:r w:rsidRPr="005B1C29">
              <w:rPr>
                <w:rFonts w:cs="Times New Roman"/>
                <w:color w:val="000000" w:themeColor="text1"/>
                <w:szCs w:val="26"/>
              </w:rPr>
              <w:t>(3) Tuyên truyền, hỗ trợ qua hội nghị tập huấn, đối thoại với NNT</w:t>
            </w:r>
          </w:p>
        </w:tc>
        <w:tc>
          <w:tcPr>
            <w:tcW w:w="1397" w:type="dxa"/>
            <w:vAlign w:val="center"/>
          </w:tcPr>
          <w:p w14:paraId="653AAE7D" w14:textId="77777777" w:rsidR="0035549D" w:rsidRPr="005B1C29" w:rsidRDefault="0035549D" w:rsidP="005B1C29">
            <w:pPr>
              <w:spacing w:before="240" w:after="60" w:line="360" w:lineRule="auto"/>
              <w:jc w:val="center"/>
              <w:rPr>
                <w:rFonts w:cs="Times New Roman"/>
                <w:color w:val="000000" w:themeColor="text1"/>
                <w:szCs w:val="26"/>
              </w:rPr>
            </w:pPr>
            <w:r w:rsidRPr="005B1C29">
              <w:rPr>
                <w:rFonts w:cs="Times New Roman"/>
                <w:color w:val="000000" w:themeColor="text1"/>
                <w:szCs w:val="26"/>
              </w:rPr>
              <w:t>Hội nghị</w:t>
            </w:r>
          </w:p>
        </w:tc>
        <w:tc>
          <w:tcPr>
            <w:tcW w:w="1126" w:type="dxa"/>
            <w:vAlign w:val="center"/>
          </w:tcPr>
          <w:p w14:paraId="653AAE7E" w14:textId="77777777" w:rsidR="0035549D" w:rsidRPr="005B1C29" w:rsidRDefault="0035549D" w:rsidP="005B1C29">
            <w:pPr>
              <w:spacing w:before="240" w:after="60" w:line="360" w:lineRule="auto"/>
              <w:jc w:val="center"/>
              <w:rPr>
                <w:rFonts w:cs="Times New Roman"/>
                <w:color w:val="000000" w:themeColor="text1"/>
                <w:szCs w:val="26"/>
              </w:rPr>
            </w:pPr>
            <w:r w:rsidRPr="005B1C29">
              <w:rPr>
                <w:rFonts w:cs="Times New Roman"/>
                <w:color w:val="000000" w:themeColor="text1"/>
                <w:szCs w:val="26"/>
              </w:rPr>
              <w:t>4</w:t>
            </w:r>
          </w:p>
        </w:tc>
        <w:tc>
          <w:tcPr>
            <w:tcW w:w="1126" w:type="dxa"/>
            <w:vAlign w:val="center"/>
          </w:tcPr>
          <w:p w14:paraId="653AAE7F" w14:textId="77777777" w:rsidR="0035549D" w:rsidRPr="005B1C29" w:rsidRDefault="0035549D" w:rsidP="005B1C29">
            <w:pPr>
              <w:spacing w:before="240" w:after="60" w:line="360" w:lineRule="auto"/>
              <w:jc w:val="center"/>
              <w:rPr>
                <w:rFonts w:cs="Times New Roman"/>
                <w:color w:val="000000" w:themeColor="text1"/>
                <w:szCs w:val="26"/>
              </w:rPr>
            </w:pPr>
            <w:r w:rsidRPr="005B1C29">
              <w:rPr>
                <w:rFonts w:cs="Times New Roman"/>
                <w:color w:val="000000" w:themeColor="text1"/>
                <w:szCs w:val="26"/>
              </w:rPr>
              <w:t>2</w:t>
            </w:r>
          </w:p>
        </w:tc>
        <w:tc>
          <w:tcPr>
            <w:tcW w:w="1126" w:type="dxa"/>
            <w:vAlign w:val="center"/>
          </w:tcPr>
          <w:p w14:paraId="653AAE80" w14:textId="77777777" w:rsidR="0035549D" w:rsidRPr="005B1C29" w:rsidRDefault="0035549D" w:rsidP="005B1C29">
            <w:pPr>
              <w:spacing w:before="240" w:after="60" w:line="360" w:lineRule="auto"/>
              <w:jc w:val="center"/>
              <w:rPr>
                <w:rFonts w:cs="Times New Roman"/>
                <w:color w:val="000000" w:themeColor="text1"/>
                <w:szCs w:val="26"/>
              </w:rPr>
            </w:pPr>
            <w:r w:rsidRPr="005B1C29">
              <w:rPr>
                <w:rFonts w:cs="Times New Roman"/>
                <w:color w:val="000000" w:themeColor="text1"/>
                <w:szCs w:val="26"/>
              </w:rPr>
              <w:t>3</w:t>
            </w:r>
          </w:p>
        </w:tc>
      </w:tr>
      <w:tr w:rsidR="0035549D" w:rsidRPr="005B1C29" w14:paraId="653AAE87" w14:textId="77777777" w:rsidTr="001C0F1B">
        <w:tc>
          <w:tcPr>
            <w:tcW w:w="4531" w:type="dxa"/>
            <w:vAlign w:val="center"/>
          </w:tcPr>
          <w:p w14:paraId="653AAE82" w14:textId="77777777" w:rsidR="0035549D" w:rsidRPr="005B1C29" w:rsidRDefault="0035549D" w:rsidP="005B1C29">
            <w:pPr>
              <w:spacing w:before="240" w:after="60" w:line="360" w:lineRule="auto"/>
              <w:jc w:val="center"/>
              <w:rPr>
                <w:rFonts w:cs="Times New Roman"/>
                <w:color w:val="000000" w:themeColor="text1"/>
                <w:szCs w:val="26"/>
              </w:rPr>
            </w:pPr>
            <w:r w:rsidRPr="005B1C29">
              <w:rPr>
                <w:rFonts w:cs="Times New Roman"/>
                <w:color w:val="000000" w:themeColor="text1"/>
                <w:szCs w:val="26"/>
              </w:rPr>
              <w:t>(4) Giải đáp thắc mắc về thuế cho NNT</w:t>
            </w:r>
          </w:p>
        </w:tc>
        <w:tc>
          <w:tcPr>
            <w:tcW w:w="1397" w:type="dxa"/>
            <w:vAlign w:val="center"/>
          </w:tcPr>
          <w:p w14:paraId="653AAE83" w14:textId="77777777" w:rsidR="0035549D" w:rsidRPr="005B1C29" w:rsidRDefault="0035549D" w:rsidP="005B1C29">
            <w:pPr>
              <w:spacing w:before="240" w:after="60" w:line="360" w:lineRule="auto"/>
              <w:jc w:val="center"/>
              <w:rPr>
                <w:rFonts w:cs="Times New Roman"/>
                <w:color w:val="000000" w:themeColor="text1"/>
                <w:szCs w:val="26"/>
              </w:rPr>
            </w:pPr>
          </w:p>
        </w:tc>
        <w:tc>
          <w:tcPr>
            <w:tcW w:w="1126" w:type="dxa"/>
            <w:vAlign w:val="center"/>
          </w:tcPr>
          <w:p w14:paraId="653AAE84" w14:textId="77777777" w:rsidR="0035549D" w:rsidRPr="005B1C29" w:rsidRDefault="0035549D" w:rsidP="005B1C29">
            <w:pPr>
              <w:spacing w:before="240" w:after="60" w:line="360" w:lineRule="auto"/>
              <w:jc w:val="center"/>
              <w:rPr>
                <w:rFonts w:cs="Times New Roman"/>
                <w:color w:val="000000" w:themeColor="text1"/>
                <w:szCs w:val="26"/>
              </w:rPr>
            </w:pPr>
          </w:p>
        </w:tc>
        <w:tc>
          <w:tcPr>
            <w:tcW w:w="1126" w:type="dxa"/>
            <w:vAlign w:val="center"/>
          </w:tcPr>
          <w:p w14:paraId="653AAE85" w14:textId="77777777" w:rsidR="0035549D" w:rsidRPr="005B1C29" w:rsidRDefault="0035549D" w:rsidP="005B1C29">
            <w:pPr>
              <w:spacing w:before="240" w:after="60" w:line="360" w:lineRule="auto"/>
              <w:jc w:val="center"/>
              <w:rPr>
                <w:rFonts w:cs="Times New Roman"/>
                <w:color w:val="000000" w:themeColor="text1"/>
                <w:szCs w:val="26"/>
              </w:rPr>
            </w:pPr>
          </w:p>
        </w:tc>
        <w:tc>
          <w:tcPr>
            <w:tcW w:w="1126" w:type="dxa"/>
            <w:vAlign w:val="center"/>
          </w:tcPr>
          <w:p w14:paraId="653AAE86" w14:textId="77777777" w:rsidR="0035549D" w:rsidRPr="005B1C29" w:rsidRDefault="0035549D" w:rsidP="005B1C29">
            <w:pPr>
              <w:spacing w:before="240" w:after="60" w:line="360" w:lineRule="auto"/>
              <w:jc w:val="center"/>
              <w:rPr>
                <w:rFonts w:cs="Times New Roman"/>
                <w:color w:val="000000" w:themeColor="text1"/>
                <w:szCs w:val="26"/>
              </w:rPr>
            </w:pPr>
          </w:p>
        </w:tc>
      </w:tr>
      <w:tr w:rsidR="0035549D" w:rsidRPr="005B1C29" w14:paraId="653AAE8D" w14:textId="77777777" w:rsidTr="001C0F1B">
        <w:tc>
          <w:tcPr>
            <w:tcW w:w="4531" w:type="dxa"/>
            <w:vAlign w:val="center"/>
          </w:tcPr>
          <w:p w14:paraId="653AAE88" w14:textId="77777777" w:rsidR="0035549D" w:rsidRPr="005B1C29" w:rsidRDefault="0035549D" w:rsidP="005B1C29">
            <w:pPr>
              <w:spacing w:before="240" w:after="60" w:line="360" w:lineRule="auto"/>
              <w:jc w:val="center"/>
              <w:rPr>
                <w:rFonts w:cs="Times New Roman"/>
                <w:color w:val="000000" w:themeColor="text1"/>
                <w:szCs w:val="26"/>
              </w:rPr>
            </w:pPr>
            <w:r w:rsidRPr="005B1C29">
              <w:rPr>
                <w:rFonts w:cs="Times New Roman"/>
                <w:color w:val="000000" w:themeColor="text1"/>
                <w:szCs w:val="26"/>
              </w:rPr>
              <w:lastRenderedPageBreak/>
              <w:t>- Giải đáp qua điện thoại</w:t>
            </w:r>
          </w:p>
        </w:tc>
        <w:tc>
          <w:tcPr>
            <w:tcW w:w="1397" w:type="dxa"/>
            <w:vAlign w:val="center"/>
          </w:tcPr>
          <w:p w14:paraId="653AAE89" w14:textId="77777777" w:rsidR="0035549D" w:rsidRPr="005B1C29" w:rsidRDefault="0035549D" w:rsidP="005B1C29">
            <w:pPr>
              <w:spacing w:before="240" w:after="60" w:line="360" w:lineRule="auto"/>
              <w:jc w:val="center"/>
              <w:rPr>
                <w:rFonts w:cs="Times New Roman"/>
                <w:color w:val="000000" w:themeColor="text1"/>
                <w:szCs w:val="26"/>
              </w:rPr>
            </w:pPr>
            <w:r w:rsidRPr="005B1C29">
              <w:rPr>
                <w:rFonts w:cs="Times New Roman"/>
                <w:color w:val="000000" w:themeColor="text1"/>
                <w:szCs w:val="26"/>
              </w:rPr>
              <w:t>Cuộc gọi</w:t>
            </w:r>
          </w:p>
        </w:tc>
        <w:tc>
          <w:tcPr>
            <w:tcW w:w="1126" w:type="dxa"/>
            <w:vAlign w:val="center"/>
          </w:tcPr>
          <w:p w14:paraId="653AAE8A" w14:textId="77777777" w:rsidR="0035549D" w:rsidRPr="005B1C29" w:rsidRDefault="0035549D" w:rsidP="005B1C29">
            <w:pPr>
              <w:spacing w:before="240" w:after="60" w:line="360" w:lineRule="auto"/>
              <w:jc w:val="center"/>
              <w:rPr>
                <w:rFonts w:cs="Times New Roman"/>
                <w:color w:val="000000" w:themeColor="text1"/>
                <w:szCs w:val="26"/>
              </w:rPr>
            </w:pPr>
            <w:r w:rsidRPr="005B1C29">
              <w:rPr>
                <w:rFonts w:cs="Times New Roman"/>
                <w:color w:val="000000" w:themeColor="text1"/>
                <w:szCs w:val="26"/>
              </w:rPr>
              <w:t>4.500</w:t>
            </w:r>
          </w:p>
        </w:tc>
        <w:tc>
          <w:tcPr>
            <w:tcW w:w="1126" w:type="dxa"/>
            <w:vAlign w:val="center"/>
          </w:tcPr>
          <w:p w14:paraId="653AAE8B" w14:textId="77777777" w:rsidR="0035549D" w:rsidRPr="005B1C29" w:rsidRDefault="0035549D" w:rsidP="005B1C29">
            <w:pPr>
              <w:spacing w:before="240" w:after="60" w:line="360" w:lineRule="auto"/>
              <w:jc w:val="center"/>
              <w:rPr>
                <w:rFonts w:cs="Times New Roman"/>
                <w:color w:val="000000" w:themeColor="text1"/>
                <w:szCs w:val="26"/>
              </w:rPr>
            </w:pPr>
            <w:r w:rsidRPr="005B1C29">
              <w:rPr>
                <w:rFonts w:cs="Times New Roman"/>
                <w:color w:val="000000" w:themeColor="text1"/>
                <w:szCs w:val="26"/>
              </w:rPr>
              <w:t>5.600</w:t>
            </w:r>
          </w:p>
        </w:tc>
        <w:tc>
          <w:tcPr>
            <w:tcW w:w="1126" w:type="dxa"/>
            <w:vAlign w:val="center"/>
          </w:tcPr>
          <w:p w14:paraId="653AAE8C" w14:textId="77777777" w:rsidR="0035549D" w:rsidRPr="005B1C29" w:rsidRDefault="0035549D" w:rsidP="005B1C29">
            <w:pPr>
              <w:spacing w:before="240" w:after="60" w:line="360" w:lineRule="auto"/>
              <w:jc w:val="center"/>
              <w:rPr>
                <w:rFonts w:cs="Times New Roman"/>
                <w:color w:val="000000" w:themeColor="text1"/>
                <w:szCs w:val="26"/>
              </w:rPr>
            </w:pPr>
            <w:r w:rsidRPr="005B1C29">
              <w:rPr>
                <w:rFonts w:cs="Times New Roman"/>
                <w:color w:val="000000" w:themeColor="text1"/>
                <w:szCs w:val="26"/>
              </w:rPr>
              <w:t>4.550</w:t>
            </w:r>
          </w:p>
        </w:tc>
      </w:tr>
      <w:tr w:rsidR="0035549D" w:rsidRPr="005B1C29" w14:paraId="653AAE93" w14:textId="77777777" w:rsidTr="001C0F1B">
        <w:tc>
          <w:tcPr>
            <w:tcW w:w="4531" w:type="dxa"/>
            <w:vAlign w:val="center"/>
          </w:tcPr>
          <w:p w14:paraId="653AAE8E" w14:textId="77777777" w:rsidR="0035549D" w:rsidRPr="005B1C29" w:rsidRDefault="0035549D" w:rsidP="005B1C29">
            <w:pPr>
              <w:spacing w:before="240" w:after="60" w:line="360" w:lineRule="auto"/>
              <w:jc w:val="center"/>
              <w:rPr>
                <w:rFonts w:cs="Times New Roman"/>
                <w:color w:val="000000" w:themeColor="text1"/>
                <w:szCs w:val="26"/>
              </w:rPr>
            </w:pPr>
            <w:r w:rsidRPr="005B1C29">
              <w:rPr>
                <w:rFonts w:cs="Times New Roman"/>
                <w:color w:val="000000" w:themeColor="text1"/>
                <w:szCs w:val="26"/>
              </w:rPr>
              <w:t>- Giải đáp trực tiếp tại CQT</w:t>
            </w:r>
          </w:p>
        </w:tc>
        <w:tc>
          <w:tcPr>
            <w:tcW w:w="1397" w:type="dxa"/>
            <w:vAlign w:val="center"/>
          </w:tcPr>
          <w:p w14:paraId="653AAE8F" w14:textId="77777777" w:rsidR="0035549D" w:rsidRPr="005B1C29" w:rsidRDefault="0035549D" w:rsidP="005B1C29">
            <w:pPr>
              <w:spacing w:before="240" w:after="60" w:line="360" w:lineRule="auto"/>
              <w:jc w:val="center"/>
              <w:rPr>
                <w:rFonts w:cs="Times New Roman"/>
                <w:color w:val="000000" w:themeColor="text1"/>
                <w:szCs w:val="26"/>
              </w:rPr>
            </w:pPr>
            <w:r w:rsidRPr="005B1C29">
              <w:rPr>
                <w:rFonts w:cs="Times New Roman"/>
                <w:color w:val="000000" w:themeColor="text1"/>
                <w:szCs w:val="26"/>
              </w:rPr>
              <w:t>Lượt NNT</w:t>
            </w:r>
          </w:p>
        </w:tc>
        <w:tc>
          <w:tcPr>
            <w:tcW w:w="1126" w:type="dxa"/>
            <w:vAlign w:val="center"/>
          </w:tcPr>
          <w:p w14:paraId="653AAE90" w14:textId="77777777" w:rsidR="0035549D" w:rsidRPr="005B1C29" w:rsidRDefault="0035549D" w:rsidP="005B1C29">
            <w:pPr>
              <w:spacing w:before="240" w:after="60" w:line="360" w:lineRule="auto"/>
              <w:jc w:val="center"/>
              <w:rPr>
                <w:rFonts w:cs="Times New Roman"/>
                <w:color w:val="000000" w:themeColor="text1"/>
                <w:szCs w:val="26"/>
              </w:rPr>
            </w:pPr>
            <w:r w:rsidRPr="005B1C29">
              <w:rPr>
                <w:rFonts w:cs="Times New Roman"/>
                <w:color w:val="000000" w:themeColor="text1"/>
                <w:szCs w:val="26"/>
              </w:rPr>
              <w:t>430</w:t>
            </w:r>
          </w:p>
        </w:tc>
        <w:tc>
          <w:tcPr>
            <w:tcW w:w="1126" w:type="dxa"/>
            <w:vAlign w:val="center"/>
          </w:tcPr>
          <w:p w14:paraId="653AAE91" w14:textId="77777777" w:rsidR="0035549D" w:rsidRPr="005B1C29" w:rsidRDefault="0035549D" w:rsidP="005B1C29">
            <w:pPr>
              <w:spacing w:before="240" w:after="60" w:line="360" w:lineRule="auto"/>
              <w:jc w:val="center"/>
              <w:rPr>
                <w:rFonts w:cs="Times New Roman"/>
                <w:color w:val="000000" w:themeColor="text1"/>
                <w:szCs w:val="26"/>
              </w:rPr>
            </w:pPr>
            <w:r w:rsidRPr="005B1C29">
              <w:rPr>
                <w:rFonts w:cs="Times New Roman"/>
                <w:color w:val="000000" w:themeColor="text1"/>
                <w:szCs w:val="26"/>
              </w:rPr>
              <w:t>455</w:t>
            </w:r>
          </w:p>
        </w:tc>
        <w:tc>
          <w:tcPr>
            <w:tcW w:w="1126" w:type="dxa"/>
            <w:vAlign w:val="center"/>
          </w:tcPr>
          <w:p w14:paraId="653AAE92" w14:textId="77777777" w:rsidR="0035549D" w:rsidRPr="005B1C29" w:rsidRDefault="0035549D" w:rsidP="005B1C29">
            <w:pPr>
              <w:spacing w:before="240" w:after="60" w:line="360" w:lineRule="auto"/>
              <w:jc w:val="center"/>
              <w:rPr>
                <w:rFonts w:cs="Times New Roman"/>
                <w:color w:val="000000" w:themeColor="text1"/>
                <w:szCs w:val="26"/>
              </w:rPr>
            </w:pPr>
            <w:r w:rsidRPr="005B1C29">
              <w:rPr>
                <w:rFonts w:cs="Times New Roman"/>
                <w:color w:val="000000" w:themeColor="text1"/>
                <w:szCs w:val="26"/>
              </w:rPr>
              <w:t>550</w:t>
            </w:r>
          </w:p>
        </w:tc>
      </w:tr>
      <w:tr w:rsidR="0035549D" w:rsidRPr="005B1C29" w14:paraId="653AAE99" w14:textId="77777777" w:rsidTr="001C0F1B">
        <w:tc>
          <w:tcPr>
            <w:tcW w:w="4531" w:type="dxa"/>
            <w:vAlign w:val="center"/>
          </w:tcPr>
          <w:p w14:paraId="653AAE94" w14:textId="77777777" w:rsidR="0035549D" w:rsidRPr="005B1C29" w:rsidRDefault="0035549D" w:rsidP="005B1C29">
            <w:pPr>
              <w:spacing w:before="240" w:after="60" w:line="360" w:lineRule="auto"/>
              <w:jc w:val="center"/>
              <w:rPr>
                <w:rFonts w:cs="Times New Roman"/>
                <w:color w:val="000000" w:themeColor="text1"/>
                <w:szCs w:val="26"/>
              </w:rPr>
            </w:pPr>
            <w:r w:rsidRPr="005B1C29">
              <w:rPr>
                <w:rFonts w:cs="Times New Roman"/>
                <w:color w:val="000000" w:themeColor="text1"/>
                <w:szCs w:val="26"/>
              </w:rPr>
              <w:t>- Giải đáp qua mail</w:t>
            </w:r>
          </w:p>
        </w:tc>
        <w:tc>
          <w:tcPr>
            <w:tcW w:w="1397" w:type="dxa"/>
            <w:vAlign w:val="center"/>
          </w:tcPr>
          <w:p w14:paraId="653AAE95" w14:textId="77777777" w:rsidR="0035549D" w:rsidRPr="005B1C29" w:rsidRDefault="0035549D" w:rsidP="005B1C29">
            <w:pPr>
              <w:spacing w:before="240" w:after="60" w:line="360" w:lineRule="auto"/>
              <w:jc w:val="center"/>
              <w:rPr>
                <w:rFonts w:cs="Times New Roman"/>
                <w:color w:val="000000" w:themeColor="text1"/>
                <w:szCs w:val="26"/>
              </w:rPr>
            </w:pPr>
            <w:r w:rsidRPr="005B1C29">
              <w:rPr>
                <w:rFonts w:cs="Times New Roman"/>
                <w:color w:val="000000" w:themeColor="text1"/>
                <w:szCs w:val="26"/>
              </w:rPr>
              <w:t>Mail</w:t>
            </w:r>
          </w:p>
        </w:tc>
        <w:tc>
          <w:tcPr>
            <w:tcW w:w="1126" w:type="dxa"/>
            <w:vAlign w:val="center"/>
          </w:tcPr>
          <w:p w14:paraId="653AAE96" w14:textId="77777777" w:rsidR="0035549D" w:rsidRPr="005B1C29" w:rsidRDefault="0035549D" w:rsidP="005B1C29">
            <w:pPr>
              <w:spacing w:before="240" w:after="60" w:line="360" w:lineRule="auto"/>
              <w:jc w:val="center"/>
              <w:rPr>
                <w:rFonts w:cs="Times New Roman"/>
                <w:color w:val="000000" w:themeColor="text1"/>
                <w:szCs w:val="26"/>
              </w:rPr>
            </w:pPr>
            <w:r w:rsidRPr="005B1C29">
              <w:rPr>
                <w:rFonts w:cs="Times New Roman"/>
                <w:color w:val="000000" w:themeColor="text1"/>
                <w:szCs w:val="26"/>
              </w:rPr>
              <w:t>353.100</w:t>
            </w:r>
          </w:p>
        </w:tc>
        <w:tc>
          <w:tcPr>
            <w:tcW w:w="1126" w:type="dxa"/>
            <w:vAlign w:val="center"/>
          </w:tcPr>
          <w:p w14:paraId="653AAE97" w14:textId="77777777" w:rsidR="0035549D" w:rsidRPr="005B1C29" w:rsidRDefault="0035549D" w:rsidP="005B1C29">
            <w:pPr>
              <w:spacing w:before="240" w:after="60" w:line="360" w:lineRule="auto"/>
              <w:jc w:val="center"/>
              <w:rPr>
                <w:rFonts w:cs="Times New Roman"/>
                <w:color w:val="000000" w:themeColor="text1"/>
                <w:szCs w:val="26"/>
              </w:rPr>
            </w:pPr>
            <w:r w:rsidRPr="005B1C29">
              <w:rPr>
                <w:rFonts w:cs="Times New Roman"/>
                <w:color w:val="000000" w:themeColor="text1"/>
                <w:szCs w:val="26"/>
              </w:rPr>
              <w:t>477.300</w:t>
            </w:r>
          </w:p>
        </w:tc>
        <w:tc>
          <w:tcPr>
            <w:tcW w:w="1126" w:type="dxa"/>
            <w:vAlign w:val="center"/>
          </w:tcPr>
          <w:p w14:paraId="653AAE98" w14:textId="77777777" w:rsidR="0035549D" w:rsidRPr="005B1C29" w:rsidRDefault="0035549D" w:rsidP="005B1C29">
            <w:pPr>
              <w:spacing w:before="240" w:after="60" w:line="360" w:lineRule="auto"/>
              <w:jc w:val="center"/>
              <w:rPr>
                <w:rFonts w:cs="Times New Roman"/>
                <w:color w:val="000000" w:themeColor="text1"/>
                <w:szCs w:val="26"/>
              </w:rPr>
            </w:pPr>
            <w:r w:rsidRPr="005B1C29">
              <w:rPr>
                <w:rFonts w:cs="Times New Roman"/>
                <w:color w:val="000000" w:themeColor="text1"/>
                <w:szCs w:val="26"/>
              </w:rPr>
              <w:t>559.320</w:t>
            </w:r>
          </w:p>
        </w:tc>
      </w:tr>
    </w:tbl>
    <w:p w14:paraId="653AAE9A" w14:textId="77777777" w:rsidR="00677012" w:rsidRPr="005B1C29" w:rsidRDefault="00677012" w:rsidP="005B1C29">
      <w:pPr>
        <w:spacing w:line="360" w:lineRule="auto"/>
        <w:rPr>
          <w:rFonts w:eastAsia="Times New Roman" w:cs="Times New Roman"/>
          <w:bCs/>
          <w:i/>
          <w:color w:val="000000" w:themeColor="text1"/>
          <w:szCs w:val="26"/>
          <w:lang w:val="vi-VN" w:eastAsia="vi-VN"/>
        </w:rPr>
      </w:pPr>
    </w:p>
    <w:p w14:paraId="1C4323DB" w14:textId="77777777" w:rsidR="00C50F10" w:rsidRPr="005B1C29" w:rsidRDefault="001C0F1B" w:rsidP="005B1C29">
      <w:pPr>
        <w:spacing w:line="360" w:lineRule="auto"/>
        <w:ind w:firstLine="720"/>
        <w:rPr>
          <w:rFonts w:eastAsia="Times New Roman" w:cs="Times New Roman"/>
          <w:bCs/>
          <w:color w:val="000000" w:themeColor="text1"/>
          <w:szCs w:val="26"/>
          <w:lang w:eastAsia="vi-VN"/>
        </w:rPr>
      </w:pPr>
      <w:r w:rsidRPr="005B1C29">
        <w:rPr>
          <w:rFonts w:eastAsia="Times New Roman" w:cs="Times New Roman"/>
          <w:bCs/>
          <w:color w:val="000000" w:themeColor="text1"/>
          <w:szCs w:val="26"/>
          <w:lang w:val="vi-VN" w:eastAsia="vi-VN"/>
        </w:rPr>
        <w:t xml:space="preserve">Tuyên truyền qua văn bản, ấn phẩm và hình thức </w:t>
      </w:r>
      <w:r w:rsidR="00C50F10" w:rsidRPr="005B1C29">
        <w:rPr>
          <w:rFonts w:eastAsia="Times New Roman" w:cs="Times New Roman"/>
          <w:bCs/>
          <w:color w:val="000000" w:themeColor="text1"/>
          <w:szCs w:val="26"/>
          <w:lang w:val="vi-VN" w:eastAsia="vi-VN"/>
        </w:rPr>
        <w:t>trực quan giảm dần qua từng năm</w:t>
      </w:r>
      <w:r w:rsidR="00C50F10" w:rsidRPr="005B1C29">
        <w:rPr>
          <w:rFonts w:eastAsia="Times New Roman" w:cs="Times New Roman"/>
          <w:bCs/>
          <w:color w:val="000000" w:themeColor="text1"/>
          <w:szCs w:val="26"/>
          <w:lang w:eastAsia="vi-VN"/>
        </w:rPr>
        <w:t xml:space="preserve">: </w:t>
      </w:r>
      <w:r w:rsidRPr="005B1C29">
        <w:rPr>
          <w:rFonts w:eastAsiaTheme="minorEastAsia" w:cs="Times New Roman"/>
          <w:color w:val="000000" w:themeColor="text1"/>
          <w:szCs w:val="26"/>
          <w:lang w:val="vi-VN" w:eastAsia="vi-VN"/>
        </w:rPr>
        <w:t>Trong năm 2022, số lượng văn bản, tờ rơi, tờ gấp, áp phích, băng rôn, ấn phẩm phục vụ công tác tuyên truyền thuế lên tới 17.750 tờ. Tuy nhiên, đến năm 2023, con số này giảm xuống còn 14.300 tờ, và tiếp tục giảm chỉ còn 10.800 tờ trong năm 2024.</w:t>
      </w:r>
    </w:p>
    <w:p w14:paraId="06E30CFD" w14:textId="77777777" w:rsidR="001E7F2C" w:rsidRPr="005B1C29" w:rsidRDefault="001C0F1B" w:rsidP="005B1C29">
      <w:pPr>
        <w:spacing w:line="360" w:lineRule="auto"/>
        <w:ind w:firstLine="720"/>
        <w:rPr>
          <w:rFonts w:eastAsia="Times New Roman" w:cs="Times New Roman"/>
          <w:bCs/>
          <w:color w:val="000000" w:themeColor="text1"/>
          <w:szCs w:val="26"/>
          <w:lang w:val="vi-VN" w:eastAsia="vi-VN"/>
        </w:rPr>
      </w:pPr>
      <w:r w:rsidRPr="005B1C29">
        <w:rPr>
          <w:rFonts w:eastAsiaTheme="minorEastAsia" w:cs="Times New Roman"/>
          <w:color w:val="000000" w:themeColor="text1"/>
          <w:szCs w:val="26"/>
          <w:lang w:val="vi-VN" w:eastAsia="vi-VN"/>
        </w:rPr>
        <w:t>Điều này cho thấy xu hướng giảm dần của hình thức tuyên truyền truyền thống bằng giấy. Nguyên nhân có thể đến từ việc tiết kiệm chi phí in ấn, bảo vệ môi trường, và đặc biệt là sự chuyển dịch dần sang các kênh tuyên truyền hiện đại hơn như internet, mạng xã hội, báo điện tử, truyền hình…</w:t>
      </w:r>
    </w:p>
    <w:p w14:paraId="7B0BD4EC" w14:textId="77777777" w:rsidR="001E7F2C" w:rsidRPr="005B1C29" w:rsidRDefault="001C0F1B" w:rsidP="005B1C29">
      <w:pPr>
        <w:spacing w:line="360" w:lineRule="auto"/>
        <w:ind w:firstLine="720"/>
        <w:rPr>
          <w:rFonts w:eastAsia="Times New Roman" w:cs="Times New Roman"/>
          <w:bCs/>
          <w:color w:val="000000" w:themeColor="text1"/>
          <w:szCs w:val="26"/>
          <w:lang w:val="vi-VN" w:eastAsia="vi-VN"/>
        </w:rPr>
      </w:pPr>
      <w:r w:rsidRPr="005B1C29">
        <w:rPr>
          <w:rFonts w:eastAsia="Times New Roman" w:cs="Times New Roman"/>
          <w:bCs/>
          <w:color w:val="000000" w:themeColor="text1"/>
          <w:szCs w:val="26"/>
          <w:lang w:val="vi-VN" w:eastAsia="vi-VN"/>
        </w:rPr>
        <w:t>Tuyên truyền trên phương tiện thông tin đại chúng tăng lên đáng kể</w:t>
      </w:r>
      <w:r w:rsidR="001E7F2C" w:rsidRPr="005B1C29">
        <w:rPr>
          <w:rFonts w:eastAsia="Times New Roman" w:cs="Times New Roman"/>
          <w:bCs/>
          <w:color w:val="000000" w:themeColor="text1"/>
          <w:szCs w:val="26"/>
          <w:lang w:eastAsia="vi-VN"/>
        </w:rPr>
        <w:t xml:space="preserve">: </w:t>
      </w:r>
      <w:r w:rsidRPr="005B1C29">
        <w:rPr>
          <w:rFonts w:eastAsiaTheme="minorEastAsia" w:cs="Times New Roman"/>
          <w:color w:val="000000" w:themeColor="text1"/>
          <w:szCs w:val="26"/>
          <w:lang w:val="vi-VN" w:eastAsia="vi-VN"/>
        </w:rPr>
        <w:t>Nếu như năm 2022 chỉ có 17 bài viết tuyên truyền được đăng tải trên báo, đài, thì năm 2023 tăng lên 20 bài, và năm 2024 tiếp tục tăng lên 24 bài.</w:t>
      </w:r>
    </w:p>
    <w:p w14:paraId="3DD4D21D" w14:textId="77777777" w:rsidR="001E7F2C" w:rsidRPr="005B1C29" w:rsidRDefault="001C0F1B" w:rsidP="005B1C29">
      <w:pPr>
        <w:spacing w:line="360" w:lineRule="auto"/>
        <w:ind w:firstLine="720"/>
        <w:rPr>
          <w:rFonts w:eastAsia="Times New Roman" w:cs="Times New Roman"/>
          <w:bCs/>
          <w:color w:val="000000" w:themeColor="text1"/>
          <w:szCs w:val="26"/>
          <w:lang w:val="vi-VN" w:eastAsia="vi-VN"/>
        </w:rPr>
      </w:pPr>
      <w:r w:rsidRPr="005B1C29">
        <w:rPr>
          <w:rFonts w:eastAsiaTheme="minorEastAsia" w:cs="Times New Roman"/>
          <w:color w:val="000000" w:themeColor="text1"/>
          <w:szCs w:val="26"/>
          <w:lang w:val="vi-VN" w:eastAsia="vi-VN"/>
        </w:rPr>
        <w:t>Điều này thể hiện sự đầu tư, quan tâm nhiều hơn của cơ quan thuế trong việc sử dụng báo chí, truyền thông đại chúng để phổ biến chính sách thuế, giải đáp vướng mắc và tuyên truyền nghĩa vụ nộp thuế đến đông đảo người dân. Hình thức này vừa nhanh chóng, tiết kiệm, lại có khả năng lan tỏa rộng hơn so với tờ rơi, áp phích.</w:t>
      </w:r>
    </w:p>
    <w:p w14:paraId="3F786EEC" w14:textId="77777777" w:rsidR="001E7F2C" w:rsidRPr="005B1C29" w:rsidRDefault="001C0F1B" w:rsidP="005B1C29">
      <w:pPr>
        <w:spacing w:line="360" w:lineRule="auto"/>
        <w:ind w:firstLine="720"/>
        <w:rPr>
          <w:rFonts w:eastAsia="Times New Roman" w:cs="Times New Roman"/>
          <w:bCs/>
          <w:color w:val="000000" w:themeColor="text1"/>
          <w:szCs w:val="26"/>
          <w:lang w:eastAsia="vi-VN"/>
        </w:rPr>
      </w:pPr>
      <w:r w:rsidRPr="005B1C29">
        <w:rPr>
          <w:rFonts w:eastAsia="Times New Roman" w:cs="Times New Roman"/>
          <w:bCs/>
          <w:color w:val="000000" w:themeColor="text1"/>
          <w:szCs w:val="26"/>
          <w:lang w:val="vi-VN" w:eastAsia="vi-VN"/>
        </w:rPr>
        <w:t>Hội nghị tập huấn, đối thoại với NNT có sự biến động nhưng vẫn được duy trì đều</w:t>
      </w:r>
      <w:r w:rsidR="001E7F2C" w:rsidRPr="005B1C29">
        <w:rPr>
          <w:rFonts w:eastAsia="Times New Roman" w:cs="Times New Roman"/>
          <w:bCs/>
          <w:color w:val="000000" w:themeColor="text1"/>
          <w:szCs w:val="26"/>
          <w:lang w:eastAsia="vi-VN"/>
        </w:rPr>
        <w:t xml:space="preserve">: </w:t>
      </w:r>
      <w:r w:rsidRPr="005B1C29">
        <w:rPr>
          <w:rFonts w:eastAsiaTheme="minorEastAsia" w:cs="Times New Roman"/>
          <w:color w:val="000000" w:themeColor="text1"/>
          <w:szCs w:val="26"/>
          <w:lang w:val="vi-VN" w:eastAsia="vi-VN"/>
        </w:rPr>
        <w:t>Năm 2022 tổ chức 4 hội nghị, nhưng năm 2023 chỉ còn 2 hội nghị, và đến năm 2024 tổ chức được 3 hội nghị.</w:t>
      </w:r>
    </w:p>
    <w:p w14:paraId="06CE27BD" w14:textId="77777777" w:rsidR="001E7F2C" w:rsidRPr="005B1C29" w:rsidRDefault="001C0F1B" w:rsidP="005B1C29">
      <w:pPr>
        <w:spacing w:line="360" w:lineRule="auto"/>
        <w:ind w:firstLine="720"/>
        <w:rPr>
          <w:rFonts w:eastAsia="Times New Roman" w:cs="Times New Roman"/>
          <w:bCs/>
          <w:color w:val="000000" w:themeColor="text1"/>
          <w:szCs w:val="26"/>
          <w:lang w:val="vi-VN" w:eastAsia="vi-VN"/>
        </w:rPr>
      </w:pPr>
      <w:r w:rsidRPr="005B1C29">
        <w:rPr>
          <w:rFonts w:eastAsiaTheme="minorEastAsia" w:cs="Times New Roman"/>
          <w:color w:val="000000" w:themeColor="text1"/>
          <w:szCs w:val="26"/>
          <w:lang w:val="vi-VN" w:eastAsia="vi-VN"/>
        </w:rPr>
        <w:t xml:space="preserve">Mặc dù có sự giảm nhẹ ở giữa giai đoạn, nhưng việc duy trì hoạt động tập huấn, đối thoại trực tiếp với người nộp thuế vẫn được chú trọng. Đây là hình thức có giá trị cao vì giúp NNT được giải đáp trực tiếp những thắc mắc, cập nhật kiến thức kịp thời, và nâng cao hiểu biết thực tế về chính sách thuế. Trong bối cảnh chuyển đổi số và dịch bệnh những năm </w:t>
      </w:r>
      <w:r w:rsidRPr="005B1C29">
        <w:rPr>
          <w:rFonts w:eastAsiaTheme="minorEastAsia" w:cs="Times New Roman"/>
          <w:color w:val="000000" w:themeColor="text1"/>
          <w:szCs w:val="26"/>
          <w:lang w:val="vi-VN" w:eastAsia="vi-VN"/>
        </w:rPr>
        <w:lastRenderedPageBreak/>
        <w:t>trước đó, việc duy trì hình thức gặp mặt trực tiếp như thế này vẫn là nỗ lực rất đáng ghi nhận từ cơ quan thuế.</w:t>
      </w:r>
    </w:p>
    <w:p w14:paraId="653AAEA5" w14:textId="3C4A3B35" w:rsidR="001C0F1B" w:rsidRPr="005B1C29" w:rsidRDefault="001C0F1B" w:rsidP="005B1C29">
      <w:pPr>
        <w:spacing w:line="360" w:lineRule="auto"/>
        <w:ind w:firstLine="720"/>
        <w:rPr>
          <w:rFonts w:eastAsia="Times New Roman" w:cs="Times New Roman"/>
          <w:bCs/>
          <w:color w:val="000000" w:themeColor="text1"/>
          <w:szCs w:val="26"/>
          <w:lang w:val="vi-VN" w:eastAsia="vi-VN"/>
        </w:rPr>
      </w:pPr>
      <w:r w:rsidRPr="005B1C29">
        <w:rPr>
          <w:rFonts w:eastAsia="Times New Roman" w:cs="Times New Roman"/>
          <w:bCs/>
          <w:color w:val="000000" w:themeColor="text1"/>
          <w:szCs w:val="26"/>
          <w:lang w:val="vi-VN" w:eastAsia="vi-VN"/>
        </w:rPr>
        <w:t>Giải đáp thắc mắc cho người nộp thuế qua nhiều hình thức khác nhau</w:t>
      </w:r>
      <w:r w:rsidR="001E7F2C" w:rsidRPr="005B1C29">
        <w:rPr>
          <w:rFonts w:eastAsia="Times New Roman" w:cs="Times New Roman"/>
          <w:bCs/>
          <w:color w:val="000000" w:themeColor="text1"/>
          <w:szCs w:val="26"/>
          <w:lang w:eastAsia="vi-VN"/>
        </w:rPr>
        <w:t xml:space="preserve">: </w:t>
      </w:r>
      <w:r w:rsidRPr="005B1C29">
        <w:rPr>
          <w:rFonts w:eastAsia="Times New Roman" w:cs="Times New Roman"/>
          <w:bCs/>
          <w:color w:val="000000" w:themeColor="text1"/>
          <w:szCs w:val="26"/>
          <w:lang w:val="vi-VN" w:eastAsia="vi-VN"/>
        </w:rPr>
        <w:t>Giải đáp qua điện thoại:</w:t>
      </w:r>
    </w:p>
    <w:p w14:paraId="653AAEA6" w14:textId="247EC17A" w:rsidR="001C0F1B" w:rsidRPr="005B1C29" w:rsidRDefault="001E7F2C" w:rsidP="005B1C29">
      <w:pPr>
        <w:spacing w:before="100" w:beforeAutospacing="1" w:after="100" w:afterAutospacing="1" w:line="360" w:lineRule="auto"/>
        <w:ind w:left="360" w:firstLine="360"/>
        <w:rPr>
          <w:rFonts w:eastAsiaTheme="minorEastAsia" w:cs="Times New Roman"/>
          <w:color w:val="000000" w:themeColor="text1"/>
          <w:szCs w:val="26"/>
          <w:lang w:val="vi-VN" w:eastAsia="vi-VN"/>
        </w:rPr>
      </w:pPr>
      <w:r w:rsidRPr="005B1C29">
        <w:rPr>
          <w:rFonts w:eastAsiaTheme="minorEastAsia" w:cs="Times New Roman"/>
          <w:color w:val="000000" w:themeColor="text1"/>
          <w:szCs w:val="26"/>
          <w:lang w:eastAsia="vi-VN"/>
        </w:rPr>
        <w:t xml:space="preserve">- </w:t>
      </w:r>
      <w:r w:rsidR="001C0F1B" w:rsidRPr="005B1C29">
        <w:rPr>
          <w:rFonts w:eastAsiaTheme="minorEastAsia" w:cs="Times New Roman"/>
          <w:color w:val="000000" w:themeColor="text1"/>
          <w:szCs w:val="26"/>
          <w:lang w:val="vi-VN" w:eastAsia="vi-VN"/>
        </w:rPr>
        <w:t>Năm 2022: 4.500 cuộc gọi</w:t>
      </w:r>
    </w:p>
    <w:p w14:paraId="653AAEA7" w14:textId="15EC3F11" w:rsidR="001C0F1B" w:rsidRPr="005B1C29" w:rsidRDefault="001E7F2C" w:rsidP="005B1C29">
      <w:pPr>
        <w:spacing w:before="100" w:beforeAutospacing="1" w:after="100" w:afterAutospacing="1" w:line="360" w:lineRule="auto"/>
        <w:ind w:left="360" w:firstLine="360"/>
        <w:rPr>
          <w:rFonts w:eastAsiaTheme="minorEastAsia" w:cs="Times New Roman"/>
          <w:color w:val="000000" w:themeColor="text1"/>
          <w:szCs w:val="26"/>
          <w:lang w:val="vi-VN" w:eastAsia="vi-VN"/>
        </w:rPr>
      </w:pPr>
      <w:r w:rsidRPr="005B1C29">
        <w:rPr>
          <w:rFonts w:eastAsiaTheme="minorEastAsia" w:cs="Times New Roman"/>
          <w:color w:val="000000" w:themeColor="text1"/>
          <w:szCs w:val="26"/>
          <w:lang w:eastAsia="vi-VN"/>
        </w:rPr>
        <w:t xml:space="preserve">- </w:t>
      </w:r>
      <w:r w:rsidR="001C0F1B" w:rsidRPr="005B1C29">
        <w:rPr>
          <w:rFonts w:eastAsiaTheme="minorEastAsia" w:cs="Times New Roman"/>
          <w:color w:val="000000" w:themeColor="text1"/>
          <w:szCs w:val="26"/>
          <w:lang w:val="vi-VN" w:eastAsia="vi-VN"/>
        </w:rPr>
        <w:t>Năm 2023: 5.600 cuộc gọi (tăng đáng kể)</w:t>
      </w:r>
    </w:p>
    <w:p w14:paraId="59F85494" w14:textId="77777777" w:rsidR="001E7F2C" w:rsidRPr="005B1C29" w:rsidRDefault="001E7F2C" w:rsidP="005B1C29">
      <w:pPr>
        <w:spacing w:before="100" w:beforeAutospacing="1" w:after="100" w:afterAutospacing="1" w:line="360" w:lineRule="auto"/>
        <w:ind w:left="360" w:firstLine="360"/>
        <w:rPr>
          <w:rFonts w:eastAsiaTheme="minorEastAsia" w:cs="Times New Roman"/>
          <w:color w:val="000000" w:themeColor="text1"/>
          <w:szCs w:val="26"/>
          <w:lang w:val="vi-VN" w:eastAsia="vi-VN"/>
        </w:rPr>
      </w:pPr>
      <w:r w:rsidRPr="005B1C29">
        <w:rPr>
          <w:rFonts w:eastAsiaTheme="minorEastAsia" w:cs="Times New Roman"/>
          <w:color w:val="000000" w:themeColor="text1"/>
          <w:szCs w:val="26"/>
          <w:lang w:eastAsia="vi-VN"/>
        </w:rPr>
        <w:t xml:space="preserve">- </w:t>
      </w:r>
      <w:r w:rsidR="001C0F1B" w:rsidRPr="005B1C29">
        <w:rPr>
          <w:rFonts w:eastAsiaTheme="minorEastAsia" w:cs="Times New Roman"/>
          <w:color w:val="000000" w:themeColor="text1"/>
          <w:szCs w:val="26"/>
          <w:lang w:val="vi-VN" w:eastAsia="vi-VN"/>
        </w:rPr>
        <w:t>Năm 2024: 4.550 cuộc gọi (giảm nhẹ so vớ</w:t>
      </w:r>
      <w:r w:rsidRPr="005B1C29">
        <w:rPr>
          <w:rFonts w:eastAsiaTheme="minorEastAsia" w:cs="Times New Roman"/>
          <w:color w:val="000000" w:themeColor="text1"/>
          <w:szCs w:val="26"/>
          <w:lang w:val="vi-VN" w:eastAsia="vi-VN"/>
        </w:rPr>
        <w:t>i 2023)</w:t>
      </w:r>
    </w:p>
    <w:p w14:paraId="7E3A31A1" w14:textId="77777777" w:rsidR="001E7F2C" w:rsidRPr="005B1C29" w:rsidRDefault="001C0F1B" w:rsidP="005B1C29">
      <w:pPr>
        <w:spacing w:before="100" w:beforeAutospacing="1" w:after="100" w:afterAutospacing="1" w:line="360" w:lineRule="auto"/>
        <w:ind w:firstLine="720"/>
        <w:rPr>
          <w:rFonts w:eastAsiaTheme="minorEastAsia" w:cs="Times New Roman"/>
          <w:color w:val="000000" w:themeColor="text1"/>
          <w:szCs w:val="26"/>
          <w:lang w:val="vi-VN" w:eastAsia="vi-VN"/>
        </w:rPr>
      </w:pPr>
      <w:r w:rsidRPr="005B1C29">
        <w:rPr>
          <w:rFonts w:eastAsiaTheme="minorEastAsia" w:cs="Times New Roman"/>
          <w:color w:val="000000" w:themeColor="text1"/>
          <w:szCs w:val="26"/>
          <w:lang w:val="vi-VN" w:eastAsia="vi-VN"/>
        </w:rPr>
        <w:t>Cuộc gọi điện thoại là một hình thức hỗ trợ phổ biến, nhanh chóng và tiết kiệm thời gian. Việc số lượng cuộc gọi tăng mạnh vào năm 2023 cho thấy nhu cầu được tư vấn trực tiếp của NNT rất lớn, đặc biệt có thể liên quan đến các thay đổi chính sách thuế, hoặc thời điểm quyết toán thuế. Mặc dù năm 2024 số cuộc gọi giảm nhẹ, nhưng vẫn ở mức cao hơn năm 2022, cho thấy hình thức này vẫn rất hiệu quả.</w:t>
      </w:r>
    </w:p>
    <w:p w14:paraId="37A0BD66" w14:textId="259FCAF7" w:rsidR="001E7F2C" w:rsidRPr="005B1C29" w:rsidRDefault="001C0F1B" w:rsidP="005B1C29">
      <w:pPr>
        <w:spacing w:before="100" w:beforeAutospacing="1" w:after="100" w:afterAutospacing="1" w:line="360" w:lineRule="auto"/>
        <w:ind w:firstLine="720"/>
        <w:rPr>
          <w:rFonts w:eastAsiaTheme="minorEastAsia" w:cs="Times New Roman"/>
          <w:color w:val="000000" w:themeColor="text1"/>
          <w:szCs w:val="26"/>
          <w:lang w:val="vi-VN" w:eastAsia="vi-VN"/>
        </w:rPr>
      </w:pPr>
      <w:r w:rsidRPr="005B1C29">
        <w:rPr>
          <w:rFonts w:eastAsiaTheme="minorEastAsia" w:cs="Times New Roman"/>
          <w:color w:val="000000" w:themeColor="text1"/>
          <w:szCs w:val="26"/>
          <w:lang w:val="vi-VN" w:eastAsia="vi-VN"/>
        </w:rPr>
        <w:t>Từ năm 2022 đến 2024, công tác tuyên truyền và hỗ trợ người nộp thuế có sự thay đổi rõ nét về phương thức và xu hướng triển khai:</w:t>
      </w:r>
    </w:p>
    <w:p w14:paraId="498D9CB7" w14:textId="77777777" w:rsidR="001E7F2C" w:rsidRPr="005B1C29" w:rsidRDefault="001E7F2C" w:rsidP="005B1C29">
      <w:pPr>
        <w:spacing w:before="100" w:beforeAutospacing="1" w:after="100" w:afterAutospacing="1" w:line="360" w:lineRule="auto"/>
        <w:ind w:firstLine="720"/>
        <w:rPr>
          <w:rFonts w:eastAsiaTheme="minorEastAsia" w:cs="Times New Roman"/>
          <w:color w:val="000000" w:themeColor="text1"/>
          <w:szCs w:val="26"/>
          <w:lang w:val="vi-VN" w:eastAsia="vi-VN"/>
        </w:rPr>
      </w:pPr>
      <w:r w:rsidRPr="005B1C29">
        <w:rPr>
          <w:rFonts w:eastAsiaTheme="minorEastAsia" w:cs="Times New Roman"/>
          <w:color w:val="000000" w:themeColor="text1"/>
          <w:szCs w:val="26"/>
          <w:lang w:eastAsia="vi-VN"/>
        </w:rPr>
        <w:t xml:space="preserve">- </w:t>
      </w:r>
      <w:r w:rsidR="001C0F1B" w:rsidRPr="005B1C29">
        <w:rPr>
          <w:rFonts w:eastAsiaTheme="minorEastAsia" w:cs="Times New Roman"/>
          <w:color w:val="000000" w:themeColor="text1"/>
          <w:szCs w:val="26"/>
          <w:lang w:val="vi-VN" w:eastAsia="vi-VN"/>
        </w:rPr>
        <w:t>Các hình thức tuyên truyền truyền thống như tờ rơi, băng rôn có xu hướng giảm dần, trong khi hình thức qua báo chí, mạng điện tử ngày càng được tăng cườ</w:t>
      </w:r>
      <w:r w:rsidRPr="005B1C29">
        <w:rPr>
          <w:rFonts w:eastAsiaTheme="minorEastAsia" w:cs="Times New Roman"/>
          <w:color w:val="000000" w:themeColor="text1"/>
          <w:szCs w:val="26"/>
          <w:lang w:val="vi-VN" w:eastAsia="vi-VN"/>
        </w:rPr>
        <w:t>ng.</w:t>
      </w:r>
    </w:p>
    <w:p w14:paraId="552F3E2D" w14:textId="77777777" w:rsidR="001E7F2C" w:rsidRPr="005B1C29" w:rsidRDefault="001E7F2C" w:rsidP="005B1C29">
      <w:pPr>
        <w:spacing w:before="100" w:beforeAutospacing="1" w:after="100" w:afterAutospacing="1" w:line="360" w:lineRule="auto"/>
        <w:ind w:firstLine="720"/>
        <w:rPr>
          <w:rFonts w:eastAsiaTheme="minorEastAsia" w:cs="Times New Roman"/>
          <w:color w:val="000000" w:themeColor="text1"/>
          <w:szCs w:val="26"/>
          <w:lang w:val="vi-VN" w:eastAsia="vi-VN"/>
        </w:rPr>
      </w:pPr>
      <w:r w:rsidRPr="005B1C29">
        <w:rPr>
          <w:rFonts w:eastAsiaTheme="minorEastAsia" w:cs="Times New Roman"/>
          <w:color w:val="000000" w:themeColor="text1"/>
          <w:szCs w:val="26"/>
          <w:lang w:eastAsia="vi-VN"/>
        </w:rPr>
        <w:t xml:space="preserve">- </w:t>
      </w:r>
      <w:r w:rsidR="001C0F1B" w:rsidRPr="005B1C29">
        <w:rPr>
          <w:rFonts w:eastAsiaTheme="minorEastAsia" w:cs="Times New Roman"/>
          <w:color w:val="000000" w:themeColor="text1"/>
          <w:szCs w:val="26"/>
          <w:lang w:val="vi-VN" w:eastAsia="vi-VN"/>
        </w:rPr>
        <w:t>Hình thức giải đáp thắc mắc cho NNT qua email, điện thoại và trực tiếp tại cơ quan thuế đều ghi nhận số lượng lớn, thể hiện nỗ lực cải tiến chất lượng dịch vụ công của ngành thuế</w:t>
      </w:r>
      <w:r w:rsidRPr="005B1C29">
        <w:rPr>
          <w:rFonts w:eastAsiaTheme="minorEastAsia" w:cs="Times New Roman"/>
          <w:color w:val="000000" w:themeColor="text1"/>
          <w:szCs w:val="26"/>
          <w:lang w:val="vi-VN" w:eastAsia="vi-VN"/>
        </w:rPr>
        <w:t>.</w:t>
      </w:r>
    </w:p>
    <w:p w14:paraId="653AAEAD" w14:textId="771AAB6C" w:rsidR="001C0F1B" w:rsidRDefault="001E7F2C" w:rsidP="005B1C29">
      <w:pPr>
        <w:spacing w:before="100" w:beforeAutospacing="1" w:after="100" w:afterAutospacing="1" w:line="360" w:lineRule="auto"/>
        <w:ind w:firstLine="720"/>
        <w:rPr>
          <w:rFonts w:eastAsiaTheme="minorEastAsia" w:cs="Times New Roman"/>
          <w:color w:val="000000" w:themeColor="text1"/>
          <w:szCs w:val="26"/>
          <w:lang w:val="vi-VN" w:eastAsia="vi-VN"/>
        </w:rPr>
      </w:pPr>
      <w:r w:rsidRPr="005B1C29">
        <w:rPr>
          <w:rFonts w:eastAsiaTheme="minorEastAsia" w:cs="Times New Roman"/>
          <w:color w:val="000000" w:themeColor="text1"/>
          <w:szCs w:val="26"/>
          <w:lang w:eastAsia="vi-VN"/>
        </w:rPr>
        <w:t xml:space="preserve">- </w:t>
      </w:r>
      <w:r w:rsidR="001C0F1B" w:rsidRPr="005B1C29">
        <w:rPr>
          <w:rFonts w:eastAsiaTheme="minorEastAsia" w:cs="Times New Roman"/>
          <w:color w:val="000000" w:themeColor="text1"/>
          <w:szCs w:val="26"/>
          <w:lang w:val="vi-VN" w:eastAsia="vi-VN"/>
        </w:rPr>
        <w:t>Sự gia tăng các kênh hỗ trợ hiện đại cũng chứng minh ngành thuế đang thích nghi nhanh với chuyển đổi số, tạo điều kiện thuận lợi nhất để người dân và doanh nghiệp thực hiện nghĩa vụ thuế một cách dễ dàng, minh bạch và hiệu quả.</w:t>
      </w:r>
    </w:p>
    <w:p w14:paraId="38C36BAB" w14:textId="77777777" w:rsidR="0054768F" w:rsidRPr="005B1C29" w:rsidRDefault="0054768F" w:rsidP="005B1C29">
      <w:pPr>
        <w:spacing w:before="100" w:beforeAutospacing="1" w:after="100" w:afterAutospacing="1" w:line="360" w:lineRule="auto"/>
        <w:ind w:firstLine="720"/>
        <w:rPr>
          <w:rFonts w:eastAsiaTheme="minorEastAsia" w:cs="Times New Roman"/>
          <w:color w:val="000000" w:themeColor="text1"/>
          <w:szCs w:val="26"/>
          <w:lang w:val="vi-VN" w:eastAsia="vi-VN"/>
        </w:rPr>
      </w:pPr>
    </w:p>
    <w:p w14:paraId="653AAEAE" w14:textId="77777777" w:rsidR="00A50A6B" w:rsidRPr="005B1C29" w:rsidRDefault="00A50A6B" w:rsidP="005B1C29">
      <w:pPr>
        <w:pStyle w:val="ListParagraph"/>
        <w:numPr>
          <w:ilvl w:val="2"/>
          <w:numId w:val="62"/>
        </w:numPr>
        <w:spacing w:beforeAutospacing="1" w:after="0" w:afterAutospacing="1" w:line="360" w:lineRule="auto"/>
        <w:jc w:val="left"/>
        <w:textAlignment w:val="baseline"/>
        <w:outlineLvl w:val="0"/>
        <w:rPr>
          <w:rFonts w:eastAsia="Times New Roman" w:cs="Times New Roman"/>
          <w:b/>
          <w:i/>
          <w:color w:val="000000" w:themeColor="text1"/>
          <w:szCs w:val="26"/>
        </w:rPr>
      </w:pPr>
      <w:bookmarkStart w:id="24" w:name="_Toc198730639"/>
      <w:r w:rsidRPr="005B1C29">
        <w:rPr>
          <w:rFonts w:eastAsia="Times New Roman" w:cs="Times New Roman"/>
          <w:b/>
          <w:bCs/>
          <w:i/>
          <w:color w:val="000000" w:themeColor="text1"/>
          <w:szCs w:val="26"/>
          <w:lang w:val="vi-VN"/>
        </w:rPr>
        <w:lastRenderedPageBreak/>
        <w:t>Thực trạng quản lý công tác kê khai thuế GTGT</w:t>
      </w:r>
      <w:bookmarkEnd w:id="24"/>
      <w:r w:rsidRPr="005B1C29">
        <w:rPr>
          <w:rFonts w:eastAsia="Times New Roman" w:cs="Times New Roman"/>
          <w:b/>
          <w:bCs/>
          <w:i/>
          <w:color w:val="000000" w:themeColor="text1"/>
          <w:szCs w:val="26"/>
          <w:lang w:val="vi-VN"/>
        </w:rPr>
        <w:t> </w:t>
      </w:r>
      <w:r w:rsidRPr="005B1C29">
        <w:rPr>
          <w:rFonts w:eastAsia="Times New Roman" w:cs="Times New Roman"/>
          <w:b/>
          <w:i/>
          <w:color w:val="000000" w:themeColor="text1"/>
          <w:szCs w:val="26"/>
        </w:rPr>
        <w:t> </w:t>
      </w:r>
    </w:p>
    <w:p w14:paraId="653AAEAF" w14:textId="4D3D5B3C" w:rsidR="00A50A6B" w:rsidRPr="005B1C29" w:rsidRDefault="00A50A6B" w:rsidP="005B1C29">
      <w:pPr>
        <w:spacing w:line="360" w:lineRule="auto"/>
        <w:ind w:firstLine="720"/>
        <w:rPr>
          <w:rFonts w:cs="Times New Roman"/>
          <w:color w:val="000000" w:themeColor="text1"/>
          <w:szCs w:val="26"/>
          <w:shd w:val="clear" w:color="auto" w:fill="FFFFFF"/>
        </w:rPr>
      </w:pPr>
      <w:r w:rsidRPr="005B1C29">
        <w:rPr>
          <w:rFonts w:cs="Times New Roman"/>
          <w:color w:val="000000" w:themeColor="text1"/>
          <w:szCs w:val="26"/>
          <w:shd w:val="clear" w:color="auto" w:fill="FFFFFF"/>
        </w:rPr>
        <w:t xml:space="preserve">Chi cục Thuế quận </w:t>
      </w:r>
      <w:r w:rsidR="00A35E4C" w:rsidRPr="005B1C29">
        <w:rPr>
          <w:rFonts w:cs="Times New Roman"/>
          <w:color w:val="000000" w:themeColor="text1"/>
          <w:szCs w:val="26"/>
          <w:shd w:val="clear" w:color="auto" w:fill="FFFFFF"/>
        </w:rPr>
        <w:t>Nam</w:t>
      </w:r>
      <w:r w:rsidRPr="005B1C29">
        <w:rPr>
          <w:rFonts w:cs="Times New Roman"/>
          <w:color w:val="000000" w:themeColor="text1"/>
          <w:szCs w:val="26"/>
          <w:shd w:val="clear" w:color="auto" w:fill="FFFFFF"/>
        </w:rPr>
        <w:t xml:space="preserve"> Từ Liêm thực hiện quản lý kê khai thuế GTGT trên cơ sở hướng dẫn của Quyết định 879/QĐ-TCT ngày 15 tháng 05 năm 2015 của Bộ Tài Chính về quy trình quản lý khai thuế, nộp thuế, kế toán thuế. Về công tác quản lý kê khai thuế, Chi cục Thuế quận </w:t>
      </w:r>
      <w:r w:rsidR="00A35E4C" w:rsidRPr="005B1C29">
        <w:rPr>
          <w:rFonts w:cs="Times New Roman"/>
          <w:color w:val="000000" w:themeColor="text1"/>
          <w:szCs w:val="26"/>
          <w:shd w:val="clear" w:color="auto" w:fill="FFFFFF"/>
        </w:rPr>
        <w:t>Nam</w:t>
      </w:r>
      <w:r w:rsidRPr="005B1C29">
        <w:rPr>
          <w:rFonts w:cs="Times New Roman"/>
          <w:color w:val="000000" w:themeColor="text1"/>
          <w:szCs w:val="26"/>
          <w:shd w:val="clear" w:color="auto" w:fill="FFFFFF"/>
        </w:rPr>
        <w:t xml:space="preserve"> Từ Liêm phân công trách nhiệm chính cho Đội Kê khai - Kế toán thuế chịu trách nhiệm theo dõi và kiểm soát các hồ sơ kê khai thuế, kiểm soát về mặt thời hạn, số lượng tờ khai và cả chất lượng tờ khai. </w:t>
      </w:r>
    </w:p>
    <w:p w14:paraId="653AAEB0" w14:textId="77777777" w:rsidR="00A50A6B" w:rsidRPr="005B1C29" w:rsidRDefault="00A50A6B" w:rsidP="005B1C29">
      <w:pPr>
        <w:pStyle w:val="ListParagraph"/>
        <w:numPr>
          <w:ilvl w:val="3"/>
          <w:numId w:val="62"/>
        </w:numPr>
        <w:spacing w:line="360" w:lineRule="auto"/>
        <w:rPr>
          <w:rFonts w:cs="Times New Roman"/>
          <w:i/>
          <w:color w:val="000000" w:themeColor="text1"/>
          <w:szCs w:val="26"/>
          <w:shd w:val="clear" w:color="auto" w:fill="FFFFFF"/>
        </w:rPr>
      </w:pPr>
      <w:r w:rsidRPr="005B1C29">
        <w:rPr>
          <w:rFonts w:cs="Times New Roman"/>
          <w:i/>
          <w:color w:val="000000" w:themeColor="text1"/>
          <w:szCs w:val="26"/>
          <w:shd w:val="clear" w:color="auto" w:fill="FFFFFF"/>
        </w:rPr>
        <w:t>Về công tác quản lý kê khai thuế: </w:t>
      </w:r>
    </w:p>
    <w:p w14:paraId="653AAEB1" w14:textId="77777777" w:rsidR="00A50A6B" w:rsidRPr="005B1C29" w:rsidRDefault="00A50A6B" w:rsidP="005B1C29">
      <w:pPr>
        <w:spacing w:line="360" w:lineRule="auto"/>
        <w:ind w:firstLine="720"/>
        <w:rPr>
          <w:rFonts w:cs="Times New Roman"/>
          <w:color w:val="000000" w:themeColor="text1"/>
          <w:szCs w:val="26"/>
          <w:shd w:val="clear" w:color="auto" w:fill="FFFFFF"/>
        </w:rPr>
      </w:pPr>
      <w:r w:rsidRPr="005B1C29">
        <w:rPr>
          <w:rFonts w:cs="Times New Roman"/>
          <w:color w:val="000000" w:themeColor="text1"/>
          <w:szCs w:val="26"/>
          <w:shd w:val="clear" w:color="auto" w:fill="FFFFFF"/>
        </w:rPr>
        <w:t>Theo Luật Quản lý thuế số 78 có hiệu lực thi hành ngày 01/07/2007 được Quốc Hội khóa XI, Kỳ họp thứ 10 thông qua ngày 22/11/2006, NNT thực hiện cơ chế tự tính, tự khai, tự nộp thuế, căn cứ vào chính sách thuế, các nghiệp vụ kinh tế phát sinh trong quá trình hoạt động SXKD để xác định số thuế phải nộp, các ưu đãi miễn, giảm thuế, để kê khai vào hồ sơ khai thuế gửi về CQT quản lý trực tiếp. Cơ quan quản lý thuế chuyển sang thực hiện các chức năng chủ yếu là: tuyên truyền hỗ trợ NNT, giúp NNT thực hiện đúng chính sách pháp luật thuế; đồng thời tăng cường công tác kiểm tra giám sát việc tuân thủ pháp luật thuế của NNT. </w:t>
      </w:r>
    </w:p>
    <w:p w14:paraId="653AAEB2" w14:textId="77777777" w:rsidR="00A50A6B" w:rsidRPr="005B1C29" w:rsidRDefault="00A50A6B" w:rsidP="005B1C29">
      <w:pPr>
        <w:spacing w:line="360" w:lineRule="auto"/>
        <w:ind w:firstLine="720"/>
        <w:rPr>
          <w:rFonts w:cs="Times New Roman"/>
          <w:color w:val="000000" w:themeColor="text1"/>
          <w:szCs w:val="26"/>
          <w:shd w:val="clear" w:color="auto" w:fill="FFFFFF"/>
        </w:rPr>
      </w:pPr>
      <w:r w:rsidRPr="005B1C29">
        <w:rPr>
          <w:rFonts w:cs="Times New Roman"/>
          <w:color w:val="000000" w:themeColor="text1"/>
          <w:szCs w:val="26"/>
          <w:shd w:val="clear" w:color="auto" w:fill="FFFFFF"/>
        </w:rPr>
        <w:t>Theo cơ chế này thì các tổ chức, cá nhân nộp thuế căn cứ vào kết quả hoạt động SXKD trong kỳ của mình và căn cứ vào các quy định của pháp luật về thuế tự tính ra số thuế phải nộp. Từ đó tự kê khai và tự thực hiện nghĩa vụ nộp thuế đã kê khai vào NSNN theo đúng quy định.   </w:t>
      </w:r>
    </w:p>
    <w:p w14:paraId="653AAEB3" w14:textId="06540D26" w:rsidR="00A50A6B" w:rsidRPr="005B1C29" w:rsidRDefault="00A50A6B" w:rsidP="005B1C29">
      <w:pPr>
        <w:spacing w:line="360" w:lineRule="auto"/>
        <w:ind w:firstLine="720"/>
        <w:rPr>
          <w:rFonts w:cs="Times New Roman"/>
          <w:color w:val="000000" w:themeColor="text1"/>
          <w:szCs w:val="26"/>
          <w:shd w:val="clear" w:color="auto" w:fill="FFFFFF"/>
        </w:rPr>
      </w:pPr>
      <w:r w:rsidRPr="005B1C29">
        <w:rPr>
          <w:rFonts w:cs="Times New Roman"/>
          <w:color w:val="000000" w:themeColor="text1"/>
          <w:szCs w:val="26"/>
          <w:shd w:val="clear" w:color="auto" w:fill="FFFFFF"/>
        </w:rPr>
        <w:t xml:space="preserve">Khâu xử lý tờ khai thuế với việc ứng dụng tin học đã đạt được những bước tiến đáng kể. Toàn bộ tờ khai thuế của DNNQD đã được xử lý bằng hệ thống máy tính, từ việc xác định số thuế phải nộp, tính nợ, tính phạt, theo dõi số thu nộp và truyền các báo cáo về số thu lên cấp trên, cung cấp các thông tin kịp thời phục vụ cho việc chỉ đạo thu của cơ quan thuế cấp trên. Theo số liệu tổng hợp của CCT </w:t>
      </w:r>
      <w:r w:rsidR="00A35E4C" w:rsidRPr="005B1C29">
        <w:rPr>
          <w:rFonts w:cs="Times New Roman"/>
          <w:color w:val="000000" w:themeColor="text1"/>
          <w:szCs w:val="26"/>
          <w:shd w:val="clear" w:color="auto" w:fill="FFFFFF"/>
        </w:rPr>
        <w:t>Nam</w:t>
      </w:r>
      <w:r w:rsidRPr="005B1C29">
        <w:rPr>
          <w:rFonts w:cs="Times New Roman"/>
          <w:color w:val="000000" w:themeColor="text1"/>
          <w:szCs w:val="26"/>
          <w:shd w:val="clear" w:color="auto" w:fill="FFFFFF"/>
        </w:rPr>
        <w:t xml:space="preserve"> Từ Liêm, tính đến năm 2020 đã có 99,8% DN sử dụng kê khai thuế điện tử . Đối với DNNQD, khi sử dụng phần mềm hỗ trợ kê khai có nhiều tiện ích: phần mềm được tích hợp với các phần mềm kế toán nên số liệu </w:t>
      </w:r>
      <w:r w:rsidRPr="005B1C29">
        <w:rPr>
          <w:rFonts w:cs="Times New Roman"/>
          <w:color w:val="000000" w:themeColor="text1"/>
          <w:szCs w:val="26"/>
          <w:shd w:val="clear" w:color="auto" w:fill="FFFFFF"/>
        </w:rPr>
        <w:lastRenderedPageBreak/>
        <w:t>trên các hồ sơ khai thuế khi gửi đến CQT là hoàn toàn chính xác và DN tự chịu trách nhiệm đối với số liệu đã kê khai.  </w:t>
      </w:r>
    </w:p>
    <w:p w14:paraId="653AAEB4" w14:textId="77777777" w:rsidR="00A50A6B" w:rsidRDefault="00A50A6B" w:rsidP="005B1C29">
      <w:pPr>
        <w:spacing w:line="360" w:lineRule="auto"/>
        <w:ind w:firstLine="720"/>
        <w:rPr>
          <w:rFonts w:cs="Times New Roman"/>
          <w:color w:val="000000" w:themeColor="text1"/>
          <w:szCs w:val="26"/>
          <w:shd w:val="clear" w:color="auto" w:fill="FFFFFF"/>
        </w:rPr>
      </w:pPr>
      <w:r w:rsidRPr="005B1C29">
        <w:rPr>
          <w:rFonts w:cs="Times New Roman"/>
          <w:color w:val="000000" w:themeColor="text1"/>
          <w:szCs w:val="26"/>
          <w:shd w:val="clear" w:color="auto" w:fill="FFFFFF"/>
        </w:rPr>
        <w:t>Năm 2015 là năm có một số thay đổi trong việc kê khai thuế. Cụ thể, theo quy định (từ trước 31/12/2014) thì hồ sơ khai thuế GTGT phải kèm theo Bảng kê hoá đơn hàng hoá, dịch vụ bán ra, mua vào. Việc DN phải kê khai các bảng kê này là một trong các lý do dẫn đến số giờ khai thuế cao. Để đơn giản về thủ tục hành chính, tạo thuận lợi cho NNT, phù hợp thông lệ quốc tế, Luật số 71/2014/QH13 đã bỏ quy định DN phải gửi Bảng kê hoá đơn hàng hoá, dịch vụ bán ra, mua vào khi lập hồ sơ khai thuế GTGT. Theo đó, từ ngày 01/01/2015 từ kỳ khai thuế GTGT tháng 01/2015 hoặc kỳ khai thuế quý 1/2015 NNT chỉ phải nộp tờ khai thuế cho CQT. NNT phải hạch toán đầy đủ,</w:t>
      </w:r>
      <w:r w:rsidR="00605165" w:rsidRPr="005B1C29">
        <w:rPr>
          <w:rFonts w:cs="Times New Roman"/>
          <w:color w:val="000000" w:themeColor="text1"/>
          <w:szCs w:val="26"/>
          <w:shd w:val="clear" w:color="auto" w:fill="FFFFFF"/>
          <w:lang w:val="vi-VN"/>
        </w:rPr>
        <w:t xml:space="preserve"> </w:t>
      </w:r>
      <w:r w:rsidRPr="005B1C29">
        <w:rPr>
          <w:rFonts w:cs="Times New Roman"/>
          <w:color w:val="000000" w:themeColor="text1"/>
          <w:szCs w:val="26"/>
          <w:shd w:val="clear" w:color="auto" w:fill="FFFFFF"/>
        </w:rPr>
        <w:t>kịp thời các chứng từ mua, bán hàng hóa, dịch vụ theo quy định của Luật kế toán và Luật thuế để xác định chính xác số thuế và xuất trình đầy đủ khi CQT thực hiện công tác thanh, kiểm tra. DN cần chú ý tới sự thay đổi này để tuân thủ đúng quy định. </w:t>
      </w:r>
    </w:p>
    <w:p w14:paraId="653AAEB5" w14:textId="6C6C17AA" w:rsidR="009B1FC6" w:rsidRPr="005B1C29" w:rsidRDefault="009B1FC6" w:rsidP="0054768F">
      <w:pPr>
        <w:spacing w:line="360" w:lineRule="auto"/>
        <w:jc w:val="center"/>
        <w:rPr>
          <w:rFonts w:cs="Times New Roman"/>
          <w:b/>
          <w:bCs/>
          <w:i/>
          <w:iCs/>
          <w:color w:val="000000" w:themeColor="text1"/>
          <w:szCs w:val="26"/>
          <w:lang w:val="vi-VN"/>
        </w:rPr>
      </w:pPr>
      <w:r w:rsidRPr="005B1C29">
        <w:rPr>
          <w:rFonts w:cs="Times New Roman"/>
          <w:b/>
          <w:bCs/>
          <w:i/>
          <w:iCs/>
          <w:color w:val="000000" w:themeColor="text1"/>
          <w:szCs w:val="26"/>
          <w:lang w:val="vi-VN"/>
        </w:rPr>
        <w:t xml:space="preserve">Bảng </w:t>
      </w:r>
      <w:r w:rsidR="00941FE1" w:rsidRPr="005B1C29">
        <w:rPr>
          <w:rFonts w:cs="Times New Roman"/>
          <w:b/>
          <w:bCs/>
          <w:i/>
          <w:iCs/>
          <w:color w:val="000000" w:themeColor="text1"/>
          <w:szCs w:val="26"/>
          <w:lang w:val="vi-VN"/>
        </w:rPr>
        <w:t>2</w:t>
      </w:r>
      <w:r w:rsidRPr="005B1C29">
        <w:rPr>
          <w:rFonts w:cs="Times New Roman"/>
          <w:b/>
          <w:bCs/>
          <w:i/>
          <w:iCs/>
          <w:color w:val="000000" w:themeColor="text1"/>
          <w:szCs w:val="26"/>
          <w:lang w:val="vi-VN"/>
        </w:rPr>
        <w:t>.</w:t>
      </w:r>
      <w:r w:rsidR="009360E2" w:rsidRPr="005B1C29">
        <w:rPr>
          <w:rFonts w:cs="Times New Roman"/>
          <w:b/>
          <w:bCs/>
          <w:i/>
          <w:iCs/>
          <w:color w:val="000000" w:themeColor="text1"/>
          <w:szCs w:val="26"/>
          <w:lang w:val="vi-VN"/>
        </w:rPr>
        <w:t>5</w:t>
      </w:r>
      <w:r w:rsidRPr="005B1C29">
        <w:rPr>
          <w:rFonts w:cs="Times New Roman"/>
          <w:b/>
          <w:bCs/>
          <w:i/>
          <w:iCs/>
          <w:color w:val="000000" w:themeColor="text1"/>
          <w:szCs w:val="26"/>
          <w:lang w:val="vi-VN"/>
        </w:rPr>
        <w:t>: Kết quả kiểm tra thuế tại trụ sở NNT giai đoạn 2022-2024</w:t>
      </w:r>
    </w:p>
    <w:tbl>
      <w:tblPr>
        <w:tblStyle w:val="TableGrid"/>
        <w:tblW w:w="9356" w:type="dxa"/>
        <w:tblInd w:w="-5" w:type="dxa"/>
        <w:tblLook w:val="04A0" w:firstRow="1" w:lastRow="0" w:firstColumn="1" w:lastColumn="0" w:noHBand="0" w:noVBand="1"/>
      </w:tblPr>
      <w:tblGrid>
        <w:gridCol w:w="3686"/>
        <w:gridCol w:w="1843"/>
        <w:gridCol w:w="1275"/>
        <w:gridCol w:w="1276"/>
        <w:gridCol w:w="1276"/>
      </w:tblGrid>
      <w:tr w:rsidR="009B1FC6" w:rsidRPr="005B1C29" w14:paraId="653AAEBB" w14:textId="77777777" w:rsidTr="009B1FC6">
        <w:tc>
          <w:tcPr>
            <w:tcW w:w="3686" w:type="dxa"/>
            <w:vAlign w:val="center"/>
          </w:tcPr>
          <w:p w14:paraId="653AAEB6" w14:textId="77777777" w:rsidR="009B1FC6" w:rsidRPr="005B1C29" w:rsidRDefault="009B1FC6" w:rsidP="005B1C29">
            <w:pPr>
              <w:spacing w:line="360" w:lineRule="auto"/>
              <w:jc w:val="center"/>
              <w:rPr>
                <w:rFonts w:cs="Times New Roman"/>
                <w:b/>
                <w:color w:val="000000" w:themeColor="text1"/>
                <w:szCs w:val="26"/>
                <w:lang w:val="vi-VN"/>
              </w:rPr>
            </w:pPr>
            <w:r w:rsidRPr="005B1C29">
              <w:rPr>
                <w:rFonts w:cs="Times New Roman"/>
                <w:b/>
                <w:color w:val="000000" w:themeColor="text1"/>
                <w:szCs w:val="26"/>
                <w:lang w:val="vi-VN"/>
              </w:rPr>
              <w:t>Chỉ tiêu</w:t>
            </w:r>
          </w:p>
        </w:tc>
        <w:tc>
          <w:tcPr>
            <w:tcW w:w="1843" w:type="dxa"/>
            <w:vAlign w:val="center"/>
          </w:tcPr>
          <w:p w14:paraId="653AAEB7" w14:textId="77777777" w:rsidR="009B1FC6" w:rsidRPr="005B1C29" w:rsidRDefault="009B1FC6" w:rsidP="005B1C29">
            <w:pPr>
              <w:spacing w:line="360" w:lineRule="auto"/>
              <w:jc w:val="center"/>
              <w:rPr>
                <w:rFonts w:cs="Times New Roman"/>
                <w:b/>
                <w:color w:val="000000" w:themeColor="text1"/>
                <w:szCs w:val="26"/>
                <w:lang w:val="vi-VN"/>
              </w:rPr>
            </w:pPr>
            <w:r w:rsidRPr="005B1C29">
              <w:rPr>
                <w:rFonts w:cs="Times New Roman"/>
                <w:b/>
                <w:color w:val="000000" w:themeColor="text1"/>
                <w:szCs w:val="26"/>
                <w:lang w:val="vi-VN"/>
              </w:rPr>
              <w:t>Đơn vị tính</w:t>
            </w:r>
          </w:p>
        </w:tc>
        <w:tc>
          <w:tcPr>
            <w:tcW w:w="1275" w:type="dxa"/>
            <w:vAlign w:val="center"/>
          </w:tcPr>
          <w:p w14:paraId="653AAEB8" w14:textId="77777777" w:rsidR="009B1FC6" w:rsidRPr="005B1C29" w:rsidRDefault="009B1FC6" w:rsidP="005B1C29">
            <w:pPr>
              <w:spacing w:line="360" w:lineRule="auto"/>
              <w:jc w:val="center"/>
              <w:rPr>
                <w:rFonts w:cs="Times New Roman"/>
                <w:b/>
                <w:color w:val="000000" w:themeColor="text1"/>
                <w:szCs w:val="26"/>
                <w:lang w:val="vi-VN"/>
              </w:rPr>
            </w:pPr>
            <w:r w:rsidRPr="005B1C29">
              <w:rPr>
                <w:rFonts w:cs="Times New Roman"/>
                <w:b/>
                <w:color w:val="000000" w:themeColor="text1"/>
                <w:szCs w:val="26"/>
                <w:lang w:val="vi-VN"/>
              </w:rPr>
              <w:t>Năm 202</w:t>
            </w:r>
            <w:r w:rsidR="007B352E" w:rsidRPr="005B1C29">
              <w:rPr>
                <w:rFonts w:cs="Times New Roman"/>
                <w:b/>
                <w:color w:val="000000" w:themeColor="text1"/>
                <w:szCs w:val="26"/>
                <w:lang w:val="vi-VN"/>
              </w:rPr>
              <w:t>2</w:t>
            </w:r>
          </w:p>
        </w:tc>
        <w:tc>
          <w:tcPr>
            <w:tcW w:w="1276" w:type="dxa"/>
            <w:vAlign w:val="center"/>
          </w:tcPr>
          <w:p w14:paraId="653AAEB9" w14:textId="77777777" w:rsidR="009B1FC6" w:rsidRPr="005B1C29" w:rsidRDefault="009B1FC6" w:rsidP="005B1C29">
            <w:pPr>
              <w:spacing w:line="360" w:lineRule="auto"/>
              <w:jc w:val="center"/>
              <w:rPr>
                <w:rFonts w:cs="Times New Roman"/>
                <w:b/>
                <w:color w:val="000000" w:themeColor="text1"/>
                <w:szCs w:val="26"/>
                <w:lang w:val="vi-VN"/>
              </w:rPr>
            </w:pPr>
            <w:r w:rsidRPr="005B1C29">
              <w:rPr>
                <w:rFonts w:cs="Times New Roman"/>
                <w:b/>
                <w:color w:val="000000" w:themeColor="text1"/>
                <w:szCs w:val="26"/>
                <w:lang w:val="vi-VN"/>
              </w:rPr>
              <w:t>Năm 202</w:t>
            </w:r>
            <w:r w:rsidR="007B352E" w:rsidRPr="005B1C29">
              <w:rPr>
                <w:rFonts w:cs="Times New Roman"/>
                <w:b/>
                <w:color w:val="000000" w:themeColor="text1"/>
                <w:szCs w:val="26"/>
                <w:lang w:val="vi-VN"/>
              </w:rPr>
              <w:t>3</w:t>
            </w:r>
          </w:p>
        </w:tc>
        <w:tc>
          <w:tcPr>
            <w:tcW w:w="1276" w:type="dxa"/>
            <w:vAlign w:val="center"/>
          </w:tcPr>
          <w:p w14:paraId="653AAEBA" w14:textId="77777777" w:rsidR="009B1FC6" w:rsidRPr="005B1C29" w:rsidRDefault="009B1FC6" w:rsidP="005B1C29">
            <w:pPr>
              <w:spacing w:line="360" w:lineRule="auto"/>
              <w:jc w:val="center"/>
              <w:rPr>
                <w:rFonts w:cs="Times New Roman"/>
                <w:b/>
                <w:color w:val="000000" w:themeColor="text1"/>
                <w:szCs w:val="26"/>
                <w:lang w:val="vi-VN"/>
              </w:rPr>
            </w:pPr>
            <w:r w:rsidRPr="005B1C29">
              <w:rPr>
                <w:rFonts w:cs="Times New Roman"/>
                <w:b/>
                <w:color w:val="000000" w:themeColor="text1"/>
                <w:szCs w:val="26"/>
                <w:lang w:val="vi-VN"/>
              </w:rPr>
              <w:t>Năm 202</w:t>
            </w:r>
            <w:r w:rsidR="007B352E" w:rsidRPr="005B1C29">
              <w:rPr>
                <w:rFonts w:cs="Times New Roman"/>
                <w:b/>
                <w:color w:val="000000" w:themeColor="text1"/>
                <w:szCs w:val="26"/>
                <w:lang w:val="vi-VN"/>
              </w:rPr>
              <w:t>4</w:t>
            </w:r>
          </w:p>
        </w:tc>
      </w:tr>
      <w:tr w:rsidR="009B1FC6" w:rsidRPr="005B1C29" w14:paraId="653AAEC1" w14:textId="77777777" w:rsidTr="009B1FC6">
        <w:tc>
          <w:tcPr>
            <w:tcW w:w="3686" w:type="dxa"/>
          </w:tcPr>
          <w:p w14:paraId="653AAEBC" w14:textId="77777777" w:rsidR="009B1FC6" w:rsidRPr="005B1C29" w:rsidRDefault="009B1FC6" w:rsidP="005B1C29">
            <w:pPr>
              <w:spacing w:line="360" w:lineRule="auto"/>
              <w:rPr>
                <w:rFonts w:cs="Times New Roman"/>
                <w:color w:val="000000" w:themeColor="text1"/>
                <w:szCs w:val="26"/>
                <w:lang w:val="vi-VN"/>
              </w:rPr>
            </w:pPr>
            <w:r w:rsidRPr="005B1C29">
              <w:rPr>
                <w:rFonts w:cs="Times New Roman"/>
                <w:color w:val="000000" w:themeColor="text1"/>
                <w:szCs w:val="26"/>
                <w:lang w:val="vi-VN"/>
              </w:rPr>
              <w:t>Số doanh nghiệp đề nghị kiểm tra</w:t>
            </w:r>
          </w:p>
        </w:tc>
        <w:tc>
          <w:tcPr>
            <w:tcW w:w="1843" w:type="dxa"/>
          </w:tcPr>
          <w:p w14:paraId="653AAEBD" w14:textId="77777777" w:rsidR="009B1FC6" w:rsidRPr="005B1C29" w:rsidRDefault="009B1FC6" w:rsidP="005B1C29">
            <w:pPr>
              <w:spacing w:line="360" w:lineRule="auto"/>
              <w:rPr>
                <w:rFonts w:cs="Times New Roman"/>
                <w:color w:val="000000" w:themeColor="text1"/>
                <w:szCs w:val="26"/>
                <w:lang w:val="vi-VN"/>
              </w:rPr>
            </w:pPr>
            <w:r w:rsidRPr="005B1C29">
              <w:rPr>
                <w:rFonts w:cs="Times New Roman"/>
                <w:color w:val="000000" w:themeColor="text1"/>
                <w:szCs w:val="26"/>
                <w:lang w:val="vi-VN"/>
              </w:rPr>
              <w:t>Doanh nghiệp</w:t>
            </w:r>
          </w:p>
        </w:tc>
        <w:tc>
          <w:tcPr>
            <w:tcW w:w="1275" w:type="dxa"/>
            <w:vAlign w:val="center"/>
          </w:tcPr>
          <w:p w14:paraId="653AAEBE" w14:textId="77777777" w:rsidR="009B1FC6" w:rsidRPr="005B1C29" w:rsidRDefault="009B1FC6"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532</w:t>
            </w:r>
          </w:p>
        </w:tc>
        <w:tc>
          <w:tcPr>
            <w:tcW w:w="1276" w:type="dxa"/>
            <w:vAlign w:val="center"/>
          </w:tcPr>
          <w:p w14:paraId="653AAEBF" w14:textId="77777777" w:rsidR="009B1FC6" w:rsidRPr="005B1C29" w:rsidRDefault="009B1FC6"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643</w:t>
            </w:r>
          </w:p>
        </w:tc>
        <w:tc>
          <w:tcPr>
            <w:tcW w:w="1276" w:type="dxa"/>
            <w:vAlign w:val="center"/>
          </w:tcPr>
          <w:p w14:paraId="653AAEC0" w14:textId="77777777" w:rsidR="009B1FC6" w:rsidRPr="005B1C29" w:rsidRDefault="009B1FC6"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656</w:t>
            </w:r>
          </w:p>
        </w:tc>
      </w:tr>
      <w:tr w:rsidR="009B1FC6" w:rsidRPr="005B1C29" w14:paraId="653AAEC7" w14:textId="77777777" w:rsidTr="009B1FC6">
        <w:tc>
          <w:tcPr>
            <w:tcW w:w="3686" w:type="dxa"/>
          </w:tcPr>
          <w:p w14:paraId="653AAEC2" w14:textId="77777777" w:rsidR="009B1FC6" w:rsidRPr="005B1C29" w:rsidRDefault="009B1FC6" w:rsidP="005B1C29">
            <w:pPr>
              <w:spacing w:line="360" w:lineRule="auto"/>
              <w:rPr>
                <w:rFonts w:cs="Times New Roman"/>
                <w:color w:val="000000" w:themeColor="text1"/>
                <w:szCs w:val="26"/>
                <w:lang w:val="vi-VN"/>
              </w:rPr>
            </w:pPr>
            <w:r w:rsidRPr="005B1C29">
              <w:rPr>
                <w:rFonts w:cs="Times New Roman"/>
                <w:color w:val="000000" w:themeColor="text1"/>
                <w:szCs w:val="26"/>
                <w:lang w:val="vi-VN"/>
              </w:rPr>
              <w:t>Số doanh nghiệp thực hiện kiểm tra</w:t>
            </w:r>
          </w:p>
        </w:tc>
        <w:tc>
          <w:tcPr>
            <w:tcW w:w="1843" w:type="dxa"/>
          </w:tcPr>
          <w:p w14:paraId="653AAEC3" w14:textId="77777777" w:rsidR="009B1FC6" w:rsidRPr="005B1C29" w:rsidRDefault="009B1FC6" w:rsidP="005B1C29">
            <w:pPr>
              <w:spacing w:line="360" w:lineRule="auto"/>
              <w:rPr>
                <w:rFonts w:cs="Times New Roman"/>
                <w:color w:val="000000" w:themeColor="text1"/>
                <w:szCs w:val="26"/>
                <w:lang w:val="vi-VN"/>
              </w:rPr>
            </w:pPr>
            <w:r w:rsidRPr="005B1C29">
              <w:rPr>
                <w:rFonts w:cs="Times New Roman"/>
                <w:color w:val="000000" w:themeColor="text1"/>
                <w:szCs w:val="26"/>
                <w:lang w:val="vi-VN"/>
              </w:rPr>
              <w:t>Doanh nghiệp</w:t>
            </w:r>
          </w:p>
        </w:tc>
        <w:tc>
          <w:tcPr>
            <w:tcW w:w="1275" w:type="dxa"/>
            <w:vAlign w:val="center"/>
          </w:tcPr>
          <w:p w14:paraId="653AAEC4" w14:textId="77777777" w:rsidR="009B1FC6" w:rsidRPr="005B1C29" w:rsidRDefault="009B1FC6"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682</w:t>
            </w:r>
          </w:p>
        </w:tc>
        <w:tc>
          <w:tcPr>
            <w:tcW w:w="1276" w:type="dxa"/>
            <w:vAlign w:val="center"/>
          </w:tcPr>
          <w:p w14:paraId="653AAEC5" w14:textId="77777777" w:rsidR="009B1FC6" w:rsidRPr="005B1C29" w:rsidRDefault="009B1FC6"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697</w:t>
            </w:r>
          </w:p>
        </w:tc>
        <w:tc>
          <w:tcPr>
            <w:tcW w:w="1276" w:type="dxa"/>
            <w:vAlign w:val="center"/>
          </w:tcPr>
          <w:p w14:paraId="653AAEC6" w14:textId="77777777" w:rsidR="009B1FC6" w:rsidRPr="005B1C29" w:rsidRDefault="009B1FC6"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691</w:t>
            </w:r>
          </w:p>
        </w:tc>
      </w:tr>
      <w:tr w:rsidR="009B1FC6" w:rsidRPr="005B1C29" w14:paraId="653AAECD" w14:textId="77777777" w:rsidTr="009B1FC6">
        <w:tc>
          <w:tcPr>
            <w:tcW w:w="3686" w:type="dxa"/>
          </w:tcPr>
          <w:p w14:paraId="653AAEC8" w14:textId="77777777" w:rsidR="009B1FC6" w:rsidRPr="005B1C29" w:rsidRDefault="009B1FC6" w:rsidP="005B1C29">
            <w:pPr>
              <w:spacing w:line="360" w:lineRule="auto"/>
              <w:rPr>
                <w:rFonts w:cs="Times New Roman"/>
                <w:color w:val="000000" w:themeColor="text1"/>
                <w:szCs w:val="26"/>
                <w:lang w:val="vi-VN"/>
              </w:rPr>
            </w:pPr>
            <w:r w:rsidRPr="005B1C29">
              <w:rPr>
                <w:rFonts w:cs="Times New Roman"/>
                <w:color w:val="000000" w:themeColor="text1"/>
                <w:szCs w:val="26"/>
                <w:lang w:val="vi-VN"/>
              </w:rPr>
              <w:t>Số tiền gian lận thuế đề nghị thu hồi</w:t>
            </w:r>
          </w:p>
        </w:tc>
        <w:tc>
          <w:tcPr>
            <w:tcW w:w="1843" w:type="dxa"/>
          </w:tcPr>
          <w:p w14:paraId="653AAEC9" w14:textId="77777777" w:rsidR="009B1FC6" w:rsidRPr="005B1C29" w:rsidRDefault="009B1FC6" w:rsidP="005B1C29">
            <w:pPr>
              <w:spacing w:line="360" w:lineRule="auto"/>
              <w:rPr>
                <w:rFonts w:cs="Times New Roman"/>
                <w:color w:val="000000" w:themeColor="text1"/>
                <w:szCs w:val="26"/>
                <w:lang w:val="vi-VN"/>
              </w:rPr>
            </w:pPr>
            <w:r w:rsidRPr="005B1C29">
              <w:rPr>
                <w:rFonts w:cs="Times New Roman"/>
                <w:color w:val="000000" w:themeColor="text1"/>
                <w:szCs w:val="26"/>
                <w:lang w:val="vi-VN"/>
              </w:rPr>
              <w:t>Doanh nghiệp</w:t>
            </w:r>
          </w:p>
        </w:tc>
        <w:tc>
          <w:tcPr>
            <w:tcW w:w="1275" w:type="dxa"/>
            <w:vAlign w:val="center"/>
          </w:tcPr>
          <w:p w14:paraId="653AAECA" w14:textId="77777777" w:rsidR="009B1FC6" w:rsidRPr="005B1C29" w:rsidRDefault="009B1FC6"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7.565</w:t>
            </w:r>
          </w:p>
        </w:tc>
        <w:tc>
          <w:tcPr>
            <w:tcW w:w="1276" w:type="dxa"/>
            <w:vAlign w:val="center"/>
          </w:tcPr>
          <w:p w14:paraId="653AAECB" w14:textId="77777777" w:rsidR="009B1FC6" w:rsidRPr="005B1C29" w:rsidRDefault="009B1FC6"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10.549</w:t>
            </w:r>
          </w:p>
        </w:tc>
        <w:tc>
          <w:tcPr>
            <w:tcW w:w="1276" w:type="dxa"/>
            <w:vAlign w:val="center"/>
          </w:tcPr>
          <w:p w14:paraId="653AAECC" w14:textId="77777777" w:rsidR="009B1FC6" w:rsidRPr="005B1C29" w:rsidRDefault="009B1FC6"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15.989</w:t>
            </w:r>
          </w:p>
        </w:tc>
      </w:tr>
      <w:tr w:rsidR="009B1FC6" w:rsidRPr="005B1C29" w14:paraId="653AAED3" w14:textId="77777777" w:rsidTr="009B1FC6">
        <w:tc>
          <w:tcPr>
            <w:tcW w:w="3686" w:type="dxa"/>
          </w:tcPr>
          <w:p w14:paraId="653AAECE" w14:textId="77777777" w:rsidR="009B1FC6" w:rsidRPr="005B1C29" w:rsidRDefault="009B1FC6" w:rsidP="005B1C29">
            <w:pPr>
              <w:spacing w:line="360" w:lineRule="auto"/>
              <w:rPr>
                <w:rFonts w:cs="Times New Roman"/>
                <w:color w:val="000000" w:themeColor="text1"/>
                <w:szCs w:val="26"/>
                <w:lang w:val="vi-VN"/>
              </w:rPr>
            </w:pPr>
            <w:r w:rsidRPr="005B1C29">
              <w:rPr>
                <w:rFonts w:cs="Times New Roman"/>
                <w:color w:val="000000" w:themeColor="text1"/>
                <w:szCs w:val="26"/>
                <w:lang w:val="vi-VN"/>
              </w:rPr>
              <w:t>Số tiền phạt do vi phạm pháp luật thuế GTGT</w:t>
            </w:r>
          </w:p>
        </w:tc>
        <w:tc>
          <w:tcPr>
            <w:tcW w:w="1843" w:type="dxa"/>
          </w:tcPr>
          <w:p w14:paraId="653AAECF" w14:textId="77777777" w:rsidR="009B1FC6" w:rsidRPr="005B1C29" w:rsidRDefault="009B1FC6" w:rsidP="005B1C29">
            <w:pPr>
              <w:spacing w:line="360" w:lineRule="auto"/>
              <w:rPr>
                <w:rFonts w:cs="Times New Roman"/>
                <w:color w:val="000000" w:themeColor="text1"/>
                <w:szCs w:val="26"/>
                <w:lang w:val="vi-VN"/>
              </w:rPr>
            </w:pPr>
            <w:r w:rsidRPr="005B1C29">
              <w:rPr>
                <w:rFonts w:cs="Times New Roman"/>
                <w:color w:val="000000" w:themeColor="text1"/>
                <w:szCs w:val="26"/>
                <w:lang w:val="vi-VN"/>
              </w:rPr>
              <w:t>Doanh nghiệp</w:t>
            </w:r>
          </w:p>
        </w:tc>
        <w:tc>
          <w:tcPr>
            <w:tcW w:w="1275" w:type="dxa"/>
            <w:vAlign w:val="center"/>
          </w:tcPr>
          <w:p w14:paraId="653AAED0" w14:textId="77777777" w:rsidR="009B1FC6" w:rsidRPr="005B1C29" w:rsidRDefault="009B1FC6"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2.339</w:t>
            </w:r>
          </w:p>
        </w:tc>
        <w:tc>
          <w:tcPr>
            <w:tcW w:w="1276" w:type="dxa"/>
            <w:vAlign w:val="center"/>
          </w:tcPr>
          <w:p w14:paraId="653AAED1" w14:textId="77777777" w:rsidR="009B1FC6" w:rsidRPr="005B1C29" w:rsidRDefault="009B1FC6"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4.348</w:t>
            </w:r>
          </w:p>
        </w:tc>
        <w:tc>
          <w:tcPr>
            <w:tcW w:w="1276" w:type="dxa"/>
            <w:vAlign w:val="center"/>
          </w:tcPr>
          <w:p w14:paraId="653AAED2" w14:textId="77777777" w:rsidR="009B1FC6" w:rsidRPr="005B1C29" w:rsidRDefault="009B1FC6"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6.763</w:t>
            </w:r>
          </w:p>
        </w:tc>
      </w:tr>
    </w:tbl>
    <w:p w14:paraId="332B6732" w14:textId="05F51471" w:rsidR="001E7F2C" w:rsidRPr="005B1C29" w:rsidRDefault="001E7F2C" w:rsidP="005B1C29">
      <w:pPr>
        <w:spacing w:line="360" w:lineRule="auto"/>
        <w:rPr>
          <w:rFonts w:cs="Times New Roman"/>
          <w:color w:val="000000" w:themeColor="text1"/>
          <w:szCs w:val="26"/>
          <w:shd w:val="clear" w:color="auto" w:fill="FFFFFF"/>
        </w:rPr>
      </w:pPr>
      <w:r w:rsidRPr="005B1C29">
        <w:rPr>
          <w:rFonts w:cs="Times New Roman"/>
          <w:color w:val="000000" w:themeColor="text1"/>
          <w:szCs w:val="26"/>
          <w:shd w:val="clear" w:color="auto" w:fill="FFFFFF"/>
        </w:rPr>
        <w:tab/>
        <w:t xml:space="preserve">Từ bảng số liệu trên cho thấy số doanh nghiệp được đề nghị kiểm tra có xu hướng tăng đều qua các năm. Năm 2022 số doanh nghiệp được đề nghị kiểm tra là 532 doanh nghiệp; Năm 2023 con số này tăng lên 643 doanh nghiệp, tương đương mức tăng 20,9%; đến năm 2024, số lượng này tiếp tục tăng nhẹ lên 656 doanh nghiệp ( tăng 2% so với năm </w:t>
      </w:r>
      <w:r w:rsidRPr="005B1C29">
        <w:rPr>
          <w:rFonts w:cs="Times New Roman"/>
          <w:color w:val="000000" w:themeColor="text1"/>
          <w:szCs w:val="26"/>
          <w:shd w:val="clear" w:color="auto" w:fill="FFFFFF"/>
        </w:rPr>
        <w:lastRenderedPageBreak/>
        <w:t>2023). Việc gia tăng số doanh nghiệp được kiểm tra phản ánh sự mở rộng phạm vi quản lý và tăng cường giám sát của cơ quan thuế đối với người nộp thuế.</w:t>
      </w:r>
    </w:p>
    <w:p w14:paraId="261DD54C" w14:textId="19AA68BE" w:rsidR="001E7F2C" w:rsidRPr="005B1C29" w:rsidRDefault="001E7F2C" w:rsidP="005B1C29">
      <w:pPr>
        <w:spacing w:line="360" w:lineRule="auto"/>
        <w:rPr>
          <w:rFonts w:cs="Times New Roman"/>
          <w:color w:val="000000" w:themeColor="text1"/>
          <w:szCs w:val="26"/>
          <w:shd w:val="clear" w:color="auto" w:fill="FFFFFF"/>
        </w:rPr>
      </w:pPr>
      <w:r w:rsidRPr="005B1C29">
        <w:rPr>
          <w:rFonts w:cs="Times New Roman"/>
          <w:color w:val="000000" w:themeColor="text1"/>
          <w:szCs w:val="26"/>
          <w:shd w:val="clear" w:color="auto" w:fill="FFFFFF"/>
        </w:rPr>
        <w:tab/>
      </w:r>
      <w:r w:rsidR="00025BCE" w:rsidRPr="005B1C29">
        <w:rPr>
          <w:rFonts w:cs="Times New Roman"/>
          <w:color w:val="000000" w:themeColor="text1"/>
          <w:szCs w:val="26"/>
          <w:shd w:val="clear" w:color="auto" w:fill="FFFFFF"/>
        </w:rPr>
        <w:t xml:space="preserve">Trong giai đoạn này, số doanh nghiệp thực hiện kiểm tra tăng vào năm 2023 nhưng giảm nhẹ vào năm 2024: năm 2022 đạt 682 doanh nghiệp; năm 2023 số lượng tăng lên 697 doanh nghiệp tương ứng 2,2%; năm 2024 số doanh nghiệp thực hiện kiểm tra giảm xuống 691 doanh nghiệp tương ứng giảm 0,9% so với năm trước. Dù có sự biến động nhỏ, số liệu này cho thấy cơ quan thuế đã duy trì được tính ổn định trong công tác kiểm tra. </w:t>
      </w:r>
    </w:p>
    <w:p w14:paraId="3980FB05" w14:textId="2F46883F" w:rsidR="00025BCE" w:rsidRPr="005B1C29" w:rsidRDefault="00025BCE" w:rsidP="005B1C29">
      <w:pPr>
        <w:spacing w:line="360" w:lineRule="auto"/>
        <w:rPr>
          <w:rFonts w:cs="Times New Roman"/>
          <w:color w:val="000000" w:themeColor="text1"/>
          <w:szCs w:val="26"/>
          <w:shd w:val="clear" w:color="auto" w:fill="FFFFFF"/>
        </w:rPr>
      </w:pPr>
      <w:r w:rsidRPr="005B1C29">
        <w:rPr>
          <w:rFonts w:cs="Times New Roman"/>
          <w:color w:val="000000" w:themeColor="text1"/>
          <w:szCs w:val="26"/>
          <w:shd w:val="clear" w:color="auto" w:fill="FFFFFF"/>
        </w:rPr>
        <w:tab/>
        <w:t>Một trong những kết quả nổi bật nhất là sự gia tăng đáng kể số tiền gian lận thuế được phát hiện: năm 2022 số tiền gian lận thuế được đề nghị thu hồi là 7.565 tỷ đồng; năm 2023 con số này tăng mạnh lên 10.549 tỷ đồng, tương ứng mức tăng 39,4%; năm 2024 tiếp tục tăng mạnh đạt 15.989 tỷ đồng tăng 51,6% so với năm 2023. Sự gia tăng liên tục này cho thấy quy mô và mức độ nghiêm trọng của các hành vi gian lận thuế ngày càng lớn. Đồng thời, nó cũng thể hiện khả năng phát hiện vi phạm của cơ quan thuế ngày càng hiệu quả hơn.</w:t>
      </w:r>
    </w:p>
    <w:p w14:paraId="3FE5AB75" w14:textId="2DBE2C73" w:rsidR="00025BCE" w:rsidRPr="005B1C29" w:rsidRDefault="00025BCE" w:rsidP="005B1C29">
      <w:pPr>
        <w:spacing w:line="360" w:lineRule="auto"/>
        <w:rPr>
          <w:rFonts w:cs="Times New Roman"/>
          <w:color w:val="000000" w:themeColor="text1"/>
          <w:szCs w:val="26"/>
          <w:shd w:val="clear" w:color="auto" w:fill="FFFFFF"/>
        </w:rPr>
      </w:pPr>
      <w:r w:rsidRPr="005B1C29">
        <w:rPr>
          <w:rFonts w:cs="Times New Roman"/>
          <w:color w:val="000000" w:themeColor="text1"/>
          <w:szCs w:val="26"/>
          <w:shd w:val="clear" w:color="auto" w:fill="FFFFFF"/>
        </w:rPr>
        <w:tab/>
        <w:t xml:space="preserve">Số tiền phạt cũng ghi nhận sự gia tăng đáng kể qua các năm: năm 2022 tổng số tiền phạt đạt 2.339 tỷ đồng; năm 2023 con số này tăng lên 4.348 tỷ đồng, tương ứng mức tăng 85,9%; đến năm 2024 số tiền phạt đạt 6.763 tỷ đồng tăng thêm 55,5% so với năm trước. Điều này khẳng định vai trò của các biện pháp chế tài trong việc nâng cao ý thức tuân thủ pháp luật thuế của các doanh nghiệp. </w:t>
      </w:r>
    </w:p>
    <w:p w14:paraId="653AAED7" w14:textId="21EDE7AB" w:rsidR="00D16A91" w:rsidRDefault="00A50A6B" w:rsidP="00800776">
      <w:pPr>
        <w:spacing w:line="360" w:lineRule="auto"/>
        <w:ind w:firstLine="720"/>
        <w:rPr>
          <w:rFonts w:cs="Times New Roman"/>
          <w:color w:val="000000" w:themeColor="text1"/>
          <w:szCs w:val="26"/>
          <w:shd w:val="clear" w:color="auto" w:fill="FFFFFF"/>
        </w:rPr>
      </w:pPr>
      <w:r w:rsidRPr="005B1C29">
        <w:rPr>
          <w:rFonts w:cs="Times New Roman"/>
          <w:color w:val="000000" w:themeColor="text1"/>
          <w:szCs w:val="26"/>
          <w:shd w:val="clear" w:color="auto" w:fill="FFFFFF"/>
        </w:rPr>
        <w:t xml:space="preserve">Bên cạnh đó, theo thông tư số 151/2014/TT-BTC hướng dẫn thi hành Nghị định số 91/2014/NĐ-CP ngày 01/10/2014 của Chính phủ về việc sửa đổi, bổ sung một số điều tại các Nghị định quy định về thuế. Kể từ kỳ kê khai quý 4/2014, các DN mới thành lập và các DN có doanh thu của năm trước liền kề dưới 50 tỷ đồng (hoạt động đủ 1 năm) sẽ chuyển từ kê khai thuế theo tháng sang theo quý. Cụ thể, Bộ Tài Chính đã nâng mức doanh thu để thoả mãn điều kiện kê khai thuế GTGT theo quý từ 20 tỷ đồng lên 50 tỷ dồng căn cứ theo tổng doanh thu bán hàng hoá và cung cấp dịch vụ của năm trước liền kể. Chuyển đổi việc nộp tờ khai thuế GTGT của các công ty mới thành lập từ báo cáo thuế theo tháng chuyển sang báo cáo thuế theo quý. Sau đó, căn cứ theo mức doanh thu bán hàng hoá, cung cấp </w:t>
      </w:r>
      <w:r w:rsidRPr="005B1C29">
        <w:rPr>
          <w:rFonts w:cs="Times New Roman"/>
          <w:color w:val="000000" w:themeColor="text1"/>
          <w:szCs w:val="26"/>
          <w:shd w:val="clear" w:color="auto" w:fill="FFFFFF"/>
        </w:rPr>
        <w:lastRenderedPageBreak/>
        <w:t>dịch vụ của năm trước liền kể (đủ 12 tháng) mới xác định lại là nộp báo cáo thuế</w:t>
      </w:r>
      <w:r w:rsidR="00505A24" w:rsidRPr="005B1C29">
        <w:rPr>
          <w:rFonts w:cs="Times New Roman"/>
          <w:color w:val="000000" w:themeColor="text1"/>
          <w:szCs w:val="26"/>
          <w:shd w:val="clear" w:color="auto" w:fill="FFFFFF"/>
        </w:rPr>
        <w:t xml:space="preserve"> GTGT theo quý hay theo tháng.</w:t>
      </w:r>
    </w:p>
    <w:p w14:paraId="653AAED8" w14:textId="249EABE2" w:rsidR="00D258EC" w:rsidRPr="005B1C29" w:rsidRDefault="00D258EC" w:rsidP="005B1C29">
      <w:pPr>
        <w:spacing w:line="360" w:lineRule="auto"/>
        <w:jc w:val="center"/>
        <w:rPr>
          <w:rFonts w:cs="Times New Roman"/>
          <w:b/>
          <w:i/>
          <w:color w:val="000000" w:themeColor="text1"/>
          <w:szCs w:val="26"/>
          <w:lang w:val="vi-VN"/>
        </w:rPr>
      </w:pPr>
      <w:r w:rsidRPr="005B1C29">
        <w:rPr>
          <w:rFonts w:cs="Times New Roman"/>
          <w:b/>
          <w:i/>
          <w:color w:val="000000" w:themeColor="text1"/>
          <w:szCs w:val="26"/>
          <w:lang w:val="vi-VN"/>
        </w:rPr>
        <w:t>Bảng</w:t>
      </w:r>
      <w:r w:rsidR="002153A5" w:rsidRPr="005B1C29">
        <w:rPr>
          <w:rFonts w:cs="Times New Roman"/>
          <w:b/>
          <w:i/>
          <w:color w:val="000000" w:themeColor="text1"/>
          <w:szCs w:val="26"/>
          <w:lang w:val="vi-VN"/>
        </w:rPr>
        <w:t xml:space="preserve"> </w:t>
      </w:r>
      <w:r w:rsidR="00941FE1" w:rsidRPr="005B1C29">
        <w:rPr>
          <w:rFonts w:cs="Times New Roman"/>
          <w:b/>
          <w:i/>
          <w:color w:val="000000" w:themeColor="text1"/>
          <w:szCs w:val="26"/>
          <w:lang w:val="vi-VN"/>
        </w:rPr>
        <w:t>2.</w:t>
      </w:r>
      <w:r w:rsidR="00D16A91" w:rsidRPr="005B1C29">
        <w:rPr>
          <w:rFonts w:cs="Times New Roman"/>
          <w:b/>
          <w:i/>
          <w:color w:val="000000" w:themeColor="text1"/>
          <w:szCs w:val="26"/>
          <w:lang w:val="vi-VN"/>
        </w:rPr>
        <w:t>6</w:t>
      </w:r>
      <w:r w:rsidRPr="005B1C29">
        <w:rPr>
          <w:rFonts w:cs="Times New Roman"/>
          <w:b/>
          <w:i/>
          <w:color w:val="000000" w:themeColor="text1"/>
          <w:szCs w:val="26"/>
          <w:lang w:val="vi-VN"/>
        </w:rPr>
        <w:t>: Công tác tuyên truyền, hỗ trợ NNT giai đoạn 2022-2024</w:t>
      </w:r>
    </w:p>
    <w:p w14:paraId="653AAED9" w14:textId="77777777" w:rsidR="00D258EC" w:rsidRPr="005B1C29" w:rsidRDefault="00D258EC" w:rsidP="005B1C29">
      <w:pPr>
        <w:spacing w:line="360" w:lineRule="auto"/>
        <w:jc w:val="right"/>
        <w:rPr>
          <w:rFonts w:cs="Times New Roman"/>
          <w:color w:val="000000" w:themeColor="text1"/>
          <w:szCs w:val="26"/>
          <w:lang w:val="vi-VN"/>
        </w:rPr>
      </w:pPr>
      <w:r w:rsidRPr="005B1C29">
        <w:rPr>
          <w:rFonts w:cs="Times New Roman"/>
          <w:color w:val="000000" w:themeColor="text1"/>
          <w:szCs w:val="26"/>
          <w:lang w:val="vi-VN"/>
        </w:rPr>
        <w:t>Đơn vị tính: tờ khai</w:t>
      </w:r>
    </w:p>
    <w:tbl>
      <w:tblPr>
        <w:tblStyle w:val="TableGrid"/>
        <w:tblW w:w="0" w:type="auto"/>
        <w:tblLook w:val="04A0" w:firstRow="1" w:lastRow="0" w:firstColumn="1" w:lastColumn="0" w:noHBand="0" w:noVBand="1"/>
      </w:tblPr>
      <w:tblGrid>
        <w:gridCol w:w="1877"/>
        <w:gridCol w:w="1821"/>
        <w:gridCol w:w="1884"/>
        <w:gridCol w:w="1884"/>
        <w:gridCol w:w="1884"/>
      </w:tblGrid>
      <w:tr w:rsidR="00D258EC" w:rsidRPr="005B1C29" w14:paraId="653AAEDF" w14:textId="77777777" w:rsidTr="00105056">
        <w:tc>
          <w:tcPr>
            <w:tcW w:w="1877" w:type="dxa"/>
            <w:vAlign w:val="center"/>
          </w:tcPr>
          <w:p w14:paraId="653AAEDA" w14:textId="77777777" w:rsidR="00D258EC" w:rsidRPr="005B1C29" w:rsidRDefault="00D258EC" w:rsidP="005B1C29">
            <w:pPr>
              <w:spacing w:line="360" w:lineRule="auto"/>
              <w:jc w:val="center"/>
              <w:rPr>
                <w:rFonts w:cs="Times New Roman"/>
                <w:b/>
                <w:color w:val="000000" w:themeColor="text1"/>
                <w:szCs w:val="26"/>
                <w:lang w:val="vi-VN"/>
              </w:rPr>
            </w:pPr>
            <w:r w:rsidRPr="005B1C29">
              <w:rPr>
                <w:rFonts w:cs="Times New Roman"/>
                <w:b/>
                <w:color w:val="000000" w:themeColor="text1"/>
                <w:szCs w:val="26"/>
                <w:lang w:val="vi-VN"/>
              </w:rPr>
              <w:t>Chỉ tiêu</w:t>
            </w:r>
          </w:p>
        </w:tc>
        <w:tc>
          <w:tcPr>
            <w:tcW w:w="1821" w:type="dxa"/>
            <w:vAlign w:val="center"/>
          </w:tcPr>
          <w:p w14:paraId="653AAEDB" w14:textId="77777777" w:rsidR="00D258EC" w:rsidRPr="005B1C29" w:rsidRDefault="00D258EC" w:rsidP="005B1C29">
            <w:pPr>
              <w:spacing w:line="360" w:lineRule="auto"/>
              <w:jc w:val="center"/>
              <w:rPr>
                <w:rFonts w:cs="Times New Roman"/>
                <w:b/>
                <w:color w:val="000000" w:themeColor="text1"/>
                <w:szCs w:val="26"/>
                <w:lang w:val="vi-VN"/>
              </w:rPr>
            </w:pPr>
            <w:r w:rsidRPr="005B1C29">
              <w:rPr>
                <w:rFonts w:cs="Times New Roman"/>
                <w:b/>
                <w:color w:val="000000" w:themeColor="text1"/>
                <w:szCs w:val="26"/>
                <w:lang w:val="vi-VN"/>
              </w:rPr>
              <w:t>Đơn vị tính</w:t>
            </w:r>
          </w:p>
        </w:tc>
        <w:tc>
          <w:tcPr>
            <w:tcW w:w="1884" w:type="dxa"/>
            <w:vAlign w:val="center"/>
          </w:tcPr>
          <w:p w14:paraId="653AAEDC" w14:textId="77777777" w:rsidR="00D258EC" w:rsidRPr="005B1C29" w:rsidRDefault="00D258EC" w:rsidP="005B1C29">
            <w:pPr>
              <w:spacing w:line="360" w:lineRule="auto"/>
              <w:jc w:val="center"/>
              <w:rPr>
                <w:rFonts w:cs="Times New Roman"/>
                <w:b/>
                <w:color w:val="000000" w:themeColor="text1"/>
                <w:szCs w:val="26"/>
                <w:lang w:val="vi-VN"/>
              </w:rPr>
            </w:pPr>
            <w:r w:rsidRPr="005B1C29">
              <w:rPr>
                <w:rFonts w:cs="Times New Roman"/>
                <w:b/>
                <w:color w:val="000000" w:themeColor="text1"/>
                <w:szCs w:val="26"/>
                <w:lang w:val="vi-VN"/>
              </w:rPr>
              <w:t>Năm 202</w:t>
            </w:r>
            <w:r w:rsidR="00605165" w:rsidRPr="005B1C29">
              <w:rPr>
                <w:rFonts w:cs="Times New Roman"/>
                <w:b/>
                <w:color w:val="000000" w:themeColor="text1"/>
                <w:szCs w:val="26"/>
                <w:lang w:val="vi-VN"/>
              </w:rPr>
              <w:t>2</w:t>
            </w:r>
          </w:p>
        </w:tc>
        <w:tc>
          <w:tcPr>
            <w:tcW w:w="1884" w:type="dxa"/>
            <w:vAlign w:val="center"/>
          </w:tcPr>
          <w:p w14:paraId="653AAEDD" w14:textId="77777777" w:rsidR="00D258EC" w:rsidRPr="005B1C29" w:rsidRDefault="00D258EC" w:rsidP="005B1C29">
            <w:pPr>
              <w:spacing w:line="360" w:lineRule="auto"/>
              <w:jc w:val="center"/>
              <w:rPr>
                <w:rFonts w:cs="Times New Roman"/>
                <w:b/>
                <w:color w:val="000000" w:themeColor="text1"/>
                <w:szCs w:val="26"/>
                <w:lang w:val="vi-VN"/>
              </w:rPr>
            </w:pPr>
            <w:r w:rsidRPr="005B1C29">
              <w:rPr>
                <w:rFonts w:cs="Times New Roman"/>
                <w:b/>
                <w:color w:val="000000" w:themeColor="text1"/>
                <w:szCs w:val="26"/>
                <w:lang w:val="vi-VN"/>
              </w:rPr>
              <w:t>N</w:t>
            </w:r>
            <w:r w:rsidR="00605165" w:rsidRPr="005B1C29">
              <w:rPr>
                <w:rFonts w:cs="Times New Roman"/>
                <w:b/>
                <w:color w:val="000000" w:themeColor="text1"/>
                <w:szCs w:val="26"/>
                <w:lang w:val="vi-VN"/>
              </w:rPr>
              <w:t>ăm 2023</w:t>
            </w:r>
          </w:p>
        </w:tc>
        <w:tc>
          <w:tcPr>
            <w:tcW w:w="1884" w:type="dxa"/>
            <w:vAlign w:val="center"/>
          </w:tcPr>
          <w:p w14:paraId="653AAEDE" w14:textId="77777777" w:rsidR="00D258EC" w:rsidRPr="005B1C29" w:rsidRDefault="00605165" w:rsidP="005B1C29">
            <w:pPr>
              <w:spacing w:line="360" w:lineRule="auto"/>
              <w:jc w:val="center"/>
              <w:rPr>
                <w:rFonts w:cs="Times New Roman"/>
                <w:b/>
                <w:color w:val="000000" w:themeColor="text1"/>
                <w:szCs w:val="26"/>
                <w:lang w:val="vi-VN"/>
              </w:rPr>
            </w:pPr>
            <w:r w:rsidRPr="005B1C29">
              <w:rPr>
                <w:rFonts w:cs="Times New Roman"/>
                <w:b/>
                <w:color w:val="000000" w:themeColor="text1"/>
                <w:szCs w:val="26"/>
                <w:lang w:val="vi-VN"/>
              </w:rPr>
              <w:t>Năm 2024</w:t>
            </w:r>
          </w:p>
        </w:tc>
      </w:tr>
      <w:tr w:rsidR="00D258EC" w:rsidRPr="005B1C29" w14:paraId="653AAEE5" w14:textId="77777777" w:rsidTr="00105056">
        <w:tc>
          <w:tcPr>
            <w:tcW w:w="1877" w:type="dxa"/>
            <w:vAlign w:val="center"/>
          </w:tcPr>
          <w:p w14:paraId="653AAEE0" w14:textId="77777777" w:rsidR="00D258EC" w:rsidRPr="005B1C29" w:rsidRDefault="00D258EC"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Số tờ khai phải nộp</w:t>
            </w:r>
          </w:p>
        </w:tc>
        <w:tc>
          <w:tcPr>
            <w:tcW w:w="1821" w:type="dxa"/>
            <w:vAlign w:val="center"/>
          </w:tcPr>
          <w:p w14:paraId="653AAEE1" w14:textId="77777777" w:rsidR="00D258EC" w:rsidRPr="005B1C29" w:rsidRDefault="00D258EC"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Tờ khai</w:t>
            </w:r>
          </w:p>
        </w:tc>
        <w:tc>
          <w:tcPr>
            <w:tcW w:w="1884" w:type="dxa"/>
            <w:vAlign w:val="center"/>
          </w:tcPr>
          <w:p w14:paraId="653AAEE2" w14:textId="77777777" w:rsidR="00D258EC" w:rsidRPr="005B1C29" w:rsidRDefault="00D258EC"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113.313</w:t>
            </w:r>
          </w:p>
        </w:tc>
        <w:tc>
          <w:tcPr>
            <w:tcW w:w="1884" w:type="dxa"/>
            <w:vAlign w:val="center"/>
          </w:tcPr>
          <w:p w14:paraId="653AAEE3" w14:textId="77777777" w:rsidR="00D258EC" w:rsidRPr="005B1C29" w:rsidRDefault="00D258EC"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118.139</w:t>
            </w:r>
          </w:p>
        </w:tc>
        <w:tc>
          <w:tcPr>
            <w:tcW w:w="1884" w:type="dxa"/>
            <w:vAlign w:val="center"/>
          </w:tcPr>
          <w:p w14:paraId="653AAEE4" w14:textId="77777777" w:rsidR="00D258EC" w:rsidRPr="005B1C29" w:rsidRDefault="00D258EC"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121.019</w:t>
            </w:r>
          </w:p>
        </w:tc>
      </w:tr>
      <w:tr w:rsidR="00D258EC" w:rsidRPr="005B1C29" w14:paraId="653AAEEB" w14:textId="77777777" w:rsidTr="00105056">
        <w:tc>
          <w:tcPr>
            <w:tcW w:w="1877" w:type="dxa"/>
            <w:vAlign w:val="center"/>
          </w:tcPr>
          <w:p w14:paraId="653AAEE6" w14:textId="77777777" w:rsidR="00D258EC" w:rsidRPr="005B1C29" w:rsidRDefault="00D258EC"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Số tờ khai đã nộp</w:t>
            </w:r>
          </w:p>
        </w:tc>
        <w:tc>
          <w:tcPr>
            <w:tcW w:w="1821" w:type="dxa"/>
            <w:vAlign w:val="center"/>
          </w:tcPr>
          <w:p w14:paraId="653AAEE7" w14:textId="77777777" w:rsidR="00D258EC" w:rsidRPr="005B1C29" w:rsidRDefault="00D258EC"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Tờ khai</w:t>
            </w:r>
          </w:p>
        </w:tc>
        <w:tc>
          <w:tcPr>
            <w:tcW w:w="1884" w:type="dxa"/>
            <w:vAlign w:val="center"/>
          </w:tcPr>
          <w:p w14:paraId="653AAEE8" w14:textId="77777777" w:rsidR="00D258EC" w:rsidRPr="005B1C29" w:rsidRDefault="00D258EC"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113.041</w:t>
            </w:r>
          </w:p>
        </w:tc>
        <w:tc>
          <w:tcPr>
            <w:tcW w:w="1884" w:type="dxa"/>
            <w:vAlign w:val="center"/>
          </w:tcPr>
          <w:p w14:paraId="653AAEE9" w14:textId="77777777" w:rsidR="00D258EC" w:rsidRPr="005B1C29" w:rsidRDefault="00D258EC"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118.009</w:t>
            </w:r>
          </w:p>
        </w:tc>
        <w:tc>
          <w:tcPr>
            <w:tcW w:w="1884" w:type="dxa"/>
            <w:vAlign w:val="center"/>
          </w:tcPr>
          <w:p w14:paraId="653AAEEA" w14:textId="77777777" w:rsidR="00D258EC" w:rsidRPr="005B1C29" w:rsidRDefault="00D258EC"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120.970</w:t>
            </w:r>
          </w:p>
        </w:tc>
      </w:tr>
      <w:tr w:rsidR="00D258EC" w:rsidRPr="005B1C29" w14:paraId="653AAEF1" w14:textId="77777777" w:rsidTr="00105056">
        <w:tc>
          <w:tcPr>
            <w:tcW w:w="1877" w:type="dxa"/>
            <w:vAlign w:val="center"/>
          </w:tcPr>
          <w:p w14:paraId="653AAEEC" w14:textId="77777777" w:rsidR="00D258EC" w:rsidRPr="005B1C29" w:rsidRDefault="00D258EC"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Tỷ lệ TK đã nộp/TK phải nộp</w:t>
            </w:r>
          </w:p>
        </w:tc>
        <w:tc>
          <w:tcPr>
            <w:tcW w:w="1821" w:type="dxa"/>
            <w:vAlign w:val="center"/>
          </w:tcPr>
          <w:p w14:paraId="653AAEED" w14:textId="77777777" w:rsidR="00D258EC" w:rsidRPr="005B1C29" w:rsidRDefault="00D258EC"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w:t>
            </w:r>
          </w:p>
        </w:tc>
        <w:tc>
          <w:tcPr>
            <w:tcW w:w="1884" w:type="dxa"/>
            <w:vAlign w:val="center"/>
          </w:tcPr>
          <w:p w14:paraId="653AAEEE" w14:textId="77777777" w:rsidR="00D258EC" w:rsidRPr="005B1C29" w:rsidRDefault="00D258EC"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99,76</w:t>
            </w:r>
          </w:p>
        </w:tc>
        <w:tc>
          <w:tcPr>
            <w:tcW w:w="1884" w:type="dxa"/>
            <w:vAlign w:val="center"/>
          </w:tcPr>
          <w:p w14:paraId="653AAEEF" w14:textId="77777777" w:rsidR="00D258EC" w:rsidRPr="005B1C29" w:rsidRDefault="00D258EC"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99,89</w:t>
            </w:r>
          </w:p>
        </w:tc>
        <w:tc>
          <w:tcPr>
            <w:tcW w:w="1884" w:type="dxa"/>
            <w:vAlign w:val="center"/>
          </w:tcPr>
          <w:p w14:paraId="653AAEF0" w14:textId="77777777" w:rsidR="00D258EC" w:rsidRPr="005B1C29" w:rsidRDefault="00D258EC"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99,96</w:t>
            </w:r>
          </w:p>
        </w:tc>
      </w:tr>
    </w:tbl>
    <w:p w14:paraId="653AAEF2" w14:textId="77777777" w:rsidR="00D16A91" w:rsidRPr="005B1C29" w:rsidRDefault="00D16A91" w:rsidP="005B1C29">
      <w:pPr>
        <w:spacing w:line="360" w:lineRule="auto"/>
        <w:ind w:firstLine="720"/>
        <w:rPr>
          <w:rFonts w:cs="Times New Roman"/>
          <w:color w:val="000000" w:themeColor="text1"/>
          <w:szCs w:val="26"/>
        </w:rPr>
      </w:pPr>
    </w:p>
    <w:p w14:paraId="653AAEF3" w14:textId="77777777" w:rsidR="00105056" w:rsidRPr="005B1C29" w:rsidRDefault="00105056"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Nhìn vào bảng trên ta thấy , từ năm 2022 đến năm 2024 số lượng tờ khai thuế GTGT phải nộp có xu hướng tăng lên . Tỷ lệ số tờ khai thuế GTGT đã nộp/phải nộp cao (trên 99%): Năm 2022 nộp đúng hạn 99,76%, năm 2023 nộp đúng hạn 99,89%, năm 2024 nộp đúng hạn 99,96%. </w:t>
      </w:r>
    </w:p>
    <w:p w14:paraId="653AAEF4" w14:textId="65867460" w:rsidR="00105056" w:rsidRPr="005B1C29" w:rsidRDefault="00105056"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Nhìn chung, các doanh nghiệp ngoài quốc doanh trên địa bàn quận </w:t>
      </w:r>
      <w:r w:rsidR="00A35E4C" w:rsidRPr="005B1C29">
        <w:rPr>
          <w:rFonts w:cs="Times New Roman"/>
          <w:color w:val="000000" w:themeColor="text1"/>
          <w:szCs w:val="26"/>
        </w:rPr>
        <w:t>Nam</w:t>
      </w:r>
      <w:r w:rsidRPr="005B1C29">
        <w:rPr>
          <w:rFonts w:cs="Times New Roman"/>
          <w:color w:val="000000" w:themeColor="text1"/>
          <w:szCs w:val="26"/>
        </w:rPr>
        <w:t xml:space="preserve"> Từ Liêm đều nộp tờ khai đúng hạn, đúng mẫu đúng quy định của pháp luật về thuế GTGT. Tuy nhiên cũng đang xảy ra tình trạng một số doanh nghiệp chưa tiếp cận kịp thời các quy định của pháp luật về thuế GTGT nên vẫn chưa nộp đầy đủ tờ khai về thuế GTGT bao gồm tờ khai thuế tờ khai thuế tháng hoặc  tờ khai quý cùng với phụ lục đi kèm hoặc nộp tờ khai sai kỳ tính thuế tùy theo tình hình thực tế của từng doanh nghiệp , một số doanh nghiệp quên không nộp tờ khai hoặc cho rằng doanh nghiệp mình không phát sinh hoạt động kinh doanh nên không phải nộp tờ khai. </w:t>
      </w:r>
    </w:p>
    <w:p w14:paraId="653AAEF5" w14:textId="09DBA819" w:rsidR="00105056" w:rsidRPr="005B1C29" w:rsidRDefault="00105056"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Hiện nay, chi cục Thuế quận </w:t>
      </w:r>
      <w:r w:rsidR="00A35E4C" w:rsidRPr="005B1C29">
        <w:rPr>
          <w:rFonts w:cs="Times New Roman"/>
          <w:color w:val="000000" w:themeColor="text1"/>
          <w:szCs w:val="26"/>
        </w:rPr>
        <w:t>Nam</w:t>
      </w:r>
      <w:r w:rsidRPr="005B1C29">
        <w:rPr>
          <w:rFonts w:cs="Times New Roman"/>
          <w:color w:val="000000" w:themeColor="text1"/>
          <w:szCs w:val="26"/>
        </w:rPr>
        <w:t xml:space="preserve"> Từ Liêm đã đẩy mạnh công tác triển khai kê khai thuế qua mạng Internet, hoàn thiện theo hướng ứng dụng các công nghệ thông tin hiện đại </w:t>
      </w:r>
      <w:r w:rsidRPr="005B1C29">
        <w:rPr>
          <w:rFonts w:cs="Times New Roman"/>
          <w:color w:val="000000" w:themeColor="text1"/>
          <w:szCs w:val="26"/>
        </w:rPr>
        <w:lastRenderedPageBreak/>
        <w:t xml:space="preserve">đem lại hiệu quả cao. Tuy nhiên đối với doanh nghiệp ngoài quốc doanh đặc biệt là các doanh nghiệp tư nhân nhỏ, lẻ thì việc triển khai kê khai thuế qua mạng còn hạn chế do thiếu kế toán chuyên trách thực hiện tại doanh nghiệp, cơ quan thuế rất khó thuyết phục đối tượng nộp thuế này sử dụng chữ ký số và kê khai thuế qua mạng. Những thiếu sót, hạn chế của doanh nghiệp trong kê khai thuế GTGT đã được cán bộ thuế quan tâm, hướng dẫn, do đó chất lượng tờ khai thuế GTGT qua các năm đã được cải thiện đáng kể. Bên cạnh đó có một số lượng không nhỏ các doanh nghiệp có tờ khai thuế GTGT đầu vào không đảm bảo, chất lượng tờ khai thấp. Nhiều doanh nghiệp cố tình kế khai các chỉ  tiêu không sát với tình ình thực tế để giảm số thuế phải nộp, làm tăng số thuế GTGT đầu vào được khấu trừ và giảm số thuế đầu ra phải nộp. Ở mức độ phức tạp, doanh nghiệp đăng ký kinh doanh với rất nhiều ngành nghề, nhưng thực tế không có trụ sở kinh doanh, kho hàng, thành lập doanh nghiệp là để bán hóa đơn GTGT cho và tổ chức hoạt động kinh doanh khác sử dụng vào việc hợp thức hàng hóa buôn lậu trốn thuế hoặc chiếm đoạt tiền hoàn thuế GTGT của Nhà nước. </w:t>
      </w:r>
    </w:p>
    <w:p w14:paraId="653AAEF7" w14:textId="1B1692E3" w:rsidR="009B1FC6" w:rsidRPr="005B1C29" w:rsidRDefault="00105056" w:rsidP="005B1C29">
      <w:pPr>
        <w:spacing w:line="360" w:lineRule="auto"/>
        <w:ind w:firstLine="720"/>
        <w:rPr>
          <w:rFonts w:cs="Times New Roman"/>
          <w:color w:val="000000" w:themeColor="text1"/>
          <w:szCs w:val="26"/>
          <w:lang w:val="vi-VN"/>
        </w:rPr>
      </w:pPr>
      <w:r w:rsidRPr="005B1C29">
        <w:rPr>
          <w:rFonts w:cs="Times New Roman"/>
          <w:color w:val="000000" w:themeColor="text1"/>
          <w:szCs w:val="26"/>
        </w:rPr>
        <w:t xml:space="preserve">Để thực hiện tốt nội dung công tác này, chi cục Thuế luôn thường xuyên nhắc nhở, hướng dẫn, đôn đốc các doanh nghiệp thực hiện tốt công tác kế tác tại doanh nghiệp; thường xuyên tuyên truyền, phổ biến kịp thời những thay đổi về chính sách thuế cũng như các quy định của Luật kế toán cho các doanh nghiệp; tổ chức và mở rộng đối tượng cho các lớp tập huấn nghiệp vụ về kế toán và việc tính thuế, khai thuế cho các doanh nghiệp. Ngoài ra, cơ quan thuế cũng cần thống kê, tập hợp các trường hợp vi phạm thường xuyên của các doanh nghiệp để phổ biến cho cán bộ thuế nhằm nâng cao năng lực quản lý thuế của công chức và nâng cao hiệu quả công tác quản lý thuế GTGT. </w:t>
      </w:r>
    </w:p>
    <w:p w14:paraId="653AAEF8" w14:textId="77777777" w:rsidR="00A50A6B" w:rsidRPr="005B1C29" w:rsidRDefault="00A50A6B" w:rsidP="005B1C29">
      <w:pPr>
        <w:pStyle w:val="ListParagraph"/>
        <w:numPr>
          <w:ilvl w:val="2"/>
          <w:numId w:val="62"/>
        </w:numPr>
        <w:spacing w:line="360" w:lineRule="auto"/>
        <w:outlineLvl w:val="0"/>
        <w:rPr>
          <w:rFonts w:cs="Times New Roman"/>
          <w:b/>
          <w:i/>
          <w:color w:val="000000" w:themeColor="text1"/>
          <w:szCs w:val="26"/>
          <w:shd w:val="clear" w:color="auto" w:fill="FFFFFF"/>
        </w:rPr>
      </w:pPr>
      <w:bookmarkStart w:id="25" w:name="_Toc198730640"/>
      <w:r w:rsidRPr="005B1C29">
        <w:rPr>
          <w:rFonts w:cs="Times New Roman"/>
          <w:b/>
          <w:i/>
          <w:color w:val="000000" w:themeColor="text1"/>
          <w:szCs w:val="26"/>
          <w:shd w:val="clear" w:color="auto" w:fill="FFFFFF"/>
        </w:rPr>
        <w:t>Thực trạng đôn đốc thu nộp, quản lý nợ và cưỡng chế nợ thuế.</w:t>
      </w:r>
      <w:bookmarkEnd w:id="25"/>
    </w:p>
    <w:p w14:paraId="653AAEF9" w14:textId="77777777" w:rsidR="00A50A6B" w:rsidRPr="005B1C29" w:rsidRDefault="00A50A6B" w:rsidP="005B1C29">
      <w:pPr>
        <w:spacing w:line="360" w:lineRule="auto"/>
        <w:ind w:firstLine="720"/>
        <w:rPr>
          <w:rFonts w:cs="Times New Roman"/>
          <w:color w:val="000000" w:themeColor="text1"/>
          <w:szCs w:val="26"/>
          <w:shd w:val="clear" w:color="auto" w:fill="FFFFFF"/>
        </w:rPr>
      </w:pPr>
      <w:r w:rsidRPr="005B1C29">
        <w:rPr>
          <w:rFonts w:cs="Times New Roman"/>
          <w:color w:val="000000" w:themeColor="text1"/>
          <w:szCs w:val="26"/>
          <w:shd w:val="clear" w:color="auto" w:fill="FFFFFF"/>
        </w:rPr>
        <w:t>Trong quản lý thuế, công tác quản lý thu nợ và cưỡng chế nợ thuế là một trong những nhiệm vụ trọng tâm của ngành thuế để hoàn thành nhiệm vụ thu NSNN. Mục tiêu của công tác thu nợ là đảm bảo thu đúng, thu kịp thời các khoản nợ đọng vào NSNN, xử lý nghiêm minh, đối với các trường hợp cố ý chây ỳ nợ thuế, không nộp thuế đúng hạn vào NSNN theo quy định. </w:t>
      </w:r>
    </w:p>
    <w:p w14:paraId="4BED8F83" w14:textId="3C065B35" w:rsidR="00800776" w:rsidRPr="005B1C29" w:rsidRDefault="00A50A6B" w:rsidP="0054768F">
      <w:pPr>
        <w:spacing w:line="360" w:lineRule="auto"/>
        <w:ind w:firstLine="720"/>
        <w:rPr>
          <w:rFonts w:cs="Times New Roman"/>
          <w:color w:val="000000" w:themeColor="text1"/>
          <w:szCs w:val="26"/>
          <w:shd w:val="clear" w:color="auto" w:fill="FFFFFF"/>
        </w:rPr>
      </w:pPr>
      <w:r w:rsidRPr="005B1C29">
        <w:rPr>
          <w:rFonts w:cs="Times New Roman"/>
          <w:color w:val="000000" w:themeColor="text1"/>
          <w:szCs w:val="26"/>
          <w:shd w:val="clear" w:color="auto" w:fill="FFFFFF"/>
        </w:rPr>
        <w:t xml:space="preserve">Công tác quản lý nợ thuế được CCT </w:t>
      </w:r>
      <w:r w:rsidR="00A35E4C" w:rsidRPr="005B1C29">
        <w:rPr>
          <w:rFonts w:cs="Times New Roman"/>
          <w:color w:val="000000" w:themeColor="text1"/>
          <w:szCs w:val="26"/>
          <w:shd w:val="clear" w:color="auto" w:fill="FFFFFF"/>
        </w:rPr>
        <w:t>Nam</w:t>
      </w:r>
      <w:r w:rsidRPr="005B1C29">
        <w:rPr>
          <w:rFonts w:cs="Times New Roman"/>
          <w:color w:val="000000" w:themeColor="text1"/>
          <w:szCs w:val="26"/>
          <w:shd w:val="clear" w:color="auto" w:fill="FFFFFF"/>
        </w:rPr>
        <w:t xml:space="preserve"> Từ Liêm hết sức quan tâm. Căn cử chỉ tiêu thu nợ được Cục thuế giao, Chi cục đã xây dựng kế hoạch, giao chỉ tiêu thu nợ thuế </w:t>
      </w:r>
      <w:r w:rsidRPr="005B1C29">
        <w:rPr>
          <w:rFonts w:cs="Times New Roman"/>
          <w:color w:val="000000" w:themeColor="text1"/>
          <w:szCs w:val="26"/>
          <w:shd w:val="clear" w:color="auto" w:fill="FFFFFF"/>
        </w:rPr>
        <w:lastRenderedPageBreak/>
        <w:t>cho từng đội thuế, cán bộ thuế, chỉ đạo các đội thuế tăng cường áp dụng các biện pháp thu nợ thuế. Thực hiện đối chiếu nợ thuế theo thời điểm, phân loại nợ và phân tích nguyên nhân nợ để có biện pháp phù hợp: xử phạt nộp chậm đối với đối tượng nợ thông thường, gửi công văn đề nghị ngân hàng phối hợp cung cấp số dư tiền trong tài khoản của các đơn vị tại ngân hàng, ra lệnh yêu cầu ngân hàng trích tài khoản tiền gửi của DN nộp vào NSNN. Chủ động tham mưu cho UBND Quận thành lập Ban chỉ đạo và Đoàn liên ngành đôn đốc, thu hồi, xử lý thuế nợ đọng. </w:t>
      </w:r>
    </w:p>
    <w:p w14:paraId="653AAEFB" w14:textId="1E51AF79" w:rsidR="004825B4" w:rsidRPr="005B1C29" w:rsidRDefault="004825B4" w:rsidP="005B1C29">
      <w:pPr>
        <w:spacing w:line="360" w:lineRule="auto"/>
        <w:jc w:val="center"/>
        <w:rPr>
          <w:rFonts w:cs="Times New Roman"/>
          <w:b/>
          <w:bCs/>
          <w:i/>
          <w:iCs/>
          <w:color w:val="000000" w:themeColor="text1"/>
          <w:szCs w:val="26"/>
          <w:lang w:val="vi-VN"/>
        </w:rPr>
      </w:pPr>
      <w:r w:rsidRPr="005B1C29">
        <w:rPr>
          <w:rFonts w:cs="Times New Roman"/>
          <w:b/>
          <w:bCs/>
          <w:i/>
          <w:iCs/>
          <w:color w:val="000000" w:themeColor="text1"/>
          <w:szCs w:val="26"/>
          <w:lang w:val="vi-VN"/>
        </w:rPr>
        <w:t xml:space="preserve">Bảng </w:t>
      </w:r>
      <w:r w:rsidR="009360E2" w:rsidRPr="005B1C29">
        <w:rPr>
          <w:rFonts w:cs="Times New Roman"/>
          <w:b/>
          <w:bCs/>
          <w:i/>
          <w:iCs/>
          <w:color w:val="000000" w:themeColor="text1"/>
          <w:szCs w:val="26"/>
          <w:lang w:val="vi-VN"/>
        </w:rPr>
        <w:t>2.</w:t>
      </w:r>
      <w:r w:rsidR="00D16A91" w:rsidRPr="005B1C29">
        <w:rPr>
          <w:rFonts w:cs="Times New Roman"/>
          <w:b/>
          <w:bCs/>
          <w:i/>
          <w:iCs/>
          <w:color w:val="000000" w:themeColor="text1"/>
          <w:szCs w:val="26"/>
          <w:lang w:val="vi-VN"/>
        </w:rPr>
        <w:t>7</w:t>
      </w:r>
      <w:r w:rsidRPr="005B1C29">
        <w:rPr>
          <w:rFonts w:cs="Times New Roman"/>
          <w:b/>
          <w:bCs/>
          <w:i/>
          <w:iCs/>
          <w:color w:val="000000" w:themeColor="text1"/>
          <w:szCs w:val="26"/>
          <w:lang w:val="vi-VN"/>
        </w:rPr>
        <w:t xml:space="preserve">: Tình hình nợ đọng thuế GTGT của các doanh nghiệp tại Chi cục thuế </w:t>
      </w:r>
      <w:r w:rsidR="00A35E4C" w:rsidRPr="005B1C29">
        <w:rPr>
          <w:rFonts w:cs="Times New Roman"/>
          <w:b/>
          <w:bCs/>
          <w:i/>
          <w:iCs/>
          <w:color w:val="000000" w:themeColor="text1"/>
          <w:szCs w:val="26"/>
          <w:lang w:val="vi-VN"/>
        </w:rPr>
        <w:t>Nam</w:t>
      </w:r>
      <w:r w:rsidRPr="005B1C29">
        <w:rPr>
          <w:rFonts w:cs="Times New Roman"/>
          <w:b/>
          <w:bCs/>
          <w:i/>
          <w:iCs/>
          <w:color w:val="000000" w:themeColor="text1"/>
          <w:szCs w:val="26"/>
          <w:lang w:val="vi-VN"/>
        </w:rPr>
        <w:t xml:space="preserve"> Từ Liêm giai đoạn 2022-2024</w:t>
      </w:r>
    </w:p>
    <w:p w14:paraId="653AAEFC" w14:textId="77777777" w:rsidR="004825B4" w:rsidRPr="005B1C29" w:rsidRDefault="004825B4" w:rsidP="005B1C29">
      <w:pPr>
        <w:spacing w:line="360" w:lineRule="auto"/>
        <w:jc w:val="right"/>
        <w:rPr>
          <w:rFonts w:cs="Times New Roman"/>
          <w:color w:val="000000" w:themeColor="text1"/>
          <w:szCs w:val="26"/>
          <w:lang w:val="vi-VN"/>
        </w:rPr>
      </w:pPr>
      <w:r w:rsidRPr="005B1C29">
        <w:rPr>
          <w:rFonts w:cs="Times New Roman"/>
          <w:color w:val="000000" w:themeColor="text1"/>
          <w:szCs w:val="26"/>
          <w:lang w:val="vi-VN"/>
        </w:rPr>
        <w:t>ĐVT: Triệu đồng</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4825B4" w:rsidRPr="005B1C29" w14:paraId="653AAF01" w14:textId="77777777" w:rsidTr="004825B4">
        <w:tc>
          <w:tcPr>
            <w:tcW w:w="1335" w:type="dxa"/>
            <w:vMerge w:val="restart"/>
            <w:vAlign w:val="center"/>
          </w:tcPr>
          <w:p w14:paraId="653AAEFD" w14:textId="77777777" w:rsidR="004825B4" w:rsidRPr="005B1C29" w:rsidRDefault="004825B4" w:rsidP="005B1C29">
            <w:pPr>
              <w:spacing w:line="360" w:lineRule="auto"/>
              <w:jc w:val="center"/>
              <w:rPr>
                <w:rFonts w:cs="Times New Roman"/>
                <w:b/>
                <w:color w:val="000000" w:themeColor="text1"/>
                <w:szCs w:val="26"/>
                <w:lang w:val="vi-VN"/>
              </w:rPr>
            </w:pPr>
            <w:r w:rsidRPr="005B1C29">
              <w:rPr>
                <w:rFonts w:cs="Times New Roman"/>
                <w:b/>
                <w:color w:val="000000" w:themeColor="text1"/>
                <w:szCs w:val="26"/>
                <w:lang w:val="vi-VN"/>
              </w:rPr>
              <w:t>Chỉ tiêu</w:t>
            </w:r>
          </w:p>
        </w:tc>
        <w:tc>
          <w:tcPr>
            <w:tcW w:w="2671" w:type="dxa"/>
            <w:gridSpan w:val="2"/>
            <w:vAlign w:val="center"/>
          </w:tcPr>
          <w:p w14:paraId="653AAEFE" w14:textId="77777777" w:rsidR="004825B4" w:rsidRPr="005B1C29" w:rsidRDefault="004825B4" w:rsidP="005B1C29">
            <w:pPr>
              <w:spacing w:line="360" w:lineRule="auto"/>
              <w:jc w:val="center"/>
              <w:rPr>
                <w:rFonts w:cs="Times New Roman"/>
                <w:b/>
                <w:color w:val="000000" w:themeColor="text1"/>
                <w:szCs w:val="26"/>
                <w:lang w:val="vi-VN"/>
              </w:rPr>
            </w:pPr>
            <w:r w:rsidRPr="005B1C29">
              <w:rPr>
                <w:rFonts w:cs="Times New Roman"/>
                <w:b/>
                <w:color w:val="000000" w:themeColor="text1"/>
                <w:szCs w:val="26"/>
                <w:lang w:val="vi-VN"/>
              </w:rPr>
              <w:t>Năm 202</w:t>
            </w:r>
            <w:r w:rsidR="00605165" w:rsidRPr="005B1C29">
              <w:rPr>
                <w:rFonts w:cs="Times New Roman"/>
                <w:b/>
                <w:color w:val="000000" w:themeColor="text1"/>
                <w:szCs w:val="26"/>
                <w:lang w:val="vi-VN"/>
              </w:rPr>
              <w:t>2</w:t>
            </w:r>
          </w:p>
        </w:tc>
        <w:tc>
          <w:tcPr>
            <w:tcW w:w="2672" w:type="dxa"/>
            <w:gridSpan w:val="2"/>
            <w:vAlign w:val="center"/>
          </w:tcPr>
          <w:p w14:paraId="653AAEFF" w14:textId="77777777" w:rsidR="004825B4" w:rsidRPr="005B1C29" w:rsidRDefault="004825B4" w:rsidP="005B1C29">
            <w:pPr>
              <w:spacing w:line="360" w:lineRule="auto"/>
              <w:jc w:val="center"/>
              <w:rPr>
                <w:rFonts w:cs="Times New Roman"/>
                <w:b/>
                <w:color w:val="000000" w:themeColor="text1"/>
                <w:szCs w:val="26"/>
                <w:lang w:val="vi-VN"/>
              </w:rPr>
            </w:pPr>
            <w:r w:rsidRPr="005B1C29">
              <w:rPr>
                <w:rFonts w:cs="Times New Roman"/>
                <w:b/>
                <w:color w:val="000000" w:themeColor="text1"/>
                <w:szCs w:val="26"/>
                <w:lang w:val="vi-VN"/>
              </w:rPr>
              <w:t>Năm 202</w:t>
            </w:r>
            <w:r w:rsidR="00605165" w:rsidRPr="005B1C29">
              <w:rPr>
                <w:rFonts w:cs="Times New Roman"/>
                <w:b/>
                <w:color w:val="000000" w:themeColor="text1"/>
                <w:szCs w:val="26"/>
                <w:lang w:val="vi-VN"/>
              </w:rPr>
              <w:t>3</w:t>
            </w:r>
          </w:p>
        </w:tc>
        <w:tc>
          <w:tcPr>
            <w:tcW w:w="2672" w:type="dxa"/>
            <w:gridSpan w:val="2"/>
            <w:vAlign w:val="center"/>
          </w:tcPr>
          <w:p w14:paraId="653AAF00" w14:textId="77777777" w:rsidR="004825B4" w:rsidRPr="005B1C29" w:rsidRDefault="004825B4" w:rsidP="005B1C29">
            <w:pPr>
              <w:spacing w:line="360" w:lineRule="auto"/>
              <w:jc w:val="center"/>
              <w:rPr>
                <w:rFonts w:cs="Times New Roman"/>
                <w:b/>
                <w:color w:val="000000" w:themeColor="text1"/>
                <w:szCs w:val="26"/>
                <w:lang w:val="vi-VN"/>
              </w:rPr>
            </w:pPr>
            <w:r w:rsidRPr="005B1C29">
              <w:rPr>
                <w:rFonts w:cs="Times New Roman"/>
                <w:b/>
                <w:color w:val="000000" w:themeColor="text1"/>
                <w:szCs w:val="26"/>
                <w:lang w:val="vi-VN"/>
              </w:rPr>
              <w:t>Năm 202</w:t>
            </w:r>
            <w:r w:rsidR="00605165" w:rsidRPr="005B1C29">
              <w:rPr>
                <w:rFonts w:cs="Times New Roman"/>
                <w:b/>
                <w:color w:val="000000" w:themeColor="text1"/>
                <w:szCs w:val="26"/>
                <w:lang w:val="vi-VN"/>
              </w:rPr>
              <w:t>4</w:t>
            </w:r>
          </w:p>
        </w:tc>
      </w:tr>
      <w:tr w:rsidR="004825B4" w:rsidRPr="005B1C29" w14:paraId="653AAF09" w14:textId="77777777" w:rsidTr="004825B4">
        <w:tc>
          <w:tcPr>
            <w:tcW w:w="1335" w:type="dxa"/>
            <w:vMerge/>
            <w:vAlign w:val="center"/>
          </w:tcPr>
          <w:p w14:paraId="653AAF02" w14:textId="77777777" w:rsidR="004825B4" w:rsidRPr="005B1C29" w:rsidRDefault="004825B4" w:rsidP="005B1C29">
            <w:pPr>
              <w:spacing w:line="360" w:lineRule="auto"/>
              <w:jc w:val="center"/>
              <w:rPr>
                <w:rFonts w:cs="Times New Roman"/>
                <w:color w:val="000000" w:themeColor="text1"/>
                <w:szCs w:val="26"/>
                <w:lang w:val="vi-VN"/>
              </w:rPr>
            </w:pPr>
          </w:p>
        </w:tc>
        <w:tc>
          <w:tcPr>
            <w:tcW w:w="1335" w:type="dxa"/>
            <w:vAlign w:val="center"/>
          </w:tcPr>
          <w:p w14:paraId="653AAF03" w14:textId="77777777" w:rsidR="004825B4" w:rsidRPr="005B1C29" w:rsidRDefault="004825B4" w:rsidP="005B1C29">
            <w:pPr>
              <w:spacing w:line="360" w:lineRule="auto"/>
              <w:jc w:val="center"/>
              <w:rPr>
                <w:rFonts w:cs="Times New Roman"/>
                <w:b/>
                <w:color w:val="000000" w:themeColor="text1"/>
                <w:szCs w:val="26"/>
                <w:lang w:val="vi-VN"/>
              </w:rPr>
            </w:pPr>
            <w:r w:rsidRPr="005B1C29">
              <w:rPr>
                <w:rFonts w:cs="Times New Roman"/>
                <w:b/>
                <w:color w:val="000000" w:themeColor="text1"/>
                <w:szCs w:val="26"/>
                <w:lang w:val="vi-VN"/>
              </w:rPr>
              <w:t>Số tiền</w:t>
            </w:r>
          </w:p>
        </w:tc>
        <w:tc>
          <w:tcPr>
            <w:tcW w:w="1336" w:type="dxa"/>
            <w:vAlign w:val="center"/>
          </w:tcPr>
          <w:p w14:paraId="653AAF04" w14:textId="77777777" w:rsidR="004825B4" w:rsidRPr="005B1C29" w:rsidRDefault="004825B4" w:rsidP="005B1C29">
            <w:pPr>
              <w:spacing w:line="360" w:lineRule="auto"/>
              <w:jc w:val="center"/>
              <w:rPr>
                <w:rFonts w:cs="Times New Roman"/>
                <w:b/>
                <w:color w:val="000000" w:themeColor="text1"/>
                <w:szCs w:val="26"/>
                <w:lang w:val="vi-VN"/>
              </w:rPr>
            </w:pPr>
            <w:r w:rsidRPr="005B1C29">
              <w:rPr>
                <w:rFonts w:cs="Times New Roman"/>
                <w:b/>
                <w:color w:val="000000" w:themeColor="text1"/>
                <w:szCs w:val="26"/>
                <w:lang w:val="vi-VN"/>
              </w:rPr>
              <w:t>Tỷ trọng (%)</w:t>
            </w:r>
          </w:p>
        </w:tc>
        <w:tc>
          <w:tcPr>
            <w:tcW w:w="1336" w:type="dxa"/>
            <w:vAlign w:val="center"/>
          </w:tcPr>
          <w:p w14:paraId="653AAF05" w14:textId="77777777" w:rsidR="004825B4" w:rsidRPr="005B1C29" w:rsidRDefault="004825B4" w:rsidP="005B1C29">
            <w:pPr>
              <w:spacing w:line="360" w:lineRule="auto"/>
              <w:jc w:val="center"/>
              <w:rPr>
                <w:rFonts w:cs="Times New Roman"/>
                <w:b/>
                <w:color w:val="000000" w:themeColor="text1"/>
                <w:szCs w:val="26"/>
                <w:lang w:val="vi-VN"/>
              </w:rPr>
            </w:pPr>
            <w:r w:rsidRPr="005B1C29">
              <w:rPr>
                <w:rFonts w:cs="Times New Roman"/>
                <w:b/>
                <w:color w:val="000000" w:themeColor="text1"/>
                <w:szCs w:val="26"/>
                <w:lang w:val="vi-VN"/>
              </w:rPr>
              <w:t>Số tiền</w:t>
            </w:r>
          </w:p>
        </w:tc>
        <w:tc>
          <w:tcPr>
            <w:tcW w:w="1336" w:type="dxa"/>
            <w:vAlign w:val="center"/>
          </w:tcPr>
          <w:p w14:paraId="653AAF06" w14:textId="77777777" w:rsidR="004825B4" w:rsidRPr="005B1C29" w:rsidRDefault="004825B4" w:rsidP="005B1C29">
            <w:pPr>
              <w:spacing w:line="360" w:lineRule="auto"/>
              <w:jc w:val="center"/>
              <w:rPr>
                <w:rFonts w:cs="Times New Roman"/>
                <w:b/>
                <w:color w:val="000000" w:themeColor="text1"/>
                <w:szCs w:val="26"/>
                <w:lang w:val="vi-VN"/>
              </w:rPr>
            </w:pPr>
            <w:r w:rsidRPr="005B1C29">
              <w:rPr>
                <w:rFonts w:cs="Times New Roman"/>
                <w:b/>
                <w:color w:val="000000" w:themeColor="text1"/>
                <w:szCs w:val="26"/>
                <w:lang w:val="vi-VN"/>
              </w:rPr>
              <w:t>Tỷ trọng (%)</w:t>
            </w:r>
          </w:p>
        </w:tc>
        <w:tc>
          <w:tcPr>
            <w:tcW w:w="1336" w:type="dxa"/>
            <w:vAlign w:val="center"/>
          </w:tcPr>
          <w:p w14:paraId="653AAF07" w14:textId="77777777" w:rsidR="004825B4" w:rsidRPr="005B1C29" w:rsidRDefault="004825B4" w:rsidP="005B1C29">
            <w:pPr>
              <w:spacing w:line="360" w:lineRule="auto"/>
              <w:jc w:val="center"/>
              <w:rPr>
                <w:rFonts w:cs="Times New Roman"/>
                <w:b/>
                <w:color w:val="000000" w:themeColor="text1"/>
                <w:szCs w:val="26"/>
                <w:lang w:val="vi-VN"/>
              </w:rPr>
            </w:pPr>
            <w:r w:rsidRPr="005B1C29">
              <w:rPr>
                <w:rFonts w:cs="Times New Roman"/>
                <w:b/>
                <w:color w:val="000000" w:themeColor="text1"/>
                <w:szCs w:val="26"/>
                <w:lang w:val="vi-VN"/>
              </w:rPr>
              <w:t>Số tiền</w:t>
            </w:r>
          </w:p>
        </w:tc>
        <w:tc>
          <w:tcPr>
            <w:tcW w:w="1336" w:type="dxa"/>
            <w:vAlign w:val="center"/>
          </w:tcPr>
          <w:p w14:paraId="653AAF08" w14:textId="77777777" w:rsidR="004825B4" w:rsidRPr="005B1C29" w:rsidRDefault="004825B4" w:rsidP="005B1C29">
            <w:pPr>
              <w:spacing w:line="360" w:lineRule="auto"/>
              <w:jc w:val="center"/>
              <w:rPr>
                <w:rFonts w:cs="Times New Roman"/>
                <w:b/>
                <w:color w:val="000000" w:themeColor="text1"/>
                <w:szCs w:val="26"/>
                <w:lang w:val="vi-VN"/>
              </w:rPr>
            </w:pPr>
            <w:r w:rsidRPr="005B1C29">
              <w:rPr>
                <w:rFonts w:cs="Times New Roman"/>
                <w:b/>
                <w:color w:val="000000" w:themeColor="text1"/>
                <w:szCs w:val="26"/>
                <w:lang w:val="vi-VN"/>
              </w:rPr>
              <w:t>Tỷ trọng (%)</w:t>
            </w:r>
          </w:p>
        </w:tc>
      </w:tr>
      <w:tr w:rsidR="004825B4" w:rsidRPr="005B1C29" w14:paraId="653AAF11" w14:textId="77777777" w:rsidTr="004825B4">
        <w:tc>
          <w:tcPr>
            <w:tcW w:w="1335" w:type="dxa"/>
            <w:vAlign w:val="center"/>
          </w:tcPr>
          <w:p w14:paraId="653AAF0A" w14:textId="77777777" w:rsidR="004825B4" w:rsidRPr="005B1C29" w:rsidRDefault="004825B4"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Nợ dưới 90 ngày</w:t>
            </w:r>
          </w:p>
        </w:tc>
        <w:tc>
          <w:tcPr>
            <w:tcW w:w="1335" w:type="dxa"/>
            <w:vAlign w:val="center"/>
          </w:tcPr>
          <w:p w14:paraId="653AAF0B" w14:textId="77777777" w:rsidR="004825B4" w:rsidRPr="005B1C29" w:rsidRDefault="004825B4"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43.587</w:t>
            </w:r>
          </w:p>
        </w:tc>
        <w:tc>
          <w:tcPr>
            <w:tcW w:w="1336" w:type="dxa"/>
            <w:vAlign w:val="center"/>
          </w:tcPr>
          <w:p w14:paraId="653AAF0C" w14:textId="77777777" w:rsidR="004825B4" w:rsidRPr="005B1C29" w:rsidRDefault="004825B4"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13,84</w:t>
            </w:r>
          </w:p>
        </w:tc>
        <w:tc>
          <w:tcPr>
            <w:tcW w:w="1336" w:type="dxa"/>
            <w:vAlign w:val="center"/>
          </w:tcPr>
          <w:p w14:paraId="653AAF0D" w14:textId="77777777" w:rsidR="004825B4" w:rsidRPr="005B1C29" w:rsidRDefault="004825B4"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28.952</w:t>
            </w:r>
          </w:p>
        </w:tc>
        <w:tc>
          <w:tcPr>
            <w:tcW w:w="1336" w:type="dxa"/>
            <w:vAlign w:val="center"/>
          </w:tcPr>
          <w:p w14:paraId="653AAF0E" w14:textId="77777777" w:rsidR="004825B4" w:rsidRPr="005B1C29" w:rsidRDefault="004825B4"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9,52</w:t>
            </w:r>
          </w:p>
        </w:tc>
        <w:tc>
          <w:tcPr>
            <w:tcW w:w="1336" w:type="dxa"/>
            <w:vAlign w:val="center"/>
          </w:tcPr>
          <w:p w14:paraId="653AAF0F" w14:textId="77777777" w:rsidR="004825B4" w:rsidRPr="005B1C29" w:rsidRDefault="004825B4"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19.305</w:t>
            </w:r>
          </w:p>
        </w:tc>
        <w:tc>
          <w:tcPr>
            <w:tcW w:w="1336" w:type="dxa"/>
            <w:vAlign w:val="center"/>
          </w:tcPr>
          <w:p w14:paraId="653AAF10" w14:textId="77777777" w:rsidR="004825B4" w:rsidRPr="005B1C29" w:rsidRDefault="004825B4"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6,52</w:t>
            </w:r>
          </w:p>
        </w:tc>
      </w:tr>
      <w:tr w:rsidR="004825B4" w:rsidRPr="005B1C29" w14:paraId="653AAF19" w14:textId="77777777" w:rsidTr="004825B4">
        <w:tc>
          <w:tcPr>
            <w:tcW w:w="1335" w:type="dxa"/>
            <w:vAlign w:val="center"/>
          </w:tcPr>
          <w:p w14:paraId="653AAF12" w14:textId="77777777" w:rsidR="004825B4" w:rsidRPr="005B1C29" w:rsidRDefault="004825B4"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Nợ trên 90 ngày</w:t>
            </w:r>
          </w:p>
        </w:tc>
        <w:tc>
          <w:tcPr>
            <w:tcW w:w="1335" w:type="dxa"/>
            <w:vAlign w:val="center"/>
          </w:tcPr>
          <w:p w14:paraId="653AAF13" w14:textId="77777777" w:rsidR="004825B4" w:rsidRPr="005B1C29" w:rsidRDefault="004825B4"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95.530</w:t>
            </w:r>
          </w:p>
        </w:tc>
        <w:tc>
          <w:tcPr>
            <w:tcW w:w="1336" w:type="dxa"/>
            <w:vAlign w:val="center"/>
          </w:tcPr>
          <w:p w14:paraId="653AAF14" w14:textId="77777777" w:rsidR="004825B4" w:rsidRPr="005B1C29" w:rsidRDefault="004825B4"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30,34</w:t>
            </w:r>
          </w:p>
        </w:tc>
        <w:tc>
          <w:tcPr>
            <w:tcW w:w="1336" w:type="dxa"/>
            <w:vAlign w:val="center"/>
          </w:tcPr>
          <w:p w14:paraId="653AAF15" w14:textId="77777777" w:rsidR="004825B4" w:rsidRPr="005B1C29" w:rsidRDefault="004825B4"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78.846</w:t>
            </w:r>
          </w:p>
        </w:tc>
        <w:tc>
          <w:tcPr>
            <w:tcW w:w="1336" w:type="dxa"/>
            <w:vAlign w:val="center"/>
          </w:tcPr>
          <w:p w14:paraId="653AAF16" w14:textId="77777777" w:rsidR="004825B4" w:rsidRPr="005B1C29" w:rsidRDefault="004825B4"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25,28</w:t>
            </w:r>
          </w:p>
        </w:tc>
        <w:tc>
          <w:tcPr>
            <w:tcW w:w="1336" w:type="dxa"/>
            <w:vAlign w:val="center"/>
          </w:tcPr>
          <w:p w14:paraId="653AAF17" w14:textId="77777777" w:rsidR="004825B4" w:rsidRPr="005B1C29" w:rsidRDefault="004825B4"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68.162</w:t>
            </w:r>
          </w:p>
        </w:tc>
        <w:tc>
          <w:tcPr>
            <w:tcW w:w="1336" w:type="dxa"/>
            <w:vAlign w:val="center"/>
          </w:tcPr>
          <w:p w14:paraId="653AAF18" w14:textId="77777777" w:rsidR="004825B4" w:rsidRPr="005B1C29" w:rsidRDefault="004825B4"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23,02</w:t>
            </w:r>
          </w:p>
        </w:tc>
      </w:tr>
    </w:tbl>
    <w:p w14:paraId="653AAF1A" w14:textId="77777777" w:rsidR="00ED5739" w:rsidRPr="005B1C29" w:rsidRDefault="00ED5739" w:rsidP="005B1C29">
      <w:pPr>
        <w:spacing w:line="360" w:lineRule="auto"/>
        <w:rPr>
          <w:rFonts w:cs="Times New Roman"/>
          <w:color w:val="000000" w:themeColor="text1"/>
          <w:szCs w:val="26"/>
          <w:shd w:val="clear" w:color="auto" w:fill="FFFFFF"/>
        </w:rPr>
      </w:pPr>
    </w:p>
    <w:p w14:paraId="653AAF1B" w14:textId="77777777" w:rsidR="00035A6E" w:rsidRPr="005B1C29" w:rsidRDefault="00035A6E" w:rsidP="005B1C29">
      <w:pPr>
        <w:spacing w:line="360" w:lineRule="auto"/>
        <w:rPr>
          <w:rFonts w:cs="Times New Roman"/>
          <w:color w:val="000000" w:themeColor="text1"/>
          <w:szCs w:val="26"/>
          <w:shd w:val="clear" w:color="auto" w:fill="FFFFFF"/>
        </w:rPr>
      </w:pPr>
      <w:r w:rsidRPr="005B1C29">
        <w:rPr>
          <w:rFonts w:cs="Times New Roman"/>
          <w:color w:val="000000" w:themeColor="text1"/>
          <w:szCs w:val="26"/>
          <w:shd w:val="clear" w:color="auto" w:fill="FFFFFF"/>
        </w:rPr>
        <w:t xml:space="preserve">So sánh năm 2022 và 2023: </w:t>
      </w:r>
    </w:p>
    <w:p w14:paraId="653AAF1C" w14:textId="1CFF8FD6" w:rsidR="00ED5739" w:rsidRPr="005B1C29" w:rsidRDefault="00165EAA" w:rsidP="005B1C29">
      <w:pPr>
        <w:spacing w:line="360" w:lineRule="auto"/>
        <w:ind w:firstLine="720"/>
        <w:rPr>
          <w:rFonts w:cs="Times New Roman"/>
          <w:color w:val="000000" w:themeColor="text1"/>
          <w:szCs w:val="26"/>
          <w:shd w:val="clear" w:color="auto" w:fill="FFFFFF"/>
        </w:rPr>
      </w:pPr>
      <w:r w:rsidRPr="005B1C29">
        <w:rPr>
          <w:rFonts w:cs="Times New Roman"/>
          <w:color w:val="000000" w:themeColor="text1"/>
          <w:szCs w:val="26"/>
          <w:shd w:val="clear" w:color="auto" w:fill="FFFFFF"/>
        </w:rPr>
        <w:t xml:space="preserve">- </w:t>
      </w:r>
      <w:r w:rsidR="00035A6E" w:rsidRPr="005B1C29">
        <w:rPr>
          <w:rFonts w:cs="Times New Roman"/>
          <w:color w:val="000000" w:themeColor="text1"/>
          <w:szCs w:val="26"/>
          <w:shd w:val="clear" w:color="auto" w:fill="FFFFFF"/>
        </w:rPr>
        <w:t>Nợ dưới 90 ngày: Giảm mạnh từ 43.587 triệu đồng (13,84%) xuống 28.952 triệu đồng (9,52%). Điều này cho thấy hiệu quả trong việc ngăn chặn nợ mới hoặc thu hồi nhanh chóng các khoản nợ mới phát sinh.</w:t>
      </w:r>
    </w:p>
    <w:p w14:paraId="653AAF1D" w14:textId="4F84DC7A" w:rsidR="00035A6E" w:rsidRPr="005B1C29" w:rsidRDefault="00165EAA" w:rsidP="005B1C29">
      <w:pPr>
        <w:spacing w:line="360" w:lineRule="auto"/>
        <w:ind w:firstLine="720"/>
        <w:rPr>
          <w:rFonts w:cs="Times New Roman"/>
          <w:color w:val="000000" w:themeColor="text1"/>
          <w:szCs w:val="26"/>
          <w:shd w:val="clear" w:color="auto" w:fill="FFFFFF"/>
        </w:rPr>
      </w:pPr>
      <w:r w:rsidRPr="005B1C29">
        <w:rPr>
          <w:rFonts w:cs="Times New Roman"/>
          <w:color w:val="000000" w:themeColor="text1"/>
          <w:szCs w:val="26"/>
          <w:shd w:val="clear" w:color="auto" w:fill="FFFFFF"/>
        </w:rPr>
        <w:t xml:space="preserve">- </w:t>
      </w:r>
      <w:r w:rsidR="00035A6E" w:rsidRPr="005B1C29">
        <w:rPr>
          <w:rFonts w:cs="Times New Roman"/>
          <w:color w:val="000000" w:themeColor="text1"/>
          <w:szCs w:val="26"/>
          <w:shd w:val="clear" w:color="auto" w:fill="FFFFFF"/>
        </w:rPr>
        <w:t>Nợ trên 90 ngày: Giảm từ 95.530 triệu đồng (30,34%) xuống 78.846 triệu đồng (25,28%). Mặc dù giảm, nhưng quy mô nợ tồn đọng vẫn còn lớn hơn nhiều so với nợ mới.</w:t>
      </w:r>
    </w:p>
    <w:p w14:paraId="653AAF1E" w14:textId="77777777" w:rsidR="00035A6E" w:rsidRPr="005B1C29" w:rsidRDefault="00035A6E" w:rsidP="005B1C29">
      <w:pPr>
        <w:spacing w:line="360" w:lineRule="auto"/>
        <w:rPr>
          <w:rFonts w:cs="Times New Roman"/>
          <w:color w:val="000000" w:themeColor="text1"/>
          <w:szCs w:val="26"/>
          <w:shd w:val="clear" w:color="auto" w:fill="FFFFFF"/>
        </w:rPr>
      </w:pPr>
      <w:r w:rsidRPr="005B1C29">
        <w:rPr>
          <w:rFonts w:cs="Times New Roman"/>
          <w:color w:val="000000" w:themeColor="text1"/>
          <w:szCs w:val="26"/>
          <w:shd w:val="clear" w:color="auto" w:fill="FFFFFF"/>
        </w:rPr>
        <w:t xml:space="preserve">So sánh năm 2023 và 2024: </w:t>
      </w:r>
    </w:p>
    <w:p w14:paraId="653AAF1F" w14:textId="27A508DA" w:rsidR="00ED5739" w:rsidRPr="005B1C29" w:rsidRDefault="00165EAA" w:rsidP="005B1C29">
      <w:pPr>
        <w:spacing w:line="360" w:lineRule="auto"/>
        <w:ind w:firstLine="720"/>
        <w:rPr>
          <w:rFonts w:cs="Times New Roman"/>
          <w:color w:val="000000" w:themeColor="text1"/>
          <w:szCs w:val="26"/>
          <w:shd w:val="clear" w:color="auto" w:fill="FFFFFF"/>
        </w:rPr>
      </w:pPr>
      <w:r w:rsidRPr="005B1C29">
        <w:rPr>
          <w:rFonts w:cs="Times New Roman"/>
          <w:color w:val="000000" w:themeColor="text1"/>
          <w:szCs w:val="26"/>
          <w:shd w:val="clear" w:color="auto" w:fill="FFFFFF"/>
        </w:rPr>
        <w:t xml:space="preserve">- </w:t>
      </w:r>
      <w:r w:rsidR="00035A6E" w:rsidRPr="005B1C29">
        <w:rPr>
          <w:rFonts w:cs="Times New Roman"/>
          <w:color w:val="000000" w:themeColor="text1"/>
          <w:szCs w:val="26"/>
          <w:shd w:val="clear" w:color="auto" w:fill="FFFFFF"/>
        </w:rPr>
        <w:t>Nợ dưới 90 ngày: Tiếp tục giảm xuống 19.305 triệu đồng (6,52%). Xu hướng tích cực này được duy trì.</w:t>
      </w:r>
    </w:p>
    <w:p w14:paraId="653AAF20" w14:textId="75CA3D3E" w:rsidR="00035A6E" w:rsidRPr="005B1C29" w:rsidRDefault="00165EAA" w:rsidP="005B1C29">
      <w:pPr>
        <w:spacing w:line="360" w:lineRule="auto"/>
        <w:ind w:firstLine="720"/>
        <w:rPr>
          <w:rFonts w:cs="Times New Roman"/>
          <w:color w:val="000000" w:themeColor="text1"/>
          <w:szCs w:val="26"/>
          <w:shd w:val="clear" w:color="auto" w:fill="FFFFFF"/>
        </w:rPr>
      </w:pPr>
      <w:r w:rsidRPr="005B1C29">
        <w:rPr>
          <w:rFonts w:cs="Times New Roman"/>
          <w:color w:val="000000" w:themeColor="text1"/>
          <w:szCs w:val="26"/>
          <w:shd w:val="clear" w:color="auto" w:fill="FFFFFF"/>
        </w:rPr>
        <w:lastRenderedPageBreak/>
        <w:t xml:space="preserve">- </w:t>
      </w:r>
      <w:r w:rsidR="00035A6E" w:rsidRPr="005B1C29">
        <w:rPr>
          <w:rFonts w:cs="Times New Roman"/>
          <w:color w:val="000000" w:themeColor="text1"/>
          <w:szCs w:val="26"/>
          <w:shd w:val="clear" w:color="auto" w:fill="FFFFFF"/>
        </w:rPr>
        <w:t>Nợ trên 90 ngày: Giảm xuống 68.162 triệu đồng (23,02%). Việc giải quyết các khoản nợ cũ vẫn tiến triển, dù chậm hơn so với việc kiểm soát nợ mới.</w:t>
      </w:r>
    </w:p>
    <w:p w14:paraId="653AAF21" w14:textId="546FEF46" w:rsidR="00035A6E" w:rsidRPr="005B1C29" w:rsidRDefault="00035A6E" w:rsidP="005B1C29">
      <w:pPr>
        <w:spacing w:line="360" w:lineRule="auto"/>
        <w:ind w:firstLine="720"/>
        <w:rPr>
          <w:rFonts w:cs="Times New Roman"/>
          <w:color w:val="000000" w:themeColor="text1"/>
          <w:szCs w:val="26"/>
          <w:shd w:val="clear" w:color="auto" w:fill="FFFFFF"/>
        </w:rPr>
      </w:pPr>
      <w:r w:rsidRPr="005B1C29">
        <w:rPr>
          <w:rFonts w:cs="Times New Roman"/>
          <w:color w:val="000000" w:themeColor="text1"/>
          <w:szCs w:val="26"/>
          <w:shd w:val="clear" w:color="auto" w:fill="FFFFFF"/>
        </w:rPr>
        <w:t xml:space="preserve">Hiệu quả của các biện pháp quản lý nợ: Sự sụt giảm đáng kể ở cả hai nhóm nợ cho thấy có thể Chi cục Thuế </w:t>
      </w:r>
      <w:r w:rsidR="00A35E4C" w:rsidRPr="005B1C29">
        <w:rPr>
          <w:rFonts w:cs="Times New Roman"/>
          <w:color w:val="000000" w:themeColor="text1"/>
          <w:szCs w:val="26"/>
          <w:shd w:val="clear" w:color="auto" w:fill="FFFFFF"/>
        </w:rPr>
        <w:t>Nam</w:t>
      </w:r>
      <w:r w:rsidRPr="005B1C29">
        <w:rPr>
          <w:rFonts w:cs="Times New Roman"/>
          <w:color w:val="000000" w:themeColor="text1"/>
          <w:szCs w:val="26"/>
          <w:shd w:val="clear" w:color="auto" w:fill="FFFFFF"/>
        </w:rPr>
        <w:t xml:space="preserve"> Từ Liêm đã triển khai các biện pháp quản lý nợ hiệu quả hơn trong giai đoạn này. Các biện pháp có thể bao gồm: </w:t>
      </w:r>
    </w:p>
    <w:p w14:paraId="653AAF22" w14:textId="5F1318E2" w:rsidR="0054693A" w:rsidRPr="005B1C29" w:rsidRDefault="00165EAA" w:rsidP="005B1C29">
      <w:pPr>
        <w:spacing w:line="360" w:lineRule="auto"/>
        <w:ind w:firstLine="720"/>
        <w:rPr>
          <w:rFonts w:cs="Times New Roman"/>
          <w:color w:val="000000" w:themeColor="text1"/>
          <w:szCs w:val="26"/>
          <w:shd w:val="clear" w:color="auto" w:fill="FFFFFF"/>
        </w:rPr>
      </w:pPr>
      <w:r w:rsidRPr="005B1C29">
        <w:rPr>
          <w:rFonts w:cs="Times New Roman"/>
          <w:color w:val="000000" w:themeColor="text1"/>
          <w:szCs w:val="26"/>
          <w:shd w:val="clear" w:color="auto" w:fill="FFFFFF"/>
        </w:rPr>
        <w:t xml:space="preserve">- </w:t>
      </w:r>
      <w:r w:rsidR="00035A6E" w:rsidRPr="005B1C29">
        <w:rPr>
          <w:rFonts w:cs="Times New Roman"/>
          <w:color w:val="000000" w:themeColor="text1"/>
          <w:szCs w:val="26"/>
          <w:shd w:val="clear" w:color="auto" w:fill="FFFFFF"/>
        </w:rPr>
        <w:t>Tăng cường đôn đốc và nhắc nhở nộp thuế.</w:t>
      </w:r>
    </w:p>
    <w:p w14:paraId="653AAF23" w14:textId="2A96EA70" w:rsidR="0054693A" w:rsidRPr="005B1C29" w:rsidRDefault="00165EAA" w:rsidP="005B1C29">
      <w:pPr>
        <w:spacing w:line="360" w:lineRule="auto"/>
        <w:ind w:firstLine="720"/>
        <w:rPr>
          <w:rFonts w:cs="Times New Roman"/>
          <w:color w:val="000000" w:themeColor="text1"/>
          <w:szCs w:val="26"/>
          <w:shd w:val="clear" w:color="auto" w:fill="FFFFFF"/>
        </w:rPr>
      </w:pPr>
      <w:r w:rsidRPr="005B1C29">
        <w:rPr>
          <w:rFonts w:cs="Times New Roman"/>
          <w:color w:val="000000" w:themeColor="text1"/>
          <w:szCs w:val="26"/>
          <w:shd w:val="clear" w:color="auto" w:fill="FFFFFF"/>
        </w:rPr>
        <w:t xml:space="preserve">- </w:t>
      </w:r>
      <w:r w:rsidR="00035A6E" w:rsidRPr="005B1C29">
        <w:rPr>
          <w:rFonts w:cs="Times New Roman"/>
          <w:color w:val="000000" w:themeColor="text1"/>
          <w:szCs w:val="26"/>
          <w:shd w:val="clear" w:color="auto" w:fill="FFFFFF"/>
        </w:rPr>
        <w:t xml:space="preserve">Thực hiện các biện pháp cưỡng chế thuế đối với các trường hợp </w:t>
      </w:r>
      <w:r w:rsidR="00A1769B" w:rsidRPr="005B1C29">
        <w:rPr>
          <w:rFonts w:cs="Times New Roman"/>
          <w:color w:val="000000" w:themeColor="text1"/>
          <w:szCs w:val="26"/>
          <w:shd w:val="clear" w:color="auto" w:fill="FFFFFF"/>
        </w:rPr>
        <w:t>chậm trễ</w:t>
      </w:r>
      <w:r w:rsidR="00035A6E" w:rsidRPr="005B1C29">
        <w:rPr>
          <w:rFonts w:cs="Times New Roman"/>
          <w:color w:val="000000" w:themeColor="text1"/>
          <w:szCs w:val="26"/>
          <w:shd w:val="clear" w:color="auto" w:fill="FFFFFF"/>
        </w:rPr>
        <w:t>.</w:t>
      </w:r>
    </w:p>
    <w:p w14:paraId="653AAF24" w14:textId="62A11E44" w:rsidR="0054693A" w:rsidRPr="005B1C29" w:rsidRDefault="00165EAA" w:rsidP="005B1C29">
      <w:pPr>
        <w:spacing w:line="360" w:lineRule="auto"/>
        <w:ind w:firstLine="720"/>
        <w:rPr>
          <w:rFonts w:cs="Times New Roman"/>
          <w:color w:val="000000" w:themeColor="text1"/>
          <w:szCs w:val="26"/>
          <w:shd w:val="clear" w:color="auto" w:fill="FFFFFF"/>
        </w:rPr>
      </w:pPr>
      <w:r w:rsidRPr="005B1C29">
        <w:rPr>
          <w:rFonts w:cs="Times New Roman"/>
          <w:color w:val="000000" w:themeColor="text1"/>
          <w:szCs w:val="26"/>
          <w:shd w:val="clear" w:color="auto" w:fill="FFFFFF"/>
        </w:rPr>
        <w:t xml:space="preserve">- </w:t>
      </w:r>
      <w:r w:rsidR="00035A6E" w:rsidRPr="005B1C29">
        <w:rPr>
          <w:rFonts w:cs="Times New Roman"/>
          <w:color w:val="000000" w:themeColor="text1"/>
          <w:szCs w:val="26"/>
          <w:shd w:val="clear" w:color="auto" w:fill="FFFFFF"/>
        </w:rPr>
        <w:t>Rà soát và phân loại nợ để có phương án thu hồi phù hợp.</w:t>
      </w:r>
    </w:p>
    <w:p w14:paraId="653AAF25" w14:textId="0AE115B3" w:rsidR="00035A6E" w:rsidRPr="005B1C29" w:rsidRDefault="00165EAA" w:rsidP="005B1C29">
      <w:pPr>
        <w:spacing w:line="360" w:lineRule="auto"/>
        <w:ind w:firstLine="720"/>
        <w:rPr>
          <w:rFonts w:cs="Times New Roman"/>
          <w:color w:val="000000" w:themeColor="text1"/>
          <w:szCs w:val="26"/>
          <w:shd w:val="clear" w:color="auto" w:fill="FFFFFF"/>
        </w:rPr>
      </w:pPr>
      <w:r w:rsidRPr="005B1C29">
        <w:rPr>
          <w:rFonts w:cs="Times New Roman"/>
          <w:color w:val="000000" w:themeColor="text1"/>
          <w:szCs w:val="26"/>
          <w:shd w:val="clear" w:color="auto" w:fill="FFFFFF"/>
        </w:rPr>
        <w:t xml:space="preserve">- </w:t>
      </w:r>
      <w:r w:rsidR="00035A6E" w:rsidRPr="005B1C29">
        <w:rPr>
          <w:rFonts w:cs="Times New Roman"/>
          <w:color w:val="000000" w:themeColor="text1"/>
          <w:szCs w:val="26"/>
          <w:shd w:val="clear" w:color="auto" w:fill="FFFFFF"/>
        </w:rPr>
        <w:t>Tuyên truyền và hỗ trợ doanh nghiệp về nghĩa vụ nộp thuế.</w:t>
      </w:r>
    </w:p>
    <w:p w14:paraId="653AAF26" w14:textId="77777777" w:rsidR="00A1769B" w:rsidRPr="005B1C29" w:rsidRDefault="00035A6E" w:rsidP="005B1C29">
      <w:pPr>
        <w:spacing w:line="360" w:lineRule="auto"/>
        <w:ind w:firstLine="720"/>
        <w:rPr>
          <w:rFonts w:cs="Times New Roman"/>
          <w:color w:val="000000" w:themeColor="text1"/>
          <w:szCs w:val="26"/>
          <w:shd w:val="clear" w:color="auto" w:fill="FFFFFF"/>
        </w:rPr>
      </w:pPr>
      <w:r w:rsidRPr="005B1C29">
        <w:rPr>
          <w:rFonts w:cs="Times New Roman"/>
          <w:color w:val="000000" w:themeColor="text1"/>
          <w:szCs w:val="26"/>
          <w:shd w:val="clear" w:color="auto" w:fill="FFFFFF"/>
        </w:rPr>
        <w:t>Sự tuân thủ của doanh nghiệp: Việc nợ mới (dưới 90 ngày) giảm mạnh có thể phản ánh ý thức tuân thủ pháp luật thuế ngày càng cao của các doanh nghiệp trên địa bàn. Điều này có thể do môi trường kinh doanh ổn định hơn, sự hỗ trợ từ cơ quan thuế, hoặc nhận thức rõ ràng hơn về hậu quả của việc chậm nộp thuế.</w:t>
      </w:r>
    </w:p>
    <w:p w14:paraId="653AAF27" w14:textId="77777777" w:rsidR="00A1769B" w:rsidRPr="005B1C29" w:rsidRDefault="00035A6E" w:rsidP="005B1C29">
      <w:pPr>
        <w:spacing w:line="360" w:lineRule="auto"/>
        <w:ind w:firstLine="720"/>
        <w:rPr>
          <w:rFonts w:cs="Times New Roman"/>
          <w:color w:val="000000" w:themeColor="text1"/>
          <w:szCs w:val="26"/>
          <w:shd w:val="clear" w:color="auto" w:fill="FFFFFF"/>
        </w:rPr>
      </w:pPr>
      <w:r w:rsidRPr="005B1C29">
        <w:rPr>
          <w:rFonts w:cs="Times New Roman"/>
          <w:color w:val="000000" w:themeColor="text1"/>
          <w:szCs w:val="26"/>
          <w:shd w:val="clear" w:color="auto" w:fill="FFFFFF"/>
        </w:rPr>
        <w:t>Thách thức còn tồn tại: Mặc dù có sự cải thiện, quy mô của các khoản nợ đọng trên 90 ngày vẫn là một thách thức lớn. Việc thu hồi các khoản nợ này thường khó khăn hơn do nhiều nguyên nhân như doanh nghiệp gặp khó khăn tài chính kéo dài, giải thể, phá sản, hoặc cố tình trốn thuế.</w:t>
      </w:r>
    </w:p>
    <w:p w14:paraId="653AAF28" w14:textId="77777777" w:rsidR="00035A6E" w:rsidRPr="005B1C29" w:rsidRDefault="00035A6E" w:rsidP="005B1C29">
      <w:pPr>
        <w:spacing w:line="360" w:lineRule="auto"/>
        <w:ind w:firstLine="720"/>
        <w:rPr>
          <w:rFonts w:cs="Times New Roman"/>
          <w:color w:val="000000" w:themeColor="text1"/>
          <w:szCs w:val="26"/>
          <w:shd w:val="clear" w:color="auto" w:fill="FFFFFF"/>
        </w:rPr>
      </w:pPr>
      <w:r w:rsidRPr="005B1C29">
        <w:rPr>
          <w:rFonts w:cs="Times New Roman"/>
          <w:color w:val="000000" w:themeColor="text1"/>
          <w:szCs w:val="26"/>
          <w:shd w:val="clear" w:color="auto" w:fill="FFFFFF"/>
        </w:rPr>
        <w:t>Tỷ trọng nợ cho thấy ưu tiên: Việc tỷ trọng nợ trên 90 ngày luôn cao hơn đáng kể cho thấy Chi cục Thuế có thể cần tập trung nguồn lực và áp dụng các biện pháp quyết liệt hơn để giải quyết dứt điểm các khoản nợ cũ này, bên cạnh việc duy trì hiệu quả kiểm soát nợ mới.</w:t>
      </w:r>
    </w:p>
    <w:p w14:paraId="653AAF29" w14:textId="2BBA14C1" w:rsidR="00A1769B" w:rsidRPr="005B1C29" w:rsidRDefault="00035A6E" w:rsidP="005B1C29">
      <w:pPr>
        <w:spacing w:line="360" w:lineRule="auto"/>
        <w:ind w:firstLine="720"/>
        <w:rPr>
          <w:rFonts w:cs="Times New Roman"/>
          <w:color w:val="000000" w:themeColor="text1"/>
          <w:szCs w:val="26"/>
          <w:shd w:val="clear" w:color="auto" w:fill="FFFFFF"/>
        </w:rPr>
      </w:pPr>
      <w:r w:rsidRPr="005B1C29">
        <w:rPr>
          <w:rFonts w:cs="Times New Roman"/>
          <w:color w:val="000000" w:themeColor="text1"/>
          <w:szCs w:val="26"/>
          <w:shd w:val="clear" w:color="auto" w:fill="FFFFFF"/>
        </w:rPr>
        <w:t xml:space="preserve">Giai đoạn 2022-2024 là một giai đoạn có nhiều biến động kinh tế cả trong nước và quốc tế. Việc tình hình nợ thuế được cải thiện có thể cho thấy sự phục hồi hoặc ổn định của các doanh nghiệp trên địa bàn sau những khó khăn. Tuy nhiên, cần có thêm thông tin về tình hình kinh tế cụ thể của khu vực </w:t>
      </w:r>
      <w:r w:rsidR="00A35E4C" w:rsidRPr="005B1C29">
        <w:rPr>
          <w:rFonts w:cs="Times New Roman"/>
          <w:color w:val="000000" w:themeColor="text1"/>
          <w:szCs w:val="26"/>
          <w:shd w:val="clear" w:color="auto" w:fill="FFFFFF"/>
        </w:rPr>
        <w:t>Nam</w:t>
      </w:r>
      <w:r w:rsidRPr="005B1C29">
        <w:rPr>
          <w:rFonts w:cs="Times New Roman"/>
          <w:color w:val="000000" w:themeColor="text1"/>
          <w:szCs w:val="26"/>
          <w:shd w:val="clear" w:color="auto" w:fill="FFFFFF"/>
        </w:rPr>
        <w:t xml:space="preserve"> Từ Liêm để có đánh giá chính xác hơn.</w:t>
      </w:r>
    </w:p>
    <w:p w14:paraId="653AAF2A" w14:textId="77777777" w:rsidR="00035A6E" w:rsidRPr="005B1C29" w:rsidRDefault="00035A6E" w:rsidP="005B1C29">
      <w:pPr>
        <w:spacing w:line="360" w:lineRule="auto"/>
        <w:ind w:left="720"/>
        <w:rPr>
          <w:rFonts w:cs="Times New Roman"/>
          <w:color w:val="000000" w:themeColor="text1"/>
          <w:szCs w:val="26"/>
          <w:shd w:val="clear" w:color="auto" w:fill="FFFFFF"/>
        </w:rPr>
      </w:pPr>
      <w:r w:rsidRPr="005B1C29">
        <w:rPr>
          <w:rFonts w:cs="Times New Roman"/>
          <w:color w:val="000000" w:themeColor="text1"/>
          <w:szCs w:val="26"/>
          <w:shd w:val="clear" w:color="auto" w:fill="FFFFFF"/>
        </w:rPr>
        <w:t>Hướng tiếp cận trong tương lai:</w:t>
      </w:r>
    </w:p>
    <w:p w14:paraId="653AAF2B" w14:textId="3FB000C7" w:rsidR="00035A6E" w:rsidRPr="005B1C29" w:rsidRDefault="00165EAA" w:rsidP="005B1C29">
      <w:pPr>
        <w:spacing w:line="360" w:lineRule="auto"/>
        <w:ind w:firstLine="720"/>
        <w:rPr>
          <w:rFonts w:cs="Times New Roman"/>
          <w:color w:val="000000" w:themeColor="text1"/>
          <w:szCs w:val="26"/>
          <w:shd w:val="clear" w:color="auto" w:fill="FFFFFF"/>
        </w:rPr>
      </w:pPr>
      <w:r w:rsidRPr="005B1C29">
        <w:rPr>
          <w:rFonts w:cs="Times New Roman"/>
          <w:color w:val="000000" w:themeColor="text1"/>
          <w:szCs w:val="26"/>
          <w:shd w:val="clear" w:color="auto" w:fill="FFFFFF"/>
        </w:rPr>
        <w:lastRenderedPageBreak/>
        <w:t xml:space="preserve">- </w:t>
      </w:r>
      <w:r w:rsidR="00035A6E" w:rsidRPr="005B1C29">
        <w:rPr>
          <w:rFonts w:cs="Times New Roman"/>
          <w:color w:val="000000" w:themeColor="text1"/>
          <w:szCs w:val="26"/>
          <w:shd w:val="clear" w:color="auto" w:fill="FFFFFF"/>
        </w:rPr>
        <w:t>Duy trì và phát huy các biện pháp hiệu quả: Tiếp tục áp dụng và cải tiến các biện pháp đã giúp giảm nợ trong giai đoạn vừa qua.</w:t>
      </w:r>
    </w:p>
    <w:p w14:paraId="653AAF2C" w14:textId="47165238" w:rsidR="00035A6E" w:rsidRPr="005B1C29" w:rsidRDefault="00165EAA" w:rsidP="005B1C29">
      <w:pPr>
        <w:spacing w:line="360" w:lineRule="auto"/>
        <w:ind w:firstLine="720"/>
        <w:rPr>
          <w:rFonts w:cs="Times New Roman"/>
          <w:color w:val="000000" w:themeColor="text1"/>
          <w:szCs w:val="26"/>
          <w:shd w:val="clear" w:color="auto" w:fill="FFFFFF"/>
        </w:rPr>
      </w:pPr>
      <w:r w:rsidRPr="005B1C29">
        <w:rPr>
          <w:rFonts w:cs="Times New Roman"/>
          <w:color w:val="000000" w:themeColor="text1"/>
          <w:szCs w:val="26"/>
          <w:shd w:val="clear" w:color="auto" w:fill="FFFFFF"/>
        </w:rPr>
        <w:t xml:space="preserve">- </w:t>
      </w:r>
      <w:r w:rsidR="00035A6E" w:rsidRPr="005B1C29">
        <w:rPr>
          <w:rFonts w:cs="Times New Roman"/>
          <w:color w:val="000000" w:themeColor="text1"/>
          <w:szCs w:val="26"/>
          <w:shd w:val="clear" w:color="auto" w:fill="FFFFFF"/>
        </w:rPr>
        <w:t>Tập trung giải quyết nợ đọng lâu dài: Xây dựng các kế hoạch và giải pháp cụ thể để thu hồi các khoản nợ trên 90 ngày, có thể bao gồm làm việc trực tiếp với doanh nghiệp, áp dụng các biện pháp pháp lý, hoặc có chính sách hỗ trợ đặc biệt cho các trường hợp khó khăn thực sự.</w:t>
      </w:r>
    </w:p>
    <w:p w14:paraId="653AAF2D" w14:textId="444D6773" w:rsidR="00035A6E" w:rsidRPr="005B1C29" w:rsidRDefault="00165EAA" w:rsidP="005B1C29">
      <w:pPr>
        <w:spacing w:line="360" w:lineRule="auto"/>
        <w:ind w:firstLine="720"/>
        <w:rPr>
          <w:rFonts w:cs="Times New Roman"/>
          <w:color w:val="000000" w:themeColor="text1"/>
          <w:szCs w:val="26"/>
          <w:shd w:val="clear" w:color="auto" w:fill="FFFFFF"/>
        </w:rPr>
      </w:pPr>
      <w:r w:rsidRPr="005B1C29">
        <w:rPr>
          <w:rFonts w:cs="Times New Roman"/>
          <w:color w:val="000000" w:themeColor="text1"/>
          <w:szCs w:val="26"/>
          <w:shd w:val="clear" w:color="auto" w:fill="FFFFFF"/>
        </w:rPr>
        <w:t xml:space="preserve">- </w:t>
      </w:r>
      <w:r w:rsidR="00035A6E" w:rsidRPr="005B1C29">
        <w:rPr>
          <w:rFonts w:cs="Times New Roman"/>
          <w:color w:val="000000" w:themeColor="text1"/>
          <w:szCs w:val="26"/>
          <w:shd w:val="clear" w:color="auto" w:fill="FFFFFF"/>
        </w:rPr>
        <w:t>Phân tích sâu nguyên nhân nợ: Nghiên cứu kỹ lưỡng nguyên nhân dẫn đến nợ đọng ở từng nhóm doanh nghiệp để có các giải pháp phòng ngừa và xử lý phù hợp.</w:t>
      </w:r>
    </w:p>
    <w:p w14:paraId="653AAF2E" w14:textId="6736CA85" w:rsidR="00035A6E" w:rsidRPr="005B1C29" w:rsidRDefault="00165EAA" w:rsidP="005B1C29">
      <w:pPr>
        <w:spacing w:line="360" w:lineRule="auto"/>
        <w:ind w:firstLine="720"/>
        <w:rPr>
          <w:rFonts w:cs="Times New Roman"/>
          <w:color w:val="000000" w:themeColor="text1"/>
          <w:szCs w:val="26"/>
          <w:shd w:val="clear" w:color="auto" w:fill="FFFFFF"/>
        </w:rPr>
      </w:pPr>
      <w:r w:rsidRPr="005B1C29">
        <w:rPr>
          <w:rFonts w:cs="Times New Roman"/>
          <w:color w:val="000000" w:themeColor="text1"/>
          <w:szCs w:val="26"/>
          <w:shd w:val="clear" w:color="auto" w:fill="FFFFFF"/>
        </w:rPr>
        <w:t xml:space="preserve">- </w:t>
      </w:r>
      <w:r w:rsidR="00035A6E" w:rsidRPr="005B1C29">
        <w:rPr>
          <w:rFonts w:cs="Times New Roman"/>
          <w:color w:val="000000" w:themeColor="text1"/>
          <w:szCs w:val="26"/>
          <w:shd w:val="clear" w:color="auto" w:fill="FFFFFF"/>
        </w:rPr>
        <w:t>Tăng cường tương tác và hỗ trợ doanh nghiệp: Xây dựng mối quan hệ hợp tác tốt với doanh nghiệp, cung cấp thông tin và hỗ trợ kịp thời về chính sách thuế để nâng cao ý thức tuân thủ.</w:t>
      </w:r>
    </w:p>
    <w:p w14:paraId="653AAF2F" w14:textId="5F521924" w:rsidR="00035A6E" w:rsidRPr="005B1C29" w:rsidRDefault="00035A6E" w:rsidP="005B1C29">
      <w:pPr>
        <w:spacing w:line="360" w:lineRule="auto"/>
        <w:ind w:firstLine="720"/>
        <w:rPr>
          <w:rFonts w:cs="Times New Roman"/>
          <w:color w:val="000000" w:themeColor="text1"/>
          <w:szCs w:val="26"/>
          <w:shd w:val="clear" w:color="auto" w:fill="FFFFFF"/>
        </w:rPr>
      </w:pPr>
      <w:r w:rsidRPr="005B1C29">
        <w:rPr>
          <w:rFonts w:cs="Times New Roman"/>
          <w:color w:val="000000" w:themeColor="text1"/>
          <w:szCs w:val="26"/>
          <w:shd w:val="clear" w:color="auto" w:fill="FFFFFF"/>
        </w:rPr>
        <w:t xml:space="preserve">Bảng </w:t>
      </w:r>
      <w:r w:rsidR="003E59BE" w:rsidRPr="005B1C29">
        <w:rPr>
          <w:rFonts w:cs="Times New Roman"/>
          <w:color w:val="000000" w:themeColor="text1"/>
          <w:szCs w:val="26"/>
          <w:shd w:val="clear" w:color="auto" w:fill="FFFFFF"/>
          <w:lang w:val="vi-VN"/>
        </w:rPr>
        <w:t>2</w:t>
      </w:r>
      <w:r w:rsidRPr="005B1C29">
        <w:rPr>
          <w:rFonts w:cs="Times New Roman"/>
          <w:color w:val="000000" w:themeColor="text1"/>
          <w:szCs w:val="26"/>
          <w:shd w:val="clear" w:color="auto" w:fill="FFFFFF"/>
        </w:rPr>
        <w:t xml:space="preserve">.7 là một chỉ báo tích cực về hiệu quả công tác quản lý nợ thuế tại Chi cục Thuế </w:t>
      </w:r>
      <w:r w:rsidR="00A35E4C" w:rsidRPr="005B1C29">
        <w:rPr>
          <w:rFonts w:cs="Times New Roman"/>
          <w:color w:val="000000" w:themeColor="text1"/>
          <w:szCs w:val="26"/>
          <w:shd w:val="clear" w:color="auto" w:fill="FFFFFF"/>
        </w:rPr>
        <w:t>Nam</w:t>
      </w:r>
      <w:r w:rsidRPr="005B1C29">
        <w:rPr>
          <w:rFonts w:cs="Times New Roman"/>
          <w:color w:val="000000" w:themeColor="text1"/>
          <w:szCs w:val="26"/>
          <w:shd w:val="clear" w:color="auto" w:fill="FFFFFF"/>
        </w:rPr>
        <w:t xml:space="preserve"> Từ Liêm. Xu hướng giảm nợ rõ rệt cho thấy những nỗ lực của cơ quan thuế và sự cải thiện trong tuân thủ của doanh nghiệp. Tuy nhiên, việc giải quyết dứt điểm các khoản nợ đọng lâu dài vẫn là một nhiệm vụ quan trọng cần được ưu tiên trong thời gian tới. Việc phân tích sâu hơn nguyên nhân nợ và áp dụng các giải pháp quản lý nợ linh hoạt và hiệu quả sẽ đóng vai trò then chốt trong việc duy trì xu hướng tích cực này và đảm bảo nguồn thu bền vững cho ngân sách.</w:t>
      </w:r>
    </w:p>
    <w:p w14:paraId="653AAF30" w14:textId="77777777" w:rsidR="00A50A6B" w:rsidRPr="005B1C29" w:rsidRDefault="00A50A6B" w:rsidP="005B1C29">
      <w:pPr>
        <w:pStyle w:val="ListParagraph"/>
        <w:numPr>
          <w:ilvl w:val="2"/>
          <w:numId w:val="62"/>
        </w:numPr>
        <w:spacing w:line="360" w:lineRule="auto"/>
        <w:outlineLvl w:val="0"/>
        <w:rPr>
          <w:rFonts w:cs="Times New Roman"/>
          <w:b/>
          <w:i/>
          <w:color w:val="000000" w:themeColor="text1"/>
          <w:szCs w:val="26"/>
          <w:shd w:val="clear" w:color="auto" w:fill="FFFFFF"/>
        </w:rPr>
      </w:pPr>
      <w:bookmarkStart w:id="26" w:name="_Toc198730641"/>
      <w:r w:rsidRPr="005B1C29">
        <w:rPr>
          <w:rFonts w:cs="Times New Roman"/>
          <w:b/>
          <w:i/>
          <w:color w:val="000000" w:themeColor="text1"/>
          <w:szCs w:val="26"/>
          <w:shd w:val="clear" w:color="auto" w:fill="FFFFFF"/>
        </w:rPr>
        <w:t>Thực trạng quản lý hoàn thuế giá trị gia tăng</w:t>
      </w:r>
      <w:bookmarkEnd w:id="26"/>
      <w:r w:rsidRPr="005B1C29">
        <w:rPr>
          <w:rFonts w:cs="Times New Roman"/>
          <w:b/>
          <w:i/>
          <w:color w:val="000000" w:themeColor="text1"/>
          <w:szCs w:val="26"/>
          <w:shd w:val="clear" w:color="auto" w:fill="FFFFFF"/>
        </w:rPr>
        <w:t>  </w:t>
      </w:r>
    </w:p>
    <w:p w14:paraId="63C8DE30" w14:textId="5AE5E328" w:rsidR="00800776" w:rsidRPr="005B1C29" w:rsidRDefault="00A50A6B" w:rsidP="0054768F">
      <w:pPr>
        <w:spacing w:line="360" w:lineRule="auto"/>
        <w:ind w:firstLine="720"/>
        <w:rPr>
          <w:rFonts w:cs="Times New Roman"/>
          <w:color w:val="000000" w:themeColor="text1"/>
          <w:szCs w:val="26"/>
          <w:shd w:val="clear" w:color="auto" w:fill="FFFFFF"/>
        </w:rPr>
      </w:pPr>
      <w:r w:rsidRPr="005B1C29">
        <w:rPr>
          <w:rFonts w:cs="Times New Roman"/>
          <w:color w:val="000000" w:themeColor="text1"/>
          <w:szCs w:val="26"/>
          <w:shd w:val="clear" w:color="auto" w:fill="FFFFFF"/>
        </w:rPr>
        <w:t>Hoàn thuế GTGT là một trong những nội dung quan trọng của luật thuế GTGT, nhằm phát huy tính tích cực của sắc thuế GTGT trong việc khuyến khích và thúc đẩy các cơ sở kinh doanh tiến hành sản xuất kinh doanh, giải quyết khó khăn về vốn cho các doanh nghiệp. Cơ sở để xác định số thuế GTGT được hoàn là căn cứ vào chứng từ, hóa đơn và số liệu kê khai mà DN cung cấp, đượ</w:t>
      </w:r>
      <w:r w:rsidR="001B094A" w:rsidRPr="005B1C29">
        <w:rPr>
          <w:rFonts w:cs="Times New Roman"/>
          <w:color w:val="000000" w:themeColor="text1"/>
          <w:szCs w:val="26"/>
          <w:shd w:val="clear" w:color="auto" w:fill="FFFFFF"/>
        </w:rPr>
        <w:t>c cơ quan thuế</w:t>
      </w:r>
      <w:r w:rsidRPr="005B1C29">
        <w:rPr>
          <w:rFonts w:cs="Times New Roman"/>
          <w:color w:val="000000" w:themeColor="text1"/>
          <w:szCs w:val="26"/>
          <w:shd w:val="clear" w:color="auto" w:fill="FFFFFF"/>
        </w:rPr>
        <w:t xml:space="preserve"> kiểm tra. Do vậy, kết quả thực hiện công tác quản lý kê khai như thế nào sẽ tác động lớn đến kết quả hoàn thuế. Nếu công tác quản lý kê khai không được thực hiện tốt sẽ gây thất thu cho NSNN do các DN trốn thuế bằng việc khai sai thuế suất, kê khai thiếu doanh thu,... Và từ việc kê khai sai số thuế GTGT đầu vào và thuế GTGT đầu ra, DN không những không phải nộp thuế GTGT mà còn được hoàn </w:t>
      </w:r>
      <w:r w:rsidRPr="005B1C29">
        <w:rPr>
          <w:rFonts w:cs="Times New Roman"/>
          <w:color w:val="000000" w:themeColor="text1"/>
          <w:szCs w:val="26"/>
          <w:shd w:val="clear" w:color="auto" w:fill="FFFFFF"/>
        </w:rPr>
        <w:lastRenderedPageBreak/>
        <w:t>thuế. Hiện nay chúng ta vẫn sử dụng chính sách hoàn trước, kiểm tra sau để tạo điều kiện thuận lợi cho DN, cũng như tạo cho DN có cảm giác về một cơ chế thông thoáng. Việc thực hiện hoàn thuế cho các trường hợp được quy định tại luật thuế GTGT đã góp phần giảm bớt khó khăn cho DN, khuyến khích mạnh mẽ cho việc sản xuất hàng hóa, tạo công ăn việc làm cho người lao động dẫn tớ</w:t>
      </w:r>
      <w:r w:rsidR="00605165" w:rsidRPr="005B1C29">
        <w:rPr>
          <w:rFonts w:cs="Times New Roman"/>
          <w:color w:val="000000" w:themeColor="text1"/>
          <w:szCs w:val="26"/>
          <w:shd w:val="clear" w:color="auto" w:fill="FFFFFF"/>
        </w:rPr>
        <w:t>i tăng thu cho NSNN. </w:t>
      </w:r>
    </w:p>
    <w:p w14:paraId="653AAF32" w14:textId="116FEC95" w:rsidR="0035549D" w:rsidRPr="005B1C29" w:rsidRDefault="0035549D" w:rsidP="005B1C29">
      <w:pPr>
        <w:spacing w:line="360" w:lineRule="auto"/>
        <w:jc w:val="center"/>
        <w:rPr>
          <w:rFonts w:cs="Times New Roman"/>
          <w:b/>
          <w:i/>
          <w:color w:val="000000" w:themeColor="text1"/>
          <w:szCs w:val="26"/>
          <w:lang w:val="vi-VN"/>
        </w:rPr>
      </w:pPr>
      <w:r w:rsidRPr="005B1C29">
        <w:rPr>
          <w:rFonts w:cs="Times New Roman"/>
          <w:b/>
          <w:i/>
          <w:color w:val="000000" w:themeColor="text1"/>
          <w:szCs w:val="26"/>
          <w:lang w:val="vi-VN"/>
        </w:rPr>
        <w:t>Bảng</w:t>
      </w:r>
      <w:r w:rsidR="004825B4" w:rsidRPr="005B1C29">
        <w:rPr>
          <w:rFonts w:cs="Times New Roman"/>
          <w:b/>
          <w:i/>
          <w:color w:val="000000" w:themeColor="text1"/>
          <w:szCs w:val="26"/>
          <w:lang w:val="vi-VN"/>
        </w:rPr>
        <w:t xml:space="preserve"> </w:t>
      </w:r>
      <w:r w:rsidR="00941FE1" w:rsidRPr="005B1C29">
        <w:rPr>
          <w:rFonts w:cs="Times New Roman"/>
          <w:b/>
          <w:i/>
          <w:color w:val="000000" w:themeColor="text1"/>
          <w:szCs w:val="26"/>
          <w:lang w:val="vi-VN"/>
        </w:rPr>
        <w:t>2.</w:t>
      </w:r>
      <w:r w:rsidR="00D16A91" w:rsidRPr="005B1C29">
        <w:rPr>
          <w:rFonts w:cs="Times New Roman"/>
          <w:b/>
          <w:i/>
          <w:color w:val="000000" w:themeColor="text1"/>
          <w:szCs w:val="26"/>
          <w:lang w:val="vi-VN"/>
        </w:rPr>
        <w:t>8</w:t>
      </w:r>
      <w:r w:rsidRPr="005B1C29">
        <w:rPr>
          <w:rFonts w:cs="Times New Roman"/>
          <w:b/>
          <w:i/>
          <w:color w:val="000000" w:themeColor="text1"/>
          <w:szCs w:val="26"/>
          <w:lang w:val="vi-VN"/>
        </w:rPr>
        <w:t>: Tình hình hoàn thuế GTGT cho doanh nghiệp NQD</w:t>
      </w:r>
    </w:p>
    <w:p w14:paraId="653AAF33" w14:textId="77777777" w:rsidR="0035549D" w:rsidRPr="005B1C29" w:rsidRDefault="0035549D" w:rsidP="005B1C29">
      <w:pPr>
        <w:spacing w:line="360" w:lineRule="auto"/>
        <w:jc w:val="right"/>
        <w:rPr>
          <w:rFonts w:cs="Times New Roman"/>
          <w:color w:val="000000" w:themeColor="text1"/>
          <w:szCs w:val="26"/>
          <w:lang w:val="vi-VN"/>
        </w:rPr>
      </w:pPr>
      <w:r w:rsidRPr="005B1C29">
        <w:rPr>
          <w:rFonts w:cs="Times New Roman"/>
          <w:color w:val="000000" w:themeColor="text1"/>
          <w:szCs w:val="26"/>
          <w:lang w:val="vi-VN"/>
        </w:rPr>
        <w:t>Đơn vị tính: Đồng</w:t>
      </w:r>
    </w:p>
    <w:tbl>
      <w:tblPr>
        <w:tblStyle w:val="TableGrid"/>
        <w:tblW w:w="0" w:type="auto"/>
        <w:tblLook w:val="04A0" w:firstRow="1" w:lastRow="0" w:firstColumn="1" w:lastColumn="0" w:noHBand="0" w:noVBand="1"/>
      </w:tblPr>
      <w:tblGrid>
        <w:gridCol w:w="3114"/>
        <w:gridCol w:w="2126"/>
        <w:gridCol w:w="2126"/>
        <w:gridCol w:w="1984"/>
      </w:tblGrid>
      <w:tr w:rsidR="0035549D" w:rsidRPr="005B1C29" w14:paraId="653AAF38" w14:textId="77777777" w:rsidTr="009B1FC6">
        <w:tc>
          <w:tcPr>
            <w:tcW w:w="3114" w:type="dxa"/>
            <w:vAlign w:val="center"/>
          </w:tcPr>
          <w:p w14:paraId="653AAF34" w14:textId="77777777" w:rsidR="0035549D" w:rsidRPr="005B1C29" w:rsidRDefault="0035549D" w:rsidP="005B1C29">
            <w:pPr>
              <w:spacing w:line="360" w:lineRule="auto"/>
              <w:jc w:val="center"/>
              <w:rPr>
                <w:rFonts w:cs="Times New Roman"/>
                <w:b/>
                <w:color w:val="000000" w:themeColor="text1"/>
                <w:szCs w:val="26"/>
                <w:lang w:val="vi-VN"/>
              </w:rPr>
            </w:pPr>
          </w:p>
        </w:tc>
        <w:tc>
          <w:tcPr>
            <w:tcW w:w="2126" w:type="dxa"/>
            <w:vAlign w:val="center"/>
          </w:tcPr>
          <w:p w14:paraId="653AAF35" w14:textId="77777777" w:rsidR="0035549D" w:rsidRPr="005B1C29" w:rsidRDefault="0035549D" w:rsidP="005B1C29">
            <w:pPr>
              <w:spacing w:line="360" w:lineRule="auto"/>
              <w:jc w:val="center"/>
              <w:rPr>
                <w:rFonts w:cs="Times New Roman"/>
                <w:b/>
                <w:color w:val="000000" w:themeColor="text1"/>
                <w:szCs w:val="26"/>
                <w:lang w:val="vi-VN"/>
              </w:rPr>
            </w:pPr>
            <w:r w:rsidRPr="005B1C29">
              <w:rPr>
                <w:rFonts w:cs="Times New Roman"/>
                <w:b/>
                <w:color w:val="000000" w:themeColor="text1"/>
                <w:szCs w:val="26"/>
                <w:lang w:val="vi-VN"/>
              </w:rPr>
              <w:t>Năm 2022</w:t>
            </w:r>
          </w:p>
        </w:tc>
        <w:tc>
          <w:tcPr>
            <w:tcW w:w="2126" w:type="dxa"/>
            <w:vAlign w:val="center"/>
          </w:tcPr>
          <w:p w14:paraId="653AAF36" w14:textId="77777777" w:rsidR="0035549D" w:rsidRPr="005B1C29" w:rsidRDefault="0035549D" w:rsidP="005B1C29">
            <w:pPr>
              <w:spacing w:line="360" w:lineRule="auto"/>
              <w:jc w:val="center"/>
              <w:rPr>
                <w:rFonts w:cs="Times New Roman"/>
                <w:b/>
                <w:color w:val="000000" w:themeColor="text1"/>
                <w:szCs w:val="26"/>
                <w:lang w:val="vi-VN"/>
              </w:rPr>
            </w:pPr>
            <w:r w:rsidRPr="005B1C29">
              <w:rPr>
                <w:rFonts w:cs="Times New Roman"/>
                <w:b/>
                <w:color w:val="000000" w:themeColor="text1"/>
                <w:szCs w:val="26"/>
                <w:lang w:val="vi-VN"/>
              </w:rPr>
              <w:t>Năm 2023</w:t>
            </w:r>
          </w:p>
        </w:tc>
        <w:tc>
          <w:tcPr>
            <w:tcW w:w="1984" w:type="dxa"/>
            <w:vAlign w:val="center"/>
          </w:tcPr>
          <w:p w14:paraId="653AAF37" w14:textId="77777777" w:rsidR="0035549D" w:rsidRPr="005B1C29" w:rsidRDefault="0035549D" w:rsidP="005B1C29">
            <w:pPr>
              <w:spacing w:line="360" w:lineRule="auto"/>
              <w:jc w:val="center"/>
              <w:rPr>
                <w:rFonts w:cs="Times New Roman"/>
                <w:b/>
                <w:color w:val="000000" w:themeColor="text1"/>
                <w:szCs w:val="26"/>
                <w:lang w:val="vi-VN"/>
              </w:rPr>
            </w:pPr>
            <w:r w:rsidRPr="005B1C29">
              <w:rPr>
                <w:rFonts w:cs="Times New Roman"/>
                <w:b/>
                <w:color w:val="000000" w:themeColor="text1"/>
                <w:szCs w:val="26"/>
                <w:lang w:val="vi-VN"/>
              </w:rPr>
              <w:t>Năm 2024</w:t>
            </w:r>
          </w:p>
        </w:tc>
      </w:tr>
      <w:tr w:rsidR="0035549D" w:rsidRPr="005B1C29" w14:paraId="653AAF3D" w14:textId="77777777" w:rsidTr="009B1FC6">
        <w:tc>
          <w:tcPr>
            <w:tcW w:w="3114" w:type="dxa"/>
            <w:vAlign w:val="center"/>
          </w:tcPr>
          <w:p w14:paraId="653AAF39" w14:textId="77777777" w:rsidR="0035549D" w:rsidRPr="005B1C29" w:rsidRDefault="0035549D"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Số DN đề nghị hoàn thuế GTGT</w:t>
            </w:r>
          </w:p>
        </w:tc>
        <w:tc>
          <w:tcPr>
            <w:tcW w:w="2126" w:type="dxa"/>
            <w:vAlign w:val="center"/>
          </w:tcPr>
          <w:p w14:paraId="653AAF3A" w14:textId="77777777" w:rsidR="0035549D" w:rsidRPr="005B1C29" w:rsidRDefault="0035549D"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20</w:t>
            </w:r>
          </w:p>
        </w:tc>
        <w:tc>
          <w:tcPr>
            <w:tcW w:w="2126" w:type="dxa"/>
            <w:vAlign w:val="center"/>
          </w:tcPr>
          <w:p w14:paraId="653AAF3B" w14:textId="77777777" w:rsidR="0035549D" w:rsidRPr="005B1C29" w:rsidRDefault="0035549D"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20</w:t>
            </w:r>
          </w:p>
        </w:tc>
        <w:tc>
          <w:tcPr>
            <w:tcW w:w="1984" w:type="dxa"/>
            <w:vAlign w:val="center"/>
          </w:tcPr>
          <w:p w14:paraId="653AAF3C" w14:textId="77777777" w:rsidR="0035549D" w:rsidRPr="005B1C29" w:rsidRDefault="0035549D"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13</w:t>
            </w:r>
          </w:p>
        </w:tc>
      </w:tr>
      <w:tr w:rsidR="0035549D" w:rsidRPr="005B1C29" w14:paraId="653AAF42" w14:textId="77777777" w:rsidTr="009B1FC6">
        <w:tc>
          <w:tcPr>
            <w:tcW w:w="3114" w:type="dxa"/>
            <w:vAlign w:val="center"/>
          </w:tcPr>
          <w:p w14:paraId="653AAF3E" w14:textId="77777777" w:rsidR="0035549D" w:rsidRPr="005B1C29" w:rsidRDefault="0035549D"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Số tiền thuế đề nghị hoàn thuế GTGT</w:t>
            </w:r>
          </w:p>
        </w:tc>
        <w:tc>
          <w:tcPr>
            <w:tcW w:w="2126" w:type="dxa"/>
            <w:vAlign w:val="center"/>
          </w:tcPr>
          <w:p w14:paraId="653AAF3F" w14:textId="77777777" w:rsidR="0035549D" w:rsidRPr="005B1C29" w:rsidRDefault="0035549D"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76.911.130.544</w:t>
            </w:r>
          </w:p>
        </w:tc>
        <w:tc>
          <w:tcPr>
            <w:tcW w:w="2126" w:type="dxa"/>
            <w:vAlign w:val="center"/>
          </w:tcPr>
          <w:p w14:paraId="653AAF40" w14:textId="77777777" w:rsidR="0035549D" w:rsidRPr="005B1C29" w:rsidRDefault="0035549D"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91.776.955.580</w:t>
            </w:r>
          </w:p>
        </w:tc>
        <w:tc>
          <w:tcPr>
            <w:tcW w:w="1984" w:type="dxa"/>
            <w:vAlign w:val="center"/>
          </w:tcPr>
          <w:p w14:paraId="653AAF41" w14:textId="77777777" w:rsidR="0035549D" w:rsidRPr="005B1C29" w:rsidRDefault="0035549D"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98.994.221.554</w:t>
            </w:r>
          </w:p>
        </w:tc>
      </w:tr>
      <w:tr w:rsidR="0035549D" w:rsidRPr="005B1C29" w14:paraId="653AAF47" w14:textId="77777777" w:rsidTr="009B1FC6">
        <w:tc>
          <w:tcPr>
            <w:tcW w:w="3114" w:type="dxa"/>
            <w:vAlign w:val="center"/>
          </w:tcPr>
          <w:p w14:paraId="653AAF43" w14:textId="77777777" w:rsidR="0035549D" w:rsidRPr="005B1C29" w:rsidRDefault="0035549D"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Số DN được hoàn thuế GTGT</w:t>
            </w:r>
          </w:p>
        </w:tc>
        <w:tc>
          <w:tcPr>
            <w:tcW w:w="2126" w:type="dxa"/>
            <w:vAlign w:val="center"/>
          </w:tcPr>
          <w:p w14:paraId="653AAF44" w14:textId="77777777" w:rsidR="0035549D" w:rsidRPr="005B1C29" w:rsidRDefault="0035549D"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20</w:t>
            </w:r>
          </w:p>
        </w:tc>
        <w:tc>
          <w:tcPr>
            <w:tcW w:w="2126" w:type="dxa"/>
            <w:vAlign w:val="center"/>
          </w:tcPr>
          <w:p w14:paraId="653AAF45" w14:textId="77777777" w:rsidR="0035549D" w:rsidRPr="005B1C29" w:rsidRDefault="0035549D"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20</w:t>
            </w:r>
          </w:p>
        </w:tc>
        <w:tc>
          <w:tcPr>
            <w:tcW w:w="1984" w:type="dxa"/>
            <w:vAlign w:val="center"/>
          </w:tcPr>
          <w:p w14:paraId="653AAF46" w14:textId="77777777" w:rsidR="0035549D" w:rsidRPr="005B1C29" w:rsidRDefault="0035549D"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13</w:t>
            </w:r>
          </w:p>
        </w:tc>
      </w:tr>
      <w:tr w:rsidR="0035549D" w:rsidRPr="005B1C29" w14:paraId="653AAF4C" w14:textId="77777777" w:rsidTr="009B1FC6">
        <w:tc>
          <w:tcPr>
            <w:tcW w:w="3114" w:type="dxa"/>
            <w:vAlign w:val="center"/>
          </w:tcPr>
          <w:p w14:paraId="653AAF48" w14:textId="77777777" w:rsidR="0035549D" w:rsidRPr="005B1C29" w:rsidRDefault="0035549D"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Số tiền được hoàn thuế GTGT</w:t>
            </w:r>
          </w:p>
        </w:tc>
        <w:tc>
          <w:tcPr>
            <w:tcW w:w="2126" w:type="dxa"/>
            <w:vAlign w:val="center"/>
          </w:tcPr>
          <w:p w14:paraId="653AAF49" w14:textId="77777777" w:rsidR="0035549D" w:rsidRPr="005B1C29" w:rsidRDefault="0035549D"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76.599.433.067</w:t>
            </w:r>
          </w:p>
        </w:tc>
        <w:tc>
          <w:tcPr>
            <w:tcW w:w="2126" w:type="dxa"/>
            <w:vAlign w:val="center"/>
          </w:tcPr>
          <w:p w14:paraId="653AAF4A" w14:textId="77777777" w:rsidR="0035549D" w:rsidRPr="005B1C29" w:rsidRDefault="0035549D"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83.437.287.950</w:t>
            </w:r>
          </w:p>
        </w:tc>
        <w:tc>
          <w:tcPr>
            <w:tcW w:w="1984" w:type="dxa"/>
            <w:vAlign w:val="center"/>
          </w:tcPr>
          <w:p w14:paraId="653AAF4B" w14:textId="77777777" w:rsidR="0035549D" w:rsidRPr="005B1C29" w:rsidRDefault="0035549D" w:rsidP="005B1C29">
            <w:pPr>
              <w:spacing w:line="360" w:lineRule="auto"/>
              <w:jc w:val="center"/>
              <w:rPr>
                <w:rFonts w:cs="Times New Roman"/>
                <w:color w:val="000000" w:themeColor="text1"/>
                <w:szCs w:val="26"/>
                <w:lang w:val="vi-VN"/>
              </w:rPr>
            </w:pPr>
            <w:r w:rsidRPr="005B1C29">
              <w:rPr>
                <w:rFonts w:cs="Times New Roman"/>
                <w:color w:val="000000" w:themeColor="text1"/>
                <w:szCs w:val="26"/>
                <w:lang w:val="vi-VN"/>
              </w:rPr>
              <w:t>83.989.762.012</w:t>
            </w:r>
          </w:p>
        </w:tc>
      </w:tr>
    </w:tbl>
    <w:p w14:paraId="653AAF4D" w14:textId="77777777" w:rsidR="00605165" w:rsidRPr="005B1C29" w:rsidRDefault="00A50A6B" w:rsidP="005B1C29">
      <w:pPr>
        <w:spacing w:after="0" w:line="360" w:lineRule="auto"/>
        <w:jc w:val="left"/>
        <w:textAlignment w:val="baseline"/>
        <w:rPr>
          <w:rFonts w:eastAsia="Times New Roman" w:cs="Times New Roman"/>
          <w:color w:val="000000" w:themeColor="text1"/>
          <w:szCs w:val="26"/>
        </w:rPr>
      </w:pPr>
      <w:r w:rsidRPr="005B1C29">
        <w:rPr>
          <w:rFonts w:eastAsia="Times New Roman" w:cs="Times New Roman"/>
          <w:color w:val="000000" w:themeColor="text1"/>
          <w:szCs w:val="26"/>
        </w:rPr>
        <w:t> </w:t>
      </w:r>
    </w:p>
    <w:p w14:paraId="653AAF4E" w14:textId="77777777" w:rsidR="00A1769B" w:rsidRPr="005B1C29" w:rsidRDefault="00A1769B" w:rsidP="005B1C29">
      <w:pPr>
        <w:spacing w:line="360" w:lineRule="auto"/>
        <w:ind w:firstLine="720"/>
        <w:rPr>
          <w:rFonts w:cs="Times New Roman"/>
          <w:color w:val="000000" w:themeColor="text1"/>
          <w:szCs w:val="26"/>
          <w:shd w:val="clear" w:color="auto" w:fill="FFFFFF"/>
        </w:rPr>
      </w:pPr>
      <w:r w:rsidRPr="005B1C29">
        <w:rPr>
          <w:rFonts w:cs="Times New Roman"/>
          <w:color w:val="000000" w:themeColor="text1"/>
          <w:szCs w:val="26"/>
          <w:shd w:val="clear" w:color="auto" w:fill="FFFFFF"/>
        </w:rPr>
        <w:t>Hiệu quả hoạt động hoàn thuế:</w:t>
      </w:r>
    </w:p>
    <w:p w14:paraId="653AAF4F" w14:textId="0FAC0FCD" w:rsidR="0054693A" w:rsidRPr="005B1C29" w:rsidRDefault="00165EAA" w:rsidP="005B1C29">
      <w:pPr>
        <w:spacing w:line="360" w:lineRule="auto"/>
        <w:ind w:firstLine="720"/>
        <w:rPr>
          <w:rFonts w:cs="Times New Roman"/>
          <w:color w:val="000000" w:themeColor="text1"/>
          <w:szCs w:val="26"/>
          <w:shd w:val="clear" w:color="auto" w:fill="FFFFFF"/>
        </w:rPr>
      </w:pPr>
      <w:r w:rsidRPr="005B1C29">
        <w:rPr>
          <w:rFonts w:cs="Times New Roman"/>
          <w:color w:val="000000" w:themeColor="text1"/>
          <w:szCs w:val="26"/>
          <w:shd w:val="clear" w:color="auto" w:fill="FFFFFF"/>
        </w:rPr>
        <w:t xml:space="preserve">- </w:t>
      </w:r>
      <w:r w:rsidR="00A1769B" w:rsidRPr="005B1C29">
        <w:rPr>
          <w:rFonts w:cs="Times New Roman"/>
          <w:color w:val="000000" w:themeColor="text1"/>
          <w:szCs w:val="26"/>
          <w:shd w:val="clear" w:color="auto" w:fill="FFFFFF"/>
        </w:rPr>
        <w:t>Tỷ lệ duyệt hồ sơ: Việc số lượng đề nghị hoàn thuế và số lượng hồ sơ được hoàn là tương đương trong năm 2022 và 2023 (20/20) cho thấy một quy trình xét duyệt ban đầu có vẻ hiệu quả, gần như tất cả các hồ sơ được nộp đều được chấp nhận hoàn thuế (ít nhất là về mặt hình thức). Sự giảm xuống 13/13 trong năm 2024 cũng duy trì tỷ lệ này.</w:t>
      </w:r>
    </w:p>
    <w:p w14:paraId="653AAF50" w14:textId="04BED3D5" w:rsidR="0054693A" w:rsidRPr="005B1C29" w:rsidRDefault="00165EAA" w:rsidP="005B1C29">
      <w:pPr>
        <w:spacing w:line="360" w:lineRule="auto"/>
        <w:ind w:firstLine="720"/>
        <w:rPr>
          <w:rFonts w:cs="Times New Roman"/>
          <w:color w:val="000000" w:themeColor="text1"/>
          <w:szCs w:val="26"/>
          <w:shd w:val="clear" w:color="auto" w:fill="FFFFFF"/>
        </w:rPr>
      </w:pPr>
      <w:r w:rsidRPr="005B1C29">
        <w:rPr>
          <w:rFonts w:cs="Times New Roman"/>
          <w:color w:val="000000" w:themeColor="text1"/>
          <w:szCs w:val="26"/>
          <w:shd w:val="clear" w:color="auto" w:fill="FFFFFF"/>
        </w:rPr>
        <w:t xml:space="preserve">- </w:t>
      </w:r>
      <w:r w:rsidR="00A1769B" w:rsidRPr="005B1C29">
        <w:rPr>
          <w:rFonts w:cs="Times New Roman"/>
          <w:color w:val="000000" w:themeColor="text1"/>
          <w:szCs w:val="26"/>
          <w:shd w:val="clear" w:color="auto" w:fill="FFFFFF"/>
        </w:rPr>
        <w:t>Tốc độ xử lý (gián tiếp): Mặc dù không có thông tin trực tiếp về thời gian xử lý, việc số lượng hồ sơ được hoàn tương ứng với số lượng đề nghị trong cùng năm cho thấy có thể quy trình xử lý không quá chậm trễ. Tuy nhiên, cần lưu ý rằng có thể có những hồ sơ nộp cuối năm chưa được xử lý kịp.</w:t>
      </w:r>
    </w:p>
    <w:p w14:paraId="653AAF51" w14:textId="411E156D" w:rsidR="00A1769B" w:rsidRPr="005B1C29" w:rsidRDefault="00165EAA" w:rsidP="005B1C29">
      <w:pPr>
        <w:spacing w:line="360" w:lineRule="auto"/>
        <w:ind w:firstLine="720"/>
        <w:rPr>
          <w:rFonts w:cs="Times New Roman"/>
          <w:color w:val="000000" w:themeColor="text1"/>
          <w:szCs w:val="26"/>
          <w:shd w:val="clear" w:color="auto" w:fill="FFFFFF"/>
        </w:rPr>
      </w:pPr>
      <w:r w:rsidRPr="005B1C29">
        <w:rPr>
          <w:rFonts w:cs="Times New Roman"/>
          <w:color w:val="000000" w:themeColor="text1"/>
          <w:szCs w:val="26"/>
          <w:shd w:val="clear" w:color="auto" w:fill="FFFFFF"/>
        </w:rPr>
        <w:lastRenderedPageBreak/>
        <w:t xml:space="preserve">- </w:t>
      </w:r>
      <w:r w:rsidR="00A1769B" w:rsidRPr="005B1C29">
        <w:rPr>
          <w:rFonts w:cs="Times New Roman"/>
          <w:color w:val="000000" w:themeColor="text1"/>
          <w:szCs w:val="26"/>
          <w:shd w:val="clear" w:color="auto" w:fill="FFFFFF"/>
        </w:rPr>
        <w:t>Mức độ đáp ứng nhu cầu: Số tiền thuế được hoàn tăng qua các năm, cho thấy cơ quan thuế đang đáp ứng phần lớn nhu cầu hoàn thuế ngày càng tăng của doanh nghiệp NQD. Điều này có thể hỗ trợ dòng tiền và hoạt động kinh doanh của doanh nghiệp.</w:t>
      </w:r>
    </w:p>
    <w:p w14:paraId="653AAF52" w14:textId="77777777" w:rsidR="00A1769B" w:rsidRPr="005B1C29" w:rsidRDefault="00A1769B" w:rsidP="005B1C29">
      <w:pPr>
        <w:spacing w:line="360" w:lineRule="auto"/>
        <w:ind w:firstLine="720"/>
        <w:rPr>
          <w:rFonts w:cs="Times New Roman"/>
          <w:color w:val="000000" w:themeColor="text1"/>
          <w:szCs w:val="26"/>
          <w:shd w:val="clear" w:color="auto" w:fill="FFFFFF"/>
        </w:rPr>
      </w:pPr>
      <w:r w:rsidRPr="005B1C29">
        <w:rPr>
          <w:rFonts w:cs="Times New Roman"/>
          <w:color w:val="000000" w:themeColor="text1"/>
          <w:szCs w:val="26"/>
          <w:shd w:val="clear" w:color="auto" w:fill="FFFFFF"/>
        </w:rPr>
        <w:t>Mối quan hệ giữa doanh nghiệp và cơ quan thuế:</w:t>
      </w:r>
    </w:p>
    <w:p w14:paraId="653AAF53" w14:textId="705BC5E9" w:rsidR="0054693A" w:rsidRPr="005B1C29" w:rsidRDefault="00165EAA" w:rsidP="005B1C29">
      <w:pPr>
        <w:spacing w:line="360" w:lineRule="auto"/>
        <w:ind w:firstLine="720"/>
        <w:rPr>
          <w:rFonts w:cs="Times New Roman"/>
          <w:color w:val="000000" w:themeColor="text1"/>
          <w:szCs w:val="26"/>
          <w:shd w:val="clear" w:color="auto" w:fill="FFFFFF"/>
        </w:rPr>
      </w:pPr>
      <w:r w:rsidRPr="005B1C29">
        <w:rPr>
          <w:rFonts w:cs="Times New Roman"/>
          <w:color w:val="000000" w:themeColor="text1"/>
          <w:szCs w:val="26"/>
          <w:shd w:val="clear" w:color="auto" w:fill="FFFFFF"/>
        </w:rPr>
        <w:t xml:space="preserve">- </w:t>
      </w:r>
      <w:r w:rsidR="00A1769B" w:rsidRPr="005B1C29">
        <w:rPr>
          <w:rFonts w:cs="Times New Roman"/>
          <w:color w:val="000000" w:themeColor="text1"/>
          <w:szCs w:val="26"/>
          <w:shd w:val="clear" w:color="auto" w:fill="FFFFFF"/>
        </w:rPr>
        <w:t>Tần suất và quy mô đề nghị: Số lần đề nghị hoàn thuế khá ổn định (20 lần/năm trong 2022-2023), cho thấy có thể doanh nghiệp có quy trình theo dõi và nộp hồ sơ hoàn thuế định kỳ. Sự giảm xuống 13 lần trong năm 2024 có thể là một thay đổi đáng chú ý trong cách doanh nghiệp quản lý hoặc nộp hồ sơ.</w:t>
      </w:r>
    </w:p>
    <w:p w14:paraId="653AAF54" w14:textId="5EE852D2" w:rsidR="0054693A" w:rsidRPr="005B1C29" w:rsidRDefault="00165EAA" w:rsidP="005B1C29">
      <w:pPr>
        <w:spacing w:line="360" w:lineRule="auto"/>
        <w:ind w:firstLine="720"/>
        <w:rPr>
          <w:rFonts w:cs="Times New Roman"/>
          <w:color w:val="000000" w:themeColor="text1"/>
          <w:szCs w:val="26"/>
          <w:shd w:val="clear" w:color="auto" w:fill="FFFFFF"/>
        </w:rPr>
      </w:pPr>
      <w:r w:rsidRPr="005B1C29">
        <w:rPr>
          <w:rFonts w:cs="Times New Roman"/>
          <w:color w:val="000000" w:themeColor="text1"/>
          <w:szCs w:val="26"/>
          <w:shd w:val="clear" w:color="auto" w:fill="FFFFFF"/>
        </w:rPr>
        <w:t xml:space="preserve">- </w:t>
      </w:r>
      <w:r w:rsidR="00A1769B" w:rsidRPr="005B1C29">
        <w:rPr>
          <w:rFonts w:cs="Times New Roman"/>
          <w:color w:val="000000" w:themeColor="text1"/>
          <w:szCs w:val="26"/>
          <w:shd w:val="clear" w:color="auto" w:fill="FFFFFF"/>
        </w:rPr>
        <w:t>Mức độ tuân thủ và hồ sơ: Sự chênh lệch giữa số tiền đề nghị và số tiền thực tế được hoàn có thể phản ánh các vấn đề liên quan đến hồ sơ hoàn thuế của doanh nghiệp (ví dụ: không đầy đủ chứng từ, kê khai sai sót) hoặc các quy định và cách diễn giải của cơ quan thuế về điều kiện hoàn thuế. Việc duy trì sự chênh lệch này qua các năm cho thấy có thể cần có sự trao đổi và làm rõ hơn giữa doanh nghiệp và cơ quan thuế về các yêu cầu và quy trình hoàn thuế.</w:t>
      </w:r>
    </w:p>
    <w:p w14:paraId="653AAF55" w14:textId="471C8467" w:rsidR="00A1769B" w:rsidRPr="005B1C29" w:rsidRDefault="00165EAA" w:rsidP="005B1C29">
      <w:pPr>
        <w:spacing w:line="360" w:lineRule="auto"/>
        <w:ind w:firstLine="720"/>
        <w:rPr>
          <w:rFonts w:cs="Times New Roman"/>
          <w:color w:val="000000" w:themeColor="text1"/>
          <w:szCs w:val="26"/>
          <w:shd w:val="clear" w:color="auto" w:fill="FFFFFF"/>
        </w:rPr>
      </w:pPr>
      <w:r w:rsidRPr="005B1C29">
        <w:rPr>
          <w:rFonts w:cs="Times New Roman"/>
          <w:color w:val="000000" w:themeColor="text1"/>
          <w:szCs w:val="26"/>
          <w:shd w:val="clear" w:color="auto" w:fill="FFFFFF"/>
        </w:rPr>
        <w:t xml:space="preserve">- </w:t>
      </w:r>
      <w:r w:rsidR="00A1769B" w:rsidRPr="005B1C29">
        <w:rPr>
          <w:rFonts w:cs="Times New Roman"/>
          <w:color w:val="000000" w:themeColor="text1"/>
          <w:szCs w:val="26"/>
          <w:shd w:val="clear" w:color="auto" w:fill="FFFFFF"/>
        </w:rPr>
        <w:t>Sự tin tưởng và minh bạch: Một quy trình hoàn thuế suôn sẻ và minh bạch, với sự khác biệt nhỏ giữa số tiền đề nghị và được hoàn, sẽ củng cố sự tin tưởng giữa doanh nghiệp và cơ quan thuế, tạo điều kiện thuận lợi cho hoạt động kinh doanh và tuân thủ pháp luật thuế.</w:t>
      </w:r>
    </w:p>
    <w:p w14:paraId="653AAF56" w14:textId="77777777" w:rsidR="00A1769B" w:rsidRPr="005B1C29" w:rsidRDefault="00A1769B" w:rsidP="005B1C29">
      <w:pPr>
        <w:spacing w:line="360" w:lineRule="auto"/>
        <w:ind w:firstLine="720"/>
        <w:rPr>
          <w:rFonts w:cs="Times New Roman"/>
          <w:color w:val="000000" w:themeColor="text1"/>
          <w:szCs w:val="26"/>
          <w:shd w:val="clear" w:color="auto" w:fill="FFFFFF"/>
        </w:rPr>
      </w:pPr>
      <w:r w:rsidRPr="005B1C29">
        <w:rPr>
          <w:rFonts w:cs="Times New Roman"/>
          <w:color w:val="000000" w:themeColor="text1"/>
          <w:szCs w:val="26"/>
          <w:shd w:val="clear" w:color="auto" w:fill="FFFFFF"/>
        </w:rPr>
        <w:t>Điểm cần lưu ý và cải thiện:</w:t>
      </w:r>
    </w:p>
    <w:p w14:paraId="653AAF57" w14:textId="0DFCC456" w:rsidR="0054693A" w:rsidRPr="005B1C29" w:rsidRDefault="00165EAA" w:rsidP="005B1C29">
      <w:pPr>
        <w:spacing w:line="360" w:lineRule="auto"/>
        <w:ind w:firstLine="720"/>
        <w:rPr>
          <w:rFonts w:cs="Times New Roman"/>
          <w:color w:val="000000" w:themeColor="text1"/>
          <w:szCs w:val="26"/>
          <w:shd w:val="clear" w:color="auto" w:fill="FFFFFF"/>
        </w:rPr>
      </w:pPr>
      <w:r w:rsidRPr="005B1C29">
        <w:rPr>
          <w:rFonts w:cs="Times New Roman"/>
          <w:color w:val="000000" w:themeColor="text1"/>
          <w:szCs w:val="26"/>
          <w:shd w:val="clear" w:color="auto" w:fill="FFFFFF"/>
        </w:rPr>
        <w:t xml:space="preserve">- </w:t>
      </w:r>
      <w:r w:rsidR="00A1769B" w:rsidRPr="005B1C29">
        <w:rPr>
          <w:rFonts w:cs="Times New Roman"/>
          <w:color w:val="000000" w:themeColor="text1"/>
          <w:szCs w:val="26"/>
          <w:shd w:val="clear" w:color="auto" w:fill="FFFFFF"/>
        </w:rPr>
        <w:t>Phân tích nguyên nhân chênh lệch: Cần tìm hiểu sâu hơn lý do tại sao luôn có một khoảng cách giữa số tiền doanh nghiệp đề nghị và số tiền thực tế được hoàn. Điều này có thể liên quan đến việc kiểm tra hồ sơ, các khoản thuế không đủ điều kiện hoàn, hoặc sự khác biệt trong cách hiểu và áp dụng các quy định.</w:t>
      </w:r>
    </w:p>
    <w:p w14:paraId="653AAF58" w14:textId="7DC88B6E" w:rsidR="0054693A" w:rsidRPr="005B1C29" w:rsidRDefault="00165EAA" w:rsidP="005B1C29">
      <w:pPr>
        <w:spacing w:line="360" w:lineRule="auto"/>
        <w:ind w:firstLine="720"/>
        <w:rPr>
          <w:rFonts w:cs="Times New Roman"/>
          <w:color w:val="000000" w:themeColor="text1"/>
          <w:szCs w:val="26"/>
          <w:shd w:val="clear" w:color="auto" w:fill="FFFFFF"/>
        </w:rPr>
      </w:pPr>
      <w:r w:rsidRPr="005B1C29">
        <w:rPr>
          <w:rFonts w:cs="Times New Roman"/>
          <w:color w:val="000000" w:themeColor="text1"/>
          <w:szCs w:val="26"/>
          <w:shd w:val="clear" w:color="auto" w:fill="FFFFFF"/>
        </w:rPr>
        <w:t xml:space="preserve">- </w:t>
      </w:r>
      <w:r w:rsidR="00A1769B" w:rsidRPr="005B1C29">
        <w:rPr>
          <w:rFonts w:cs="Times New Roman"/>
          <w:color w:val="000000" w:themeColor="text1"/>
          <w:szCs w:val="26"/>
          <w:shd w:val="clear" w:color="auto" w:fill="FFFFFF"/>
        </w:rPr>
        <w:t>Tối ưu hóa quy trình: Cơ quan thuế có thể xem xét các biện pháp để tối ưu hóa quy trình xét duyệt và hoàn thuế, giảm thiểu thời gian xử lý và đảm bảo tính chính xác, từ đó thu hẹp khoảng cách giữa đề nghị và thực tế.</w:t>
      </w:r>
    </w:p>
    <w:p w14:paraId="653AAF59" w14:textId="6A796A06" w:rsidR="00A1769B" w:rsidRPr="005B1C29" w:rsidRDefault="00165EAA" w:rsidP="005B1C29">
      <w:pPr>
        <w:spacing w:line="360" w:lineRule="auto"/>
        <w:ind w:firstLine="720"/>
        <w:rPr>
          <w:rFonts w:cs="Times New Roman"/>
          <w:color w:val="000000" w:themeColor="text1"/>
          <w:szCs w:val="26"/>
          <w:shd w:val="clear" w:color="auto" w:fill="FFFFFF"/>
        </w:rPr>
      </w:pPr>
      <w:r w:rsidRPr="005B1C29">
        <w:rPr>
          <w:rFonts w:cs="Times New Roman"/>
          <w:color w:val="000000" w:themeColor="text1"/>
          <w:szCs w:val="26"/>
          <w:shd w:val="clear" w:color="auto" w:fill="FFFFFF"/>
        </w:rPr>
        <w:lastRenderedPageBreak/>
        <w:t xml:space="preserve">- </w:t>
      </w:r>
      <w:r w:rsidR="00A1769B" w:rsidRPr="005B1C29">
        <w:rPr>
          <w:rFonts w:cs="Times New Roman"/>
          <w:color w:val="000000" w:themeColor="text1"/>
          <w:szCs w:val="26"/>
          <w:shd w:val="clear" w:color="auto" w:fill="FFFFFF"/>
        </w:rPr>
        <w:t>Tăng cường trao đổi thông tin: Việc tăng cường trao đổi thông tin giữa cơ quan thuế và doanh nghiệp về các yêu cầu hoàn thuế, các lỗi thường gặp trong hồ sơ, và các quy định liên quan có thể giúp doanh nghiệp chuẩn bị hồ sơ tốt hơn và giảm thiểu sự khác biệt.</w:t>
      </w:r>
    </w:p>
    <w:p w14:paraId="653AAF5A" w14:textId="0CA4ABA9" w:rsidR="00A1769B" w:rsidRPr="005B1C29" w:rsidRDefault="00A1769B" w:rsidP="005B1C29">
      <w:pPr>
        <w:spacing w:line="360" w:lineRule="auto"/>
        <w:ind w:firstLine="720"/>
        <w:rPr>
          <w:rFonts w:cs="Times New Roman"/>
          <w:color w:val="000000" w:themeColor="text1"/>
          <w:szCs w:val="26"/>
          <w:shd w:val="clear" w:color="auto" w:fill="FFFFFF"/>
        </w:rPr>
      </w:pPr>
      <w:r w:rsidRPr="005B1C29">
        <w:rPr>
          <w:rFonts w:cs="Times New Roman"/>
          <w:color w:val="000000" w:themeColor="text1"/>
          <w:szCs w:val="26"/>
          <w:shd w:val="clear" w:color="auto" w:fill="FFFFFF"/>
        </w:rPr>
        <w:t xml:space="preserve">Bảng </w:t>
      </w:r>
      <w:r w:rsidR="003E59BE" w:rsidRPr="005B1C29">
        <w:rPr>
          <w:rFonts w:cs="Times New Roman"/>
          <w:color w:val="000000" w:themeColor="text1"/>
          <w:szCs w:val="26"/>
          <w:shd w:val="clear" w:color="auto" w:fill="FFFFFF"/>
          <w:lang w:val="vi-VN"/>
        </w:rPr>
        <w:t>2</w:t>
      </w:r>
      <w:r w:rsidRPr="005B1C29">
        <w:rPr>
          <w:rFonts w:cs="Times New Roman"/>
          <w:color w:val="000000" w:themeColor="text1"/>
          <w:szCs w:val="26"/>
          <w:shd w:val="clear" w:color="auto" w:fill="FFFFFF"/>
        </w:rPr>
        <w:t>.8 cho thấy một hệ thống hoàn thuế GTGT đang hoạt động tương đối hiệu quả cho doanh nghiệp NQD, với tỷ lệ duyệt hồ sơ cao và số tiền hoàn thuế tăng theo nhu cầu. Tuy nhiên, sự chênh lệch ổn định giữa số tiền đề nghị và thực tế được hoàn cho thấy vẫn còn dư địa để cải thiện về quy trình, sự rõ ràng trong các quy định và sự phối hợp giữa doanh nghiệp và cơ quan thuế. Việc tập trung vào việc phân tích và giải quyết nguyên nhân của sự chênh lệch này sẽ góp phần nâng cao hiệu quả và tính minh bạch của công tác hoàn thuế.</w:t>
      </w:r>
    </w:p>
    <w:p w14:paraId="653AAF5B" w14:textId="77777777" w:rsidR="00A50A6B" w:rsidRPr="005B1C29" w:rsidRDefault="00A50A6B" w:rsidP="005B1C29">
      <w:pPr>
        <w:pStyle w:val="ListParagraph"/>
        <w:numPr>
          <w:ilvl w:val="2"/>
          <w:numId w:val="62"/>
        </w:numPr>
        <w:spacing w:line="360" w:lineRule="auto"/>
        <w:outlineLvl w:val="0"/>
        <w:rPr>
          <w:rFonts w:cs="Times New Roman"/>
          <w:b/>
          <w:i/>
          <w:color w:val="000000" w:themeColor="text1"/>
          <w:szCs w:val="26"/>
          <w:shd w:val="clear" w:color="auto" w:fill="FFFFFF"/>
        </w:rPr>
      </w:pPr>
      <w:bookmarkStart w:id="27" w:name="_Toc198730642"/>
      <w:r w:rsidRPr="005B1C29">
        <w:rPr>
          <w:rFonts w:cs="Times New Roman"/>
          <w:b/>
          <w:i/>
          <w:color w:val="000000" w:themeColor="text1"/>
          <w:szCs w:val="26"/>
          <w:shd w:val="clear" w:color="auto" w:fill="FFFFFF"/>
        </w:rPr>
        <w:t>Thực trạng công tác kiểm tra thuế GTGT.</w:t>
      </w:r>
      <w:bookmarkEnd w:id="27"/>
      <w:r w:rsidRPr="005B1C29">
        <w:rPr>
          <w:rFonts w:cs="Times New Roman"/>
          <w:b/>
          <w:i/>
          <w:color w:val="000000" w:themeColor="text1"/>
          <w:szCs w:val="26"/>
          <w:shd w:val="clear" w:color="auto" w:fill="FFFFFF"/>
        </w:rPr>
        <w:t> </w:t>
      </w:r>
    </w:p>
    <w:p w14:paraId="653AAF5C" w14:textId="77777777" w:rsidR="00A50A6B" w:rsidRPr="005B1C29" w:rsidRDefault="00A50A6B" w:rsidP="005B1C29">
      <w:pPr>
        <w:spacing w:line="360" w:lineRule="auto"/>
        <w:ind w:firstLine="720"/>
        <w:rPr>
          <w:rFonts w:cs="Times New Roman"/>
          <w:color w:val="000000" w:themeColor="text1"/>
          <w:szCs w:val="26"/>
          <w:shd w:val="clear" w:color="auto" w:fill="FFFFFF"/>
        </w:rPr>
      </w:pPr>
      <w:r w:rsidRPr="005B1C29">
        <w:rPr>
          <w:rFonts w:cs="Times New Roman"/>
          <w:color w:val="000000" w:themeColor="text1"/>
          <w:szCs w:val="26"/>
          <w:shd w:val="clear" w:color="auto" w:fill="FFFFFF"/>
        </w:rPr>
        <w:t>Thực hiện quy trình kiểm tra thuế do Tổng cục thuế ban hành, trong những năm qua, Chi cục đã đẩy mạnh công tác kiểm tra hồ sơ khai thuế tại trụ sở CQT, kiểm tra tại trụ sở NNT và công tác kiểm tra chống thất thu NSNN. </w:t>
      </w:r>
    </w:p>
    <w:p w14:paraId="653AAF5D" w14:textId="77777777" w:rsidR="00A50A6B" w:rsidRPr="005B1C29" w:rsidRDefault="00A50A6B" w:rsidP="005B1C29">
      <w:pPr>
        <w:spacing w:line="360" w:lineRule="auto"/>
        <w:ind w:firstLine="720"/>
        <w:rPr>
          <w:rFonts w:cs="Times New Roman"/>
          <w:color w:val="000000" w:themeColor="text1"/>
          <w:szCs w:val="26"/>
          <w:shd w:val="clear" w:color="auto" w:fill="FFFFFF"/>
        </w:rPr>
      </w:pPr>
      <w:r w:rsidRPr="005B1C29">
        <w:rPr>
          <w:rFonts w:cs="Times New Roman"/>
          <w:color w:val="000000" w:themeColor="text1"/>
          <w:szCs w:val="26"/>
          <w:shd w:val="clear" w:color="auto" w:fill="FFFFFF"/>
        </w:rPr>
        <w:t>Công tác kiểm tra hồ sơ khai thuế tại trụ sở CQT: </w:t>
      </w:r>
    </w:p>
    <w:p w14:paraId="653AAF5E" w14:textId="620DF668" w:rsidR="00A50A6B" w:rsidRPr="005B1C29" w:rsidRDefault="00683E76" w:rsidP="005B1C29">
      <w:pPr>
        <w:spacing w:line="360" w:lineRule="auto"/>
        <w:ind w:firstLine="720"/>
        <w:rPr>
          <w:rFonts w:cs="Times New Roman"/>
          <w:color w:val="000000" w:themeColor="text1"/>
          <w:szCs w:val="26"/>
          <w:shd w:val="clear" w:color="auto" w:fill="FFFFFF"/>
        </w:rPr>
      </w:pPr>
      <w:r w:rsidRPr="005B1C29">
        <w:rPr>
          <w:rFonts w:cs="Times New Roman"/>
          <w:color w:val="000000" w:themeColor="text1"/>
          <w:szCs w:val="26"/>
          <w:shd w:val="clear" w:color="auto" w:fill="FFFFFF"/>
        </w:rPr>
        <w:t xml:space="preserve">- </w:t>
      </w:r>
      <w:r w:rsidR="00A50A6B" w:rsidRPr="005B1C29">
        <w:rPr>
          <w:rFonts w:cs="Times New Roman"/>
          <w:color w:val="000000" w:themeColor="text1"/>
          <w:szCs w:val="26"/>
          <w:shd w:val="clear" w:color="auto" w:fill="FFFFFF"/>
        </w:rPr>
        <w:t>Kiểm tra hồ sơ khai thuế tại trụ sở CQT dựa trên cơ sở phân tích thông tin, dữ liệu liên quan đến NNT để đánh giá rủi ro đồng thời phối hợp với các cơ quan chức năng và các xã, thị trấn trong công tác chống thất thu Ngân sách. </w:t>
      </w:r>
    </w:p>
    <w:p w14:paraId="653AAF5F" w14:textId="51EA35BC" w:rsidR="00A50A6B" w:rsidRPr="005B1C29" w:rsidRDefault="00683E76" w:rsidP="005B1C29">
      <w:pPr>
        <w:spacing w:line="360" w:lineRule="auto"/>
        <w:ind w:firstLine="720"/>
        <w:rPr>
          <w:rFonts w:cs="Times New Roman"/>
          <w:color w:val="000000" w:themeColor="text1"/>
          <w:szCs w:val="26"/>
          <w:shd w:val="clear" w:color="auto" w:fill="FFFFFF"/>
        </w:rPr>
      </w:pPr>
      <w:r w:rsidRPr="005B1C29">
        <w:rPr>
          <w:rFonts w:cs="Times New Roman"/>
          <w:color w:val="000000" w:themeColor="text1"/>
          <w:szCs w:val="26"/>
          <w:shd w:val="clear" w:color="auto" w:fill="FFFFFF"/>
        </w:rPr>
        <w:t xml:space="preserve">- </w:t>
      </w:r>
      <w:r w:rsidR="00A50A6B" w:rsidRPr="005B1C29">
        <w:rPr>
          <w:rFonts w:cs="Times New Roman"/>
          <w:color w:val="000000" w:themeColor="text1"/>
          <w:szCs w:val="26"/>
          <w:shd w:val="clear" w:color="auto" w:fill="FFFFFF"/>
        </w:rPr>
        <w:t>Thu thập, khai thác thông tin để kiểm tra hồ sơ khai thuế: Theo quy định, bộ phận kiểm tra thuế và cán bộ kiểm tra thuế sử dụng dữ liệu kê khai thuế của NNT trong hệ thống cơ sở dữ liệu của ngành và những dữ liệu thông tin của NNT chưa được nhập vào hệ thống dữ liệu của ngành để kiểm tra tất cả các hồ sơ khai thuế; phân tích, đánh giá lựa chọn các NNT có rủi ro về việc kê khai thuế. </w:t>
      </w:r>
    </w:p>
    <w:p w14:paraId="653AAF60" w14:textId="6AAF3562" w:rsidR="00A50A6B" w:rsidRPr="005B1C29" w:rsidRDefault="00683E76" w:rsidP="005B1C29">
      <w:pPr>
        <w:spacing w:line="360" w:lineRule="auto"/>
        <w:ind w:firstLine="720"/>
        <w:rPr>
          <w:rFonts w:cs="Times New Roman"/>
          <w:color w:val="000000" w:themeColor="text1"/>
          <w:szCs w:val="26"/>
          <w:shd w:val="clear" w:color="auto" w:fill="FFFFFF"/>
        </w:rPr>
      </w:pPr>
      <w:r w:rsidRPr="005B1C29">
        <w:rPr>
          <w:rFonts w:cs="Times New Roman"/>
          <w:color w:val="000000" w:themeColor="text1"/>
          <w:szCs w:val="26"/>
          <w:shd w:val="clear" w:color="auto" w:fill="FFFFFF"/>
        </w:rPr>
        <w:t xml:space="preserve">- </w:t>
      </w:r>
      <w:r w:rsidR="00A50A6B" w:rsidRPr="005B1C29">
        <w:rPr>
          <w:rFonts w:cs="Times New Roman"/>
          <w:color w:val="000000" w:themeColor="text1"/>
          <w:szCs w:val="26"/>
          <w:shd w:val="clear" w:color="auto" w:fill="FFFFFF"/>
        </w:rPr>
        <w:t>Cán bộ kiểm tra thuế có trách nhiệm kiểm tra tất cả các loại hồ sơ khai thuế bao gồm: Hồ sơ khai thuế theo từng lần phát sinh, các loại hồ sơ khai thuế theo tháng, các loại hồ sơ khai thuế theo quý, các loại hồ sơ khai thuế theo năm của NNT được giao. </w:t>
      </w:r>
    </w:p>
    <w:p w14:paraId="653AAF61" w14:textId="47B6ECF3" w:rsidR="00A50A6B" w:rsidRPr="005B1C29" w:rsidRDefault="00683E76" w:rsidP="005B1C29">
      <w:pPr>
        <w:spacing w:line="360" w:lineRule="auto"/>
        <w:ind w:firstLine="720"/>
        <w:rPr>
          <w:rFonts w:cs="Times New Roman"/>
          <w:color w:val="000000" w:themeColor="text1"/>
          <w:szCs w:val="26"/>
          <w:shd w:val="clear" w:color="auto" w:fill="FFFFFF"/>
        </w:rPr>
      </w:pPr>
      <w:r w:rsidRPr="005B1C29">
        <w:rPr>
          <w:rFonts w:cs="Times New Roman"/>
          <w:color w:val="000000" w:themeColor="text1"/>
          <w:szCs w:val="26"/>
          <w:shd w:val="clear" w:color="auto" w:fill="FFFFFF"/>
        </w:rPr>
        <w:t xml:space="preserve">- </w:t>
      </w:r>
      <w:r w:rsidR="00A50A6B" w:rsidRPr="005B1C29">
        <w:rPr>
          <w:rFonts w:cs="Times New Roman"/>
          <w:color w:val="000000" w:themeColor="text1"/>
          <w:szCs w:val="26"/>
          <w:shd w:val="clear" w:color="auto" w:fill="FFFFFF"/>
        </w:rPr>
        <w:t xml:space="preserve">Xử lý sau khi nhận xét hồ sơ khai thuế: Theo quy định, đối với các hồ sơ khai thuế khai đầy đủ chỉ tiêu; đảm bảo tính hợp lý, chính xác của các thông tin, tài liệu; không có </w:t>
      </w:r>
      <w:r w:rsidR="00A50A6B" w:rsidRPr="005B1C29">
        <w:rPr>
          <w:rFonts w:cs="Times New Roman"/>
          <w:color w:val="000000" w:themeColor="text1"/>
          <w:szCs w:val="26"/>
          <w:shd w:val="clear" w:color="auto" w:fill="FFFFFF"/>
        </w:rPr>
        <w:lastRenderedPageBreak/>
        <w:t>dấu hiệu vi phạm thì bản nhận xét hồ sơ khai thuế được lưu lại cùng với hồ sơ khai thuế. Đối với các hồ sơ khai thuế phát hiện thấy căn cứ để xác định số thuế khai là có nghi vấn thì cán bộ kiểm tra thuế phải bảo cáo Thủ trưởng CQT ra thông báo lần 1 và lần 2 yêu cầu NNT hoàn chỉnh hồ sơ theo quy định, nếu NNT không giải trình được mới ra Quyết định kiểm tra tại trụ sở DN. </w:t>
      </w:r>
    </w:p>
    <w:p w14:paraId="653AAF62" w14:textId="77777777" w:rsidR="00A50A6B" w:rsidRPr="005B1C29" w:rsidRDefault="00A50A6B" w:rsidP="005B1C29">
      <w:pPr>
        <w:spacing w:line="360" w:lineRule="auto"/>
        <w:ind w:firstLine="720"/>
        <w:rPr>
          <w:rFonts w:cs="Times New Roman"/>
          <w:color w:val="000000" w:themeColor="text1"/>
          <w:szCs w:val="26"/>
          <w:shd w:val="clear" w:color="auto" w:fill="FFFFFF"/>
        </w:rPr>
      </w:pPr>
      <w:r w:rsidRPr="005B1C29">
        <w:rPr>
          <w:rFonts w:cs="Times New Roman"/>
          <w:color w:val="000000" w:themeColor="text1"/>
          <w:szCs w:val="26"/>
          <w:shd w:val="clear" w:color="auto" w:fill="FFFFFF"/>
        </w:rPr>
        <w:t>Công tác kiểm tra thuế tại trụ sở người nộp thuế: </w:t>
      </w:r>
    </w:p>
    <w:p w14:paraId="653AAF63" w14:textId="34CDF9E1" w:rsidR="001B094A" w:rsidRPr="005B1C29" w:rsidRDefault="00683E76" w:rsidP="005B1C29">
      <w:pPr>
        <w:spacing w:line="360" w:lineRule="auto"/>
        <w:ind w:firstLine="720"/>
        <w:rPr>
          <w:rFonts w:cs="Times New Roman"/>
          <w:color w:val="000000" w:themeColor="text1"/>
          <w:szCs w:val="26"/>
          <w:shd w:val="clear" w:color="auto" w:fill="FFFFFF"/>
        </w:rPr>
      </w:pPr>
      <w:r w:rsidRPr="005B1C29">
        <w:rPr>
          <w:rFonts w:cs="Times New Roman"/>
          <w:color w:val="000000" w:themeColor="text1"/>
          <w:szCs w:val="26"/>
          <w:shd w:val="clear" w:color="auto" w:fill="FFFFFF"/>
        </w:rPr>
        <w:t xml:space="preserve">- </w:t>
      </w:r>
      <w:r w:rsidR="00A50A6B" w:rsidRPr="005B1C29">
        <w:rPr>
          <w:rFonts w:cs="Times New Roman"/>
          <w:color w:val="000000" w:themeColor="text1"/>
          <w:szCs w:val="26"/>
          <w:shd w:val="clear" w:color="auto" w:fill="FFFFFF"/>
        </w:rPr>
        <w:t xml:space="preserve">Việc DN tự tỉnh, tự khai thuế của mình đã tạo điều kiện cho CQT tập trung nguồn lực để tăng cường công tác thanh tra, kiểm tra thuế, nâng cao công tác quản lý thuế và tính tuân thủ pháp luật thuế của NNT. Nhưng đây cũng là kẽ hở, tạo cơ hội cho DN có hành vi gian lận, trốn thuế. Thực tế vẫn còn nhiều DN vi phạm pháp luật về thuế. </w:t>
      </w:r>
    </w:p>
    <w:p w14:paraId="653AAF64" w14:textId="77777777" w:rsidR="004825B4" w:rsidRPr="005B1C29" w:rsidRDefault="00A50A6B" w:rsidP="005B1C29">
      <w:pPr>
        <w:spacing w:line="360" w:lineRule="auto"/>
        <w:ind w:firstLine="720"/>
        <w:rPr>
          <w:rFonts w:cs="Times New Roman"/>
          <w:color w:val="000000" w:themeColor="text1"/>
          <w:szCs w:val="26"/>
          <w:shd w:val="clear" w:color="auto" w:fill="FFFFFF"/>
        </w:rPr>
      </w:pPr>
      <w:r w:rsidRPr="005B1C29">
        <w:rPr>
          <w:rFonts w:cs="Times New Roman"/>
          <w:color w:val="000000" w:themeColor="text1"/>
          <w:szCs w:val="26"/>
          <w:shd w:val="clear" w:color="auto" w:fill="FFFFFF"/>
        </w:rPr>
        <w:t>Do vậy để quản lý tốt căn cứ t</w:t>
      </w:r>
      <w:r w:rsidR="001B094A" w:rsidRPr="005B1C29">
        <w:rPr>
          <w:rFonts w:cs="Times New Roman"/>
          <w:color w:val="000000" w:themeColor="text1"/>
          <w:szCs w:val="26"/>
          <w:shd w:val="clear" w:color="auto" w:fill="FFFFFF"/>
        </w:rPr>
        <w:t>í</w:t>
      </w:r>
      <w:r w:rsidRPr="005B1C29">
        <w:rPr>
          <w:rFonts w:cs="Times New Roman"/>
          <w:color w:val="000000" w:themeColor="text1"/>
          <w:szCs w:val="26"/>
          <w:shd w:val="clear" w:color="auto" w:fill="FFFFFF"/>
        </w:rPr>
        <w:t>nh thuế cán bộ thuế cần quản lý các mặt sau: quản lý doanh thu bán hàng, quản lý doanh số mua vào và thuế suất trên cơ sở hạch toán sổ sách kế toán, hóa đơn chứng từ, đồng thời tăng cường công tác kiểm tra để tránh tình trạng thất thu thuế. Đẩy mạnh công tác kiểm tra, xử lý kịp thời các hành vi gian lận về thuế, chống thất thu ngân sách, nhằm đảm bảo công bằng về nghĩa vụ thuế và tạo môi trường cạnh tranh lành mạnh trong hoạt động kinh doanh. </w:t>
      </w:r>
    </w:p>
    <w:p w14:paraId="653AAF65" w14:textId="10A76431" w:rsidR="00FE30AC" w:rsidRPr="005B1C29" w:rsidRDefault="00FE30AC" w:rsidP="005B1C29">
      <w:pPr>
        <w:spacing w:before="240" w:after="60" w:line="360" w:lineRule="auto"/>
        <w:jc w:val="center"/>
        <w:rPr>
          <w:rFonts w:cs="Times New Roman"/>
          <w:b/>
          <w:i/>
          <w:color w:val="000000" w:themeColor="text1"/>
          <w:szCs w:val="26"/>
        </w:rPr>
      </w:pPr>
      <w:r w:rsidRPr="005B1C29">
        <w:rPr>
          <w:rFonts w:cs="Times New Roman"/>
          <w:b/>
          <w:i/>
          <w:color w:val="000000" w:themeColor="text1"/>
          <w:szCs w:val="26"/>
        </w:rPr>
        <w:t>Bảng</w:t>
      </w:r>
      <w:r w:rsidRPr="005B1C29">
        <w:rPr>
          <w:rFonts w:cs="Times New Roman"/>
          <w:b/>
          <w:i/>
          <w:color w:val="000000" w:themeColor="text1"/>
          <w:szCs w:val="26"/>
          <w:lang w:val="vi-VN"/>
        </w:rPr>
        <w:t xml:space="preserve"> </w:t>
      </w:r>
      <w:r w:rsidR="00C36333" w:rsidRPr="005B1C29">
        <w:rPr>
          <w:rFonts w:cs="Times New Roman"/>
          <w:b/>
          <w:i/>
          <w:color w:val="000000" w:themeColor="text1"/>
          <w:szCs w:val="26"/>
          <w:lang w:val="vi-VN"/>
        </w:rPr>
        <w:t>2.</w:t>
      </w:r>
      <w:r w:rsidR="00A1769B" w:rsidRPr="005B1C29">
        <w:rPr>
          <w:rFonts w:cs="Times New Roman"/>
          <w:b/>
          <w:i/>
          <w:color w:val="000000" w:themeColor="text1"/>
          <w:szCs w:val="26"/>
          <w:lang w:val="vi-VN"/>
        </w:rPr>
        <w:t>9</w:t>
      </w:r>
      <w:r w:rsidRPr="005B1C29">
        <w:rPr>
          <w:rFonts w:cs="Times New Roman"/>
          <w:b/>
          <w:i/>
          <w:color w:val="000000" w:themeColor="text1"/>
          <w:szCs w:val="26"/>
        </w:rPr>
        <w:t>:</w:t>
      </w:r>
      <w:r w:rsidRPr="005B1C29">
        <w:rPr>
          <w:rFonts w:cs="Times New Roman"/>
          <w:b/>
          <w:i/>
          <w:color w:val="000000" w:themeColor="text1"/>
          <w:szCs w:val="26"/>
          <w:lang w:val="vi-VN"/>
        </w:rPr>
        <w:t xml:space="preserve"> </w:t>
      </w:r>
      <w:r w:rsidRPr="005B1C29">
        <w:rPr>
          <w:rFonts w:cs="Times New Roman"/>
          <w:b/>
          <w:i/>
          <w:color w:val="000000" w:themeColor="text1"/>
          <w:szCs w:val="26"/>
        </w:rPr>
        <w:t>Kết quả quản lý HSKT GTGT giai đoạn 2022-2024</w:t>
      </w:r>
    </w:p>
    <w:tbl>
      <w:tblPr>
        <w:tblStyle w:val="TableGrid"/>
        <w:tblW w:w="0" w:type="auto"/>
        <w:tblLook w:val="04A0" w:firstRow="1" w:lastRow="0" w:firstColumn="1" w:lastColumn="0" w:noHBand="0" w:noVBand="1"/>
      </w:tblPr>
      <w:tblGrid>
        <w:gridCol w:w="4673"/>
        <w:gridCol w:w="1559"/>
        <w:gridCol w:w="1418"/>
        <w:gridCol w:w="1461"/>
      </w:tblGrid>
      <w:tr w:rsidR="00FE30AC" w:rsidRPr="005B1C29" w14:paraId="653AAF6A" w14:textId="77777777" w:rsidTr="00605165">
        <w:tc>
          <w:tcPr>
            <w:tcW w:w="4673" w:type="dxa"/>
          </w:tcPr>
          <w:p w14:paraId="653AAF66" w14:textId="77777777" w:rsidR="00FE30AC" w:rsidRPr="005B1C29" w:rsidRDefault="00FE30AC" w:rsidP="005B1C29">
            <w:pPr>
              <w:spacing w:before="240" w:after="60" w:line="360" w:lineRule="auto"/>
              <w:jc w:val="center"/>
              <w:rPr>
                <w:rFonts w:cs="Times New Roman"/>
                <w:b/>
                <w:color w:val="000000" w:themeColor="text1"/>
                <w:szCs w:val="26"/>
              </w:rPr>
            </w:pPr>
            <w:r w:rsidRPr="005B1C29">
              <w:rPr>
                <w:rFonts w:cs="Times New Roman"/>
                <w:b/>
                <w:color w:val="000000" w:themeColor="text1"/>
                <w:szCs w:val="26"/>
              </w:rPr>
              <w:t>Chỉ tiêu</w:t>
            </w:r>
          </w:p>
        </w:tc>
        <w:tc>
          <w:tcPr>
            <w:tcW w:w="1559" w:type="dxa"/>
            <w:vAlign w:val="center"/>
          </w:tcPr>
          <w:p w14:paraId="653AAF67" w14:textId="77777777" w:rsidR="00FE30AC" w:rsidRPr="005B1C29" w:rsidRDefault="00FE30AC" w:rsidP="005B1C29">
            <w:pPr>
              <w:spacing w:before="240" w:after="60" w:line="360" w:lineRule="auto"/>
              <w:jc w:val="center"/>
              <w:rPr>
                <w:rFonts w:cs="Times New Roman"/>
                <w:b/>
                <w:color w:val="000000" w:themeColor="text1"/>
                <w:szCs w:val="26"/>
                <w:lang w:val="vi-VN"/>
              </w:rPr>
            </w:pPr>
            <w:r w:rsidRPr="005B1C29">
              <w:rPr>
                <w:rFonts w:cs="Times New Roman"/>
                <w:b/>
                <w:color w:val="000000" w:themeColor="text1"/>
                <w:szCs w:val="26"/>
              </w:rPr>
              <w:t>Năm 202</w:t>
            </w:r>
            <w:r w:rsidR="00605165" w:rsidRPr="005B1C29">
              <w:rPr>
                <w:rFonts w:cs="Times New Roman"/>
                <w:b/>
                <w:color w:val="000000" w:themeColor="text1"/>
                <w:szCs w:val="26"/>
                <w:lang w:val="vi-VN"/>
              </w:rPr>
              <w:t>2</w:t>
            </w:r>
          </w:p>
        </w:tc>
        <w:tc>
          <w:tcPr>
            <w:tcW w:w="1418" w:type="dxa"/>
            <w:vAlign w:val="center"/>
          </w:tcPr>
          <w:p w14:paraId="653AAF68" w14:textId="77777777" w:rsidR="00FE30AC" w:rsidRPr="005B1C29" w:rsidRDefault="00FE30AC" w:rsidP="005B1C29">
            <w:pPr>
              <w:spacing w:before="240" w:after="60" w:line="360" w:lineRule="auto"/>
              <w:jc w:val="center"/>
              <w:rPr>
                <w:rFonts w:cs="Times New Roman"/>
                <w:b/>
                <w:color w:val="000000" w:themeColor="text1"/>
                <w:szCs w:val="26"/>
                <w:lang w:val="vi-VN"/>
              </w:rPr>
            </w:pPr>
            <w:r w:rsidRPr="005B1C29">
              <w:rPr>
                <w:rFonts w:cs="Times New Roman"/>
                <w:b/>
                <w:color w:val="000000" w:themeColor="text1"/>
                <w:szCs w:val="26"/>
              </w:rPr>
              <w:t>Năm 202</w:t>
            </w:r>
            <w:r w:rsidR="00605165" w:rsidRPr="005B1C29">
              <w:rPr>
                <w:rFonts w:cs="Times New Roman"/>
                <w:b/>
                <w:color w:val="000000" w:themeColor="text1"/>
                <w:szCs w:val="26"/>
                <w:lang w:val="vi-VN"/>
              </w:rPr>
              <w:t>3</w:t>
            </w:r>
          </w:p>
        </w:tc>
        <w:tc>
          <w:tcPr>
            <w:tcW w:w="1461" w:type="dxa"/>
            <w:vAlign w:val="center"/>
          </w:tcPr>
          <w:p w14:paraId="653AAF69" w14:textId="77777777" w:rsidR="00FE30AC" w:rsidRPr="005B1C29" w:rsidRDefault="00FE30AC" w:rsidP="005B1C29">
            <w:pPr>
              <w:spacing w:before="240" w:after="60" w:line="360" w:lineRule="auto"/>
              <w:jc w:val="center"/>
              <w:rPr>
                <w:rFonts w:cs="Times New Roman"/>
                <w:b/>
                <w:color w:val="000000" w:themeColor="text1"/>
                <w:szCs w:val="26"/>
                <w:lang w:val="vi-VN"/>
              </w:rPr>
            </w:pPr>
            <w:r w:rsidRPr="005B1C29">
              <w:rPr>
                <w:rFonts w:cs="Times New Roman"/>
                <w:b/>
                <w:color w:val="000000" w:themeColor="text1"/>
                <w:szCs w:val="26"/>
              </w:rPr>
              <w:t>Năm 202</w:t>
            </w:r>
            <w:r w:rsidR="00605165" w:rsidRPr="005B1C29">
              <w:rPr>
                <w:rFonts w:cs="Times New Roman"/>
                <w:b/>
                <w:color w:val="000000" w:themeColor="text1"/>
                <w:szCs w:val="26"/>
                <w:lang w:val="vi-VN"/>
              </w:rPr>
              <w:t>4</w:t>
            </w:r>
          </w:p>
        </w:tc>
      </w:tr>
      <w:tr w:rsidR="00FE30AC" w:rsidRPr="005B1C29" w14:paraId="653AAF6F" w14:textId="77777777" w:rsidTr="00605165">
        <w:tc>
          <w:tcPr>
            <w:tcW w:w="4673" w:type="dxa"/>
          </w:tcPr>
          <w:p w14:paraId="653AAF6B" w14:textId="77777777" w:rsidR="00FE30AC" w:rsidRPr="005B1C29" w:rsidRDefault="00FE30AC" w:rsidP="005B1C29">
            <w:pPr>
              <w:spacing w:before="240" w:after="60" w:line="360" w:lineRule="auto"/>
              <w:rPr>
                <w:rFonts w:cs="Times New Roman"/>
                <w:color w:val="000000" w:themeColor="text1"/>
                <w:szCs w:val="26"/>
              </w:rPr>
            </w:pPr>
            <w:r w:rsidRPr="005B1C29">
              <w:rPr>
                <w:rFonts w:cs="Times New Roman"/>
                <w:color w:val="000000" w:themeColor="text1"/>
                <w:szCs w:val="26"/>
              </w:rPr>
              <w:t>1. Số HSTK GTGT đã nộp</w:t>
            </w:r>
          </w:p>
        </w:tc>
        <w:tc>
          <w:tcPr>
            <w:tcW w:w="1559" w:type="dxa"/>
            <w:vAlign w:val="center"/>
          </w:tcPr>
          <w:p w14:paraId="653AAF6C" w14:textId="77777777" w:rsidR="00FE30AC" w:rsidRPr="005B1C29" w:rsidRDefault="00FE30AC" w:rsidP="005B1C29">
            <w:pPr>
              <w:spacing w:before="240" w:after="60" w:line="360" w:lineRule="auto"/>
              <w:jc w:val="center"/>
              <w:rPr>
                <w:rFonts w:cs="Times New Roman"/>
                <w:color w:val="000000" w:themeColor="text1"/>
                <w:szCs w:val="26"/>
              </w:rPr>
            </w:pPr>
            <w:r w:rsidRPr="005B1C29">
              <w:rPr>
                <w:rFonts w:cs="Times New Roman"/>
                <w:color w:val="000000" w:themeColor="text1"/>
                <w:szCs w:val="26"/>
              </w:rPr>
              <w:t>113.041</w:t>
            </w:r>
          </w:p>
        </w:tc>
        <w:tc>
          <w:tcPr>
            <w:tcW w:w="1418" w:type="dxa"/>
            <w:vAlign w:val="center"/>
          </w:tcPr>
          <w:p w14:paraId="653AAF6D" w14:textId="77777777" w:rsidR="00FE30AC" w:rsidRPr="005B1C29" w:rsidRDefault="00FE30AC" w:rsidP="005B1C29">
            <w:pPr>
              <w:spacing w:before="240" w:after="60" w:line="360" w:lineRule="auto"/>
              <w:jc w:val="center"/>
              <w:rPr>
                <w:rFonts w:cs="Times New Roman"/>
                <w:color w:val="000000" w:themeColor="text1"/>
                <w:szCs w:val="26"/>
              </w:rPr>
            </w:pPr>
            <w:r w:rsidRPr="005B1C29">
              <w:rPr>
                <w:rFonts w:cs="Times New Roman"/>
                <w:color w:val="000000" w:themeColor="text1"/>
                <w:szCs w:val="26"/>
              </w:rPr>
              <w:t>118.009</w:t>
            </w:r>
          </w:p>
        </w:tc>
        <w:tc>
          <w:tcPr>
            <w:tcW w:w="1461" w:type="dxa"/>
            <w:vAlign w:val="center"/>
          </w:tcPr>
          <w:p w14:paraId="653AAF6E" w14:textId="77777777" w:rsidR="00FE30AC" w:rsidRPr="005B1C29" w:rsidRDefault="00FE30AC" w:rsidP="005B1C29">
            <w:pPr>
              <w:spacing w:before="240" w:after="60" w:line="360" w:lineRule="auto"/>
              <w:jc w:val="center"/>
              <w:rPr>
                <w:rFonts w:cs="Times New Roman"/>
                <w:color w:val="000000" w:themeColor="text1"/>
                <w:szCs w:val="26"/>
              </w:rPr>
            </w:pPr>
            <w:r w:rsidRPr="005B1C29">
              <w:rPr>
                <w:rFonts w:cs="Times New Roman"/>
                <w:color w:val="000000" w:themeColor="text1"/>
                <w:szCs w:val="26"/>
              </w:rPr>
              <w:t>120.970</w:t>
            </w:r>
          </w:p>
        </w:tc>
      </w:tr>
      <w:tr w:rsidR="00FE30AC" w:rsidRPr="005B1C29" w14:paraId="653AAF74" w14:textId="77777777" w:rsidTr="00605165">
        <w:tc>
          <w:tcPr>
            <w:tcW w:w="4673" w:type="dxa"/>
          </w:tcPr>
          <w:p w14:paraId="653AAF70" w14:textId="77777777" w:rsidR="00FE30AC" w:rsidRPr="005B1C29" w:rsidRDefault="00FE30AC" w:rsidP="005B1C29">
            <w:pPr>
              <w:spacing w:before="240" w:after="60" w:line="360" w:lineRule="auto"/>
              <w:rPr>
                <w:rFonts w:cs="Times New Roman"/>
                <w:color w:val="000000" w:themeColor="text1"/>
                <w:szCs w:val="26"/>
              </w:rPr>
            </w:pPr>
            <w:r w:rsidRPr="005B1C29">
              <w:rPr>
                <w:rFonts w:cs="Times New Roman"/>
                <w:color w:val="000000" w:themeColor="text1"/>
                <w:szCs w:val="26"/>
              </w:rPr>
              <w:t>2. Số HSKT nộp đúng hạn</w:t>
            </w:r>
          </w:p>
        </w:tc>
        <w:tc>
          <w:tcPr>
            <w:tcW w:w="1559" w:type="dxa"/>
            <w:vAlign w:val="center"/>
          </w:tcPr>
          <w:p w14:paraId="653AAF71" w14:textId="77777777" w:rsidR="00FE30AC" w:rsidRPr="005B1C29" w:rsidRDefault="00FE30AC" w:rsidP="005B1C29">
            <w:pPr>
              <w:spacing w:before="240" w:after="60" w:line="360" w:lineRule="auto"/>
              <w:jc w:val="center"/>
              <w:rPr>
                <w:rFonts w:cs="Times New Roman"/>
                <w:color w:val="000000" w:themeColor="text1"/>
                <w:szCs w:val="26"/>
              </w:rPr>
            </w:pPr>
            <w:r w:rsidRPr="005B1C29">
              <w:rPr>
                <w:rFonts w:cs="Times New Roman"/>
                <w:color w:val="000000" w:themeColor="text1"/>
                <w:szCs w:val="26"/>
              </w:rPr>
              <w:t>110.427</w:t>
            </w:r>
          </w:p>
        </w:tc>
        <w:tc>
          <w:tcPr>
            <w:tcW w:w="1418" w:type="dxa"/>
            <w:vAlign w:val="center"/>
          </w:tcPr>
          <w:p w14:paraId="653AAF72" w14:textId="77777777" w:rsidR="00FE30AC" w:rsidRPr="005B1C29" w:rsidRDefault="00FE30AC" w:rsidP="005B1C29">
            <w:pPr>
              <w:spacing w:before="240" w:after="60" w:line="360" w:lineRule="auto"/>
              <w:jc w:val="center"/>
              <w:rPr>
                <w:rFonts w:cs="Times New Roman"/>
                <w:color w:val="000000" w:themeColor="text1"/>
                <w:szCs w:val="26"/>
              </w:rPr>
            </w:pPr>
            <w:r w:rsidRPr="005B1C29">
              <w:rPr>
                <w:rFonts w:cs="Times New Roman"/>
                <w:color w:val="000000" w:themeColor="text1"/>
                <w:szCs w:val="26"/>
              </w:rPr>
              <w:t>116.427</w:t>
            </w:r>
          </w:p>
        </w:tc>
        <w:tc>
          <w:tcPr>
            <w:tcW w:w="1461" w:type="dxa"/>
            <w:vAlign w:val="center"/>
          </w:tcPr>
          <w:p w14:paraId="653AAF73" w14:textId="77777777" w:rsidR="00FE30AC" w:rsidRPr="005B1C29" w:rsidRDefault="00FE30AC" w:rsidP="005B1C29">
            <w:pPr>
              <w:spacing w:before="240" w:after="60" w:line="360" w:lineRule="auto"/>
              <w:jc w:val="center"/>
              <w:rPr>
                <w:rFonts w:cs="Times New Roman"/>
                <w:color w:val="000000" w:themeColor="text1"/>
                <w:szCs w:val="26"/>
              </w:rPr>
            </w:pPr>
            <w:r w:rsidRPr="005B1C29">
              <w:rPr>
                <w:rFonts w:cs="Times New Roman"/>
                <w:color w:val="000000" w:themeColor="text1"/>
                <w:szCs w:val="26"/>
              </w:rPr>
              <w:t>119.772</w:t>
            </w:r>
          </w:p>
        </w:tc>
      </w:tr>
      <w:tr w:rsidR="00FE30AC" w:rsidRPr="005B1C29" w14:paraId="653AAF79" w14:textId="77777777" w:rsidTr="00605165">
        <w:tc>
          <w:tcPr>
            <w:tcW w:w="4673" w:type="dxa"/>
          </w:tcPr>
          <w:p w14:paraId="653AAF75" w14:textId="77777777" w:rsidR="00FE30AC" w:rsidRPr="005B1C29" w:rsidRDefault="00FE30AC" w:rsidP="005B1C29">
            <w:pPr>
              <w:spacing w:before="240" w:after="60" w:line="360" w:lineRule="auto"/>
              <w:rPr>
                <w:rFonts w:cs="Times New Roman"/>
                <w:color w:val="000000" w:themeColor="text1"/>
                <w:szCs w:val="26"/>
              </w:rPr>
            </w:pPr>
            <w:r w:rsidRPr="005B1C29">
              <w:rPr>
                <w:rFonts w:cs="Times New Roman"/>
                <w:color w:val="000000" w:themeColor="text1"/>
                <w:szCs w:val="26"/>
              </w:rPr>
              <w:t xml:space="preserve">3. Số HSKT nộp chậm </w:t>
            </w:r>
          </w:p>
        </w:tc>
        <w:tc>
          <w:tcPr>
            <w:tcW w:w="1559" w:type="dxa"/>
            <w:vAlign w:val="center"/>
          </w:tcPr>
          <w:p w14:paraId="653AAF76" w14:textId="77777777" w:rsidR="00FE30AC" w:rsidRPr="005B1C29" w:rsidRDefault="00FE30AC" w:rsidP="005B1C29">
            <w:pPr>
              <w:spacing w:before="240" w:after="60" w:line="360" w:lineRule="auto"/>
              <w:jc w:val="center"/>
              <w:rPr>
                <w:rFonts w:cs="Times New Roman"/>
                <w:color w:val="000000" w:themeColor="text1"/>
                <w:szCs w:val="26"/>
              </w:rPr>
            </w:pPr>
            <w:r w:rsidRPr="005B1C29">
              <w:rPr>
                <w:rFonts w:cs="Times New Roman"/>
                <w:color w:val="000000" w:themeColor="text1"/>
                <w:szCs w:val="26"/>
              </w:rPr>
              <w:t>2.883</w:t>
            </w:r>
          </w:p>
        </w:tc>
        <w:tc>
          <w:tcPr>
            <w:tcW w:w="1418" w:type="dxa"/>
            <w:vAlign w:val="center"/>
          </w:tcPr>
          <w:p w14:paraId="653AAF77" w14:textId="77777777" w:rsidR="00FE30AC" w:rsidRPr="005B1C29" w:rsidRDefault="00FE30AC" w:rsidP="005B1C29">
            <w:pPr>
              <w:spacing w:before="240" w:after="60" w:line="360" w:lineRule="auto"/>
              <w:jc w:val="center"/>
              <w:rPr>
                <w:rFonts w:cs="Times New Roman"/>
                <w:color w:val="000000" w:themeColor="text1"/>
                <w:szCs w:val="26"/>
              </w:rPr>
            </w:pPr>
            <w:r w:rsidRPr="005B1C29">
              <w:rPr>
                <w:rFonts w:cs="Times New Roman"/>
                <w:color w:val="000000" w:themeColor="text1"/>
                <w:szCs w:val="26"/>
              </w:rPr>
              <w:t>1.582</w:t>
            </w:r>
          </w:p>
        </w:tc>
        <w:tc>
          <w:tcPr>
            <w:tcW w:w="1461" w:type="dxa"/>
            <w:vAlign w:val="center"/>
          </w:tcPr>
          <w:p w14:paraId="653AAF78" w14:textId="77777777" w:rsidR="00FE30AC" w:rsidRPr="005B1C29" w:rsidRDefault="00FE30AC" w:rsidP="005B1C29">
            <w:pPr>
              <w:spacing w:before="240" w:after="60" w:line="360" w:lineRule="auto"/>
              <w:jc w:val="center"/>
              <w:rPr>
                <w:rFonts w:cs="Times New Roman"/>
                <w:color w:val="000000" w:themeColor="text1"/>
                <w:szCs w:val="26"/>
              </w:rPr>
            </w:pPr>
            <w:r w:rsidRPr="005B1C29">
              <w:rPr>
                <w:rFonts w:cs="Times New Roman"/>
                <w:color w:val="000000" w:themeColor="text1"/>
                <w:szCs w:val="26"/>
              </w:rPr>
              <w:t>1.198</w:t>
            </w:r>
          </w:p>
        </w:tc>
      </w:tr>
      <w:tr w:rsidR="00FE30AC" w:rsidRPr="005B1C29" w14:paraId="653AAF7E" w14:textId="77777777" w:rsidTr="00605165">
        <w:tc>
          <w:tcPr>
            <w:tcW w:w="4673" w:type="dxa"/>
          </w:tcPr>
          <w:p w14:paraId="653AAF7A" w14:textId="77777777" w:rsidR="00FE30AC" w:rsidRPr="005B1C29" w:rsidRDefault="00FE30AC" w:rsidP="005B1C29">
            <w:pPr>
              <w:spacing w:before="240" w:after="60" w:line="360" w:lineRule="auto"/>
              <w:rPr>
                <w:rFonts w:cs="Times New Roman"/>
                <w:color w:val="000000" w:themeColor="text1"/>
                <w:szCs w:val="26"/>
              </w:rPr>
            </w:pPr>
            <w:r w:rsidRPr="005B1C29">
              <w:rPr>
                <w:rFonts w:cs="Times New Roman"/>
                <w:color w:val="000000" w:themeColor="text1"/>
                <w:szCs w:val="26"/>
              </w:rPr>
              <w:t xml:space="preserve">4. Số HSKT GTGT phải điều chỉnh bổ sung </w:t>
            </w:r>
          </w:p>
        </w:tc>
        <w:tc>
          <w:tcPr>
            <w:tcW w:w="1559" w:type="dxa"/>
            <w:vAlign w:val="center"/>
          </w:tcPr>
          <w:p w14:paraId="653AAF7B" w14:textId="77777777" w:rsidR="00FE30AC" w:rsidRPr="005B1C29" w:rsidRDefault="00FE30AC" w:rsidP="005B1C29">
            <w:pPr>
              <w:spacing w:before="240" w:after="60" w:line="360" w:lineRule="auto"/>
              <w:jc w:val="center"/>
              <w:rPr>
                <w:rFonts w:cs="Times New Roman"/>
                <w:color w:val="000000" w:themeColor="text1"/>
                <w:szCs w:val="26"/>
              </w:rPr>
            </w:pPr>
            <w:r w:rsidRPr="005B1C29">
              <w:rPr>
                <w:rFonts w:cs="Times New Roman"/>
                <w:color w:val="000000" w:themeColor="text1"/>
                <w:szCs w:val="26"/>
              </w:rPr>
              <w:t>3.047</w:t>
            </w:r>
          </w:p>
        </w:tc>
        <w:tc>
          <w:tcPr>
            <w:tcW w:w="1418" w:type="dxa"/>
            <w:vAlign w:val="center"/>
          </w:tcPr>
          <w:p w14:paraId="653AAF7C" w14:textId="77777777" w:rsidR="00FE30AC" w:rsidRPr="005B1C29" w:rsidRDefault="00FE30AC" w:rsidP="005B1C29">
            <w:pPr>
              <w:spacing w:before="240" w:after="60" w:line="360" w:lineRule="auto"/>
              <w:jc w:val="center"/>
              <w:rPr>
                <w:rFonts w:cs="Times New Roman"/>
                <w:color w:val="000000" w:themeColor="text1"/>
                <w:szCs w:val="26"/>
              </w:rPr>
            </w:pPr>
            <w:r w:rsidRPr="005B1C29">
              <w:rPr>
                <w:rFonts w:cs="Times New Roman"/>
                <w:color w:val="000000" w:themeColor="text1"/>
                <w:szCs w:val="26"/>
              </w:rPr>
              <w:t>3.147</w:t>
            </w:r>
          </w:p>
        </w:tc>
        <w:tc>
          <w:tcPr>
            <w:tcW w:w="1461" w:type="dxa"/>
            <w:vAlign w:val="center"/>
          </w:tcPr>
          <w:p w14:paraId="653AAF7D" w14:textId="77777777" w:rsidR="00FE30AC" w:rsidRPr="005B1C29" w:rsidRDefault="00FE30AC" w:rsidP="005B1C29">
            <w:pPr>
              <w:spacing w:before="240" w:after="60" w:line="360" w:lineRule="auto"/>
              <w:jc w:val="center"/>
              <w:rPr>
                <w:rFonts w:cs="Times New Roman"/>
                <w:color w:val="000000" w:themeColor="text1"/>
                <w:szCs w:val="26"/>
              </w:rPr>
            </w:pPr>
            <w:r w:rsidRPr="005B1C29">
              <w:rPr>
                <w:rFonts w:cs="Times New Roman"/>
                <w:color w:val="000000" w:themeColor="text1"/>
                <w:szCs w:val="26"/>
              </w:rPr>
              <w:t>3.246</w:t>
            </w:r>
          </w:p>
        </w:tc>
      </w:tr>
      <w:tr w:rsidR="00FE30AC" w:rsidRPr="005B1C29" w14:paraId="653AAF83" w14:textId="77777777" w:rsidTr="00605165">
        <w:tc>
          <w:tcPr>
            <w:tcW w:w="4673" w:type="dxa"/>
          </w:tcPr>
          <w:p w14:paraId="653AAF7F" w14:textId="77777777" w:rsidR="00FE30AC" w:rsidRPr="005B1C29" w:rsidRDefault="00FE30AC" w:rsidP="005B1C29">
            <w:pPr>
              <w:spacing w:before="240" w:after="60" w:line="360" w:lineRule="auto"/>
              <w:rPr>
                <w:rFonts w:cs="Times New Roman"/>
                <w:color w:val="000000" w:themeColor="text1"/>
                <w:szCs w:val="26"/>
              </w:rPr>
            </w:pPr>
            <w:r w:rsidRPr="005B1C29">
              <w:rPr>
                <w:rFonts w:cs="Times New Roman"/>
                <w:color w:val="000000" w:themeColor="text1"/>
                <w:szCs w:val="26"/>
              </w:rPr>
              <w:t>5. Tỷ lệ HSKT nộp chậm/ Số HSKT đã nộp (%)</w:t>
            </w:r>
          </w:p>
        </w:tc>
        <w:tc>
          <w:tcPr>
            <w:tcW w:w="1559" w:type="dxa"/>
            <w:vAlign w:val="center"/>
          </w:tcPr>
          <w:p w14:paraId="653AAF80" w14:textId="77777777" w:rsidR="00FE30AC" w:rsidRPr="005B1C29" w:rsidRDefault="00FE30AC" w:rsidP="005B1C29">
            <w:pPr>
              <w:spacing w:before="240" w:after="60" w:line="360" w:lineRule="auto"/>
              <w:jc w:val="center"/>
              <w:rPr>
                <w:rFonts w:cs="Times New Roman"/>
                <w:color w:val="000000" w:themeColor="text1"/>
                <w:szCs w:val="26"/>
              </w:rPr>
            </w:pPr>
            <w:r w:rsidRPr="005B1C29">
              <w:rPr>
                <w:rFonts w:cs="Times New Roman"/>
                <w:color w:val="000000" w:themeColor="text1"/>
                <w:szCs w:val="26"/>
              </w:rPr>
              <w:t>2,55</w:t>
            </w:r>
          </w:p>
        </w:tc>
        <w:tc>
          <w:tcPr>
            <w:tcW w:w="1418" w:type="dxa"/>
            <w:vAlign w:val="center"/>
          </w:tcPr>
          <w:p w14:paraId="653AAF81" w14:textId="77777777" w:rsidR="00FE30AC" w:rsidRPr="005B1C29" w:rsidRDefault="00FE30AC" w:rsidP="005B1C29">
            <w:pPr>
              <w:spacing w:before="240" w:after="60" w:line="360" w:lineRule="auto"/>
              <w:jc w:val="center"/>
              <w:rPr>
                <w:rFonts w:cs="Times New Roman"/>
                <w:color w:val="000000" w:themeColor="text1"/>
                <w:szCs w:val="26"/>
              </w:rPr>
            </w:pPr>
            <w:r w:rsidRPr="005B1C29">
              <w:rPr>
                <w:rFonts w:cs="Times New Roman"/>
                <w:color w:val="000000" w:themeColor="text1"/>
                <w:szCs w:val="26"/>
              </w:rPr>
              <w:t>1,34</w:t>
            </w:r>
          </w:p>
        </w:tc>
        <w:tc>
          <w:tcPr>
            <w:tcW w:w="1461" w:type="dxa"/>
            <w:vAlign w:val="center"/>
          </w:tcPr>
          <w:p w14:paraId="653AAF82" w14:textId="77777777" w:rsidR="00FE30AC" w:rsidRPr="005B1C29" w:rsidRDefault="00FE30AC" w:rsidP="005B1C29">
            <w:pPr>
              <w:spacing w:before="240" w:after="60" w:line="360" w:lineRule="auto"/>
              <w:jc w:val="center"/>
              <w:rPr>
                <w:rFonts w:cs="Times New Roman"/>
                <w:color w:val="000000" w:themeColor="text1"/>
                <w:szCs w:val="26"/>
              </w:rPr>
            </w:pPr>
            <w:r w:rsidRPr="005B1C29">
              <w:rPr>
                <w:rFonts w:cs="Times New Roman"/>
                <w:color w:val="000000" w:themeColor="text1"/>
                <w:szCs w:val="26"/>
              </w:rPr>
              <w:t>1,02</w:t>
            </w:r>
          </w:p>
        </w:tc>
      </w:tr>
      <w:tr w:rsidR="00FE30AC" w:rsidRPr="005B1C29" w14:paraId="653AAF88" w14:textId="77777777" w:rsidTr="00605165">
        <w:tc>
          <w:tcPr>
            <w:tcW w:w="4673" w:type="dxa"/>
          </w:tcPr>
          <w:p w14:paraId="653AAF84" w14:textId="77777777" w:rsidR="00FE30AC" w:rsidRPr="005B1C29" w:rsidRDefault="00FE30AC" w:rsidP="005B1C29">
            <w:pPr>
              <w:spacing w:before="240" w:after="60" w:line="360" w:lineRule="auto"/>
              <w:rPr>
                <w:rFonts w:cs="Times New Roman"/>
                <w:color w:val="000000" w:themeColor="text1"/>
                <w:szCs w:val="26"/>
              </w:rPr>
            </w:pPr>
            <w:r w:rsidRPr="005B1C29">
              <w:rPr>
                <w:rFonts w:cs="Times New Roman"/>
                <w:color w:val="000000" w:themeColor="text1"/>
                <w:szCs w:val="26"/>
              </w:rPr>
              <w:lastRenderedPageBreak/>
              <w:t>6. Tỷ lệ HSKT phải điều chỉnh bổ sung/ Số HSKT đã nộp (%)</w:t>
            </w:r>
          </w:p>
        </w:tc>
        <w:tc>
          <w:tcPr>
            <w:tcW w:w="1559" w:type="dxa"/>
            <w:vAlign w:val="center"/>
          </w:tcPr>
          <w:p w14:paraId="653AAF85" w14:textId="77777777" w:rsidR="00FE30AC" w:rsidRPr="005B1C29" w:rsidRDefault="00FE30AC" w:rsidP="005B1C29">
            <w:pPr>
              <w:spacing w:before="240" w:after="60" w:line="360" w:lineRule="auto"/>
              <w:jc w:val="center"/>
              <w:rPr>
                <w:rFonts w:cs="Times New Roman"/>
                <w:color w:val="000000" w:themeColor="text1"/>
                <w:szCs w:val="26"/>
              </w:rPr>
            </w:pPr>
            <w:r w:rsidRPr="005B1C29">
              <w:rPr>
                <w:rFonts w:cs="Times New Roman"/>
                <w:color w:val="000000" w:themeColor="text1"/>
                <w:szCs w:val="26"/>
              </w:rPr>
              <w:t>2,70</w:t>
            </w:r>
          </w:p>
        </w:tc>
        <w:tc>
          <w:tcPr>
            <w:tcW w:w="1418" w:type="dxa"/>
            <w:vAlign w:val="center"/>
          </w:tcPr>
          <w:p w14:paraId="653AAF86" w14:textId="77777777" w:rsidR="00FE30AC" w:rsidRPr="005B1C29" w:rsidRDefault="00FE30AC" w:rsidP="005B1C29">
            <w:pPr>
              <w:spacing w:before="240" w:after="60" w:line="360" w:lineRule="auto"/>
              <w:jc w:val="center"/>
              <w:rPr>
                <w:rFonts w:cs="Times New Roman"/>
                <w:color w:val="000000" w:themeColor="text1"/>
                <w:szCs w:val="26"/>
              </w:rPr>
            </w:pPr>
            <w:r w:rsidRPr="005B1C29">
              <w:rPr>
                <w:rFonts w:cs="Times New Roman"/>
                <w:color w:val="000000" w:themeColor="text1"/>
                <w:szCs w:val="26"/>
              </w:rPr>
              <w:t>2,67</w:t>
            </w:r>
          </w:p>
        </w:tc>
        <w:tc>
          <w:tcPr>
            <w:tcW w:w="1461" w:type="dxa"/>
            <w:vAlign w:val="center"/>
          </w:tcPr>
          <w:p w14:paraId="653AAF87" w14:textId="77777777" w:rsidR="00FE30AC" w:rsidRPr="005B1C29" w:rsidRDefault="00FE30AC" w:rsidP="005B1C29">
            <w:pPr>
              <w:spacing w:before="240" w:after="60" w:line="360" w:lineRule="auto"/>
              <w:jc w:val="center"/>
              <w:rPr>
                <w:rFonts w:cs="Times New Roman"/>
                <w:color w:val="000000" w:themeColor="text1"/>
                <w:szCs w:val="26"/>
              </w:rPr>
            </w:pPr>
            <w:r w:rsidRPr="005B1C29">
              <w:rPr>
                <w:rFonts w:cs="Times New Roman"/>
                <w:color w:val="000000" w:themeColor="text1"/>
                <w:szCs w:val="26"/>
              </w:rPr>
              <w:t>2,68</w:t>
            </w:r>
          </w:p>
        </w:tc>
      </w:tr>
      <w:tr w:rsidR="00FE30AC" w:rsidRPr="005B1C29" w14:paraId="653AAF8D" w14:textId="77777777" w:rsidTr="00605165">
        <w:tc>
          <w:tcPr>
            <w:tcW w:w="4673" w:type="dxa"/>
          </w:tcPr>
          <w:p w14:paraId="653AAF89" w14:textId="77777777" w:rsidR="00FE30AC" w:rsidRPr="005B1C29" w:rsidRDefault="00FE30AC" w:rsidP="005B1C29">
            <w:pPr>
              <w:spacing w:before="240" w:after="60" w:line="360" w:lineRule="auto"/>
              <w:rPr>
                <w:rFonts w:cs="Times New Roman"/>
                <w:color w:val="000000" w:themeColor="text1"/>
                <w:szCs w:val="26"/>
              </w:rPr>
            </w:pPr>
            <w:r w:rsidRPr="005B1C29">
              <w:rPr>
                <w:rFonts w:cs="Times New Roman"/>
                <w:color w:val="000000" w:themeColor="text1"/>
                <w:szCs w:val="26"/>
              </w:rPr>
              <w:t>7. Tỷ lệ HSKT nộp đúng hạn/ Số HSKT đã nộp (%)</w:t>
            </w:r>
          </w:p>
        </w:tc>
        <w:tc>
          <w:tcPr>
            <w:tcW w:w="1559" w:type="dxa"/>
            <w:vAlign w:val="center"/>
          </w:tcPr>
          <w:p w14:paraId="653AAF8A" w14:textId="77777777" w:rsidR="00FE30AC" w:rsidRPr="005B1C29" w:rsidRDefault="00FE30AC" w:rsidP="005B1C29">
            <w:pPr>
              <w:spacing w:before="240" w:after="60" w:line="360" w:lineRule="auto"/>
              <w:jc w:val="center"/>
              <w:rPr>
                <w:rFonts w:cs="Times New Roman"/>
                <w:color w:val="000000" w:themeColor="text1"/>
                <w:szCs w:val="26"/>
              </w:rPr>
            </w:pPr>
            <w:r w:rsidRPr="005B1C29">
              <w:rPr>
                <w:rFonts w:cs="Times New Roman"/>
                <w:color w:val="000000" w:themeColor="text1"/>
                <w:szCs w:val="26"/>
              </w:rPr>
              <w:t>97,45</w:t>
            </w:r>
          </w:p>
        </w:tc>
        <w:tc>
          <w:tcPr>
            <w:tcW w:w="1418" w:type="dxa"/>
            <w:vAlign w:val="center"/>
          </w:tcPr>
          <w:p w14:paraId="653AAF8B" w14:textId="77777777" w:rsidR="00FE30AC" w:rsidRPr="005B1C29" w:rsidRDefault="00FE30AC" w:rsidP="005B1C29">
            <w:pPr>
              <w:spacing w:before="240" w:after="60" w:line="360" w:lineRule="auto"/>
              <w:jc w:val="center"/>
              <w:rPr>
                <w:rFonts w:cs="Times New Roman"/>
                <w:color w:val="000000" w:themeColor="text1"/>
                <w:szCs w:val="26"/>
              </w:rPr>
            </w:pPr>
            <w:r w:rsidRPr="005B1C29">
              <w:rPr>
                <w:rFonts w:cs="Times New Roman"/>
                <w:color w:val="000000" w:themeColor="text1"/>
                <w:szCs w:val="26"/>
              </w:rPr>
              <w:t>98,66</w:t>
            </w:r>
          </w:p>
        </w:tc>
        <w:tc>
          <w:tcPr>
            <w:tcW w:w="1461" w:type="dxa"/>
            <w:vAlign w:val="center"/>
          </w:tcPr>
          <w:p w14:paraId="653AAF8C" w14:textId="77777777" w:rsidR="00FE30AC" w:rsidRPr="005B1C29" w:rsidRDefault="00FE30AC" w:rsidP="005B1C29">
            <w:pPr>
              <w:spacing w:before="240" w:after="60" w:line="360" w:lineRule="auto"/>
              <w:jc w:val="center"/>
              <w:rPr>
                <w:rFonts w:cs="Times New Roman"/>
                <w:color w:val="000000" w:themeColor="text1"/>
                <w:szCs w:val="26"/>
              </w:rPr>
            </w:pPr>
            <w:r w:rsidRPr="005B1C29">
              <w:rPr>
                <w:rFonts w:cs="Times New Roman"/>
                <w:color w:val="000000" w:themeColor="text1"/>
                <w:szCs w:val="26"/>
              </w:rPr>
              <w:t>99,01</w:t>
            </w:r>
          </w:p>
        </w:tc>
      </w:tr>
    </w:tbl>
    <w:p w14:paraId="653AAF8E" w14:textId="77777777" w:rsidR="00FE30AC" w:rsidRPr="005B1C29" w:rsidRDefault="00FE30AC" w:rsidP="005B1C29">
      <w:pPr>
        <w:spacing w:line="360" w:lineRule="auto"/>
        <w:rPr>
          <w:rFonts w:cs="Times New Roman"/>
          <w:color w:val="000000" w:themeColor="text1"/>
          <w:szCs w:val="26"/>
          <w:shd w:val="clear" w:color="auto" w:fill="FFFFFF"/>
        </w:rPr>
      </w:pPr>
    </w:p>
    <w:p w14:paraId="2E40EA24" w14:textId="09F953C5" w:rsidR="00165EAA" w:rsidRPr="005B1C29" w:rsidRDefault="00A827EC" w:rsidP="005B1C29">
      <w:pPr>
        <w:spacing w:line="360" w:lineRule="auto"/>
        <w:rPr>
          <w:rFonts w:cs="Times New Roman"/>
          <w:bCs/>
          <w:color w:val="000000" w:themeColor="text1"/>
          <w:szCs w:val="26"/>
        </w:rPr>
      </w:pPr>
      <w:r w:rsidRPr="005B1C29">
        <w:rPr>
          <w:rFonts w:cs="Times New Roman"/>
          <w:bCs/>
          <w:color w:val="000000" w:themeColor="text1"/>
          <w:szCs w:val="26"/>
        </w:rPr>
        <w:tab/>
        <w:t xml:space="preserve">Từ bảng số liệu trên cho thấy giai đoạn 2022-2024, tình hình quản lý hồ sơ khai thuế GTGT tại địa phương có sự cải thiện đáng kể về số lượng và chất lượng hồ sơ. Số lượng hồ sơ khai thuế GTGT đã nộp tăng dần qua các năm: năm 2022 ghi nhận 113.041 hồ sơ, năm 2023 tăng lên 118.009 hồ sơ (tăng 4,39%) và đạt 120.970 hồ sơ vào năm 2024 (tăng 2,51% so với năm trước). Tỷ lệ hồ sơ nộp đúng hạn cũng cải thiện rõ rệt: năm 2022, có 97,45% hồ sơ được nộp đúng hạn, con số này tăng lên 98,66% vào năm 2023 và đạt 99,01% vào năm 2024. Ngược lại, số hồ sơ nộp chậm giảm đáng kể, từ 2.883 hồ sơ năm 2022 xuống 1.198 hồ sơ năm 2024 tương ứng giảm từ 2,55% xuống 1,02%. Điều này cho thấy doanh nghiệp ngày càng tuân thủ tốt hơn các quy định pháp luật thuế. </w:t>
      </w:r>
    </w:p>
    <w:p w14:paraId="3D0F6849" w14:textId="1122AAB5" w:rsidR="00A827EC" w:rsidRPr="005B1C29" w:rsidRDefault="00A827EC" w:rsidP="005B1C29">
      <w:pPr>
        <w:spacing w:line="360" w:lineRule="auto"/>
        <w:rPr>
          <w:rFonts w:cs="Times New Roman"/>
          <w:bCs/>
          <w:color w:val="000000" w:themeColor="text1"/>
          <w:szCs w:val="26"/>
        </w:rPr>
      </w:pPr>
      <w:r w:rsidRPr="005B1C29">
        <w:rPr>
          <w:rFonts w:cs="Times New Roman"/>
          <w:bCs/>
          <w:color w:val="000000" w:themeColor="text1"/>
          <w:szCs w:val="26"/>
        </w:rPr>
        <w:tab/>
        <w:t>Số lượng hồ sơ phải điều chỉnh bổ sung tuy chiếm tỷ lệ nhỏ nhưng có xu hướng tăng nhẹ. Năm 2022 có 3.047 hồ sơ cần điều chỉnh (2,7% tổng số hồ sơ đã nộp), con số này tăng lên 3.246 hồ sơ năm 2024 (2,68%). Mặc dù mức tăng không đáng kể, việc gia tăng này cho thấy cần nâng cao chất lượng kê khai thuế ngay từ ban đầu để giảm thiểu sai sót</w:t>
      </w:r>
      <w:r w:rsidR="00CF1D2F" w:rsidRPr="005B1C29">
        <w:rPr>
          <w:rFonts w:cs="Times New Roman"/>
          <w:bCs/>
          <w:color w:val="000000" w:themeColor="text1"/>
          <w:szCs w:val="26"/>
        </w:rPr>
        <w:t>.</w:t>
      </w:r>
    </w:p>
    <w:p w14:paraId="79FBA02A" w14:textId="55F46EA5" w:rsidR="00CF1D2F" w:rsidRDefault="00CF1D2F" w:rsidP="005B1C29">
      <w:pPr>
        <w:spacing w:line="360" w:lineRule="auto"/>
        <w:rPr>
          <w:rFonts w:cs="Times New Roman"/>
          <w:bCs/>
          <w:color w:val="000000" w:themeColor="text1"/>
          <w:szCs w:val="26"/>
        </w:rPr>
      </w:pPr>
      <w:r w:rsidRPr="005B1C29">
        <w:rPr>
          <w:rFonts w:cs="Times New Roman"/>
          <w:bCs/>
          <w:color w:val="000000" w:themeColor="text1"/>
          <w:szCs w:val="26"/>
        </w:rPr>
        <w:tab/>
        <w:t>Từ số liệu trên cho thấy tín hiệu tích cực trong công tác quản lý thuế GTGT, số lượng và tỷ lệ hồ sơ nộp đúng hạn tăng phản ánh hiệu quả của các biện pháp tuyên truyền và hỗ trợ doanh nghiệp, tỷ lệ hồ sơ nộp chậm giảm dần qua từng năm, minh chứng cho sự cải thiện trong nhận thức và trách nhiệm của doanh nghiệp. Tuy nhiên, số lượng hồ sơ cần điều chỉnh bổ sung vẫn duy trì ở mức cao, đòi hỏi cơ quan thuế cần triển khai các biện pháp mạnh mẽ hơn để nâng cao chất lượng kê khai ban đầu.</w:t>
      </w:r>
    </w:p>
    <w:p w14:paraId="6B19A4AB" w14:textId="77777777" w:rsidR="005B1C29" w:rsidRDefault="005B1C29" w:rsidP="005B1C29">
      <w:pPr>
        <w:spacing w:line="360" w:lineRule="auto"/>
        <w:rPr>
          <w:rFonts w:cs="Times New Roman"/>
          <w:bCs/>
          <w:color w:val="000000" w:themeColor="text1"/>
          <w:szCs w:val="26"/>
        </w:rPr>
      </w:pPr>
    </w:p>
    <w:p w14:paraId="40486CBE" w14:textId="77777777" w:rsidR="0054768F" w:rsidRDefault="0054768F" w:rsidP="005B1C29">
      <w:pPr>
        <w:spacing w:line="360" w:lineRule="auto"/>
        <w:rPr>
          <w:rFonts w:cs="Times New Roman"/>
          <w:bCs/>
          <w:color w:val="000000" w:themeColor="text1"/>
          <w:szCs w:val="26"/>
        </w:rPr>
      </w:pPr>
    </w:p>
    <w:p w14:paraId="35808E7D" w14:textId="77777777" w:rsidR="0054768F" w:rsidRDefault="0054768F" w:rsidP="005B1C29">
      <w:pPr>
        <w:spacing w:line="360" w:lineRule="auto"/>
        <w:rPr>
          <w:rFonts w:cs="Times New Roman"/>
          <w:bCs/>
          <w:color w:val="000000" w:themeColor="text1"/>
          <w:szCs w:val="26"/>
        </w:rPr>
      </w:pPr>
    </w:p>
    <w:p w14:paraId="653AAFBE" w14:textId="7218CB8F" w:rsidR="002A470A" w:rsidRPr="005B1C29" w:rsidRDefault="005B1C29" w:rsidP="005B1C29">
      <w:pPr>
        <w:pStyle w:val="Heading1"/>
        <w:spacing w:line="360" w:lineRule="auto"/>
        <w:jc w:val="center"/>
        <w:rPr>
          <w:rFonts w:ascii="Times New Roman" w:hAnsi="Times New Roman" w:cs="Times New Roman"/>
          <w:b/>
          <w:bCs/>
          <w:color w:val="000000" w:themeColor="text1"/>
          <w:szCs w:val="26"/>
          <w:lang w:val="vi-VN"/>
        </w:rPr>
      </w:pPr>
      <w:bookmarkStart w:id="28" w:name="_Toc198730643"/>
      <w:r w:rsidRPr="005B1C29">
        <w:rPr>
          <w:rFonts w:ascii="Times New Roman" w:hAnsi="Times New Roman" w:cs="Times New Roman"/>
          <w:b/>
          <w:bCs/>
          <w:color w:val="000000" w:themeColor="text1"/>
          <w:szCs w:val="26"/>
        </w:rPr>
        <w:lastRenderedPageBreak/>
        <w:t>Chương</w:t>
      </w:r>
      <w:r w:rsidR="00941FE1" w:rsidRPr="005B1C29">
        <w:rPr>
          <w:rFonts w:ascii="Times New Roman" w:hAnsi="Times New Roman" w:cs="Times New Roman"/>
          <w:b/>
          <w:bCs/>
          <w:color w:val="000000" w:themeColor="text1"/>
          <w:szCs w:val="26"/>
          <w:lang w:val="vi-VN"/>
        </w:rPr>
        <w:t xml:space="preserve"> 3: Một số giải pháp hoàn thiện công tác quản lý thuế GTGT đối với doanh nghiệp ngoài quốc doanh trên địa bàn quận Nam Từ Liêm</w:t>
      </w:r>
      <w:bookmarkEnd w:id="28"/>
    </w:p>
    <w:p w14:paraId="653AAFC0" w14:textId="63396449" w:rsidR="00855BC1" w:rsidRPr="005B1C29" w:rsidRDefault="00855BC1" w:rsidP="005B1C29">
      <w:pPr>
        <w:pStyle w:val="ListParagraph"/>
        <w:numPr>
          <w:ilvl w:val="1"/>
          <w:numId w:val="64"/>
        </w:numPr>
        <w:spacing w:line="360" w:lineRule="auto"/>
        <w:outlineLvl w:val="0"/>
        <w:rPr>
          <w:rFonts w:cs="Times New Roman"/>
          <w:b/>
          <w:bCs/>
          <w:color w:val="000000" w:themeColor="text1"/>
          <w:szCs w:val="26"/>
        </w:rPr>
      </w:pPr>
      <w:bookmarkStart w:id="29" w:name="_Toc198730644"/>
      <w:r w:rsidRPr="005B1C29">
        <w:rPr>
          <w:rFonts w:cs="Times New Roman"/>
          <w:b/>
          <w:bCs/>
          <w:color w:val="000000" w:themeColor="text1"/>
          <w:szCs w:val="26"/>
        </w:rPr>
        <w:t>Giải pháp về công tác cải cách hành chính và hiện đại hóa công tác quản lý thu</w:t>
      </w:r>
      <w:r w:rsidR="0004067C" w:rsidRPr="005B1C29">
        <w:rPr>
          <w:rFonts w:cs="Times New Roman"/>
          <w:b/>
          <w:bCs/>
          <w:color w:val="000000" w:themeColor="text1"/>
          <w:szCs w:val="26"/>
        </w:rPr>
        <w:t>ế</w:t>
      </w:r>
      <w:bookmarkEnd w:id="29"/>
    </w:p>
    <w:p w14:paraId="653AAFC1" w14:textId="77777777" w:rsidR="00855BC1" w:rsidRPr="005B1C29" w:rsidRDefault="00855BC1" w:rsidP="005B1C29">
      <w:pPr>
        <w:spacing w:line="360" w:lineRule="auto"/>
        <w:ind w:firstLine="720"/>
        <w:rPr>
          <w:rFonts w:cs="Times New Roman"/>
          <w:color w:val="000000" w:themeColor="text1"/>
          <w:szCs w:val="26"/>
        </w:rPr>
      </w:pPr>
      <w:r w:rsidRPr="005B1C29">
        <w:rPr>
          <w:rFonts w:cs="Times New Roman"/>
          <w:color w:val="000000" w:themeColor="text1"/>
          <w:szCs w:val="26"/>
        </w:rPr>
        <w:t>Thứ nhất, Thực hiện tốt Chiến lược phát triển ngành Thuế giai đoạn 2011-2020; Tiếp tục tổ chức thực hiện quyết liệt, có hiệu quả chỉ đạo của Chính phủ tại Nghị quyết 19/NQ-CP ngày 12/03/2015 về những nhiệm vụ, giải pháp chủ yếu cải thiện môi trường kinh doanh, nâng cao năng lực cạnh tranh, tạo mọi điều kiện thuận lợi để các DN phát triển, mở rộng sản xuất kinh doanh.</w:t>
      </w:r>
    </w:p>
    <w:p w14:paraId="653AAFC2" w14:textId="77777777" w:rsidR="00855BC1" w:rsidRPr="005B1C29" w:rsidRDefault="00855BC1" w:rsidP="005B1C29">
      <w:pPr>
        <w:spacing w:line="360" w:lineRule="auto"/>
        <w:ind w:firstLine="720"/>
        <w:rPr>
          <w:rFonts w:cs="Times New Roman"/>
          <w:color w:val="000000" w:themeColor="text1"/>
          <w:szCs w:val="26"/>
        </w:rPr>
      </w:pPr>
      <w:r w:rsidRPr="005B1C29">
        <w:rPr>
          <w:rFonts w:cs="Times New Roman"/>
          <w:color w:val="000000" w:themeColor="text1"/>
          <w:szCs w:val="26"/>
        </w:rPr>
        <w:t>Thứ hai, Tiếp tục chủ động tham gia đóng góp ý kiến báo cáo, đề xuất Cục Thuế, UBND Quận kiến nghị UBND TP Hà Nội, Tổng cục Thuế, Bộ Tài Chỉnh sửa đổi, bổ sung các chính sách thuế ổn định, phù hợp với thực tế để chính sách đảm bảo công bằng, minh bạch, thống nhất, đồng bộ giữa các ngành, các lĩnh vực.</w:t>
      </w:r>
    </w:p>
    <w:p w14:paraId="653AAFC3" w14:textId="77777777" w:rsidR="00855BC1" w:rsidRPr="005B1C29" w:rsidRDefault="00855BC1" w:rsidP="005B1C29">
      <w:pPr>
        <w:spacing w:line="360" w:lineRule="auto"/>
        <w:ind w:firstLine="720"/>
        <w:rPr>
          <w:rFonts w:cs="Times New Roman"/>
          <w:color w:val="000000" w:themeColor="text1"/>
          <w:szCs w:val="26"/>
        </w:rPr>
      </w:pPr>
      <w:r w:rsidRPr="005B1C29">
        <w:rPr>
          <w:rFonts w:cs="Times New Roman"/>
          <w:color w:val="000000" w:themeColor="text1"/>
          <w:szCs w:val="26"/>
        </w:rPr>
        <w:t>Thứ ba, Xác định cải cách hành chính thuế mà trọng tâm là cải cách thủ tục hành chính là khâu đột phá. Lấy sự hài lòng của NNT, của nhân dân là mục tiêu chính để cải cách thủ tục hành chính. Chuyển hành chính quản lý thuể sang hành chính phục vụ một cách thực chất: Thường xuyên rà soát, đánh giá lại toàn bộ các thủ tục hành chính thuế, các bước công việc trong các quy trình quản lý thuế để tiếp tục tham mưu, đề xuất, kiến nghị cắt giảm, đơn giản hóa thủ tục hành chính theo hướng minh bạch, thông thoáng, phù hợp pháp luật hiện hành và xu thế hội nhập ngày càng sâu rộng như hiện nay, tạo thuận lợi tối đa, giảm thời gian, chỉ phí tuân thủ pháp luật cho NNT.</w:t>
      </w:r>
    </w:p>
    <w:p w14:paraId="653AAFC4" w14:textId="77777777" w:rsidR="00855BC1" w:rsidRPr="005B1C29" w:rsidRDefault="00855BC1" w:rsidP="005B1C29">
      <w:pPr>
        <w:spacing w:line="360" w:lineRule="auto"/>
        <w:ind w:firstLine="720"/>
        <w:rPr>
          <w:rFonts w:cs="Times New Roman"/>
          <w:color w:val="000000" w:themeColor="text1"/>
          <w:szCs w:val="26"/>
        </w:rPr>
      </w:pPr>
      <w:r w:rsidRPr="005B1C29">
        <w:rPr>
          <w:rFonts w:cs="Times New Roman"/>
          <w:color w:val="000000" w:themeColor="text1"/>
          <w:szCs w:val="26"/>
        </w:rPr>
        <w:t>Thứ tư, Tiếp tục mở rộng, nâng cao chất lượng khai thuế qua mạng Internet, nộp thuế điện tử; Vận hành, quản lý tốt hệ thống quản lý thuế tập trung (TMS)</w:t>
      </w:r>
    </w:p>
    <w:p w14:paraId="653AAFC5" w14:textId="5093F479" w:rsidR="00855BC1" w:rsidRPr="005B1C29" w:rsidRDefault="00855BC1" w:rsidP="005B1C29">
      <w:pPr>
        <w:pStyle w:val="ListParagraph"/>
        <w:numPr>
          <w:ilvl w:val="1"/>
          <w:numId w:val="64"/>
        </w:numPr>
        <w:spacing w:line="360" w:lineRule="auto"/>
        <w:outlineLvl w:val="0"/>
        <w:rPr>
          <w:rFonts w:cs="Times New Roman"/>
          <w:b/>
          <w:bCs/>
          <w:color w:val="000000" w:themeColor="text1"/>
          <w:szCs w:val="26"/>
        </w:rPr>
      </w:pPr>
      <w:bookmarkStart w:id="30" w:name="_Toc198730645"/>
      <w:r w:rsidRPr="005B1C29">
        <w:rPr>
          <w:rFonts w:cs="Times New Roman"/>
          <w:b/>
          <w:bCs/>
          <w:color w:val="000000" w:themeColor="text1"/>
          <w:szCs w:val="26"/>
        </w:rPr>
        <w:t>Giải pháp đẩy mạnh ứng dụng CNTT</w:t>
      </w:r>
      <w:bookmarkEnd w:id="30"/>
    </w:p>
    <w:p w14:paraId="653AAFC6" w14:textId="77777777" w:rsidR="00855BC1" w:rsidRPr="005B1C29" w:rsidRDefault="00855BC1"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Thứ nhất, Tăng cường ứng dụng mạnh mẽ CNTT vào tất cả các khâu, các bước công việc trong công tác quản lý thuế, trong công tác phối hợp với các cấp, các ngành khi giải quyết các thủ tục hành chính cho người dân để tạo thuận lợi, đảm bảo công khai, minh bạch, công bằng, giảm chi phí tuân thủ cho NNT khi thực hiện các chính sách pháp luật thuế, </w:t>
      </w:r>
      <w:r w:rsidRPr="005B1C29">
        <w:rPr>
          <w:rFonts w:cs="Times New Roman"/>
          <w:color w:val="000000" w:themeColor="text1"/>
          <w:szCs w:val="26"/>
        </w:rPr>
        <w:lastRenderedPageBreak/>
        <w:t>đồng thời xác định rõ trách nhiệm của từng khâu, từng người, từ đó ngăn ngừa và xử lý kịp thời các hành vi vi phạm.</w:t>
      </w:r>
    </w:p>
    <w:p w14:paraId="653AAFC7" w14:textId="77777777" w:rsidR="00855BC1" w:rsidRPr="005B1C29" w:rsidRDefault="00855BC1" w:rsidP="005B1C29">
      <w:pPr>
        <w:spacing w:line="360" w:lineRule="auto"/>
        <w:ind w:firstLine="720"/>
        <w:rPr>
          <w:rFonts w:cs="Times New Roman"/>
          <w:color w:val="000000" w:themeColor="text1"/>
          <w:szCs w:val="26"/>
        </w:rPr>
      </w:pPr>
      <w:r w:rsidRPr="005B1C29">
        <w:rPr>
          <w:rFonts w:cs="Times New Roman"/>
          <w:color w:val="000000" w:themeColor="text1"/>
          <w:szCs w:val="26"/>
        </w:rPr>
        <w:t>Thứ hai, Tập trung xây dựng CSDL về NNT, đảm bảo đầy đủ, chính xác, có tính liên kết, tích hợp, hệ thống và lịch sử, đặc biệt hoàn thiện công tác xây dựng CSDL về kinh tế đối với DN, hộ kinh doanh nhằm nâng cao chất lượng, hiệu quả công tác quản lý thuế.</w:t>
      </w:r>
    </w:p>
    <w:p w14:paraId="653AAFC8" w14:textId="77777777" w:rsidR="00855BC1" w:rsidRPr="005B1C29" w:rsidRDefault="00855BC1" w:rsidP="005B1C29">
      <w:pPr>
        <w:spacing w:line="360" w:lineRule="auto"/>
        <w:ind w:firstLine="720"/>
        <w:rPr>
          <w:rFonts w:cs="Times New Roman"/>
          <w:color w:val="000000" w:themeColor="text1"/>
          <w:szCs w:val="26"/>
        </w:rPr>
      </w:pPr>
      <w:r w:rsidRPr="005B1C29">
        <w:rPr>
          <w:rFonts w:cs="Times New Roman"/>
          <w:color w:val="000000" w:themeColor="text1"/>
          <w:szCs w:val="26"/>
        </w:rPr>
        <w:t>Thứ ba, Thường xuyên trao đổi thông tin với NNT thông qua thư điện tử, hướng tới trao đổi bằng văn bản điện tử có chữ kỹ số.</w:t>
      </w:r>
    </w:p>
    <w:p w14:paraId="653AAFC9" w14:textId="77777777" w:rsidR="00855BC1" w:rsidRPr="005B1C29" w:rsidRDefault="00855BC1"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Thứ tư, Triển khai thực hiện tốt các </w:t>
      </w:r>
      <w:r w:rsidR="00575C59" w:rsidRPr="005B1C29">
        <w:rPr>
          <w:rFonts w:cs="Times New Roman"/>
          <w:color w:val="000000" w:themeColor="text1"/>
          <w:szCs w:val="26"/>
        </w:rPr>
        <w:t>n</w:t>
      </w:r>
      <w:r w:rsidR="00575C59" w:rsidRPr="005B1C29">
        <w:rPr>
          <w:rFonts w:cs="Times New Roman"/>
          <w:color w:val="000000" w:themeColor="text1"/>
          <w:szCs w:val="26"/>
          <w:lang w:val="vi-VN"/>
        </w:rPr>
        <w:t xml:space="preserve">ghiên cứu </w:t>
      </w:r>
      <w:r w:rsidRPr="005B1C29">
        <w:rPr>
          <w:rFonts w:cs="Times New Roman"/>
          <w:color w:val="000000" w:themeColor="text1"/>
          <w:szCs w:val="26"/>
        </w:rPr>
        <w:t>văn phòng điện tử, lưu trữ hồ sơ điện tử, họp và đào tạo trực tuyến. Hoàn thiện và vận hành cổng thông tin giao tiếp giữa CQT và NNT; xây dựng trung tâm tư vấn chính sách thuế qua điện thoại.</w:t>
      </w:r>
    </w:p>
    <w:p w14:paraId="653AAFCB" w14:textId="1A1FD24A" w:rsidR="00855BC1" w:rsidRPr="005B1C29" w:rsidRDefault="00855BC1" w:rsidP="005B1C29">
      <w:pPr>
        <w:pStyle w:val="ListParagraph"/>
        <w:numPr>
          <w:ilvl w:val="1"/>
          <w:numId w:val="64"/>
        </w:numPr>
        <w:spacing w:line="360" w:lineRule="auto"/>
        <w:outlineLvl w:val="0"/>
        <w:rPr>
          <w:rFonts w:cs="Times New Roman"/>
          <w:b/>
          <w:bCs/>
          <w:color w:val="000000" w:themeColor="text1"/>
          <w:szCs w:val="26"/>
        </w:rPr>
      </w:pPr>
      <w:r w:rsidRPr="005B1C29">
        <w:rPr>
          <w:rFonts w:cs="Times New Roman"/>
          <w:b/>
          <w:bCs/>
          <w:color w:val="000000" w:themeColor="text1"/>
          <w:szCs w:val="26"/>
        </w:rPr>
        <w:t xml:space="preserve"> </w:t>
      </w:r>
      <w:bookmarkStart w:id="31" w:name="_Toc198730646"/>
      <w:r w:rsidRPr="005B1C29">
        <w:rPr>
          <w:rFonts w:cs="Times New Roman"/>
          <w:b/>
          <w:bCs/>
          <w:color w:val="000000" w:themeColor="text1"/>
          <w:szCs w:val="26"/>
        </w:rPr>
        <w:t>Giải pháp nâng cao chất lượng nguồn nhân lực</w:t>
      </w:r>
      <w:bookmarkEnd w:id="31"/>
    </w:p>
    <w:p w14:paraId="653AAFCC" w14:textId="77777777" w:rsidR="00855BC1" w:rsidRPr="005B1C29" w:rsidRDefault="00855BC1" w:rsidP="005B1C29">
      <w:pPr>
        <w:spacing w:line="360" w:lineRule="auto"/>
        <w:ind w:firstLine="720"/>
        <w:rPr>
          <w:rFonts w:cs="Times New Roman"/>
          <w:color w:val="000000" w:themeColor="text1"/>
          <w:szCs w:val="26"/>
        </w:rPr>
      </w:pPr>
      <w:r w:rsidRPr="005B1C29">
        <w:rPr>
          <w:rFonts w:cs="Times New Roman"/>
          <w:color w:val="000000" w:themeColor="text1"/>
          <w:szCs w:val="26"/>
        </w:rPr>
        <w:t>Thứ nhất, Chú trọng đổi mới phương pháp tổ chức, chỉ đạo điều hành sáng tạo và hiệu quả. Tăng cường trách nhiệm của người đứng đầu, trách nhiệm, thẩm quyền của mỗi cấp và mỗi cá nhân trong xử lý công việc, góp phần tạo bước chuyển biến thật sự, toàn diện trong ngành.</w:t>
      </w:r>
    </w:p>
    <w:p w14:paraId="653AAFCD" w14:textId="77777777" w:rsidR="00855BC1" w:rsidRPr="005B1C29" w:rsidRDefault="00855BC1" w:rsidP="005B1C29">
      <w:pPr>
        <w:spacing w:line="360" w:lineRule="auto"/>
        <w:ind w:firstLine="720"/>
        <w:rPr>
          <w:rFonts w:cs="Times New Roman"/>
          <w:color w:val="000000" w:themeColor="text1"/>
          <w:szCs w:val="26"/>
        </w:rPr>
      </w:pPr>
      <w:r w:rsidRPr="005B1C29">
        <w:rPr>
          <w:rFonts w:cs="Times New Roman"/>
          <w:color w:val="000000" w:themeColor="text1"/>
          <w:szCs w:val="26"/>
        </w:rPr>
        <w:t>Thứ hai, Tổ chức triển khai thực hiện tốt Luật cán bộ, công chức và các văn bản quy phạm pháp luật có liên quan.</w:t>
      </w:r>
    </w:p>
    <w:p w14:paraId="653AAFCE" w14:textId="77777777" w:rsidR="00855BC1" w:rsidRPr="005B1C29" w:rsidRDefault="00855BC1" w:rsidP="005B1C29">
      <w:pPr>
        <w:spacing w:line="360" w:lineRule="auto"/>
        <w:ind w:firstLine="720"/>
        <w:rPr>
          <w:rFonts w:cs="Times New Roman"/>
          <w:color w:val="000000" w:themeColor="text1"/>
          <w:szCs w:val="26"/>
        </w:rPr>
      </w:pPr>
      <w:r w:rsidRPr="005B1C29">
        <w:rPr>
          <w:rFonts w:cs="Times New Roman"/>
          <w:color w:val="000000" w:themeColor="text1"/>
          <w:szCs w:val="26"/>
        </w:rPr>
        <w:t>Thứ ba, Thực hiện bố trí, sắp xếp, quy hoạch, bổ nhiệm, bổ nhiệm lại, luân phiên, luân chuyển cán bộ phù hợp với khả năng, năng lực chuyên môn của cán bộ, đảm bảo đúng người, đúng việc.</w:t>
      </w:r>
    </w:p>
    <w:p w14:paraId="653AAFCF" w14:textId="77777777" w:rsidR="00855BC1" w:rsidRPr="005B1C29" w:rsidRDefault="00855BC1" w:rsidP="005B1C29">
      <w:pPr>
        <w:spacing w:line="360" w:lineRule="auto"/>
        <w:ind w:firstLine="720"/>
        <w:rPr>
          <w:rFonts w:cs="Times New Roman"/>
          <w:color w:val="000000" w:themeColor="text1"/>
          <w:szCs w:val="26"/>
        </w:rPr>
      </w:pPr>
      <w:r w:rsidRPr="005B1C29">
        <w:rPr>
          <w:rFonts w:cs="Times New Roman"/>
          <w:color w:val="000000" w:themeColor="text1"/>
          <w:szCs w:val="26"/>
        </w:rPr>
        <w:t>Thứ tư, Tiếp tục đổi mới phương pháp, nâng cao chất lượng, hiệu quả công tác đào tạo, đào tạo lại cán bộ về nghiệp vụ chuyên môn, kỹ năng làm việc, văn hóa ứng xử, giao tiếp. Xây dựng, triển khai thực hiện các chương trình đào tạo theo tỉng lĩnh vực, chuyên đề, chuyên sâu theo từng cấp độ (cơ bản, nâng cao, quản lý) đảm bảo mỗi CBCC thuế có đầy đủ phẩm chất, năng lực, kiến thức, kỹ năng chuyên nghiệp, luôn công tâm, khách quan trong công việc, phục vụ tốt NNT.</w:t>
      </w:r>
    </w:p>
    <w:p w14:paraId="653AAFD0" w14:textId="77777777" w:rsidR="00855BC1" w:rsidRPr="005B1C29" w:rsidRDefault="00855BC1" w:rsidP="005B1C29">
      <w:pPr>
        <w:spacing w:line="360" w:lineRule="auto"/>
        <w:ind w:firstLine="720"/>
        <w:rPr>
          <w:rFonts w:cs="Times New Roman"/>
          <w:color w:val="000000" w:themeColor="text1"/>
          <w:szCs w:val="26"/>
        </w:rPr>
      </w:pPr>
      <w:r w:rsidRPr="005B1C29">
        <w:rPr>
          <w:rFonts w:cs="Times New Roman"/>
          <w:color w:val="000000" w:themeColor="text1"/>
          <w:szCs w:val="26"/>
        </w:rPr>
        <w:lastRenderedPageBreak/>
        <w:t>Thứ năm, Khen thưởng kịp thời những tập thể, cá nhân đạt thành tích xuất sắc trong công việc nhằm khuyến khích, nhân rộng những nhân tố tích cực. Kiên quyết xử lý, đề nghị cấp trên cho thôi việc hoặc tinh giảm biên chế đối với các trường hợp vi phạm chính sách, pháp luật, kỷ cương kỷ luật của Ngành.</w:t>
      </w:r>
    </w:p>
    <w:p w14:paraId="653AAFD3" w14:textId="2D28BB3E" w:rsidR="00855BC1" w:rsidRPr="005B1C29" w:rsidRDefault="00855BC1" w:rsidP="005B1C29">
      <w:pPr>
        <w:pStyle w:val="ListParagraph"/>
        <w:numPr>
          <w:ilvl w:val="1"/>
          <w:numId w:val="64"/>
        </w:numPr>
        <w:spacing w:line="360" w:lineRule="auto"/>
        <w:outlineLvl w:val="0"/>
        <w:rPr>
          <w:rFonts w:cs="Times New Roman"/>
          <w:b/>
          <w:bCs/>
          <w:color w:val="000000" w:themeColor="text1"/>
          <w:szCs w:val="26"/>
        </w:rPr>
      </w:pPr>
      <w:bookmarkStart w:id="32" w:name="_Toc198730647"/>
      <w:r w:rsidRPr="005B1C29">
        <w:rPr>
          <w:rFonts w:cs="Times New Roman"/>
          <w:b/>
          <w:bCs/>
          <w:color w:val="000000" w:themeColor="text1"/>
          <w:szCs w:val="26"/>
        </w:rPr>
        <w:t>Tăng cường quản lý các</w:t>
      </w:r>
      <w:r w:rsidR="00D11FDD" w:rsidRPr="005B1C29">
        <w:rPr>
          <w:rFonts w:cs="Times New Roman"/>
          <w:b/>
          <w:bCs/>
          <w:color w:val="000000" w:themeColor="text1"/>
          <w:szCs w:val="26"/>
          <w:lang w:val="vi-VN"/>
        </w:rPr>
        <w:t xml:space="preserve"> doanh nghiệp ngoài quốc doan</w:t>
      </w:r>
      <w:r w:rsidR="005071D9" w:rsidRPr="005B1C29">
        <w:rPr>
          <w:rFonts w:cs="Times New Roman"/>
          <w:b/>
          <w:bCs/>
          <w:color w:val="000000" w:themeColor="text1"/>
          <w:szCs w:val="26"/>
          <w:lang w:val="vi-VN"/>
        </w:rPr>
        <w:t>h</w:t>
      </w:r>
      <w:bookmarkEnd w:id="32"/>
    </w:p>
    <w:p w14:paraId="653AAFD4" w14:textId="77777777" w:rsidR="00855BC1" w:rsidRPr="005B1C29" w:rsidRDefault="00855BC1" w:rsidP="005B1C29">
      <w:pPr>
        <w:spacing w:line="360" w:lineRule="auto"/>
        <w:ind w:firstLine="720"/>
        <w:rPr>
          <w:rFonts w:cs="Times New Roman"/>
          <w:color w:val="000000" w:themeColor="text1"/>
          <w:szCs w:val="26"/>
        </w:rPr>
      </w:pPr>
      <w:r w:rsidRPr="005B1C29">
        <w:rPr>
          <w:rFonts w:cs="Times New Roman"/>
          <w:color w:val="000000" w:themeColor="text1"/>
          <w:szCs w:val="26"/>
        </w:rPr>
        <w:t>Thứ nhất, Cán bộ thuế phải thường xuyên kiếm tra giám sát đối tượng nộp thuế, nắm chắc tình hình cụ thể của từng DN kinh doanh trên địa bàn thuộc bộ phận mình phụ trách, tìm hiểu thực tế xem các DN xin nghỉ kinh doanh là thật hay giả, đảm bảo không bị hiện tượng báo nghỉ để xin giảm thuế hoặc thông đồng với cán bộ thuế trong khi vẫn kinh doanh bình thường. Vì vậy cần phải đảm bảo 100% số DN kinh doanh vào diện quản lý thuế, cán bộ thuế hoàn toàn chịu trách nhiệm về việc bỏ sót DN kinh doanh trên địa bàn được phân công có như vậy công tác quản lý đối tượng nộp thuế mới tốt được.</w:t>
      </w:r>
    </w:p>
    <w:p w14:paraId="653AAFD5" w14:textId="77777777" w:rsidR="00855BC1" w:rsidRPr="005B1C29" w:rsidRDefault="00855BC1" w:rsidP="005B1C29">
      <w:pPr>
        <w:spacing w:line="360" w:lineRule="auto"/>
        <w:ind w:firstLine="720"/>
        <w:rPr>
          <w:rFonts w:cs="Times New Roman"/>
          <w:color w:val="000000" w:themeColor="text1"/>
          <w:szCs w:val="26"/>
        </w:rPr>
      </w:pPr>
      <w:r w:rsidRPr="005B1C29">
        <w:rPr>
          <w:rFonts w:cs="Times New Roman"/>
          <w:color w:val="000000" w:themeColor="text1"/>
          <w:szCs w:val="26"/>
        </w:rPr>
        <w:t>Thứ hai, CCT cần có sự thống nhất với Sở kế hoạch và đầu tư, cơ quan này cần cung cấp tình hình quản lý đăng ký kinh doanh của DN theo từng tháng, từng địa bàn để có cơ sở nắm chắc đối tượng nộp thuế trên từng địa bàn.</w:t>
      </w:r>
    </w:p>
    <w:p w14:paraId="653AAFD7" w14:textId="1EDBE3BF" w:rsidR="0054693A" w:rsidRPr="005B1C29" w:rsidRDefault="00855BC1" w:rsidP="005B1C29">
      <w:pPr>
        <w:spacing w:line="360" w:lineRule="auto"/>
        <w:ind w:firstLine="720"/>
        <w:rPr>
          <w:rFonts w:cs="Times New Roman"/>
          <w:color w:val="000000" w:themeColor="text1"/>
          <w:szCs w:val="26"/>
          <w:lang w:val="vi-VN"/>
        </w:rPr>
      </w:pPr>
      <w:r w:rsidRPr="005B1C29">
        <w:rPr>
          <w:rFonts w:cs="Times New Roman"/>
          <w:color w:val="000000" w:themeColor="text1"/>
          <w:szCs w:val="26"/>
        </w:rPr>
        <w:t>Thứ ba, Phối hợp với cấp chính quyền ở địa phương, xã, huyện để quản lý tốt hơn đối tượng nộp thuế.</w:t>
      </w:r>
    </w:p>
    <w:p w14:paraId="653AAFD8" w14:textId="77777777" w:rsidR="007575C9" w:rsidRPr="005B1C29" w:rsidRDefault="007575C9" w:rsidP="005B1C29">
      <w:pPr>
        <w:pStyle w:val="ListParagraph"/>
        <w:numPr>
          <w:ilvl w:val="1"/>
          <w:numId w:val="64"/>
        </w:numPr>
        <w:spacing w:line="360" w:lineRule="auto"/>
        <w:outlineLvl w:val="0"/>
        <w:rPr>
          <w:rFonts w:cs="Times New Roman"/>
          <w:b/>
          <w:color w:val="000000" w:themeColor="text1"/>
          <w:szCs w:val="26"/>
          <w:lang w:val="vi-VN"/>
        </w:rPr>
      </w:pPr>
      <w:bookmarkStart w:id="33" w:name="_Toc198730648"/>
      <w:r w:rsidRPr="005B1C29">
        <w:rPr>
          <w:rFonts w:cs="Times New Roman"/>
          <w:b/>
          <w:color w:val="000000" w:themeColor="text1"/>
          <w:szCs w:val="26"/>
          <w:lang w:val="vi-VN"/>
        </w:rPr>
        <w:t>Tổ chức thực hiệ</w:t>
      </w:r>
      <w:r w:rsidR="00575C59" w:rsidRPr="005B1C29">
        <w:rPr>
          <w:rFonts w:cs="Times New Roman"/>
          <w:b/>
          <w:color w:val="000000" w:themeColor="text1"/>
          <w:szCs w:val="26"/>
          <w:lang w:val="vi-VN"/>
        </w:rPr>
        <w:t>n</w:t>
      </w:r>
      <w:bookmarkEnd w:id="33"/>
      <w:r w:rsidRPr="005B1C29">
        <w:rPr>
          <w:rFonts w:cs="Times New Roman"/>
          <w:b/>
          <w:color w:val="000000" w:themeColor="text1"/>
          <w:szCs w:val="26"/>
          <w:lang w:val="vi-VN"/>
        </w:rPr>
        <w:t xml:space="preserve"> </w:t>
      </w:r>
    </w:p>
    <w:p w14:paraId="653AAFD9" w14:textId="77777777" w:rsidR="007575C9" w:rsidRPr="005B1C29" w:rsidRDefault="007575C9" w:rsidP="005B1C29">
      <w:pPr>
        <w:pStyle w:val="ListParagraph"/>
        <w:numPr>
          <w:ilvl w:val="2"/>
          <w:numId w:val="64"/>
        </w:numPr>
        <w:spacing w:line="360" w:lineRule="auto"/>
        <w:outlineLvl w:val="0"/>
        <w:rPr>
          <w:rFonts w:cs="Times New Roman"/>
          <w:b/>
          <w:bCs/>
          <w:i/>
          <w:color w:val="000000" w:themeColor="text1"/>
          <w:szCs w:val="26"/>
        </w:rPr>
      </w:pPr>
      <w:bookmarkStart w:id="34" w:name="_Toc198730649"/>
      <w:r w:rsidRPr="005B1C29">
        <w:rPr>
          <w:rFonts w:cs="Times New Roman"/>
          <w:b/>
          <w:bCs/>
          <w:i/>
          <w:color w:val="000000" w:themeColor="text1"/>
          <w:szCs w:val="26"/>
        </w:rPr>
        <w:t>Thuận lợi và Khó khăn</w:t>
      </w:r>
      <w:bookmarkEnd w:id="34"/>
    </w:p>
    <w:p w14:paraId="653AAFDA" w14:textId="77777777" w:rsidR="002A470A" w:rsidRPr="005B1C29" w:rsidRDefault="002A470A" w:rsidP="005B1C29">
      <w:pPr>
        <w:pStyle w:val="ListParagraph"/>
        <w:numPr>
          <w:ilvl w:val="3"/>
          <w:numId w:val="64"/>
        </w:numPr>
        <w:spacing w:line="360" w:lineRule="auto"/>
        <w:rPr>
          <w:rFonts w:cs="Times New Roman"/>
          <w:bCs/>
          <w:i/>
          <w:color w:val="000000" w:themeColor="text1"/>
          <w:szCs w:val="26"/>
          <w:lang w:val="vi-VN"/>
        </w:rPr>
      </w:pPr>
      <w:r w:rsidRPr="005B1C29">
        <w:rPr>
          <w:rFonts w:cs="Times New Roman"/>
          <w:bCs/>
          <w:i/>
          <w:color w:val="000000" w:themeColor="text1"/>
          <w:szCs w:val="26"/>
          <w:lang w:val="vi-VN"/>
        </w:rPr>
        <w:t>Thuận lợi</w:t>
      </w:r>
    </w:p>
    <w:p w14:paraId="653AAFDB" w14:textId="35DC962A" w:rsidR="007575C9" w:rsidRPr="005B1C29" w:rsidRDefault="007575C9"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Tình hình phát triển kinh tế xã hội trên địa bàn quận </w:t>
      </w:r>
      <w:r w:rsidR="00A35E4C" w:rsidRPr="005B1C29">
        <w:rPr>
          <w:rFonts w:cs="Times New Roman"/>
          <w:color w:val="000000" w:themeColor="text1"/>
          <w:szCs w:val="26"/>
        </w:rPr>
        <w:t>Nam</w:t>
      </w:r>
      <w:r w:rsidRPr="005B1C29">
        <w:rPr>
          <w:rFonts w:cs="Times New Roman"/>
          <w:color w:val="000000" w:themeColor="text1"/>
          <w:szCs w:val="26"/>
        </w:rPr>
        <w:t xml:space="preserve"> Từ Liêm có xu hướng tích cực, tạo điều kiện thuận lợi cho các doanh nghiệp NQD trên địa bàn phát triển mạnh mẽ, giúp nâng cao hiệu quả kinh doanh. Theo đó, Quận Ủy </w:t>
      </w:r>
      <w:r w:rsidR="00A35E4C" w:rsidRPr="005B1C29">
        <w:rPr>
          <w:rFonts w:cs="Times New Roman"/>
          <w:color w:val="000000" w:themeColor="text1"/>
          <w:szCs w:val="26"/>
        </w:rPr>
        <w:t>Nam</w:t>
      </w:r>
      <w:r w:rsidRPr="005B1C29">
        <w:rPr>
          <w:rFonts w:cs="Times New Roman"/>
          <w:color w:val="000000" w:themeColor="text1"/>
          <w:szCs w:val="26"/>
        </w:rPr>
        <w:t xml:space="preserve"> Từ Liêm xác định với doanh nghiệp địa phương sẽ tập trung hỗ trợ bằng cơ chế, chính sách ưu tiên cụ thể cùng sự vào cuộc của cả hệ thống chính trị để giúp doanh nghiệp phát triển bền vững. Đây là điều kiện để các doanh nghiệp NQD tại địa bàn quận </w:t>
      </w:r>
      <w:r w:rsidR="00A35E4C" w:rsidRPr="005B1C29">
        <w:rPr>
          <w:rFonts w:cs="Times New Roman"/>
          <w:color w:val="000000" w:themeColor="text1"/>
          <w:szCs w:val="26"/>
        </w:rPr>
        <w:t>Nam</w:t>
      </w:r>
      <w:r w:rsidRPr="005B1C29">
        <w:rPr>
          <w:rFonts w:cs="Times New Roman"/>
          <w:color w:val="000000" w:themeColor="text1"/>
          <w:szCs w:val="26"/>
        </w:rPr>
        <w:t xml:space="preserve"> Từ Liêm thực hiện nghĩa vụ nộp thuế đúng, đủ và không bị trễ hạn, hay gặp những tình trạng như nợ thuế, trốn thuế.</w:t>
      </w:r>
    </w:p>
    <w:p w14:paraId="653AAFDC" w14:textId="564D94F2" w:rsidR="007575C9" w:rsidRPr="005B1C29" w:rsidRDefault="007575C9" w:rsidP="005B1C29">
      <w:pPr>
        <w:spacing w:line="360" w:lineRule="auto"/>
        <w:ind w:firstLine="720"/>
        <w:rPr>
          <w:rFonts w:cs="Times New Roman"/>
          <w:color w:val="000000" w:themeColor="text1"/>
          <w:szCs w:val="26"/>
        </w:rPr>
      </w:pPr>
      <w:r w:rsidRPr="005B1C29">
        <w:rPr>
          <w:rFonts w:cs="Times New Roman"/>
          <w:color w:val="000000" w:themeColor="text1"/>
          <w:szCs w:val="26"/>
        </w:rPr>
        <w:lastRenderedPageBreak/>
        <w:t xml:space="preserve">Hỗ trợ từ chính quyền địa phương: Quận </w:t>
      </w:r>
      <w:r w:rsidR="00A35E4C" w:rsidRPr="005B1C29">
        <w:rPr>
          <w:rFonts w:cs="Times New Roman"/>
          <w:color w:val="000000" w:themeColor="text1"/>
          <w:szCs w:val="26"/>
        </w:rPr>
        <w:t>Nam</w:t>
      </w:r>
      <w:r w:rsidRPr="005B1C29">
        <w:rPr>
          <w:rFonts w:cs="Times New Roman"/>
          <w:color w:val="000000" w:themeColor="text1"/>
          <w:szCs w:val="26"/>
        </w:rPr>
        <w:t xml:space="preserve"> Từ Liêm tập trung cải thiện môi trường đầu tư kinh doanh để thu hút đầu tư từ các thành phần kinh tế. </w:t>
      </w:r>
    </w:p>
    <w:p w14:paraId="653AAFDD" w14:textId="77777777" w:rsidR="007575C9" w:rsidRPr="005B1C29" w:rsidRDefault="007575C9"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Hoàn thiện khung pháp lý về thuế: Hệ thống pháp luật về quản lý thuế, bao gồm thuế GTGT, đang được hoàn thiện, tạo điều kiện thuận lợi cho doanh nghiệp tuân thủ. </w:t>
      </w:r>
    </w:p>
    <w:p w14:paraId="653AAFDE" w14:textId="77777777" w:rsidR="007575C9" w:rsidRPr="005B1C29" w:rsidRDefault="007575C9" w:rsidP="005B1C29">
      <w:pPr>
        <w:spacing w:line="360" w:lineRule="auto"/>
        <w:ind w:firstLine="720"/>
        <w:rPr>
          <w:rFonts w:cs="Times New Roman"/>
          <w:color w:val="000000" w:themeColor="text1"/>
          <w:szCs w:val="26"/>
        </w:rPr>
      </w:pPr>
      <w:r w:rsidRPr="005B1C29">
        <w:rPr>
          <w:rFonts w:cs="Times New Roman"/>
          <w:color w:val="000000" w:themeColor="text1"/>
          <w:szCs w:val="26"/>
        </w:rPr>
        <w:t>Nâng cao nhận thức và tuân thủ pháp luật thuế: Doanh nghiệp ngày càng chú trọng đến việc tuân thủ pháp luật thuế, với đội ngũ kế toán hỗ trợ hạch toán và kê khai thuế GTGT theo quy định.</w:t>
      </w:r>
    </w:p>
    <w:p w14:paraId="653AAFDF" w14:textId="3B2BFE68" w:rsidR="007575C9" w:rsidRPr="005B1C29" w:rsidRDefault="007575C9"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Phối hợp chặt chẽ giữa các cơ quan ban ngành: Chi cục Thuế quận </w:t>
      </w:r>
      <w:r w:rsidR="00A35E4C" w:rsidRPr="005B1C29">
        <w:rPr>
          <w:rFonts w:cs="Times New Roman"/>
          <w:color w:val="000000" w:themeColor="text1"/>
          <w:szCs w:val="26"/>
        </w:rPr>
        <w:t>Nam</w:t>
      </w:r>
      <w:r w:rsidRPr="005B1C29">
        <w:rPr>
          <w:rFonts w:cs="Times New Roman"/>
          <w:color w:val="000000" w:themeColor="text1"/>
          <w:szCs w:val="26"/>
        </w:rPr>
        <w:t xml:space="preserve"> Từ Liêm nhận được sự chỉ đạo và hỗ trợ kịp thời từ Cục Thuế Thành phố Hà Nộ</w:t>
      </w:r>
      <w:r w:rsidR="000E5F47" w:rsidRPr="005B1C29">
        <w:rPr>
          <w:rFonts w:cs="Times New Roman"/>
          <w:color w:val="000000" w:themeColor="text1"/>
          <w:szCs w:val="26"/>
        </w:rPr>
        <w:t>i và các cơ quan liên quan.</w:t>
      </w:r>
    </w:p>
    <w:p w14:paraId="653AAFE0" w14:textId="77777777" w:rsidR="007575C9" w:rsidRPr="005B1C29" w:rsidRDefault="007575C9" w:rsidP="005B1C29">
      <w:pPr>
        <w:pStyle w:val="ListParagraph"/>
        <w:numPr>
          <w:ilvl w:val="3"/>
          <w:numId w:val="64"/>
        </w:numPr>
        <w:spacing w:line="360" w:lineRule="auto"/>
        <w:rPr>
          <w:rFonts w:cs="Times New Roman"/>
          <w:bCs/>
          <w:i/>
          <w:color w:val="000000" w:themeColor="text1"/>
          <w:szCs w:val="26"/>
          <w:lang w:val="vi-VN"/>
        </w:rPr>
      </w:pPr>
      <w:r w:rsidRPr="005B1C29">
        <w:rPr>
          <w:rFonts w:cs="Times New Roman"/>
          <w:bCs/>
          <w:i/>
          <w:color w:val="000000" w:themeColor="text1"/>
          <w:szCs w:val="26"/>
          <w:lang w:val="vi-VN"/>
        </w:rPr>
        <w:t>Khó khăn</w:t>
      </w:r>
    </w:p>
    <w:p w14:paraId="653AAFE1" w14:textId="1EFDA6B2" w:rsidR="007575C9" w:rsidRPr="005B1C29" w:rsidRDefault="007575C9"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Quy mô doanh nghiệp nhỏ và siêu nhỏ chiếm đa số: Nhiều doanh nghiệp ngoài quốc doanh tại quận </w:t>
      </w:r>
      <w:r w:rsidR="00A35E4C" w:rsidRPr="005B1C29">
        <w:rPr>
          <w:rFonts w:cs="Times New Roman"/>
          <w:color w:val="000000" w:themeColor="text1"/>
          <w:szCs w:val="26"/>
        </w:rPr>
        <w:t>Nam</w:t>
      </w:r>
      <w:r w:rsidRPr="005B1C29">
        <w:rPr>
          <w:rFonts w:cs="Times New Roman"/>
          <w:color w:val="000000" w:themeColor="text1"/>
          <w:szCs w:val="26"/>
        </w:rPr>
        <w:t xml:space="preserve"> Từ Liêm có quy mô nhỏ, năng lực tài chính hạn chế, bộ máy quản lý không đầy đủ, dẫn đến khó khăn trong hạch toán kế toán và kê khai thuế.</w:t>
      </w:r>
    </w:p>
    <w:p w14:paraId="653AAFE2" w14:textId="77777777" w:rsidR="007575C9" w:rsidRPr="005B1C29" w:rsidRDefault="007575C9" w:rsidP="005B1C29">
      <w:pPr>
        <w:spacing w:line="360" w:lineRule="auto"/>
        <w:ind w:firstLine="720"/>
        <w:rPr>
          <w:rFonts w:cs="Times New Roman"/>
          <w:color w:val="000000" w:themeColor="text1"/>
          <w:szCs w:val="26"/>
        </w:rPr>
      </w:pPr>
      <w:r w:rsidRPr="005B1C29">
        <w:rPr>
          <w:rFonts w:cs="Times New Roman"/>
          <w:color w:val="000000" w:themeColor="text1"/>
          <w:szCs w:val="26"/>
        </w:rPr>
        <w:t>Biến động nhân sự kế toán: Đội ngũ kế toán tại các doanh nghiệp thường xuyên thay đổi, kiêm nhiệm, gây sai sót trong việc lập và lưu trữ sổ sách, chứng từ kế toán.</w:t>
      </w:r>
    </w:p>
    <w:p w14:paraId="653AAFE3" w14:textId="77777777" w:rsidR="007575C9" w:rsidRPr="005B1C29" w:rsidRDefault="007575C9" w:rsidP="005B1C29">
      <w:pPr>
        <w:spacing w:line="360" w:lineRule="auto"/>
        <w:ind w:firstLine="720"/>
        <w:rPr>
          <w:rFonts w:cs="Times New Roman"/>
          <w:color w:val="000000" w:themeColor="text1"/>
          <w:szCs w:val="26"/>
        </w:rPr>
      </w:pPr>
      <w:r w:rsidRPr="005B1C29">
        <w:rPr>
          <w:rFonts w:cs="Times New Roman"/>
          <w:color w:val="000000" w:themeColor="text1"/>
          <w:szCs w:val="26"/>
        </w:rPr>
        <w:t>Thiếu kinh nghiệm quản lý thuế: Đội ngũ cán bộ thuế trẻ, mặc dù được đào tạo bài bản và nhiệt tình, nhưng thiếu kinh nghiệm quản lý, ảnh hưởng đến hiệu quả công tác quản lý thuế GTGT đối với doanh nghiệp ngoài quốc doanh.</w:t>
      </w:r>
    </w:p>
    <w:p w14:paraId="653AAFE4" w14:textId="77777777" w:rsidR="007575C9" w:rsidRPr="005B1C29" w:rsidRDefault="007575C9" w:rsidP="005B1C29">
      <w:pPr>
        <w:spacing w:line="360" w:lineRule="auto"/>
        <w:ind w:firstLine="720"/>
        <w:rPr>
          <w:rFonts w:cs="Times New Roman"/>
          <w:color w:val="000000" w:themeColor="text1"/>
          <w:szCs w:val="26"/>
        </w:rPr>
      </w:pPr>
      <w:r w:rsidRPr="005B1C29">
        <w:rPr>
          <w:rFonts w:cs="Times New Roman"/>
          <w:color w:val="000000" w:themeColor="text1"/>
          <w:szCs w:val="26"/>
        </w:rPr>
        <w:t xml:space="preserve">Tăng số lượng doanh nghiệp và hộ kinh doanh: Số lượng doanh nghiệp và hộ kinh doanh trên địa bàn quận tăng nhanh, gây áp lực lên cơ quan thuế trong việc quản lý. </w:t>
      </w:r>
    </w:p>
    <w:p w14:paraId="653AAFE5" w14:textId="77777777" w:rsidR="007575C9" w:rsidRPr="005B1C29" w:rsidRDefault="007575C9" w:rsidP="005B1C29">
      <w:pPr>
        <w:spacing w:line="360" w:lineRule="auto"/>
        <w:ind w:firstLine="720"/>
        <w:rPr>
          <w:rFonts w:cs="Times New Roman"/>
          <w:color w:val="000000" w:themeColor="text1"/>
          <w:szCs w:val="26"/>
        </w:rPr>
      </w:pPr>
      <w:r w:rsidRPr="005B1C29">
        <w:rPr>
          <w:rFonts w:cs="Times New Roman"/>
          <w:color w:val="000000" w:themeColor="text1"/>
          <w:szCs w:val="26"/>
        </w:rPr>
        <w:t>Thay đổi chính sách thuế và cập nhật phần mềm quản lý: Các luật thuế và quy trình quản lý thuế thường xuyên được sửa đổi, bổ sung, dẫn đến việc nâng cấp phần mềm ứng dụng chưa kịp thời, gây khó khăn trong theo dõi và nhập dữ liệu.</w:t>
      </w:r>
    </w:p>
    <w:p w14:paraId="653AAFE6" w14:textId="77777777" w:rsidR="007575C9" w:rsidRPr="005B1C29" w:rsidRDefault="007575C9" w:rsidP="005B1C29">
      <w:pPr>
        <w:spacing w:line="360" w:lineRule="auto"/>
        <w:ind w:firstLine="720"/>
        <w:rPr>
          <w:rFonts w:cs="Times New Roman"/>
          <w:color w:val="000000" w:themeColor="text1"/>
          <w:szCs w:val="26"/>
        </w:rPr>
      </w:pPr>
      <w:r w:rsidRPr="005B1C29">
        <w:rPr>
          <w:rFonts w:cs="Times New Roman"/>
          <w:color w:val="000000" w:themeColor="text1"/>
          <w:szCs w:val="26"/>
        </w:rPr>
        <w:t>Hạn chế về cơ sở hạ tầng và trang thiết bị: Mặc dù được nâng cấp thường xuyên, cơ sở hạ tầng và trang thiết bị phục vụ công tác quản lý thuế vẫn chưa đáp ứng kịp yêu cầu và tốc độ hội nhập.</w:t>
      </w:r>
    </w:p>
    <w:p w14:paraId="0F6092A0" w14:textId="411F7D34" w:rsidR="005B0D84" w:rsidRDefault="007575C9" w:rsidP="005B0D84">
      <w:pPr>
        <w:spacing w:line="360" w:lineRule="auto"/>
        <w:ind w:firstLine="720"/>
        <w:rPr>
          <w:rFonts w:cs="Times New Roman"/>
          <w:color w:val="000000" w:themeColor="text1"/>
          <w:szCs w:val="26"/>
        </w:rPr>
      </w:pPr>
      <w:r w:rsidRPr="005B1C29">
        <w:rPr>
          <w:rFonts w:cs="Times New Roman"/>
          <w:color w:val="000000" w:themeColor="text1"/>
          <w:szCs w:val="26"/>
        </w:rPr>
        <w:lastRenderedPageBreak/>
        <w:t>Khả năng dự báo kinh tế - xã hội hạn chế: Khả năng dự báo các chỉ tiêu phát triển kinh tế - xã hội còn hạn chế, gây khó khăn cho Chi cục Thuế trong việc quản lý thuế và lập dự toán thuế GTGT.</w:t>
      </w:r>
    </w:p>
    <w:p w14:paraId="701309D5" w14:textId="77777777" w:rsidR="005B0D84" w:rsidRDefault="005B0D84">
      <w:pPr>
        <w:spacing w:after="160" w:line="259" w:lineRule="auto"/>
        <w:jc w:val="left"/>
        <w:rPr>
          <w:rFonts w:cs="Times New Roman"/>
          <w:color w:val="000000" w:themeColor="text1"/>
          <w:szCs w:val="26"/>
        </w:rPr>
      </w:pPr>
      <w:r>
        <w:rPr>
          <w:rFonts w:cs="Times New Roman"/>
          <w:color w:val="000000" w:themeColor="text1"/>
          <w:szCs w:val="26"/>
        </w:rPr>
        <w:br w:type="page"/>
      </w:r>
    </w:p>
    <w:p w14:paraId="653AB058" w14:textId="0D6B57DC" w:rsidR="007A0A88" w:rsidRPr="00BF7A65" w:rsidRDefault="002A0FA2" w:rsidP="00BF7A65">
      <w:pPr>
        <w:spacing w:after="160" w:line="360" w:lineRule="auto"/>
        <w:ind w:left="360"/>
        <w:jc w:val="center"/>
        <w:outlineLvl w:val="0"/>
        <w:rPr>
          <w:rFonts w:cs="Times New Roman"/>
          <w:b/>
          <w:color w:val="000000" w:themeColor="text1"/>
          <w:sz w:val="36"/>
          <w:szCs w:val="26"/>
        </w:rPr>
      </w:pPr>
      <w:bookmarkStart w:id="35" w:name="_Toc198730650"/>
      <w:r w:rsidRPr="00BF7A65">
        <w:rPr>
          <w:rFonts w:cs="Times New Roman"/>
          <w:b/>
          <w:color w:val="000000" w:themeColor="text1"/>
          <w:sz w:val="36"/>
          <w:szCs w:val="26"/>
        </w:rPr>
        <w:lastRenderedPageBreak/>
        <w:t>KẾT LUẬN VÀ KIẾN NGHỊ</w:t>
      </w:r>
      <w:bookmarkEnd w:id="35"/>
      <w:r w:rsidRPr="00BF7A65">
        <w:rPr>
          <w:rFonts w:cs="Times New Roman"/>
          <w:b/>
          <w:color w:val="000000" w:themeColor="text1"/>
          <w:sz w:val="36"/>
          <w:szCs w:val="26"/>
        </w:rPr>
        <w:t xml:space="preserve">  </w:t>
      </w:r>
    </w:p>
    <w:p w14:paraId="653AB059" w14:textId="77777777" w:rsidR="002A0FA2" w:rsidRPr="005B1C29" w:rsidRDefault="002A0FA2" w:rsidP="00706807">
      <w:pPr>
        <w:pStyle w:val="ListParagraph"/>
        <w:numPr>
          <w:ilvl w:val="1"/>
          <w:numId w:val="23"/>
        </w:numPr>
        <w:spacing w:line="360" w:lineRule="auto"/>
        <w:outlineLvl w:val="0"/>
        <w:rPr>
          <w:rFonts w:cs="Times New Roman"/>
          <w:b/>
          <w:color w:val="000000" w:themeColor="text1"/>
          <w:szCs w:val="26"/>
        </w:rPr>
      </w:pPr>
      <w:bookmarkStart w:id="36" w:name="_Toc198730651"/>
      <w:r w:rsidRPr="005B1C29">
        <w:rPr>
          <w:rFonts w:cs="Times New Roman"/>
          <w:b/>
          <w:color w:val="000000" w:themeColor="text1"/>
          <w:szCs w:val="26"/>
        </w:rPr>
        <w:t>Kết luận</w:t>
      </w:r>
      <w:bookmarkEnd w:id="36"/>
      <w:r w:rsidRPr="005B1C29">
        <w:rPr>
          <w:rFonts w:cs="Times New Roman"/>
          <w:b/>
          <w:color w:val="000000" w:themeColor="text1"/>
          <w:szCs w:val="26"/>
        </w:rPr>
        <w:t xml:space="preserve"> </w:t>
      </w:r>
    </w:p>
    <w:p w14:paraId="653AB05A" w14:textId="77777777" w:rsidR="00F30DC0" w:rsidRPr="005B1C29" w:rsidRDefault="00F30DC0" w:rsidP="005B1C29">
      <w:pPr>
        <w:spacing w:line="360" w:lineRule="auto"/>
        <w:ind w:firstLine="720"/>
        <w:rPr>
          <w:rFonts w:cs="Times New Roman"/>
          <w:color w:val="000000" w:themeColor="text1"/>
          <w:spacing w:val="3"/>
          <w:szCs w:val="26"/>
          <w:shd w:val="clear" w:color="auto" w:fill="FFFFFF"/>
        </w:rPr>
      </w:pPr>
      <w:r w:rsidRPr="005B1C29">
        <w:rPr>
          <w:rFonts w:cs="Times New Roman"/>
          <w:color w:val="000000" w:themeColor="text1"/>
          <w:spacing w:val="3"/>
          <w:szCs w:val="26"/>
          <w:shd w:val="clear" w:color="auto" w:fill="FFFFFF"/>
        </w:rPr>
        <w:t xml:space="preserve">Thuế có vai trò rất quan trọng đối với mỗi quốc gia, không thể thiếu, không thể tách rời Nhà nước. Quản lý thuế tốt sẽ động viên khá lớn phần thu nhập quốc dân vào NSNN, đảm bảo nguồn lực tài chính cho nhu cầu chi tiêu của Nhà nước. Trong quản lý thuế thì quản lý thuế đối với doanh nghiệp luôn được quan tâm hàng đầu: từ việc quản lý thuế chuyên quản, chuyển sang quản lý thuế theo cơ chế tự khai - tự nộp - tự chịu trách nhiệm. Nhờ đó, số thu từ thuế ngày càng tăng và trở thành nguồn thu chủ yếu của NSNN. Hiện nay, Đảng và Nhà nước ta chủ trương đẩy mạnh công nghiệp hoá, hiện đại hoá đất nước trong điều kiện hội nhập kinh tế quốc tế ngày càng sâu rộng, thực hiện chính sách khuyến khích các thành phần kinh tế phát triển, hàng năm có thêm hàng chục ngàn doanh nghiệp mới ra đời; quy mô kinh doanh của doanh nghiệp ngày càng lớn, hoạt động kinh doanh ngày càng đa dạng, phức tạp, quản lý kinh doanh của doanh nghiệp ngày càng tiên tiến, giải pháp tăng cường công tác quản lý thuế nói chung và quản lý thuế GTGT nói riêng đối với doanh nghiệp là cần thiết đối với mỗi tỉnh thành và cần phải được nâng cao. </w:t>
      </w:r>
    </w:p>
    <w:p w14:paraId="653AB05B" w14:textId="310B9899" w:rsidR="00F30DC0" w:rsidRPr="005B1C29" w:rsidRDefault="00F30DC0" w:rsidP="005B1C29">
      <w:pPr>
        <w:spacing w:line="360" w:lineRule="auto"/>
        <w:rPr>
          <w:rFonts w:cs="Times New Roman"/>
          <w:color w:val="000000" w:themeColor="text1"/>
          <w:spacing w:val="3"/>
          <w:szCs w:val="26"/>
          <w:shd w:val="clear" w:color="auto" w:fill="FFFFFF"/>
        </w:rPr>
      </w:pPr>
      <w:r w:rsidRPr="005B1C29">
        <w:rPr>
          <w:rFonts w:cs="Times New Roman"/>
          <w:color w:val="000000" w:themeColor="text1"/>
          <w:spacing w:val="3"/>
          <w:szCs w:val="26"/>
          <w:shd w:val="clear" w:color="auto" w:fill="FFFFFF"/>
          <w:lang w:val="vi-VN"/>
        </w:rPr>
        <w:t>Nghiên cứu khoa học</w:t>
      </w:r>
      <w:r w:rsidRPr="005B1C29">
        <w:rPr>
          <w:rFonts w:cs="Times New Roman"/>
          <w:color w:val="000000" w:themeColor="text1"/>
          <w:spacing w:val="3"/>
          <w:szCs w:val="26"/>
          <w:shd w:val="clear" w:color="auto" w:fill="FFFFFF"/>
        </w:rPr>
        <w:t xml:space="preserve">: “Quản lý thuế giá trị gia tăng đối với doanh nghiệp ngoài quốc doanh tại Chi cục Thuế quận </w:t>
      </w:r>
      <w:r w:rsidR="00A35E4C" w:rsidRPr="005B1C29">
        <w:rPr>
          <w:rFonts w:cs="Times New Roman"/>
          <w:color w:val="000000" w:themeColor="text1"/>
          <w:spacing w:val="3"/>
          <w:szCs w:val="26"/>
          <w:shd w:val="clear" w:color="auto" w:fill="FFFFFF"/>
          <w:lang w:val="vi-VN"/>
        </w:rPr>
        <w:t>Nam</w:t>
      </w:r>
      <w:r w:rsidR="007A0A88" w:rsidRPr="005B1C29">
        <w:rPr>
          <w:rFonts w:cs="Times New Roman"/>
          <w:color w:val="000000" w:themeColor="text1"/>
          <w:spacing w:val="3"/>
          <w:szCs w:val="26"/>
          <w:shd w:val="clear" w:color="auto" w:fill="FFFFFF"/>
          <w:lang w:val="vi-VN"/>
        </w:rPr>
        <w:t xml:space="preserve"> Từ Liêm</w:t>
      </w:r>
      <w:r w:rsidRPr="005B1C29">
        <w:rPr>
          <w:rFonts w:cs="Times New Roman"/>
          <w:color w:val="000000" w:themeColor="text1"/>
          <w:spacing w:val="3"/>
          <w:szCs w:val="26"/>
          <w:shd w:val="clear" w:color="auto" w:fill="FFFFFF"/>
        </w:rPr>
        <w:t>” đã phản ánh các nội dung:</w:t>
      </w:r>
    </w:p>
    <w:p w14:paraId="653AB05C" w14:textId="77777777" w:rsidR="007A0A88" w:rsidRPr="005B1C29" w:rsidRDefault="00F30DC0" w:rsidP="005B1C29">
      <w:pPr>
        <w:spacing w:line="360" w:lineRule="auto"/>
        <w:ind w:firstLine="720"/>
        <w:rPr>
          <w:rFonts w:cs="Times New Roman"/>
          <w:color w:val="000000" w:themeColor="text1"/>
          <w:spacing w:val="3"/>
          <w:szCs w:val="26"/>
          <w:shd w:val="clear" w:color="auto" w:fill="FFFFFF"/>
        </w:rPr>
      </w:pPr>
      <w:r w:rsidRPr="005B1C29">
        <w:rPr>
          <w:rFonts w:cs="Times New Roman"/>
          <w:color w:val="000000" w:themeColor="text1"/>
          <w:spacing w:val="3"/>
          <w:szCs w:val="26"/>
          <w:shd w:val="clear" w:color="auto" w:fill="FFFFFF"/>
        </w:rPr>
        <w:t>Thứ nhất, khái quát những vấn đề cơ bản về thuế GTGT; nội dung quản lý thuế GTGT đối với doanh nghiệp ngoài quốc doanh và các nhân tố ảnh hưở</w:t>
      </w:r>
      <w:r w:rsidR="007A0A88" w:rsidRPr="005B1C29">
        <w:rPr>
          <w:rFonts w:cs="Times New Roman"/>
          <w:color w:val="000000" w:themeColor="text1"/>
          <w:spacing w:val="3"/>
          <w:szCs w:val="26"/>
          <w:shd w:val="clear" w:color="auto" w:fill="FFFFFF"/>
        </w:rPr>
        <w:t>ng.</w:t>
      </w:r>
    </w:p>
    <w:p w14:paraId="653AB05D" w14:textId="3BFF11B0" w:rsidR="007A0A88" w:rsidRPr="005B1C29" w:rsidRDefault="00F30DC0" w:rsidP="005B1C29">
      <w:pPr>
        <w:spacing w:line="360" w:lineRule="auto"/>
        <w:ind w:firstLine="720"/>
        <w:rPr>
          <w:rFonts w:cs="Times New Roman"/>
          <w:color w:val="000000" w:themeColor="text1"/>
          <w:spacing w:val="3"/>
          <w:szCs w:val="26"/>
          <w:shd w:val="clear" w:color="auto" w:fill="FFFFFF"/>
        </w:rPr>
      </w:pPr>
      <w:r w:rsidRPr="005B1C29">
        <w:rPr>
          <w:rFonts w:cs="Times New Roman"/>
          <w:color w:val="000000" w:themeColor="text1"/>
          <w:spacing w:val="3"/>
          <w:szCs w:val="26"/>
          <w:shd w:val="clear" w:color="auto" w:fill="FFFFFF"/>
        </w:rPr>
        <w:t xml:space="preserve">Thứ hai, Đánh giá thực trạng quản lý thuế GTGT đối với doanh nghiệp ngoài quốc doanh thuộc Chi cục Thuế quận </w:t>
      </w:r>
      <w:r w:rsidR="00A35E4C" w:rsidRPr="005B1C29">
        <w:rPr>
          <w:rFonts w:cs="Times New Roman"/>
          <w:color w:val="000000" w:themeColor="text1"/>
          <w:spacing w:val="3"/>
          <w:szCs w:val="26"/>
          <w:shd w:val="clear" w:color="auto" w:fill="FFFFFF"/>
          <w:lang w:val="vi-VN"/>
        </w:rPr>
        <w:t>Nam</w:t>
      </w:r>
      <w:r w:rsidR="007A0A88" w:rsidRPr="005B1C29">
        <w:rPr>
          <w:rFonts w:cs="Times New Roman"/>
          <w:color w:val="000000" w:themeColor="text1"/>
          <w:spacing w:val="3"/>
          <w:szCs w:val="26"/>
          <w:shd w:val="clear" w:color="auto" w:fill="FFFFFF"/>
          <w:lang w:val="vi-VN"/>
        </w:rPr>
        <w:t xml:space="preserve"> Từ Liêm</w:t>
      </w:r>
      <w:r w:rsidRPr="005B1C29">
        <w:rPr>
          <w:rFonts w:cs="Times New Roman"/>
          <w:color w:val="000000" w:themeColor="text1"/>
          <w:spacing w:val="3"/>
          <w:szCs w:val="26"/>
          <w:shd w:val="clear" w:color="auto" w:fill="FFFFFF"/>
        </w:rPr>
        <w:t xml:space="preserve"> quản lý, từ đó đánh giá những những kết quả chủ yếu, những hạn chế và nguyên nhân của hạn chế trong công tác quản lý thuế GTGT.</w:t>
      </w:r>
    </w:p>
    <w:p w14:paraId="653AB05E" w14:textId="64C8B0EE" w:rsidR="00F30DC0" w:rsidRDefault="00F30DC0" w:rsidP="005B1C29">
      <w:pPr>
        <w:spacing w:line="360" w:lineRule="auto"/>
        <w:ind w:firstLine="720"/>
        <w:rPr>
          <w:rFonts w:cs="Times New Roman"/>
          <w:color w:val="000000" w:themeColor="text1"/>
          <w:spacing w:val="3"/>
          <w:szCs w:val="26"/>
          <w:shd w:val="clear" w:color="auto" w:fill="FFFFFF"/>
        </w:rPr>
      </w:pPr>
      <w:r w:rsidRPr="005B1C29">
        <w:rPr>
          <w:rFonts w:cs="Times New Roman"/>
          <w:color w:val="000000" w:themeColor="text1"/>
          <w:spacing w:val="3"/>
          <w:szCs w:val="26"/>
          <w:shd w:val="clear" w:color="auto" w:fill="FFFFFF"/>
        </w:rPr>
        <w:t xml:space="preserve">Thứ ba, Đề xuất các nhóm giải pháp hoàn thiện công tác quản lý thuế GTGT đối với doanh nghiệp ngoài quốc doanh thuộc Chi cục Thuế quận </w:t>
      </w:r>
      <w:r w:rsidR="00A35E4C" w:rsidRPr="005B1C29">
        <w:rPr>
          <w:rFonts w:cs="Times New Roman"/>
          <w:color w:val="000000" w:themeColor="text1"/>
          <w:spacing w:val="3"/>
          <w:szCs w:val="26"/>
          <w:shd w:val="clear" w:color="auto" w:fill="FFFFFF"/>
          <w:lang w:val="vi-VN"/>
        </w:rPr>
        <w:t>Nam</w:t>
      </w:r>
      <w:r w:rsidR="007A0A88" w:rsidRPr="005B1C29">
        <w:rPr>
          <w:rFonts w:cs="Times New Roman"/>
          <w:color w:val="000000" w:themeColor="text1"/>
          <w:spacing w:val="3"/>
          <w:szCs w:val="26"/>
          <w:shd w:val="clear" w:color="auto" w:fill="FFFFFF"/>
          <w:lang w:val="vi-VN"/>
        </w:rPr>
        <w:t xml:space="preserve"> Từ Liêm</w:t>
      </w:r>
      <w:r w:rsidRPr="005B1C29">
        <w:rPr>
          <w:rFonts w:cs="Times New Roman"/>
          <w:color w:val="000000" w:themeColor="text1"/>
          <w:spacing w:val="3"/>
          <w:szCs w:val="26"/>
          <w:shd w:val="clear" w:color="auto" w:fill="FFFFFF"/>
        </w:rPr>
        <w:t xml:space="preserve"> quản lý nhằm đạt được mục tiêu đề ra cũng như khắc phục những hạn chế trong công tác quản lý thuế GTGT.</w:t>
      </w:r>
    </w:p>
    <w:p w14:paraId="05CA83AE" w14:textId="77777777" w:rsidR="006C3B1D" w:rsidRPr="005B1C29" w:rsidRDefault="006C3B1D" w:rsidP="005B1C29">
      <w:pPr>
        <w:spacing w:line="360" w:lineRule="auto"/>
        <w:ind w:firstLine="720"/>
        <w:rPr>
          <w:rFonts w:cs="Times New Roman"/>
          <w:color w:val="000000" w:themeColor="text1"/>
          <w:spacing w:val="3"/>
          <w:szCs w:val="26"/>
          <w:shd w:val="clear" w:color="auto" w:fill="FFFFFF"/>
        </w:rPr>
      </w:pPr>
    </w:p>
    <w:p w14:paraId="653AB05F" w14:textId="77777777" w:rsidR="002A0FA2" w:rsidRPr="005B1C29" w:rsidRDefault="002A0FA2" w:rsidP="005B1C29">
      <w:pPr>
        <w:pStyle w:val="ListParagraph"/>
        <w:numPr>
          <w:ilvl w:val="1"/>
          <w:numId w:val="23"/>
        </w:numPr>
        <w:spacing w:line="360" w:lineRule="auto"/>
        <w:outlineLvl w:val="0"/>
        <w:rPr>
          <w:rFonts w:cs="Times New Roman"/>
          <w:b/>
          <w:color w:val="000000" w:themeColor="text1"/>
          <w:szCs w:val="26"/>
        </w:rPr>
      </w:pPr>
      <w:bookmarkStart w:id="37" w:name="_Toc198730652"/>
      <w:r w:rsidRPr="005B1C29">
        <w:rPr>
          <w:rFonts w:cs="Times New Roman"/>
          <w:b/>
          <w:color w:val="000000" w:themeColor="text1"/>
          <w:szCs w:val="26"/>
        </w:rPr>
        <w:lastRenderedPageBreak/>
        <w:t>Kiến nghị</w:t>
      </w:r>
      <w:bookmarkEnd w:id="37"/>
      <w:r w:rsidRPr="005B1C29">
        <w:rPr>
          <w:rFonts w:cs="Times New Roman"/>
          <w:b/>
          <w:color w:val="000000" w:themeColor="text1"/>
          <w:szCs w:val="26"/>
        </w:rPr>
        <w:t xml:space="preserve"> </w:t>
      </w:r>
    </w:p>
    <w:p w14:paraId="653AB060" w14:textId="77777777" w:rsidR="007A0A88" w:rsidRPr="005B1C29" w:rsidRDefault="007A0A88" w:rsidP="005B1C29">
      <w:pPr>
        <w:pStyle w:val="ListParagraph"/>
        <w:numPr>
          <w:ilvl w:val="1"/>
          <w:numId w:val="59"/>
        </w:numPr>
        <w:spacing w:line="360" w:lineRule="auto"/>
        <w:outlineLvl w:val="0"/>
        <w:rPr>
          <w:rFonts w:cs="Times New Roman"/>
          <w:b/>
          <w:color w:val="000000" w:themeColor="text1"/>
          <w:spacing w:val="3"/>
          <w:szCs w:val="26"/>
          <w:shd w:val="clear" w:color="auto" w:fill="FFFFFF"/>
        </w:rPr>
      </w:pPr>
      <w:bookmarkStart w:id="38" w:name="_Toc198730653"/>
      <w:r w:rsidRPr="005B1C29">
        <w:rPr>
          <w:rFonts w:cs="Times New Roman"/>
          <w:b/>
          <w:color w:val="000000" w:themeColor="text1"/>
          <w:spacing w:val="3"/>
          <w:szCs w:val="26"/>
          <w:shd w:val="clear" w:color="auto" w:fill="FFFFFF"/>
        </w:rPr>
        <w:t>Kiến nghị với Cục thuế Thành phố Hà Nội</w:t>
      </w:r>
      <w:bookmarkEnd w:id="38"/>
      <w:r w:rsidRPr="005B1C29">
        <w:rPr>
          <w:rFonts w:cs="Times New Roman"/>
          <w:b/>
          <w:color w:val="000000" w:themeColor="text1"/>
          <w:spacing w:val="3"/>
          <w:szCs w:val="26"/>
          <w:shd w:val="clear" w:color="auto" w:fill="FFFFFF"/>
        </w:rPr>
        <w:t xml:space="preserve"> </w:t>
      </w:r>
    </w:p>
    <w:p w14:paraId="653AB061" w14:textId="77777777" w:rsidR="007A0A88" w:rsidRPr="005B1C29" w:rsidRDefault="007A0A88" w:rsidP="005B1C29">
      <w:pPr>
        <w:spacing w:line="360" w:lineRule="auto"/>
        <w:ind w:firstLine="720"/>
        <w:rPr>
          <w:rFonts w:cs="Times New Roman"/>
          <w:color w:val="000000" w:themeColor="text1"/>
          <w:spacing w:val="3"/>
          <w:szCs w:val="26"/>
          <w:shd w:val="clear" w:color="auto" w:fill="FFFFFF"/>
        </w:rPr>
      </w:pPr>
      <w:r w:rsidRPr="005B1C29">
        <w:rPr>
          <w:rFonts w:cs="Times New Roman"/>
          <w:color w:val="000000" w:themeColor="text1"/>
          <w:spacing w:val="3"/>
          <w:szCs w:val="26"/>
          <w:shd w:val="clear" w:color="auto" w:fill="FFFFFF"/>
        </w:rPr>
        <w:t xml:space="preserve">Thứ nhất, phối hợp với Cục thuế Thành phố Hà Nội thực hiện công khai thông tin đối với các tổ chức nợ thuế trên các phương tiện truyền thông để cùng phối hợp trong việc xử lý các tồn tại cũng như tháo gỡ các khó khăn và có giải pháp thu hồi nợ hiệu quả nhất. </w:t>
      </w:r>
    </w:p>
    <w:p w14:paraId="653AB062" w14:textId="77777777" w:rsidR="007A0A88" w:rsidRPr="005B1C29" w:rsidRDefault="007A0A88" w:rsidP="005B1C29">
      <w:pPr>
        <w:spacing w:line="360" w:lineRule="auto"/>
        <w:ind w:firstLine="720"/>
        <w:rPr>
          <w:rFonts w:cs="Times New Roman"/>
          <w:color w:val="000000" w:themeColor="text1"/>
          <w:spacing w:val="3"/>
          <w:szCs w:val="26"/>
          <w:shd w:val="clear" w:color="auto" w:fill="FFFFFF"/>
        </w:rPr>
      </w:pPr>
      <w:r w:rsidRPr="005B1C29">
        <w:rPr>
          <w:rFonts w:cs="Times New Roman"/>
          <w:color w:val="000000" w:themeColor="text1"/>
          <w:spacing w:val="3"/>
          <w:szCs w:val="26"/>
          <w:shd w:val="clear" w:color="auto" w:fill="FFFFFF"/>
        </w:rPr>
        <w:t xml:space="preserve">Thứ hai, phối hợp với Phòng Tuyên truyền, hỗ trợ NNT đăng tải nội dung các hoạt động nổi bật của Chi cục Thuế trên trang điện tử của Cục Thuế TP Hà Nội. </w:t>
      </w:r>
    </w:p>
    <w:p w14:paraId="653AB063" w14:textId="77777777" w:rsidR="007A0A88" w:rsidRPr="005B1C29" w:rsidRDefault="007A0A88" w:rsidP="005B1C29">
      <w:pPr>
        <w:spacing w:line="360" w:lineRule="auto"/>
        <w:ind w:firstLine="720"/>
        <w:rPr>
          <w:rFonts w:cs="Times New Roman"/>
          <w:color w:val="000000" w:themeColor="text1"/>
          <w:spacing w:val="3"/>
          <w:szCs w:val="26"/>
          <w:shd w:val="clear" w:color="auto" w:fill="FFFFFF"/>
        </w:rPr>
      </w:pPr>
      <w:r w:rsidRPr="005B1C29">
        <w:rPr>
          <w:rFonts w:cs="Times New Roman"/>
          <w:color w:val="000000" w:themeColor="text1"/>
          <w:spacing w:val="3"/>
          <w:szCs w:val="26"/>
          <w:shd w:val="clear" w:color="auto" w:fill="FFFFFF"/>
        </w:rPr>
        <w:t xml:space="preserve">Thứ ba, kiến nghị với Cục thuế Thành phố Hà Nội tổ chức các hội nghị giải đáp các vướng mắc về thuế và thủ tục hành chính để tăng cường công tác thông tin, tuyên truyền và công khai chính sách thuế, thủ tục hành chính thuế, các quy trình nghiệp vụ quản lý thuế ở tất cả các khâu, các bộ phận, các lĩnh vực; đổi mới phương thức, phát triển đa dạng, phong phú các hình thức tuyên truyền, đặc biệt chú trọng ứng dụng nền tảng số trong công tác tuyên truyền (như tổ chức hội nghị khen thưởng trực tuyến, đối thoại trực tuyến) nhằm lan tỏa, giúp doanh nghiệp, NNT nắm bắt kịp thời về chính sách thuế, thủ tục hành chính thuế trên các phương tiện thông tin đại chúng và công khai tại trụ sở cơ quan thuế. </w:t>
      </w:r>
    </w:p>
    <w:p w14:paraId="653AB064" w14:textId="77777777" w:rsidR="007A0A88" w:rsidRPr="005B1C29" w:rsidRDefault="007A0A88" w:rsidP="005B1C29">
      <w:pPr>
        <w:spacing w:line="360" w:lineRule="auto"/>
        <w:ind w:firstLine="720"/>
        <w:rPr>
          <w:rFonts w:cs="Times New Roman"/>
          <w:color w:val="000000" w:themeColor="text1"/>
          <w:szCs w:val="26"/>
        </w:rPr>
      </w:pPr>
      <w:r w:rsidRPr="005B1C29">
        <w:rPr>
          <w:rFonts w:cs="Times New Roman"/>
          <w:color w:val="000000" w:themeColor="text1"/>
          <w:spacing w:val="3"/>
          <w:szCs w:val="26"/>
          <w:shd w:val="clear" w:color="auto" w:fill="FFFFFF"/>
        </w:rPr>
        <w:t>Thứ tư, kiến nghị với Cục thuế Thành phố Hà Nội xây dựng và luân chuyển đội ngũ công chức, viên chức có bản lĩnh chính trị vững vàng, có năng lực chuyên môn, tâm huyết với nghề nghiệp; đủ về số lượng, hợp lý về cơ cấu cho Chi cục để Chi cục hoàn thành tốt nhiệm vụ chính trị được giao, hoàn thành dự toán thu ngân sách hàng năm</w:t>
      </w:r>
    </w:p>
    <w:p w14:paraId="653AB065" w14:textId="4B90371C" w:rsidR="007A0A88" w:rsidRPr="005B1C29" w:rsidRDefault="007A0A88" w:rsidP="005B1C29">
      <w:pPr>
        <w:spacing w:line="360" w:lineRule="auto"/>
        <w:ind w:firstLine="720"/>
        <w:rPr>
          <w:rFonts w:cs="Times New Roman"/>
          <w:color w:val="000000" w:themeColor="text1"/>
          <w:spacing w:val="3"/>
          <w:szCs w:val="26"/>
          <w:shd w:val="clear" w:color="auto" w:fill="FFFFFF"/>
        </w:rPr>
      </w:pPr>
      <w:r w:rsidRPr="005B1C29">
        <w:rPr>
          <w:rFonts w:cs="Times New Roman"/>
          <w:color w:val="000000" w:themeColor="text1"/>
          <w:spacing w:val="3"/>
          <w:szCs w:val="26"/>
          <w:shd w:val="clear" w:color="auto" w:fill="FFFFFF"/>
        </w:rPr>
        <w:t xml:space="preserve">Thứ năm, kiến nghị với Cục thuế đào tạo và tuyển dụng cán bộ tin học có trình độ và bồi dưỡng nâng cao các kiến thức tin học cho toàn thể cán bộ, công chức để cán bộ thuế có thể vận dụng và khai thác được tất cả các ứng dụng quản lý thuế; Cục thuế Thành phố Hà Nội cần nâng cấp hệ thống máy tính hiện có lên hệ điều hành cao hơn, có tốc độ chạy nhanh hơn và đảm bảo an toàn thông tin tốt hơn. Ngoài ra Cục Thuế cần tăng cường công tác thanh tra, kiểm tra nội bộ ngành và tại địa phương. Mặt khác, Cục Thuế nên đặt ra kế hoạch thu thuế GTGT cho Chi cục Thuế quận </w:t>
      </w:r>
      <w:r w:rsidR="00A35E4C" w:rsidRPr="005B1C29">
        <w:rPr>
          <w:rFonts w:cs="Times New Roman"/>
          <w:color w:val="000000" w:themeColor="text1"/>
          <w:spacing w:val="3"/>
          <w:szCs w:val="26"/>
          <w:shd w:val="clear" w:color="auto" w:fill="FFFFFF"/>
          <w:lang w:val="vi-VN"/>
        </w:rPr>
        <w:t>Nam</w:t>
      </w:r>
      <w:r w:rsidRPr="005B1C29">
        <w:rPr>
          <w:rFonts w:cs="Times New Roman"/>
          <w:color w:val="000000" w:themeColor="text1"/>
          <w:spacing w:val="3"/>
          <w:szCs w:val="26"/>
          <w:shd w:val="clear" w:color="auto" w:fill="FFFFFF"/>
          <w:lang w:val="vi-VN"/>
        </w:rPr>
        <w:t xml:space="preserve"> Từ Liêm </w:t>
      </w:r>
      <w:r w:rsidRPr="005B1C29">
        <w:rPr>
          <w:rFonts w:cs="Times New Roman"/>
          <w:color w:val="000000" w:themeColor="text1"/>
          <w:spacing w:val="3"/>
          <w:szCs w:val="26"/>
          <w:shd w:val="clear" w:color="auto" w:fill="FFFFFF"/>
        </w:rPr>
        <w:t xml:space="preserve">hợp lý hơn, phù hợp với thực trạng của quận. </w:t>
      </w:r>
    </w:p>
    <w:p w14:paraId="653AB066" w14:textId="4D476D7D" w:rsidR="007A0A88" w:rsidRPr="005B1C29" w:rsidRDefault="007A0A88" w:rsidP="005B1C29">
      <w:pPr>
        <w:pStyle w:val="ListParagraph"/>
        <w:numPr>
          <w:ilvl w:val="1"/>
          <w:numId w:val="58"/>
        </w:numPr>
        <w:spacing w:line="360" w:lineRule="auto"/>
        <w:outlineLvl w:val="0"/>
        <w:rPr>
          <w:rFonts w:cs="Times New Roman"/>
          <w:b/>
          <w:color w:val="000000" w:themeColor="text1"/>
          <w:spacing w:val="3"/>
          <w:szCs w:val="26"/>
          <w:shd w:val="clear" w:color="auto" w:fill="FFFFFF"/>
        </w:rPr>
      </w:pPr>
      <w:bookmarkStart w:id="39" w:name="_Toc198730654"/>
      <w:r w:rsidRPr="005B1C29">
        <w:rPr>
          <w:rFonts w:cs="Times New Roman"/>
          <w:b/>
          <w:color w:val="000000" w:themeColor="text1"/>
          <w:spacing w:val="3"/>
          <w:szCs w:val="26"/>
          <w:shd w:val="clear" w:color="auto" w:fill="FFFFFF"/>
        </w:rPr>
        <w:lastRenderedPageBreak/>
        <w:t xml:space="preserve">Kiến nghị với Quận ủy, Hội đồng nhân dân và Ủy ban nhân dân quận </w:t>
      </w:r>
      <w:r w:rsidR="00A35E4C" w:rsidRPr="005B1C29">
        <w:rPr>
          <w:rFonts w:cs="Times New Roman"/>
          <w:b/>
          <w:color w:val="000000" w:themeColor="text1"/>
          <w:spacing w:val="3"/>
          <w:szCs w:val="26"/>
          <w:shd w:val="clear" w:color="auto" w:fill="FFFFFF"/>
        </w:rPr>
        <w:t>Nam</w:t>
      </w:r>
      <w:r w:rsidRPr="005B1C29">
        <w:rPr>
          <w:rFonts w:cs="Times New Roman"/>
          <w:b/>
          <w:color w:val="000000" w:themeColor="text1"/>
          <w:spacing w:val="3"/>
          <w:szCs w:val="26"/>
          <w:shd w:val="clear" w:color="auto" w:fill="FFFFFF"/>
        </w:rPr>
        <w:t xml:space="preserve"> Từ Liêm</w:t>
      </w:r>
      <w:bookmarkEnd w:id="39"/>
      <w:r w:rsidRPr="005B1C29">
        <w:rPr>
          <w:rFonts w:cs="Times New Roman"/>
          <w:b/>
          <w:color w:val="000000" w:themeColor="text1"/>
          <w:spacing w:val="3"/>
          <w:szCs w:val="26"/>
          <w:shd w:val="clear" w:color="auto" w:fill="FFFFFF"/>
        </w:rPr>
        <w:t xml:space="preserve"> </w:t>
      </w:r>
    </w:p>
    <w:p w14:paraId="653AB067" w14:textId="77777777" w:rsidR="007A0A88" w:rsidRPr="005B1C29" w:rsidRDefault="007A0A88" w:rsidP="005B1C29">
      <w:pPr>
        <w:spacing w:line="360" w:lineRule="auto"/>
        <w:ind w:firstLine="709"/>
        <w:rPr>
          <w:rFonts w:cs="Times New Roman"/>
          <w:color w:val="000000" w:themeColor="text1"/>
          <w:spacing w:val="3"/>
          <w:szCs w:val="26"/>
          <w:shd w:val="clear" w:color="auto" w:fill="FFFFFF"/>
        </w:rPr>
      </w:pPr>
      <w:r w:rsidRPr="005B1C29">
        <w:rPr>
          <w:rFonts w:cs="Times New Roman"/>
          <w:color w:val="000000" w:themeColor="text1"/>
          <w:spacing w:val="3"/>
          <w:szCs w:val="26"/>
          <w:shd w:val="clear" w:color="auto" w:fill="FFFFFF"/>
        </w:rPr>
        <w:t xml:space="preserve">Thứ nhất, cần tranh thủ được sự lãnh đạo, chỉ đạo thường xuyên của Quận ủy, Hội đồng nhân dân, UBND quận, hàng tháng qua các hội nghị giao ban chuyên đề, công tác quản lý thuế GTGT của Chi cục Thuế cần được UBND quận tập trung đánh giá, trong đó phải bám sát doanh nghiệp thu đủ kịp thời, không được để nợ mới phát sinh, giải quyết kịp thời, triệt để các tồn tại trong quản lý thuế, tổ chức triển khai thực hiện có hiệu quả các nhiệm vụ đã được giao tại kế hoạch công tác đã được xây dựng từ đầu năm. </w:t>
      </w:r>
    </w:p>
    <w:p w14:paraId="653AB068" w14:textId="77777777" w:rsidR="007A0A88" w:rsidRPr="005B1C29" w:rsidRDefault="007A0A88" w:rsidP="005B1C29">
      <w:pPr>
        <w:spacing w:line="360" w:lineRule="auto"/>
        <w:ind w:firstLine="709"/>
        <w:rPr>
          <w:rFonts w:cs="Times New Roman"/>
          <w:color w:val="000000" w:themeColor="text1"/>
          <w:spacing w:val="3"/>
          <w:szCs w:val="26"/>
          <w:shd w:val="clear" w:color="auto" w:fill="FFFFFF"/>
        </w:rPr>
      </w:pPr>
      <w:r w:rsidRPr="005B1C29">
        <w:rPr>
          <w:rFonts w:cs="Times New Roman"/>
          <w:color w:val="000000" w:themeColor="text1"/>
          <w:spacing w:val="3"/>
          <w:szCs w:val="26"/>
          <w:shd w:val="clear" w:color="auto" w:fill="FFFFFF"/>
        </w:rPr>
        <w:t xml:space="preserve">Thứ hai, kiến nghị với UBND quận chỉ đạo các ban ngành cùng phối hợp với cơ quan thuế để tăng cường quản lý thuế, kịp thời đề xuất các phương án chỉ đạo, điều hành quản lý thuế phù hợp, hiệu quả. </w:t>
      </w:r>
    </w:p>
    <w:p w14:paraId="653AB069" w14:textId="77777777" w:rsidR="007A0A88" w:rsidRPr="005B1C29" w:rsidRDefault="007A0A88" w:rsidP="005B1C29">
      <w:pPr>
        <w:spacing w:line="360" w:lineRule="auto"/>
        <w:ind w:firstLine="709"/>
        <w:rPr>
          <w:rFonts w:cs="Times New Roman"/>
          <w:color w:val="000000" w:themeColor="text1"/>
          <w:spacing w:val="3"/>
          <w:szCs w:val="26"/>
          <w:shd w:val="clear" w:color="auto" w:fill="FFFFFF"/>
        </w:rPr>
      </w:pPr>
      <w:r w:rsidRPr="005B1C29">
        <w:rPr>
          <w:rFonts w:cs="Times New Roman"/>
          <w:color w:val="000000" w:themeColor="text1"/>
          <w:spacing w:val="3"/>
          <w:szCs w:val="26"/>
          <w:shd w:val="clear" w:color="auto" w:fill="FFFFFF"/>
        </w:rPr>
        <w:t>Thứ ba, UBND quận cần cải thiện hơn nữa môi trường kinh doanh, có chính sách phát triển sản xuất, kinh doanh, thu hút đầu tư, thay đổi cơ cấu kinh tế, và khuyến khích tiêu dùng hàng sản xuất trong địa bàn quận một cách phù hợp để phát triển nguồn thu trên địa bàn quận cũng như thu hút nguồn thu ngoài</w:t>
      </w:r>
      <w:r w:rsidRPr="005B1C29">
        <w:rPr>
          <w:rFonts w:cs="Times New Roman"/>
          <w:color w:val="000000" w:themeColor="text1"/>
          <w:spacing w:val="3"/>
          <w:szCs w:val="26"/>
          <w:shd w:val="clear" w:color="auto" w:fill="FFFFFF"/>
          <w:lang w:val="vi-VN"/>
        </w:rPr>
        <w:t xml:space="preserve"> </w:t>
      </w:r>
      <w:r w:rsidRPr="005B1C29">
        <w:rPr>
          <w:rFonts w:cs="Times New Roman"/>
          <w:color w:val="000000" w:themeColor="text1"/>
          <w:spacing w:val="3"/>
          <w:szCs w:val="26"/>
          <w:shd w:val="clear" w:color="auto" w:fill="FFFFFF"/>
        </w:rPr>
        <w:t xml:space="preserve">địa bàn, đồng thời khuyến khích các doanh nghiệp của quận đưa các nguồn thu do kinh doanh ở địa phương khác về quận. </w:t>
      </w:r>
    </w:p>
    <w:p w14:paraId="653AB06A" w14:textId="77777777" w:rsidR="007A0A88" w:rsidRPr="005B1C29" w:rsidRDefault="007A0A88" w:rsidP="005B1C29">
      <w:pPr>
        <w:spacing w:line="360" w:lineRule="auto"/>
        <w:ind w:firstLine="709"/>
        <w:rPr>
          <w:rFonts w:cs="Times New Roman"/>
          <w:color w:val="000000" w:themeColor="text1"/>
          <w:szCs w:val="26"/>
        </w:rPr>
      </w:pPr>
      <w:r w:rsidRPr="005B1C29">
        <w:rPr>
          <w:rFonts w:cs="Times New Roman"/>
          <w:color w:val="000000" w:themeColor="text1"/>
          <w:spacing w:val="3"/>
          <w:szCs w:val="26"/>
          <w:shd w:val="clear" w:color="auto" w:fill="FFFFFF"/>
        </w:rPr>
        <w:t xml:space="preserve">Thứ tư, đề xuất tổ chức thực hiện việc trao hoa và tặng phẩm cho các doanh nghiệp tiêu biểu thực hiện tốt chính sách pháp luật thuế nhân ngày Doanh nhân Việt Nam để tạo sự phấn khởi và đồng thuận cao trong cộng đồng doanh nghiệp, NNT. </w:t>
      </w:r>
    </w:p>
    <w:p w14:paraId="653AB06B" w14:textId="7717B1A8" w:rsidR="007A0A88" w:rsidRPr="005B1C29" w:rsidRDefault="00DC244F" w:rsidP="005B1C29">
      <w:pPr>
        <w:pStyle w:val="Heading1"/>
        <w:spacing w:line="360" w:lineRule="auto"/>
        <w:rPr>
          <w:rFonts w:ascii="Times New Roman" w:hAnsi="Times New Roman" w:cs="Times New Roman"/>
          <w:b/>
          <w:color w:val="000000" w:themeColor="text1"/>
          <w:spacing w:val="3"/>
          <w:sz w:val="26"/>
          <w:szCs w:val="26"/>
          <w:shd w:val="clear" w:color="auto" w:fill="FFFFFF"/>
        </w:rPr>
      </w:pPr>
      <w:bookmarkStart w:id="40" w:name="_Toc198730655"/>
      <w:r w:rsidRPr="005B1C29">
        <w:rPr>
          <w:rFonts w:ascii="Times New Roman" w:hAnsi="Times New Roman" w:cs="Times New Roman"/>
          <w:b/>
          <w:color w:val="000000" w:themeColor="text1"/>
          <w:spacing w:val="3"/>
          <w:sz w:val="26"/>
          <w:szCs w:val="26"/>
          <w:shd w:val="clear" w:color="auto" w:fill="FFFFFF"/>
        </w:rPr>
        <w:t xml:space="preserve">2.3.    </w:t>
      </w:r>
      <w:r w:rsidR="007A0A88" w:rsidRPr="005B1C29">
        <w:rPr>
          <w:rFonts w:ascii="Times New Roman" w:hAnsi="Times New Roman" w:cs="Times New Roman"/>
          <w:b/>
          <w:color w:val="000000" w:themeColor="text1"/>
          <w:spacing w:val="3"/>
          <w:sz w:val="26"/>
          <w:szCs w:val="26"/>
          <w:shd w:val="clear" w:color="auto" w:fill="FFFFFF"/>
        </w:rPr>
        <w:t xml:space="preserve">Kiến nghị với các cơ quan nhà nước có liên quan của Quận </w:t>
      </w:r>
      <w:r w:rsidR="00A35E4C" w:rsidRPr="005B1C29">
        <w:rPr>
          <w:rFonts w:ascii="Times New Roman" w:hAnsi="Times New Roman" w:cs="Times New Roman"/>
          <w:b/>
          <w:color w:val="000000" w:themeColor="text1"/>
          <w:spacing w:val="3"/>
          <w:sz w:val="26"/>
          <w:szCs w:val="26"/>
          <w:shd w:val="clear" w:color="auto" w:fill="FFFFFF"/>
          <w:lang w:val="vi-VN"/>
        </w:rPr>
        <w:t>Nam</w:t>
      </w:r>
      <w:r w:rsidR="007A0A88" w:rsidRPr="005B1C29">
        <w:rPr>
          <w:rFonts w:ascii="Times New Roman" w:hAnsi="Times New Roman" w:cs="Times New Roman"/>
          <w:b/>
          <w:color w:val="000000" w:themeColor="text1"/>
          <w:spacing w:val="3"/>
          <w:sz w:val="26"/>
          <w:szCs w:val="26"/>
          <w:shd w:val="clear" w:color="auto" w:fill="FFFFFF"/>
          <w:lang w:val="vi-VN"/>
        </w:rPr>
        <w:t xml:space="preserve"> Từ Liêm</w:t>
      </w:r>
      <w:bookmarkEnd w:id="40"/>
    </w:p>
    <w:p w14:paraId="653AB06C" w14:textId="77777777" w:rsidR="007A0A88" w:rsidRPr="005B1C29" w:rsidRDefault="007A0A88" w:rsidP="005B1C29">
      <w:pPr>
        <w:spacing w:line="360" w:lineRule="auto"/>
        <w:ind w:firstLine="709"/>
        <w:rPr>
          <w:rFonts w:cs="Times New Roman"/>
          <w:color w:val="000000" w:themeColor="text1"/>
          <w:spacing w:val="3"/>
          <w:szCs w:val="26"/>
          <w:shd w:val="clear" w:color="auto" w:fill="FFFFFF"/>
        </w:rPr>
      </w:pPr>
      <w:r w:rsidRPr="005B1C29">
        <w:rPr>
          <w:rFonts w:cs="Times New Roman"/>
          <w:color w:val="000000" w:themeColor="text1"/>
          <w:spacing w:val="3"/>
          <w:szCs w:val="26"/>
          <w:shd w:val="clear" w:color="auto" w:fill="FFFFFF"/>
        </w:rPr>
        <w:t xml:space="preserve">Một là, phối hợp tốt với các ban ngành liên quan (đặc biệt là cơ quan công an, các Ngân hàng thương mại, KBNN,...) trong công tác quản lý nợ và cưỡng chế nợ thuế. Thực hiện công tác phối hợp đề nghị cung cấp thông tin tài khoản đối với các Ngân hàng thương mại để thực hiện biện pháp cưỡng chế tài khoản có hiệu quả. </w:t>
      </w:r>
    </w:p>
    <w:p w14:paraId="653AB06D" w14:textId="77777777" w:rsidR="007A0A88" w:rsidRPr="005B1C29" w:rsidRDefault="007A0A88" w:rsidP="005B1C29">
      <w:pPr>
        <w:spacing w:line="360" w:lineRule="auto"/>
        <w:ind w:firstLine="709"/>
        <w:rPr>
          <w:rFonts w:cs="Times New Roman"/>
          <w:color w:val="000000" w:themeColor="text1"/>
          <w:spacing w:val="3"/>
          <w:szCs w:val="26"/>
          <w:shd w:val="clear" w:color="auto" w:fill="FFFFFF"/>
        </w:rPr>
      </w:pPr>
      <w:r w:rsidRPr="005B1C29">
        <w:rPr>
          <w:rFonts w:cs="Times New Roman"/>
          <w:color w:val="000000" w:themeColor="text1"/>
          <w:spacing w:val="3"/>
          <w:szCs w:val="26"/>
          <w:shd w:val="clear" w:color="auto" w:fill="FFFFFF"/>
        </w:rPr>
        <w:t xml:space="preserve">Hai là, phối hợp chặt chẽ với cơ quan Công an trong công tác chống thất thu; phát hiện, ngăn chặn, xử lý kịp thời các hành vi gian lận, trốn thuế, đặc biệt là hành vi mua bán, sử dụng hóa đơn bất hợp pháp. Nghiêm túc triển khai kịp thời các kiến nghị, kết luận của cơ quan kiểm toán, thanh tra cấp trên. </w:t>
      </w:r>
    </w:p>
    <w:p w14:paraId="653AB06E" w14:textId="77777777" w:rsidR="007A0A88" w:rsidRPr="005B1C29" w:rsidRDefault="007A0A88" w:rsidP="005B1C29">
      <w:pPr>
        <w:spacing w:line="360" w:lineRule="auto"/>
        <w:ind w:firstLine="709"/>
        <w:rPr>
          <w:rFonts w:cs="Times New Roman"/>
          <w:color w:val="000000" w:themeColor="text1"/>
          <w:spacing w:val="3"/>
          <w:szCs w:val="26"/>
          <w:shd w:val="clear" w:color="auto" w:fill="FFFFFF"/>
        </w:rPr>
      </w:pPr>
      <w:r w:rsidRPr="005B1C29">
        <w:rPr>
          <w:rFonts w:cs="Times New Roman"/>
          <w:color w:val="000000" w:themeColor="text1"/>
          <w:spacing w:val="3"/>
          <w:szCs w:val="26"/>
          <w:shd w:val="clear" w:color="auto" w:fill="FFFFFF"/>
        </w:rPr>
        <w:lastRenderedPageBreak/>
        <w:t xml:space="preserve">Ba là, phối hợp với Kho bạc Nhà nước quận để mở rộng cơ sở tiếp nhận thu NSNN, thực hiện trao đổi thông tin hàng ngày; Cập nhật đầy đủ, kịp thời, chính xác dữ liệu kê khai thuế, nộp thuế vào hệ thống quản lý thuế. </w:t>
      </w:r>
    </w:p>
    <w:p w14:paraId="653AB06F" w14:textId="77777777" w:rsidR="007A0A88" w:rsidRPr="005B1C29" w:rsidRDefault="007A0A88" w:rsidP="005B1C29">
      <w:pPr>
        <w:spacing w:line="360" w:lineRule="auto"/>
        <w:ind w:firstLine="709"/>
        <w:rPr>
          <w:rFonts w:cs="Times New Roman"/>
          <w:color w:val="000000" w:themeColor="text1"/>
          <w:spacing w:val="3"/>
          <w:szCs w:val="26"/>
          <w:shd w:val="clear" w:color="auto" w:fill="FFFFFF"/>
        </w:rPr>
      </w:pPr>
      <w:r w:rsidRPr="005B1C29">
        <w:rPr>
          <w:rFonts w:cs="Times New Roman"/>
          <w:color w:val="000000" w:themeColor="text1"/>
          <w:spacing w:val="3"/>
          <w:szCs w:val="26"/>
          <w:shd w:val="clear" w:color="auto" w:fill="FFFFFF"/>
        </w:rPr>
        <w:t>Bốn là, phối hợp với Sở kế hoạch đầu tư tập trung xây dựng cơ sở dữ liệu, nhằm nâng cao hiệu quả công tác quản lý thuế đối với hoạt động kinh doanh trên nền tảng số, kinh doanh thương mại điện tử, kinh doanh qua mạng, dịch vụ viễn thông, Internet, đồng thời thường xuyên trao đổi thông tin về tình hình hoạt động sản xuất kinh doanh của các doanh nghiệp trên địa bàn, qua đó rà soát các doanh</w:t>
      </w:r>
      <w:r w:rsidR="00AA2770" w:rsidRPr="005B1C29">
        <w:rPr>
          <w:rFonts w:cs="Times New Roman"/>
          <w:color w:val="000000" w:themeColor="text1"/>
          <w:spacing w:val="3"/>
          <w:szCs w:val="26"/>
          <w:shd w:val="clear" w:color="auto" w:fill="FFFFFF"/>
          <w:lang w:val="vi-VN"/>
        </w:rPr>
        <w:t xml:space="preserve"> </w:t>
      </w:r>
      <w:r w:rsidRPr="005B1C29">
        <w:rPr>
          <w:rFonts w:cs="Times New Roman"/>
          <w:color w:val="000000" w:themeColor="text1"/>
          <w:spacing w:val="3"/>
          <w:szCs w:val="26"/>
          <w:shd w:val="clear" w:color="auto" w:fill="FFFFFF"/>
        </w:rPr>
        <w:t xml:space="preserve">nghiệp kinh doanh có hiệu quả, các doanh nghiệp kinh doanh không có hiệu quả và qua đó nắm được số doanh nghiệp được cấp phép kinh doanh và số doanh nghiệp kinh doanh nộp thuế thật sự. </w:t>
      </w:r>
    </w:p>
    <w:p w14:paraId="653AB070" w14:textId="77777777" w:rsidR="007A0A88" w:rsidRPr="005B1C29" w:rsidRDefault="007A0A88" w:rsidP="005B1C29">
      <w:pPr>
        <w:spacing w:line="360" w:lineRule="auto"/>
        <w:ind w:firstLine="709"/>
        <w:rPr>
          <w:rFonts w:cs="Times New Roman"/>
          <w:color w:val="000000" w:themeColor="text1"/>
          <w:spacing w:val="3"/>
          <w:szCs w:val="26"/>
          <w:shd w:val="clear" w:color="auto" w:fill="FFFFFF"/>
        </w:rPr>
      </w:pPr>
      <w:r w:rsidRPr="005B1C29">
        <w:rPr>
          <w:rFonts w:cs="Times New Roman"/>
          <w:color w:val="000000" w:themeColor="text1"/>
          <w:spacing w:val="3"/>
          <w:szCs w:val="26"/>
          <w:shd w:val="clear" w:color="auto" w:fill="FFFFFF"/>
        </w:rPr>
        <w:t xml:space="preserve">Năm là, phối hợp tốt với các cơ quan báo, đài và UBND các phường trong việc tuyên truyền, phổ biến chính sách thuế mới cho Người nộp thuế; định kỳ hàng quý gửi tin bài về công tác thuế sang Ban tuyên giáo Quận ủy để đăng trên trang thông tin điện tử của Quận; </w:t>
      </w:r>
    </w:p>
    <w:p w14:paraId="653AB071" w14:textId="77777777" w:rsidR="007A0A88" w:rsidRPr="005B1C29" w:rsidRDefault="007A0A88" w:rsidP="005B1C29">
      <w:pPr>
        <w:spacing w:line="360" w:lineRule="auto"/>
        <w:ind w:firstLine="709"/>
        <w:rPr>
          <w:rFonts w:cs="Times New Roman"/>
          <w:color w:val="000000" w:themeColor="text1"/>
          <w:spacing w:val="3"/>
          <w:szCs w:val="26"/>
          <w:shd w:val="clear" w:color="auto" w:fill="FFFFFF"/>
        </w:rPr>
      </w:pPr>
      <w:r w:rsidRPr="005B1C29">
        <w:rPr>
          <w:rFonts w:cs="Times New Roman"/>
          <w:color w:val="000000" w:themeColor="text1"/>
          <w:spacing w:val="3"/>
          <w:szCs w:val="26"/>
          <w:shd w:val="clear" w:color="auto" w:fill="FFFFFF"/>
        </w:rPr>
        <w:t>Sáu là, phối hợp chặt chẽ với các cơ quan hải quan, quản lý thị trường để kiểm soát chặt chẽ về giá cả hàng hóa, chống buôn lậu, gian lận thương mại, hàng giả, hàng kém chất lượng, qua đó chống thất thu ngân sách, tạo môi trường kinh doanh bình đẳng để khuyến khích, thu hút đầu tư trên địa bàn, tạo nguồn tăng thu cho NSNN.</w:t>
      </w:r>
    </w:p>
    <w:p w14:paraId="24EBC014" w14:textId="77777777" w:rsidR="005B1C29" w:rsidRDefault="005B1C29" w:rsidP="005B1C29">
      <w:pPr>
        <w:spacing w:after="160" w:line="360" w:lineRule="auto"/>
        <w:jc w:val="left"/>
        <w:rPr>
          <w:rFonts w:eastAsiaTheme="majorEastAsia" w:cs="Times New Roman"/>
          <w:b/>
          <w:bCs/>
          <w:color w:val="000000" w:themeColor="text1"/>
          <w:spacing w:val="3"/>
          <w:sz w:val="32"/>
          <w:szCs w:val="26"/>
          <w:shd w:val="clear" w:color="auto" w:fill="FFFFFF"/>
          <w:lang w:val="vi-VN"/>
        </w:rPr>
      </w:pPr>
      <w:r>
        <w:rPr>
          <w:rFonts w:cs="Times New Roman"/>
          <w:b/>
          <w:bCs/>
          <w:color w:val="000000" w:themeColor="text1"/>
          <w:spacing w:val="3"/>
          <w:szCs w:val="26"/>
          <w:shd w:val="clear" w:color="auto" w:fill="FFFFFF"/>
          <w:lang w:val="vi-VN"/>
        </w:rPr>
        <w:br w:type="page"/>
      </w:r>
    </w:p>
    <w:p w14:paraId="653AB072" w14:textId="7567A9D8" w:rsidR="00AB2C0F" w:rsidRPr="005B1C29" w:rsidRDefault="00C36333" w:rsidP="00143986">
      <w:pPr>
        <w:pStyle w:val="Heading1"/>
        <w:spacing w:line="360" w:lineRule="auto"/>
        <w:jc w:val="center"/>
        <w:rPr>
          <w:rFonts w:ascii="Times New Roman" w:hAnsi="Times New Roman" w:cs="Times New Roman"/>
          <w:b/>
          <w:bCs/>
          <w:color w:val="000000" w:themeColor="text1"/>
          <w:spacing w:val="3"/>
          <w:szCs w:val="26"/>
          <w:shd w:val="clear" w:color="auto" w:fill="FFFFFF"/>
          <w:lang w:val="vi-VN"/>
        </w:rPr>
      </w:pPr>
      <w:bookmarkStart w:id="41" w:name="_Toc198730656"/>
      <w:r w:rsidRPr="005B1C29">
        <w:rPr>
          <w:rFonts w:ascii="Times New Roman" w:hAnsi="Times New Roman" w:cs="Times New Roman"/>
          <w:b/>
          <w:bCs/>
          <w:color w:val="000000" w:themeColor="text1"/>
          <w:spacing w:val="3"/>
          <w:szCs w:val="26"/>
          <w:shd w:val="clear" w:color="auto" w:fill="FFFFFF"/>
          <w:lang w:val="vi-VN"/>
        </w:rPr>
        <w:lastRenderedPageBreak/>
        <w:t>DANH MỤC TÀI LIỆU THAM KHẢO</w:t>
      </w:r>
      <w:bookmarkEnd w:id="41"/>
    </w:p>
    <w:p w14:paraId="357E5057" w14:textId="1145BA9F" w:rsidR="00C36333" w:rsidRPr="005B1C29" w:rsidRDefault="00C36333" w:rsidP="00143986">
      <w:pPr>
        <w:pStyle w:val="ListParagraph"/>
        <w:numPr>
          <w:ilvl w:val="1"/>
          <w:numId w:val="40"/>
        </w:numPr>
        <w:spacing w:line="360" w:lineRule="auto"/>
        <w:ind w:left="0" w:firstLine="0"/>
        <w:rPr>
          <w:rFonts w:cs="Times New Roman"/>
          <w:color w:val="000000" w:themeColor="text1"/>
          <w:spacing w:val="3"/>
          <w:szCs w:val="26"/>
          <w:shd w:val="clear" w:color="auto" w:fill="FFFFFF"/>
          <w:lang w:val="vi-VN"/>
        </w:rPr>
      </w:pPr>
      <w:r w:rsidRPr="005B1C29">
        <w:rPr>
          <w:rFonts w:cs="Times New Roman"/>
          <w:color w:val="000000" w:themeColor="text1"/>
          <w:spacing w:val="3"/>
          <w:szCs w:val="26"/>
          <w:shd w:val="clear" w:color="auto" w:fill="FFFFFF"/>
          <w:lang w:val="vi-VN"/>
        </w:rPr>
        <w:t>Chi cục thuế quận Nam Từ Liêm, Báo cáo tổng kết năm 2021,2022,2023</w:t>
      </w:r>
    </w:p>
    <w:p w14:paraId="35BAB0B6" w14:textId="2E520DD9" w:rsidR="00C36333" w:rsidRPr="005B1C29" w:rsidRDefault="00C36333" w:rsidP="00143986">
      <w:pPr>
        <w:pStyle w:val="ListParagraph"/>
        <w:numPr>
          <w:ilvl w:val="1"/>
          <w:numId w:val="40"/>
        </w:numPr>
        <w:spacing w:line="360" w:lineRule="auto"/>
        <w:ind w:left="0" w:firstLine="0"/>
        <w:rPr>
          <w:rFonts w:cs="Times New Roman"/>
          <w:color w:val="000000" w:themeColor="text1"/>
          <w:spacing w:val="3"/>
          <w:szCs w:val="26"/>
          <w:shd w:val="clear" w:color="auto" w:fill="FFFFFF"/>
          <w:lang w:val="vi-VN"/>
        </w:rPr>
      </w:pPr>
      <w:r w:rsidRPr="005B1C29">
        <w:rPr>
          <w:rFonts w:cs="Times New Roman"/>
          <w:color w:val="000000" w:themeColor="text1"/>
          <w:spacing w:val="3"/>
          <w:szCs w:val="26"/>
          <w:shd w:val="clear" w:color="auto" w:fill="FFFFFF"/>
          <w:lang w:val="vi-VN"/>
        </w:rPr>
        <w:t>Lê Xuân Trường (Chủ biên) (2016), “Giáo trình Quản lý thuế”, Học viện Tài Chính</w:t>
      </w:r>
    </w:p>
    <w:p w14:paraId="5AEB9B0B" w14:textId="207FF74F" w:rsidR="00C36333" w:rsidRPr="005B1C29" w:rsidRDefault="00C36333" w:rsidP="00143986">
      <w:pPr>
        <w:pStyle w:val="ListParagraph"/>
        <w:numPr>
          <w:ilvl w:val="1"/>
          <w:numId w:val="40"/>
        </w:numPr>
        <w:spacing w:line="360" w:lineRule="auto"/>
        <w:ind w:left="0" w:firstLine="0"/>
        <w:rPr>
          <w:rFonts w:cs="Times New Roman"/>
          <w:color w:val="000000" w:themeColor="text1"/>
          <w:spacing w:val="3"/>
          <w:szCs w:val="26"/>
          <w:shd w:val="clear" w:color="auto" w:fill="FFFFFF"/>
          <w:lang w:val="vi-VN"/>
        </w:rPr>
      </w:pPr>
      <w:r w:rsidRPr="005B1C29">
        <w:rPr>
          <w:rFonts w:cs="Times New Roman"/>
          <w:color w:val="000000" w:themeColor="text1"/>
          <w:spacing w:val="3"/>
          <w:szCs w:val="26"/>
          <w:shd w:val="clear" w:color="auto" w:fill="FFFFFF"/>
          <w:lang w:val="vi-VN"/>
        </w:rPr>
        <w:t>Nguyễn Thị Thanh Hoài (Chủ biên) (2019), “Giáo trình Thuế”, Học viện Tài Chính</w:t>
      </w:r>
    </w:p>
    <w:p w14:paraId="00453E47" w14:textId="379DF5EE" w:rsidR="00162B6F" w:rsidRPr="005B1C29" w:rsidRDefault="00162B6F" w:rsidP="00143986">
      <w:pPr>
        <w:pStyle w:val="ListParagraph"/>
        <w:numPr>
          <w:ilvl w:val="1"/>
          <w:numId w:val="40"/>
        </w:numPr>
        <w:spacing w:line="360" w:lineRule="auto"/>
        <w:ind w:left="0" w:firstLine="0"/>
        <w:rPr>
          <w:rFonts w:cs="Times New Roman"/>
          <w:color w:val="000000" w:themeColor="text1"/>
          <w:spacing w:val="3"/>
          <w:szCs w:val="26"/>
          <w:shd w:val="clear" w:color="auto" w:fill="FFFFFF"/>
          <w:lang w:val="vi-VN"/>
        </w:rPr>
      </w:pPr>
      <w:r w:rsidRPr="005B1C29">
        <w:rPr>
          <w:rFonts w:cs="Times New Roman"/>
          <w:color w:val="000000" w:themeColor="text1"/>
          <w:spacing w:val="3"/>
          <w:szCs w:val="26"/>
          <w:shd w:val="clear" w:color="auto" w:fill="FFFFFF"/>
          <w:lang w:val="vi-VN"/>
        </w:rPr>
        <w:t>Nguyễn Đình Trường (2021), “Hiệu quả quản lý thuế thu nhập doanh nghiệp đối với các doanh nghiệp ngoài quốc doanh tại Chi cục thuế quận Hà Đông”, Tạp chí Tài chính</w:t>
      </w:r>
    </w:p>
    <w:p w14:paraId="3FB8CBDE" w14:textId="76862FAC" w:rsidR="00162B6F" w:rsidRPr="005B1C29" w:rsidRDefault="00DC244F" w:rsidP="00143986">
      <w:pPr>
        <w:pStyle w:val="ListParagraph"/>
        <w:numPr>
          <w:ilvl w:val="1"/>
          <w:numId w:val="40"/>
        </w:numPr>
        <w:spacing w:line="360" w:lineRule="auto"/>
        <w:ind w:left="0" w:firstLine="0"/>
        <w:rPr>
          <w:rFonts w:cs="Times New Roman"/>
          <w:color w:val="000000" w:themeColor="text1"/>
          <w:spacing w:val="3"/>
          <w:szCs w:val="26"/>
          <w:shd w:val="clear" w:color="auto" w:fill="FFFFFF"/>
          <w:lang w:val="vi-VN"/>
        </w:rPr>
      </w:pPr>
      <w:r w:rsidRPr="005B1C29">
        <w:rPr>
          <w:rFonts w:cs="Times New Roman"/>
          <w:color w:val="000000" w:themeColor="text1"/>
          <w:spacing w:val="3"/>
          <w:szCs w:val="26"/>
          <w:shd w:val="clear" w:color="auto" w:fill="FFFFFF"/>
          <w:lang w:val="vi-VN"/>
        </w:rPr>
        <w:t>Quốc</w:t>
      </w:r>
      <w:r w:rsidR="00162B6F" w:rsidRPr="005B1C29">
        <w:rPr>
          <w:rFonts w:cs="Times New Roman"/>
          <w:color w:val="000000" w:themeColor="text1"/>
          <w:spacing w:val="3"/>
          <w:szCs w:val="26"/>
          <w:shd w:val="clear" w:color="auto" w:fill="FFFFFF"/>
          <w:lang w:val="vi-VN"/>
        </w:rPr>
        <w:t xml:space="preserve"> hội, Luật số 38/2019/</w:t>
      </w:r>
      <w:r w:rsidR="0093121B" w:rsidRPr="005B1C29">
        <w:rPr>
          <w:rFonts w:cs="Times New Roman"/>
          <w:color w:val="000000" w:themeColor="text1"/>
          <w:spacing w:val="3"/>
          <w:szCs w:val="26"/>
          <w:shd w:val="clear" w:color="auto" w:fill="FFFFFF"/>
          <w:lang w:val="vi-VN"/>
        </w:rPr>
        <w:t>QH14 ngày 13/06/2019 của Quốc hội về Quản lý thuế</w:t>
      </w:r>
    </w:p>
    <w:p w14:paraId="24682724" w14:textId="684AE135" w:rsidR="0093121B" w:rsidRPr="005B1C29" w:rsidRDefault="0093121B" w:rsidP="00143986">
      <w:pPr>
        <w:pStyle w:val="ListParagraph"/>
        <w:numPr>
          <w:ilvl w:val="1"/>
          <w:numId w:val="40"/>
        </w:numPr>
        <w:spacing w:line="360" w:lineRule="auto"/>
        <w:ind w:left="0" w:firstLine="0"/>
        <w:rPr>
          <w:rFonts w:cs="Times New Roman"/>
          <w:color w:val="000000" w:themeColor="text1"/>
          <w:spacing w:val="3"/>
          <w:szCs w:val="26"/>
          <w:shd w:val="clear" w:color="auto" w:fill="FFFFFF"/>
          <w:lang w:val="vi-VN"/>
        </w:rPr>
      </w:pPr>
      <w:r w:rsidRPr="005B1C29">
        <w:rPr>
          <w:rFonts w:cs="Times New Roman"/>
          <w:color w:val="000000" w:themeColor="text1"/>
          <w:spacing w:val="3"/>
          <w:szCs w:val="26"/>
          <w:shd w:val="clear" w:color="auto" w:fill="FFFFFF"/>
          <w:lang w:val="vi-VN"/>
        </w:rPr>
        <w:t xml:space="preserve">Tổng cục thuế, Quyết định 905/QĐ – TCT ngày 01/07/2011 của Tổng cục </w:t>
      </w:r>
      <w:r w:rsidR="003E59BE" w:rsidRPr="005B1C29">
        <w:rPr>
          <w:rFonts w:cs="Times New Roman"/>
          <w:color w:val="000000" w:themeColor="text1"/>
          <w:spacing w:val="3"/>
          <w:szCs w:val="26"/>
          <w:shd w:val="clear" w:color="auto" w:fill="FFFFFF"/>
          <w:lang w:val="vi-VN"/>
        </w:rPr>
        <w:t>Thuế về quy trình hoàn thuế</w:t>
      </w:r>
    </w:p>
    <w:p w14:paraId="130F223A" w14:textId="639C520C" w:rsidR="003E59BE" w:rsidRPr="005B1C29" w:rsidRDefault="003E59BE" w:rsidP="00143986">
      <w:pPr>
        <w:pStyle w:val="ListParagraph"/>
        <w:numPr>
          <w:ilvl w:val="1"/>
          <w:numId w:val="40"/>
        </w:numPr>
        <w:spacing w:line="360" w:lineRule="auto"/>
        <w:ind w:left="0" w:firstLine="0"/>
        <w:rPr>
          <w:rFonts w:cs="Times New Roman"/>
          <w:color w:val="000000" w:themeColor="text1"/>
          <w:spacing w:val="3"/>
          <w:szCs w:val="26"/>
          <w:shd w:val="clear" w:color="auto" w:fill="FFFFFF"/>
          <w:lang w:val="vi-VN"/>
        </w:rPr>
      </w:pPr>
      <w:r w:rsidRPr="005B1C29">
        <w:rPr>
          <w:rFonts w:cs="Times New Roman"/>
          <w:color w:val="000000" w:themeColor="text1"/>
          <w:spacing w:val="3"/>
          <w:szCs w:val="26"/>
          <w:shd w:val="clear" w:color="auto" w:fill="FFFFFF"/>
          <w:lang w:val="vi-VN"/>
        </w:rPr>
        <w:t>Tổng cục Thuế, Quyết định số 245/QĐ – TCT, ngày 25/03/2019 của tổng cục trưởng Tổng cục Thuế về chức năng, nhiệm vụ của các đội thuộc Chi cục Thuế</w:t>
      </w:r>
    </w:p>
    <w:p w14:paraId="6BA3FFEB" w14:textId="172D8691" w:rsidR="003E59BE" w:rsidRPr="005B1C29" w:rsidRDefault="003E59BE" w:rsidP="00143986">
      <w:pPr>
        <w:pStyle w:val="ListParagraph"/>
        <w:numPr>
          <w:ilvl w:val="1"/>
          <w:numId w:val="40"/>
        </w:numPr>
        <w:spacing w:line="360" w:lineRule="auto"/>
        <w:ind w:left="0" w:firstLine="0"/>
        <w:rPr>
          <w:rFonts w:cs="Times New Roman"/>
          <w:color w:val="000000" w:themeColor="text1"/>
          <w:spacing w:val="3"/>
          <w:szCs w:val="26"/>
          <w:shd w:val="clear" w:color="auto" w:fill="FFFFFF"/>
          <w:lang w:val="vi-VN"/>
        </w:rPr>
      </w:pPr>
      <w:r w:rsidRPr="005B1C29">
        <w:rPr>
          <w:rFonts w:cs="Times New Roman"/>
          <w:color w:val="000000" w:themeColor="text1"/>
          <w:spacing w:val="3"/>
          <w:szCs w:val="26"/>
          <w:shd w:val="clear" w:color="auto" w:fill="FFFFFF"/>
          <w:lang w:val="vi-VN"/>
        </w:rPr>
        <w:t>Thủ tướng Chính phủ, Quyết định số 508/QĐ – TTg ngày 24/04/2022 của Thủ tướng Chính phủ về việc phê duyệt chiến lược cải cách hệ thống thuế đến năm 2030</w:t>
      </w:r>
    </w:p>
    <w:p w14:paraId="653AB074" w14:textId="7A22193A" w:rsidR="001D42DF" w:rsidRPr="005B1C29" w:rsidRDefault="001D42DF" w:rsidP="005B1C29">
      <w:pPr>
        <w:spacing w:after="160" w:line="360" w:lineRule="auto"/>
        <w:jc w:val="left"/>
        <w:rPr>
          <w:rFonts w:cs="Times New Roman"/>
          <w:color w:val="000000" w:themeColor="text1"/>
          <w:szCs w:val="26"/>
        </w:rPr>
      </w:pPr>
    </w:p>
    <w:sectPr w:rsidR="001D42DF" w:rsidRPr="005B1C29" w:rsidSect="00143986">
      <w:pgSz w:w="12240" w:h="15840"/>
      <w:pgMar w:top="1134" w:right="1134" w:bottom="1134" w:left="1701" w:header="0" w:footer="947" w:gutter="0"/>
      <w:cols w:space="708"/>
      <w:docGrid w:linePitch="3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5D3B3A" w14:textId="77777777" w:rsidR="00F54FCF" w:rsidRDefault="00F54FCF">
      <w:pPr>
        <w:spacing w:after="0" w:line="240" w:lineRule="auto"/>
      </w:pPr>
      <w:r>
        <w:separator/>
      </w:r>
    </w:p>
  </w:endnote>
  <w:endnote w:type="continuationSeparator" w:id="0">
    <w:p w14:paraId="4C9C7F36" w14:textId="77777777" w:rsidR="00F54FCF" w:rsidRDefault="00F54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AB083" w14:textId="77777777" w:rsidR="007C516E" w:rsidRDefault="007C516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AB084" w14:textId="77777777" w:rsidR="007C516E" w:rsidRDefault="007C516E">
    <w:pPr>
      <w:pStyle w:val="Footer"/>
    </w:pPr>
    <w:r>
      <w:rPr>
        <w:noProof/>
        <w:lang w:eastAsia="en-US"/>
      </w:rPr>
      <mc:AlternateContent>
        <mc:Choice Requires="wps">
          <w:drawing>
            <wp:anchor distT="0" distB="0" distL="114300" distR="114300" simplePos="0" relativeHeight="251659264" behindDoc="0" locked="0" layoutInCell="1" allowOverlap="1" wp14:anchorId="653AB085" wp14:editId="653AB086">
              <wp:simplePos x="0" y="0"/>
              <wp:positionH relativeFrom="margin">
                <wp:align>center</wp:align>
              </wp:positionH>
              <wp:positionV relativeFrom="paragraph">
                <wp:posOffset>0</wp:posOffset>
              </wp:positionV>
              <wp:extent cx="1828800" cy="18288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3AB088" w14:textId="6BE7E44F" w:rsidR="007C516E" w:rsidRDefault="007C516E">
                          <w:pPr>
                            <w:pStyle w:val="Footer"/>
                          </w:pPr>
                          <w:r>
                            <w:fldChar w:fldCharType="begin"/>
                          </w:r>
                          <w:r>
                            <w:instrText xml:space="preserve"> PAGE  \* MERGEFORMAT </w:instrText>
                          </w:r>
                          <w:r>
                            <w:fldChar w:fldCharType="separate"/>
                          </w:r>
                          <w:r w:rsidR="00111829">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53AB085" id="_x0000_t202" coordsize="21600,21600" o:spt="202" path="m,l,21600r21600,l21600,xe">
              <v:stroke joinstyle="miter"/>
              <v:path gradientshapeok="t" o:connecttype="rect"/>
            </v:shapetype>
            <v:shape id="Text Box 17"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CH&#10;6ZmAUwIAAAsFAAAOAAAAAAAAAAAAAAAAAC4CAABkcnMvZTJvRG9jLnhtbFBLAQItABQABgAIAAAA&#10;IQBxqtG51wAAAAUBAAAPAAAAAAAAAAAAAAAAAK0EAABkcnMvZG93bnJldi54bWxQSwUGAAAAAAQA&#10;BADzAAAAsQUAAAAA&#10;" filled="f" stroked="f" strokeweight=".5pt">
              <v:textbox style="mso-fit-shape-to-text:t" inset="0,0,0,0">
                <w:txbxContent>
                  <w:p w14:paraId="653AB088" w14:textId="6BE7E44F" w:rsidR="007C516E" w:rsidRDefault="007C516E">
                    <w:pPr>
                      <w:pStyle w:val="Footer"/>
                    </w:pPr>
                    <w:r>
                      <w:fldChar w:fldCharType="begin"/>
                    </w:r>
                    <w:r>
                      <w:instrText xml:space="preserve"> PAGE  \* MERGEFORMAT </w:instrText>
                    </w:r>
                    <w:r>
                      <w:fldChar w:fldCharType="separate"/>
                    </w:r>
                    <w:r w:rsidR="00111829">
                      <w:rPr>
                        <w:noProof/>
                      </w:rPr>
                      <w:t>1</w:t>
                    </w:r>
                    <w:r>
                      <w:fldChar w:fldCharType="end"/>
                    </w:r>
                  </w:p>
                </w:txbxContent>
              </v:textbox>
              <w10:wrap anchorx="margin"/>
            </v:shape>
          </w:pict>
        </mc:Fallback>
      </mc:AlternateContent>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8C09C" w14:textId="77777777" w:rsidR="00F54FCF" w:rsidRDefault="00F54FCF">
      <w:pPr>
        <w:spacing w:after="0" w:line="240" w:lineRule="auto"/>
      </w:pPr>
      <w:r>
        <w:separator/>
      </w:r>
    </w:p>
  </w:footnote>
  <w:footnote w:type="continuationSeparator" w:id="0">
    <w:p w14:paraId="1A3EE0DF" w14:textId="77777777" w:rsidR="00F54FCF" w:rsidRDefault="00F54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1470672"/>
      <w:docPartObj>
        <w:docPartGallery w:val="Page Numbers (Top of Page)"/>
        <w:docPartUnique/>
      </w:docPartObj>
    </w:sdtPr>
    <w:sdtEndPr>
      <w:rPr>
        <w:noProof/>
      </w:rPr>
    </w:sdtEndPr>
    <w:sdtContent>
      <w:p w14:paraId="3662564B" w14:textId="77777777" w:rsidR="007C516E" w:rsidRDefault="007C516E">
        <w:pPr>
          <w:pStyle w:val="Header"/>
          <w:jc w:val="center"/>
        </w:pPr>
      </w:p>
      <w:p w14:paraId="7AD196F9" w14:textId="77777777" w:rsidR="007C516E" w:rsidRDefault="007C516E">
        <w:pPr>
          <w:pStyle w:val="Header"/>
          <w:jc w:val="center"/>
        </w:pPr>
      </w:p>
      <w:p w14:paraId="1E19945A" w14:textId="6F9864E0" w:rsidR="007C516E" w:rsidRDefault="007C516E">
        <w:pPr>
          <w:pStyle w:val="Header"/>
          <w:jc w:val="center"/>
        </w:pPr>
        <w:r>
          <w:fldChar w:fldCharType="begin"/>
        </w:r>
        <w:r>
          <w:instrText xml:space="preserve"> PAGE   \* MERGEFORMAT </w:instrText>
        </w:r>
        <w:r>
          <w:fldChar w:fldCharType="separate"/>
        </w:r>
        <w:r w:rsidR="00111829">
          <w:rPr>
            <w:noProof/>
          </w:rPr>
          <w:t>21</w:t>
        </w:r>
        <w:r>
          <w:rPr>
            <w:noProof/>
          </w:rPr>
          <w:fldChar w:fldCharType="end"/>
        </w:r>
      </w:p>
    </w:sdtContent>
  </w:sdt>
  <w:p w14:paraId="4488D77C" w14:textId="77777777" w:rsidR="007C516E" w:rsidRDefault="007C516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20B"/>
    <w:multiLevelType w:val="hybridMultilevel"/>
    <w:tmpl w:val="D67E2C9E"/>
    <w:lvl w:ilvl="0" w:tplc="F07E92AC">
      <w:start w:val="1"/>
      <w:numFmt w:val="bullet"/>
      <w:lvlText w:val=""/>
      <w:lvlJc w:val="left"/>
      <w:pPr>
        <w:ind w:left="720" w:hanging="360"/>
      </w:pPr>
      <w:rPr>
        <w:rFonts w:ascii="Symbol" w:hAnsi="Symbol" w:hint="default"/>
      </w:rPr>
    </w:lvl>
    <w:lvl w:ilvl="1" w:tplc="F07E92A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827C1"/>
    <w:multiLevelType w:val="multilevel"/>
    <w:tmpl w:val="C8804E9E"/>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890E4B"/>
    <w:multiLevelType w:val="hybridMultilevel"/>
    <w:tmpl w:val="02B41CF0"/>
    <w:lvl w:ilvl="0" w:tplc="105CE23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137F7"/>
    <w:multiLevelType w:val="hybridMultilevel"/>
    <w:tmpl w:val="89481948"/>
    <w:lvl w:ilvl="0" w:tplc="172E7F5C">
      <w:start w:val="5"/>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B56CD1"/>
    <w:multiLevelType w:val="hybridMultilevel"/>
    <w:tmpl w:val="D9F29516"/>
    <w:lvl w:ilvl="0" w:tplc="172E7F5C">
      <w:start w:val="5"/>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9659E9"/>
    <w:multiLevelType w:val="hybridMultilevel"/>
    <w:tmpl w:val="ED183898"/>
    <w:lvl w:ilvl="0" w:tplc="172E7F5C">
      <w:start w:val="5"/>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ABA460E"/>
    <w:multiLevelType w:val="hybridMultilevel"/>
    <w:tmpl w:val="71F08D02"/>
    <w:lvl w:ilvl="0" w:tplc="F07E92A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E5083D"/>
    <w:multiLevelType w:val="hybridMultilevel"/>
    <w:tmpl w:val="32E4C4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9B6F6A"/>
    <w:multiLevelType w:val="multilevel"/>
    <w:tmpl w:val="CD443542"/>
    <w:lvl w:ilvl="0">
      <w:start w:val="2"/>
      <w:numFmt w:val="decimal"/>
      <w:lvlText w:val="%1."/>
      <w:lvlJc w:val="left"/>
      <w:pPr>
        <w:ind w:left="408" w:hanging="408"/>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2B26971"/>
    <w:multiLevelType w:val="hybridMultilevel"/>
    <w:tmpl w:val="D50A76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2D6424A"/>
    <w:multiLevelType w:val="hybridMultilevel"/>
    <w:tmpl w:val="BBF67ED6"/>
    <w:lvl w:ilvl="0" w:tplc="042A0001">
      <w:start w:val="1"/>
      <w:numFmt w:val="bullet"/>
      <w:lvlText w:val=""/>
      <w:lvlJc w:val="left"/>
      <w:pPr>
        <w:ind w:left="663" w:hanging="360"/>
      </w:pPr>
      <w:rPr>
        <w:rFonts w:ascii="Symbol" w:hAnsi="Symbol" w:hint="default"/>
      </w:rPr>
    </w:lvl>
    <w:lvl w:ilvl="1" w:tplc="042A0003" w:tentative="1">
      <w:start w:val="1"/>
      <w:numFmt w:val="bullet"/>
      <w:lvlText w:val="o"/>
      <w:lvlJc w:val="left"/>
      <w:pPr>
        <w:ind w:left="1383" w:hanging="360"/>
      </w:pPr>
      <w:rPr>
        <w:rFonts w:ascii="Courier New" w:hAnsi="Courier New" w:cs="Courier New" w:hint="default"/>
      </w:rPr>
    </w:lvl>
    <w:lvl w:ilvl="2" w:tplc="042A0005" w:tentative="1">
      <w:start w:val="1"/>
      <w:numFmt w:val="bullet"/>
      <w:lvlText w:val=""/>
      <w:lvlJc w:val="left"/>
      <w:pPr>
        <w:ind w:left="2103" w:hanging="360"/>
      </w:pPr>
      <w:rPr>
        <w:rFonts w:ascii="Wingdings" w:hAnsi="Wingdings" w:hint="default"/>
      </w:rPr>
    </w:lvl>
    <w:lvl w:ilvl="3" w:tplc="042A0001" w:tentative="1">
      <w:start w:val="1"/>
      <w:numFmt w:val="bullet"/>
      <w:lvlText w:val=""/>
      <w:lvlJc w:val="left"/>
      <w:pPr>
        <w:ind w:left="2823" w:hanging="360"/>
      </w:pPr>
      <w:rPr>
        <w:rFonts w:ascii="Symbol" w:hAnsi="Symbol" w:hint="default"/>
      </w:rPr>
    </w:lvl>
    <w:lvl w:ilvl="4" w:tplc="042A0003" w:tentative="1">
      <w:start w:val="1"/>
      <w:numFmt w:val="bullet"/>
      <w:lvlText w:val="o"/>
      <w:lvlJc w:val="left"/>
      <w:pPr>
        <w:ind w:left="3543" w:hanging="360"/>
      </w:pPr>
      <w:rPr>
        <w:rFonts w:ascii="Courier New" w:hAnsi="Courier New" w:cs="Courier New" w:hint="default"/>
      </w:rPr>
    </w:lvl>
    <w:lvl w:ilvl="5" w:tplc="042A0005" w:tentative="1">
      <w:start w:val="1"/>
      <w:numFmt w:val="bullet"/>
      <w:lvlText w:val=""/>
      <w:lvlJc w:val="left"/>
      <w:pPr>
        <w:ind w:left="4263" w:hanging="360"/>
      </w:pPr>
      <w:rPr>
        <w:rFonts w:ascii="Wingdings" w:hAnsi="Wingdings" w:hint="default"/>
      </w:rPr>
    </w:lvl>
    <w:lvl w:ilvl="6" w:tplc="042A0001" w:tentative="1">
      <w:start w:val="1"/>
      <w:numFmt w:val="bullet"/>
      <w:lvlText w:val=""/>
      <w:lvlJc w:val="left"/>
      <w:pPr>
        <w:ind w:left="4983" w:hanging="360"/>
      </w:pPr>
      <w:rPr>
        <w:rFonts w:ascii="Symbol" w:hAnsi="Symbol" w:hint="default"/>
      </w:rPr>
    </w:lvl>
    <w:lvl w:ilvl="7" w:tplc="042A0003" w:tentative="1">
      <w:start w:val="1"/>
      <w:numFmt w:val="bullet"/>
      <w:lvlText w:val="o"/>
      <w:lvlJc w:val="left"/>
      <w:pPr>
        <w:ind w:left="5703" w:hanging="360"/>
      </w:pPr>
      <w:rPr>
        <w:rFonts w:ascii="Courier New" w:hAnsi="Courier New" w:cs="Courier New" w:hint="default"/>
      </w:rPr>
    </w:lvl>
    <w:lvl w:ilvl="8" w:tplc="042A0005" w:tentative="1">
      <w:start w:val="1"/>
      <w:numFmt w:val="bullet"/>
      <w:lvlText w:val=""/>
      <w:lvlJc w:val="left"/>
      <w:pPr>
        <w:ind w:left="6423" w:hanging="360"/>
      </w:pPr>
      <w:rPr>
        <w:rFonts w:ascii="Wingdings" w:hAnsi="Wingdings" w:hint="default"/>
      </w:rPr>
    </w:lvl>
  </w:abstractNum>
  <w:abstractNum w:abstractNumId="11" w15:restartNumberingAfterBreak="0">
    <w:nsid w:val="13DB6BB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3E2541"/>
    <w:multiLevelType w:val="multilevel"/>
    <w:tmpl w:val="E358444C"/>
    <w:lvl w:ilvl="0">
      <w:start w:val="2"/>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1AED3752"/>
    <w:multiLevelType w:val="hybridMultilevel"/>
    <w:tmpl w:val="EC2E44F0"/>
    <w:lvl w:ilvl="0" w:tplc="172E7F5C">
      <w:start w:val="5"/>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B3575B8"/>
    <w:multiLevelType w:val="hybridMultilevel"/>
    <w:tmpl w:val="7FDECD74"/>
    <w:lvl w:ilvl="0" w:tplc="8FB0C300">
      <w:start w:val="1"/>
      <w:numFmt w:val="upperLetter"/>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4A2AAC"/>
    <w:multiLevelType w:val="hybridMultilevel"/>
    <w:tmpl w:val="2C2CDD6E"/>
    <w:lvl w:ilvl="0" w:tplc="FFFFFFFF">
      <w:start w:val="1"/>
      <w:numFmt w:val="bullet"/>
      <w:lvlText w:val=""/>
      <w:lvlJc w:val="left"/>
      <w:pPr>
        <w:ind w:left="720" w:hanging="360"/>
      </w:pPr>
      <w:rPr>
        <w:rFonts w:ascii="Wingdings" w:eastAsiaTheme="minorEastAsia"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1FB054AF"/>
    <w:multiLevelType w:val="hybridMultilevel"/>
    <w:tmpl w:val="1E8AD38E"/>
    <w:lvl w:ilvl="0" w:tplc="F07E92A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CB764D"/>
    <w:multiLevelType w:val="hybridMultilevel"/>
    <w:tmpl w:val="6EFA01E0"/>
    <w:lvl w:ilvl="0" w:tplc="F07E92AC">
      <w:start w:val="1"/>
      <w:numFmt w:val="bullet"/>
      <w:lvlText w:val=""/>
      <w:lvlJc w:val="left"/>
      <w:pPr>
        <w:ind w:left="720" w:hanging="360"/>
      </w:pPr>
      <w:rPr>
        <w:rFonts w:ascii="Symbol" w:hAnsi="Symbol" w:hint="default"/>
      </w:rPr>
    </w:lvl>
    <w:lvl w:ilvl="1" w:tplc="F07E92AC">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FD75C0"/>
    <w:multiLevelType w:val="hybridMultilevel"/>
    <w:tmpl w:val="1206C45A"/>
    <w:lvl w:ilvl="0" w:tplc="F07E92A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3733A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81506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94134A"/>
    <w:multiLevelType w:val="hybridMultilevel"/>
    <w:tmpl w:val="67B4EB9C"/>
    <w:lvl w:ilvl="0" w:tplc="F07E92A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6306A3"/>
    <w:multiLevelType w:val="multilevel"/>
    <w:tmpl w:val="7372620A"/>
    <w:lvl w:ilvl="0">
      <w:start w:val="1"/>
      <w:numFmt w:val="decimal"/>
      <w:lvlText w:val="%1."/>
      <w:lvlJc w:val="left"/>
      <w:pPr>
        <w:ind w:left="864" w:hanging="864"/>
      </w:pPr>
      <w:rPr>
        <w:rFonts w:hint="default"/>
      </w:rPr>
    </w:lvl>
    <w:lvl w:ilvl="1">
      <w:start w:val="2"/>
      <w:numFmt w:val="decimal"/>
      <w:lvlText w:val="%1.%2."/>
      <w:lvlJc w:val="left"/>
      <w:pPr>
        <w:ind w:left="1224" w:hanging="864"/>
      </w:pPr>
      <w:rPr>
        <w:rFonts w:hint="default"/>
      </w:rPr>
    </w:lvl>
    <w:lvl w:ilvl="2">
      <w:start w:val="4"/>
      <w:numFmt w:val="decimal"/>
      <w:lvlText w:val="%1.%2.%3."/>
      <w:lvlJc w:val="left"/>
      <w:pPr>
        <w:ind w:left="1584" w:hanging="864"/>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2A24644B"/>
    <w:multiLevelType w:val="hybridMultilevel"/>
    <w:tmpl w:val="B248E6E0"/>
    <w:lvl w:ilvl="0" w:tplc="FFFFFFFF">
      <w:start w:val="1"/>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D26C83"/>
    <w:multiLevelType w:val="hybridMultilevel"/>
    <w:tmpl w:val="493A9E70"/>
    <w:lvl w:ilvl="0" w:tplc="172E7F5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E5437B"/>
    <w:multiLevelType w:val="hybridMultilevel"/>
    <w:tmpl w:val="1E785D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AC48B1"/>
    <w:multiLevelType w:val="hybridMultilevel"/>
    <w:tmpl w:val="E812BB86"/>
    <w:lvl w:ilvl="0" w:tplc="F07E92A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031202"/>
    <w:multiLevelType w:val="multilevel"/>
    <w:tmpl w:val="EFF2C3AE"/>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06716C7"/>
    <w:multiLevelType w:val="multilevel"/>
    <w:tmpl w:val="0A1C21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1095A36"/>
    <w:multiLevelType w:val="multilevel"/>
    <w:tmpl w:val="454613C0"/>
    <w:lvl w:ilvl="0">
      <w:start w:val="1"/>
      <w:numFmt w:val="decimal"/>
      <w:lvlText w:val="%1."/>
      <w:lvlJc w:val="left"/>
      <w:pPr>
        <w:ind w:left="648" w:hanging="648"/>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3185720E"/>
    <w:multiLevelType w:val="hybridMultilevel"/>
    <w:tmpl w:val="952E9C52"/>
    <w:lvl w:ilvl="0" w:tplc="172E7F5C">
      <w:start w:val="5"/>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44C154E"/>
    <w:multiLevelType w:val="multilevel"/>
    <w:tmpl w:val="F6E8A772"/>
    <w:lvl w:ilvl="0">
      <w:start w:val="2"/>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40A362A1"/>
    <w:multiLevelType w:val="hybridMultilevel"/>
    <w:tmpl w:val="3370A360"/>
    <w:lvl w:ilvl="0" w:tplc="042A0001">
      <w:start w:val="1"/>
      <w:numFmt w:val="bullet"/>
      <w:lvlText w:val=""/>
      <w:lvlJc w:val="left"/>
      <w:pPr>
        <w:ind w:left="663" w:hanging="360"/>
      </w:pPr>
      <w:rPr>
        <w:rFonts w:ascii="Symbol" w:hAnsi="Symbol" w:hint="default"/>
      </w:rPr>
    </w:lvl>
    <w:lvl w:ilvl="1" w:tplc="042A0003" w:tentative="1">
      <w:start w:val="1"/>
      <w:numFmt w:val="bullet"/>
      <w:lvlText w:val="o"/>
      <w:lvlJc w:val="left"/>
      <w:pPr>
        <w:ind w:left="1383" w:hanging="360"/>
      </w:pPr>
      <w:rPr>
        <w:rFonts w:ascii="Courier New" w:hAnsi="Courier New" w:cs="Courier New" w:hint="default"/>
      </w:rPr>
    </w:lvl>
    <w:lvl w:ilvl="2" w:tplc="042A0005" w:tentative="1">
      <w:start w:val="1"/>
      <w:numFmt w:val="bullet"/>
      <w:lvlText w:val=""/>
      <w:lvlJc w:val="left"/>
      <w:pPr>
        <w:ind w:left="2103" w:hanging="360"/>
      </w:pPr>
      <w:rPr>
        <w:rFonts w:ascii="Wingdings" w:hAnsi="Wingdings" w:hint="default"/>
      </w:rPr>
    </w:lvl>
    <w:lvl w:ilvl="3" w:tplc="042A0001" w:tentative="1">
      <w:start w:val="1"/>
      <w:numFmt w:val="bullet"/>
      <w:lvlText w:val=""/>
      <w:lvlJc w:val="left"/>
      <w:pPr>
        <w:ind w:left="2823" w:hanging="360"/>
      </w:pPr>
      <w:rPr>
        <w:rFonts w:ascii="Symbol" w:hAnsi="Symbol" w:hint="default"/>
      </w:rPr>
    </w:lvl>
    <w:lvl w:ilvl="4" w:tplc="042A0003" w:tentative="1">
      <w:start w:val="1"/>
      <w:numFmt w:val="bullet"/>
      <w:lvlText w:val="o"/>
      <w:lvlJc w:val="left"/>
      <w:pPr>
        <w:ind w:left="3543" w:hanging="360"/>
      </w:pPr>
      <w:rPr>
        <w:rFonts w:ascii="Courier New" w:hAnsi="Courier New" w:cs="Courier New" w:hint="default"/>
      </w:rPr>
    </w:lvl>
    <w:lvl w:ilvl="5" w:tplc="042A0005" w:tentative="1">
      <w:start w:val="1"/>
      <w:numFmt w:val="bullet"/>
      <w:lvlText w:val=""/>
      <w:lvlJc w:val="left"/>
      <w:pPr>
        <w:ind w:left="4263" w:hanging="360"/>
      </w:pPr>
      <w:rPr>
        <w:rFonts w:ascii="Wingdings" w:hAnsi="Wingdings" w:hint="default"/>
      </w:rPr>
    </w:lvl>
    <w:lvl w:ilvl="6" w:tplc="042A0001" w:tentative="1">
      <w:start w:val="1"/>
      <w:numFmt w:val="bullet"/>
      <w:lvlText w:val=""/>
      <w:lvlJc w:val="left"/>
      <w:pPr>
        <w:ind w:left="4983" w:hanging="360"/>
      </w:pPr>
      <w:rPr>
        <w:rFonts w:ascii="Symbol" w:hAnsi="Symbol" w:hint="default"/>
      </w:rPr>
    </w:lvl>
    <w:lvl w:ilvl="7" w:tplc="042A0003" w:tentative="1">
      <w:start w:val="1"/>
      <w:numFmt w:val="bullet"/>
      <w:lvlText w:val="o"/>
      <w:lvlJc w:val="left"/>
      <w:pPr>
        <w:ind w:left="5703" w:hanging="360"/>
      </w:pPr>
      <w:rPr>
        <w:rFonts w:ascii="Courier New" w:hAnsi="Courier New" w:cs="Courier New" w:hint="default"/>
      </w:rPr>
    </w:lvl>
    <w:lvl w:ilvl="8" w:tplc="042A0005" w:tentative="1">
      <w:start w:val="1"/>
      <w:numFmt w:val="bullet"/>
      <w:lvlText w:val=""/>
      <w:lvlJc w:val="left"/>
      <w:pPr>
        <w:ind w:left="6423" w:hanging="360"/>
      </w:pPr>
      <w:rPr>
        <w:rFonts w:ascii="Wingdings" w:hAnsi="Wingdings" w:hint="default"/>
      </w:rPr>
    </w:lvl>
  </w:abstractNum>
  <w:abstractNum w:abstractNumId="33" w15:restartNumberingAfterBreak="0">
    <w:nsid w:val="444A7A66"/>
    <w:multiLevelType w:val="hybridMultilevel"/>
    <w:tmpl w:val="C4940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A646EC"/>
    <w:multiLevelType w:val="hybridMultilevel"/>
    <w:tmpl w:val="84042CBE"/>
    <w:lvl w:ilvl="0" w:tplc="042A0001">
      <w:start w:val="1"/>
      <w:numFmt w:val="bullet"/>
      <w:lvlText w:val=""/>
      <w:lvlJc w:val="left"/>
      <w:pPr>
        <w:ind w:left="663" w:hanging="360"/>
      </w:pPr>
      <w:rPr>
        <w:rFonts w:ascii="Symbol" w:hAnsi="Symbol" w:hint="default"/>
      </w:rPr>
    </w:lvl>
    <w:lvl w:ilvl="1" w:tplc="042A0003" w:tentative="1">
      <w:start w:val="1"/>
      <w:numFmt w:val="bullet"/>
      <w:lvlText w:val="o"/>
      <w:lvlJc w:val="left"/>
      <w:pPr>
        <w:ind w:left="1383" w:hanging="360"/>
      </w:pPr>
      <w:rPr>
        <w:rFonts w:ascii="Courier New" w:hAnsi="Courier New" w:cs="Courier New" w:hint="default"/>
      </w:rPr>
    </w:lvl>
    <w:lvl w:ilvl="2" w:tplc="042A0005" w:tentative="1">
      <w:start w:val="1"/>
      <w:numFmt w:val="bullet"/>
      <w:lvlText w:val=""/>
      <w:lvlJc w:val="left"/>
      <w:pPr>
        <w:ind w:left="2103" w:hanging="360"/>
      </w:pPr>
      <w:rPr>
        <w:rFonts w:ascii="Wingdings" w:hAnsi="Wingdings" w:hint="default"/>
      </w:rPr>
    </w:lvl>
    <w:lvl w:ilvl="3" w:tplc="042A0001" w:tentative="1">
      <w:start w:val="1"/>
      <w:numFmt w:val="bullet"/>
      <w:lvlText w:val=""/>
      <w:lvlJc w:val="left"/>
      <w:pPr>
        <w:ind w:left="2823" w:hanging="360"/>
      </w:pPr>
      <w:rPr>
        <w:rFonts w:ascii="Symbol" w:hAnsi="Symbol" w:hint="default"/>
      </w:rPr>
    </w:lvl>
    <w:lvl w:ilvl="4" w:tplc="042A0003" w:tentative="1">
      <w:start w:val="1"/>
      <w:numFmt w:val="bullet"/>
      <w:lvlText w:val="o"/>
      <w:lvlJc w:val="left"/>
      <w:pPr>
        <w:ind w:left="3543" w:hanging="360"/>
      </w:pPr>
      <w:rPr>
        <w:rFonts w:ascii="Courier New" w:hAnsi="Courier New" w:cs="Courier New" w:hint="default"/>
      </w:rPr>
    </w:lvl>
    <w:lvl w:ilvl="5" w:tplc="042A0005" w:tentative="1">
      <w:start w:val="1"/>
      <w:numFmt w:val="bullet"/>
      <w:lvlText w:val=""/>
      <w:lvlJc w:val="left"/>
      <w:pPr>
        <w:ind w:left="4263" w:hanging="360"/>
      </w:pPr>
      <w:rPr>
        <w:rFonts w:ascii="Wingdings" w:hAnsi="Wingdings" w:hint="default"/>
      </w:rPr>
    </w:lvl>
    <w:lvl w:ilvl="6" w:tplc="042A0001" w:tentative="1">
      <w:start w:val="1"/>
      <w:numFmt w:val="bullet"/>
      <w:lvlText w:val=""/>
      <w:lvlJc w:val="left"/>
      <w:pPr>
        <w:ind w:left="4983" w:hanging="360"/>
      </w:pPr>
      <w:rPr>
        <w:rFonts w:ascii="Symbol" w:hAnsi="Symbol" w:hint="default"/>
      </w:rPr>
    </w:lvl>
    <w:lvl w:ilvl="7" w:tplc="042A0003" w:tentative="1">
      <w:start w:val="1"/>
      <w:numFmt w:val="bullet"/>
      <w:lvlText w:val="o"/>
      <w:lvlJc w:val="left"/>
      <w:pPr>
        <w:ind w:left="5703" w:hanging="360"/>
      </w:pPr>
      <w:rPr>
        <w:rFonts w:ascii="Courier New" w:hAnsi="Courier New" w:cs="Courier New" w:hint="default"/>
      </w:rPr>
    </w:lvl>
    <w:lvl w:ilvl="8" w:tplc="042A0005" w:tentative="1">
      <w:start w:val="1"/>
      <w:numFmt w:val="bullet"/>
      <w:lvlText w:val=""/>
      <w:lvlJc w:val="left"/>
      <w:pPr>
        <w:ind w:left="6423" w:hanging="360"/>
      </w:pPr>
      <w:rPr>
        <w:rFonts w:ascii="Wingdings" w:hAnsi="Wingdings" w:hint="default"/>
      </w:rPr>
    </w:lvl>
  </w:abstractNum>
  <w:abstractNum w:abstractNumId="35" w15:restartNumberingAfterBreak="0">
    <w:nsid w:val="45645458"/>
    <w:multiLevelType w:val="hybridMultilevel"/>
    <w:tmpl w:val="DF8219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4779E1"/>
    <w:multiLevelType w:val="hybridMultilevel"/>
    <w:tmpl w:val="0D222B86"/>
    <w:lvl w:ilvl="0" w:tplc="F07E92AC">
      <w:start w:val="1"/>
      <w:numFmt w:val="bullet"/>
      <w:lvlText w:val=""/>
      <w:lvlJc w:val="left"/>
      <w:pPr>
        <w:ind w:left="720" w:hanging="360"/>
      </w:pPr>
      <w:rPr>
        <w:rFonts w:ascii="Symbol" w:hAnsi="Symbol" w:hint="default"/>
      </w:rPr>
    </w:lvl>
    <w:lvl w:ilvl="1" w:tplc="F07E92AC">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4B6B66"/>
    <w:multiLevelType w:val="hybridMultilevel"/>
    <w:tmpl w:val="F89E9034"/>
    <w:lvl w:ilvl="0" w:tplc="172E7F5C">
      <w:start w:val="5"/>
      <w:numFmt w:val="bullet"/>
      <w:lvlText w:val="-"/>
      <w:lvlJc w:val="left"/>
      <w:pPr>
        <w:ind w:left="720" w:hanging="360"/>
      </w:pPr>
      <w:rPr>
        <w:rFonts w:ascii="Times New Roman" w:eastAsiaTheme="minorHAnsi" w:hAnsi="Times New Roman" w:cs="Times New Roman" w:hint="default"/>
      </w:rPr>
    </w:lvl>
    <w:lvl w:ilvl="1" w:tplc="172E7F5C">
      <w:start w:val="5"/>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ED33F1F"/>
    <w:multiLevelType w:val="hybridMultilevel"/>
    <w:tmpl w:val="A55C6D26"/>
    <w:lvl w:ilvl="0" w:tplc="04090003">
      <w:start w:val="1"/>
      <w:numFmt w:val="bullet"/>
      <w:lvlText w:val="o"/>
      <w:lvlJc w:val="left"/>
      <w:pPr>
        <w:ind w:left="720" w:hanging="360"/>
      </w:pPr>
      <w:rPr>
        <w:rFonts w:ascii="Courier New" w:hAnsi="Courier New" w:cs="Courier New" w:hint="default"/>
      </w:rPr>
    </w:lvl>
    <w:lvl w:ilvl="1" w:tplc="F07E92A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EE4A5A"/>
    <w:multiLevelType w:val="hybridMultilevel"/>
    <w:tmpl w:val="641A98C0"/>
    <w:lvl w:ilvl="0" w:tplc="F07E92AC">
      <w:start w:val="1"/>
      <w:numFmt w:val="bullet"/>
      <w:lvlText w:val=""/>
      <w:lvlJc w:val="left"/>
      <w:pPr>
        <w:ind w:left="720" w:hanging="360"/>
      </w:pPr>
      <w:rPr>
        <w:rFonts w:ascii="Symbol" w:hAnsi="Symbol" w:hint="default"/>
      </w:rPr>
    </w:lvl>
    <w:lvl w:ilvl="1" w:tplc="F07E92AC">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6A16E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9414D76"/>
    <w:multiLevelType w:val="hybridMultilevel"/>
    <w:tmpl w:val="FFCE3F82"/>
    <w:lvl w:ilvl="0" w:tplc="F07E92AC">
      <w:start w:val="1"/>
      <w:numFmt w:val="bullet"/>
      <w:lvlText w:val=""/>
      <w:lvlJc w:val="left"/>
      <w:pPr>
        <w:ind w:left="720" w:hanging="360"/>
      </w:pPr>
      <w:rPr>
        <w:rFonts w:ascii="Symbol" w:hAnsi="Symbol" w:hint="default"/>
      </w:rPr>
    </w:lvl>
    <w:lvl w:ilvl="1" w:tplc="F07E92AC">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1466B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C684D9E"/>
    <w:multiLevelType w:val="multilevel"/>
    <w:tmpl w:val="F09085AC"/>
    <w:lvl w:ilvl="0">
      <w:start w:val="2"/>
      <w:numFmt w:val="decimal"/>
      <w:lvlText w:val="%1."/>
      <w:lvlJc w:val="left"/>
      <w:pPr>
        <w:ind w:left="640" w:hanging="6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0EC7DFB"/>
    <w:multiLevelType w:val="multilevel"/>
    <w:tmpl w:val="9B76852A"/>
    <w:lvl w:ilvl="0">
      <w:start w:val="1"/>
      <w:numFmt w:val="decimal"/>
      <w:lvlText w:val="%1."/>
      <w:lvlJc w:val="left"/>
      <w:pPr>
        <w:ind w:left="648" w:hanging="648"/>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5" w15:restartNumberingAfterBreak="0">
    <w:nsid w:val="62290BAE"/>
    <w:multiLevelType w:val="hybridMultilevel"/>
    <w:tmpl w:val="A4889A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51E0B7B"/>
    <w:multiLevelType w:val="hybridMultilevel"/>
    <w:tmpl w:val="A18E34C8"/>
    <w:lvl w:ilvl="0" w:tplc="FFFFFFFF">
      <w:numFmt w:val="bullet"/>
      <w:lvlText w:val=""/>
      <w:lvlJc w:val="left"/>
      <w:pPr>
        <w:ind w:left="720" w:hanging="360"/>
      </w:pPr>
      <w:rPr>
        <w:rFonts w:ascii="Wingdings" w:eastAsiaTheme="minorEastAsia"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7" w15:restartNumberingAfterBreak="0">
    <w:nsid w:val="65D57988"/>
    <w:multiLevelType w:val="multilevel"/>
    <w:tmpl w:val="34EA4F96"/>
    <w:lvl w:ilvl="0">
      <w:start w:val="2"/>
      <w:numFmt w:val="decimal"/>
      <w:lvlText w:val="%1."/>
      <w:lvlJc w:val="left"/>
      <w:pPr>
        <w:ind w:left="432" w:hanging="432"/>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8" w15:restartNumberingAfterBreak="0">
    <w:nsid w:val="69D14CC1"/>
    <w:multiLevelType w:val="multilevel"/>
    <w:tmpl w:val="806655D8"/>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6B1E2460"/>
    <w:multiLevelType w:val="hybridMultilevel"/>
    <w:tmpl w:val="0F5EDD3A"/>
    <w:lvl w:ilvl="0" w:tplc="172E7F5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BFB4C91"/>
    <w:multiLevelType w:val="hybridMultilevel"/>
    <w:tmpl w:val="763680D8"/>
    <w:lvl w:ilvl="0" w:tplc="F07E92AC">
      <w:start w:val="1"/>
      <w:numFmt w:val="bullet"/>
      <w:lvlText w:val=""/>
      <w:lvlJc w:val="left"/>
      <w:pPr>
        <w:ind w:left="720" w:hanging="360"/>
      </w:pPr>
      <w:rPr>
        <w:rFonts w:ascii="Symbol" w:hAnsi="Symbol" w:hint="default"/>
      </w:rPr>
    </w:lvl>
    <w:lvl w:ilvl="1" w:tplc="6ACED85E">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C5F5A3C"/>
    <w:multiLevelType w:val="hybridMultilevel"/>
    <w:tmpl w:val="0402FAA0"/>
    <w:lvl w:ilvl="0" w:tplc="172E7F5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D2628C1"/>
    <w:multiLevelType w:val="multilevel"/>
    <w:tmpl w:val="423C63EA"/>
    <w:lvl w:ilvl="0">
      <w:start w:val="1"/>
      <w:numFmt w:val="decimal"/>
      <w:lvlText w:val="%1."/>
      <w:lvlJc w:val="left"/>
      <w:pPr>
        <w:ind w:left="640" w:hanging="6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6EE8174D"/>
    <w:multiLevelType w:val="multilevel"/>
    <w:tmpl w:val="92EE52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FD87168"/>
    <w:multiLevelType w:val="hybridMultilevel"/>
    <w:tmpl w:val="5754B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138346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1A351D8"/>
    <w:multiLevelType w:val="multilevel"/>
    <w:tmpl w:val="3698C1EC"/>
    <w:lvl w:ilvl="0">
      <w:start w:val="1"/>
      <w:numFmt w:val="decimal"/>
      <w:lvlText w:val="%1."/>
      <w:lvlJc w:val="left"/>
      <w:pPr>
        <w:ind w:left="552" w:hanging="55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57" w15:restartNumberingAfterBreak="0">
    <w:nsid w:val="72211B23"/>
    <w:multiLevelType w:val="hybridMultilevel"/>
    <w:tmpl w:val="64880AC0"/>
    <w:lvl w:ilvl="0" w:tplc="042A0001">
      <w:start w:val="1"/>
      <w:numFmt w:val="bullet"/>
      <w:lvlText w:val=""/>
      <w:lvlJc w:val="left"/>
      <w:pPr>
        <w:ind w:left="663" w:hanging="360"/>
      </w:pPr>
      <w:rPr>
        <w:rFonts w:ascii="Symbol" w:hAnsi="Symbol" w:hint="default"/>
      </w:rPr>
    </w:lvl>
    <w:lvl w:ilvl="1" w:tplc="042A0003" w:tentative="1">
      <w:start w:val="1"/>
      <w:numFmt w:val="bullet"/>
      <w:lvlText w:val="o"/>
      <w:lvlJc w:val="left"/>
      <w:pPr>
        <w:ind w:left="1383" w:hanging="360"/>
      </w:pPr>
      <w:rPr>
        <w:rFonts w:ascii="Courier New" w:hAnsi="Courier New" w:cs="Courier New" w:hint="default"/>
      </w:rPr>
    </w:lvl>
    <w:lvl w:ilvl="2" w:tplc="042A0005" w:tentative="1">
      <w:start w:val="1"/>
      <w:numFmt w:val="bullet"/>
      <w:lvlText w:val=""/>
      <w:lvlJc w:val="left"/>
      <w:pPr>
        <w:ind w:left="2103" w:hanging="360"/>
      </w:pPr>
      <w:rPr>
        <w:rFonts w:ascii="Wingdings" w:hAnsi="Wingdings" w:hint="default"/>
      </w:rPr>
    </w:lvl>
    <w:lvl w:ilvl="3" w:tplc="042A0001" w:tentative="1">
      <w:start w:val="1"/>
      <w:numFmt w:val="bullet"/>
      <w:lvlText w:val=""/>
      <w:lvlJc w:val="left"/>
      <w:pPr>
        <w:ind w:left="2823" w:hanging="360"/>
      </w:pPr>
      <w:rPr>
        <w:rFonts w:ascii="Symbol" w:hAnsi="Symbol" w:hint="default"/>
      </w:rPr>
    </w:lvl>
    <w:lvl w:ilvl="4" w:tplc="042A0003" w:tentative="1">
      <w:start w:val="1"/>
      <w:numFmt w:val="bullet"/>
      <w:lvlText w:val="o"/>
      <w:lvlJc w:val="left"/>
      <w:pPr>
        <w:ind w:left="3543" w:hanging="360"/>
      </w:pPr>
      <w:rPr>
        <w:rFonts w:ascii="Courier New" w:hAnsi="Courier New" w:cs="Courier New" w:hint="default"/>
      </w:rPr>
    </w:lvl>
    <w:lvl w:ilvl="5" w:tplc="042A0005" w:tentative="1">
      <w:start w:val="1"/>
      <w:numFmt w:val="bullet"/>
      <w:lvlText w:val=""/>
      <w:lvlJc w:val="left"/>
      <w:pPr>
        <w:ind w:left="4263" w:hanging="360"/>
      </w:pPr>
      <w:rPr>
        <w:rFonts w:ascii="Wingdings" w:hAnsi="Wingdings" w:hint="default"/>
      </w:rPr>
    </w:lvl>
    <w:lvl w:ilvl="6" w:tplc="042A0001" w:tentative="1">
      <w:start w:val="1"/>
      <w:numFmt w:val="bullet"/>
      <w:lvlText w:val=""/>
      <w:lvlJc w:val="left"/>
      <w:pPr>
        <w:ind w:left="4983" w:hanging="360"/>
      </w:pPr>
      <w:rPr>
        <w:rFonts w:ascii="Symbol" w:hAnsi="Symbol" w:hint="default"/>
      </w:rPr>
    </w:lvl>
    <w:lvl w:ilvl="7" w:tplc="042A0003" w:tentative="1">
      <w:start w:val="1"/>
      <w:numFmt w:val="bullet"/>
      <w:lvlText w:val="o"/>
      <w:lvlJc w:val="left"/>
      <w:pPr>
        <w:ind w:left="5703" w:hanging="360"/>
      </w:pPr>
      <w:rPr>
        <w:rFonts w:ascii="Courier New" w:hAnsi="Courier New" w:cs="Courier New" w:hint="default"/>
      </w:rPr>
    </w:lvl>
    <w:lvl w:ilvl="8" w:tplc="042A0005" w:tentative="1">
      <w:start w:val="1"/>
      <w:numFmt w:val="bullet"/>
      <w:lvlText w:val=""/>
      <w:lvlJc w:val="left"/>
      <w:pPr>
        <w:ind w:left="6423" w:hanging="360"/>
      </w:pPr>
      <w:rPr>
        <w:rFonts w:ascii="Wingdings" w:hAnsi="Wingdings" w:hint="default"/>
      </w:rPr>
    </w:lvl>
  </w:abstractNum>
  <w:abstractNum w:abstractNumId="58" w15:restartNumberingAfterBreak="0">
    <w:nsid w:val="725E488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3C06C0C"/>
    <w:multiLevelType w:val="hybridMultilevel"/>
    <w:tmpl w:val="D35E6368"/>
    <w:lvl w:ilvl="0" w:tplc="F07E92A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3CC3530"/>
    <w:multiLevelType w:val="hybridMultilevel"/>
    <w:tmpl w:val="5FD6249A"/>
    <w:lvl w:ilvl="0" w:tplc="F07E92A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5300B8E"/>
    <w:multiLevelType w:val="hybridMultilevel"/>
    <w:tmpl w:val="CC3EEED6"/>
    <w:lvl w:ilvl="0" w:tplc="172E7F5C">
      <w:start w:val="5"/>
      <w:numFmt w:val="bullet"/>
      <w:lvlText w:val="-"/>
      <w:lvlJc w:val="left"/>
      <w:pPr>
        <w:ind w:left="720" w:hanging="360"/>
      </w:pPr>
      <w:rPr>
        <w:rFonts w:ascii="Times New Roman" w:eastAsiaTheme="minorHAnsi" w:hAnsi="Times New Roman" w:cs="Times New Roman" w:hint="default"/>
      </w:rPr>
    </w:lvl>
    <w:lvl w:ilvl="1" w:tplc="172E7F5C">
      <w:start w:val="5"/>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9F87710"/>
    <w:multiLevelType w:val="hybridMultilevel"/>
    <w:tmpl w:val="D9F8B258"/>
    <w:lvl w:ilvl="0" w:tplc="F07E92AC">
      <w:start w:val="1"/>
      <w:numFmt w:val="bullet"/>
      <w:lvlText w:val=""/>
      <w:lvlJc w:val="left"/>
      <w:pPr>
        <w:ind w:left="720" w:hanging="360"/>
      </w:pPr>
      <w:rPr>
        <w:rFonts w:ascii="Symbol" w:hAnsi="Symbol" w:hint="default"/>
      </w:rPr>
    </w:lvl>
    <w:lvl w:ilvl="1" w:tplc="F07E92A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B0684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46"/>
  </w:num>
  <w:num w:numId="3">
    <w:abstractNumId w:val="49"/>
  </w:num>
  <w:num w:numId="4">
    <w:abstractNumId w:val="15"/>
  </w:num>
  <w:num w:numId="5">
    <w:abstractNumId w:val="56"/>
  </w:num>
  <w:num w:numId="6">
    <w:abstractNumId w:val="50"/>
  </w:num>
  <w:num w:numId="7">
    <w:abstractNumId w:val="33"/>
  </w:num>
  <w:num w:numId="8">
    <w:abstractNumId w:val="6"/>
  </w:num>
  <w:num w:numId="9">
    <w:abstractNumId w:val="26"/>
  </w:num>
  <w:num w:numId="10">
    <w:abstractNumId w:val="0"/>
  </w:num>
  <w:num w:numId="11">
    <w:abstractNumId w:val="59"/>
  </w:num>
  <w:num w:numId="12">
    <w:abstractNumId w:val="18"/>
  </w:num>
  <w:num w:numId="13">
    <w:abstractNumId w:val="62"/>
  </w:num>
  <w:num w:numId="14">
    <w:abstractNumId w:val="16"/>
  </w:num>
  <w:num w:numId="15">
    <w:abstractNumId w:val="60"/>
  </w:num>
  <w:num w:numId="16">
    <w:abstractNumId w:val="21"/>
  </w:num>
  <w:num w:numId="17">
    <w:abstractNumId w:val="45"/>
  </w:num>
  <w:num w:numId="18">
    <w:abstractNumId w:val="36"/>
  </w:num>
  <w:num w:numId="19">
    <w:abstractNumId w:val="39"/>
  </w:num>
  <w:num w:numId="20">
    <w:abstractNumId w:val="23"/>
  </w:num>
  <w:num w:numId="21">
    <w:abstractNumId w:val="35"/>
  </w:num>
  <w:num w:numId="22">
    <w:abstractNumId w:val="25"/>
  </w:num>
  <w:num w:numId="23">
    <w:abstractNumId w:val="28"/>
  </w:num>
  <w:num w:numId="24">
    <w:abstractNumId w:val="8"/>
  </w:num>
  <w:num w:numId="25">
    <w:abstractNumId w:val="61"/>
  </w:num>
  <w:num w:numId="26">
    <w:abstractNumId w:val="51"/>
  </w:num>
  <w:num w:numId="27">
    <w:abstractNumId w:val="24"/>
  </w:num>
  <w:num w:numId="28">
    <w:abstractNumId w:val="54"/>
  </w:num>
  <w:num w:numId="29">
    <w:abstractNumId w:val="37"/>
  </w:num>
  <w:num w:numId="30">
    <w:abstractNumId w:val="17"/>
  </w:num>
  <w:num w:numId="31">
    <w:abstractNumId w:val="22"/>
  </w:num>
  <w:num w:numId="32">
    <w:abstractNumId w:val="41"/>
  </w:num>
  <w:num w:numId="33">
    <w:abstractNumId w:val="38"/>
  </w:num>
  <w:num w:numId="34">
    <w:abstractNumId w:val="7"/>
  </w:num>
  <w:num w:numId="35">
    <w:abstractNumId w:val="29"/>
  </w:num>
  <w:num w:numId="36">
    <w:abstractNumId w:val="31"/>
  </w:num>
  <w:num w:numId="37">
    <w:abstractNumId w:val="44"/>
  </w:num>
  <w:num w:numId="38">
    <w:abstractNumId w:val="2"/>
  </w:num>
  <w:num w:numId="39">
    <w:abstractNumId w:val="58"/>
  </w:num>
  <w:num w:numId="40">
    <w:abstractNumId w:val="53"/>
  </w:num>
  <w:num w:numId="41">
    <w:abstractNumId w:val="63"/>
  </w:num>
  <w:num w:numId="42">
    <w:abstractNumId w:val="11"/>
  </w:num>
  <w:num w:numId="43">
    <w:abstractNumId w:val="42"/>
  </w:num>
  <w:num w:numId="44">
    <w:abstractNumId w:val="20"/>
  </w:num>
  <w:num w:numId="45">
    <w:abstractNumId w:val="40"/>
  </w:num>
  <w:num w:numId="46">
    <w:abstractNumId w:val="19"/>
  </w:num>
  <w:num w:numId="47">
    <w:abstractNumId w:val="55"/>
  </w:num>
  <w:num w:numId="48">
    <w:abstractNumId w:val="32"/>
  </w:num>
  <w:num w:numId="49">
    <w:abstractNumId w:val="34"/>
  </w:num>
  <w:num w:numId="50">
    <w:abstractNumId w:val="57"/>
  </w:num>
  <w:num w:numId="51">
    <w:abstractNumId w:val="10"/>
  </w:num>
  <w:num w:numId="52">
    <w:abstractNumId w:val="30"/>
  </w:num>
  <w:num w:numId="53">
    <w:abstractNumId w:val="4"/>
  </w:num>
  <w:num w:numId="54">
    <w:abstractNumId w:val="9"/>
  </w:num>
  <w:num w:numId="55">
    <w:abstractNumId w:val="5"/>
  </w:num>
  <w:num w:numId="56">
    <w:abstractNumId w:val="3"/>
  </w:num>
  <w:num w:numId="57">
    <w:abstractNumId w:val="13"/>
  </w:num>
  <w:num w:numId="58">
    <w:abstractNumId w:val="47"/>
  </w:num>
  <w:num w:numId="59">
    <w:abstractNumId w:val="12"/>
  </w:num>
  <w:num w:numId="60">
    <w:abstractNumId w:val="52"/>
  </w:num>
  <w:num w:numId="61">
    <w:abstractNumId w:val="27"/>
  </w:num>
  <w:num w:numId="62">
    <w:abstractNumId w:val="48"/>
  </w:num>
  <w:num w:numId="63">
    <w:abstractNumId w:val="43"/>
  </w:num>
  <w:num w:numId="64">
    <w:abstractNumId w:val="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A11"/>
    <w:rsid w:val="00004907"/>
    <w:rsid w:val="00012996"/>
    <w:rsid w:val="00025BCE"/>
    <w:rsid w:val="00035A6E"/>
    <w:rsid w:val="0004067C"/>
    <w:rsid w:val="000722F3"/>
    <w:rsid w:val="00075F24"/>
    <w:rsid w:val="00083CD2"/>
    <w:rsid w:val="000A29F6"/>
    <w:rsid w:val="000B28FB"/>
    <w:rsid w:val="000B31FC"/>
    <w:rsid w:val="000C73A3"/>
    <w:rsid w:val="000D2D8D"/>
    <w:rsid w:val="000D4B7C"/>
    <w:rsid w:val="000E5F47"/>
    <w:rsid w:val="000F285E"/>
    <w:rsid w:val="00105056"/>
    <w:rsid w:val="00111829"/>
    <w:rsid w:val="00113CAD"/>
    <w:rsid w:val="00114983"/>
    <w:rsid w:val="0012088D"/>
    <w:rsid w:val="00143986"/>
    <w:rsid w:val="00153D12"/>
    <w:rsid w:val="00162B6F"/>
    <w:rsid w:val="00165EAA"/>
    <w:rsid w:val="00177D35"/>
    <w:rsid w:val="00187DC3"/>
    <w:rsid w:val="00193E4C"/>
    <w:rsid w:val="00193FC6"/>
    <w:rsid w:val="001B094A"/>
    <w:rsid w:val="001C0F1B"/>
    <w:rsid w:val="001D42DF"/>
    <w:rsid w:val="001E7F2C"/>
    <w:rsid w:val="001F5488"/>
    <w:rsid w:val="00211D74"/>
    <w:rsid w:val="002153A5"/>
    <w:rsid w:val="00244951"/>
    <w:rsid w:val="002608F9"/>
    <w:rsid w:val="00273144"/>
    <w:rsid w:val="00274A20"/>
    <w:rsid w:val="002827F5"/>
    <w:rsid w:val="00282AB0"/>
    <w:rsid w:val="00290C79"/>
    <w:rsid w:val="00293548"/>
    <w:rsid w:val="002A0FA2"/>
    <w:rsid w:val="002A26F4"/>
    <w:rsid w:val="002A470A"/>
    <w:rsid w:val="002C73FE"/>
    <w:rsid w:val="002D58D6"/>
    <w:rsid w:val="00300C3D"/>
    <w:rsid w:val="00310E25"/>
    <w:rsid w:val="00312550"/>
    <w:rsid w:val="003208F4"/>
    <w:rsid w:val="00326DC9"/>
    <w:rsid w:val="003325A0"/>
    <w:rsid w:val="0033374D"/>
    <w:rsid w:val="00345CC4"/>
    <w:rsid w:val="00350EC7"/>
    <w:rsid w:val="0035549D"/>
    <w:rsid w:val="003566DB"/>
    <w:rsid w:val="00356B44"/>
    <w:rsid w:val="003575C4"/>
    <w:rsid w:val="0036774F"/>
    <w:rsid w:val="00381459"/>
    <w:rsid w:val="00396E39"/>
    <w:rsid w:val="003A4062"/>
    <w:rsid w:val="003B04CA"/>
    <w:rsid w:val="003B3EA1"/>
    <w:rsid w:val="003C66C8"/>
    <w:rsid w:val="003D15D3"/>
    <w:rsid w:val="003E59BE"/>
    <w:rsid w:val="003E6869"/>
    <w:rsid w:val="004130B6"/>
    <w:rsid w:val="00413D42"/>
    <w:rsid w:val="00426FDD"/>
    <w:rsid w:val="00452541"/>
    <w:rsid w:val="0046653A"/>
    <w:rsid w:val="004678E5"/>
    <w:rsid w:val="00470E55"/>
    <w:rsid w:val="004825B4"/>
    <w:rsid w:val="0049190A"/>
    <w:rsid w:val="004A1E9F"/>
    <w:rsid w:val="004B10E1"/>
    <w:rsid w:val="004B6E27"/>
    <w:rsid w:val="004D308B"/>
    <w:rsid w:val="004D6AC8"/>
    <w:rsid w:val="004E67CD"/>
    <w:rsid w:val="004F68E3"/>
    <w:rsid w:val="00505A24"/>
    <w:rsid w:val="005071D9"/>
    <w:rsid w:val="00514AF3"/>
    <w:rsid w:val="00515786"/>
    <w:rsid w:val="00524475"/>
    <w:rsid w:val="0053057B"/>
    <w:rsid w:val="00533B52"/>
    <w:rsid w:val="00536924"/>
    <w:rsid w:val="005419A4"/>
    <w:rsid w:val="00544C00"/>
    <w:rsid w:val="0054693A"/>
    <w:rsid w:val="0054768F"/>
    <w:rsid w:val="0057450D"/>
    <w:rsid w:val="00575C59"/>
    <w:rsid w:val="005947A2"/>
    <w:rsid w:val="005A22CB"/>
    <w:rsid w:val="005B0D84"/>
    <w:rsid w:val="005B1C29"/>
    <w:rsid w:val="005D0056"/>
    <w:rsid w:val="005D7C42"/>
    <w:rsid w:val="00605165"/>
    <w:rsid w:val="006051F9"/>
    <w:rsid w:val="00610E85"/>
    <w:rsid w:val="00614FBE"/>
    <w:rsid w:val="0062342B"/>
    <w:rsid w:val="0062386B"/>
    <w:rsid w:val="00637376"/>
    <w:rsid w:val="006631A8"/>
    <w:rsid w:val="00670E97"/>
    <w:rsid w:val="006765C1"/>
    <w:rsid w:val="00677012"/>
    <w:rsid w:val="00683E76"/>
    <w:rsid w:val="00684DA0"/>
    <w:rsid w:val="00685B12"/>
    <w:rsid w:val="006A5BF4"/>
    <w:rsid w:val="006C3B1D"/>
    <w:rsid w:val="006F05DD"/>
    <w:rsid w:val="006F30BB"/>
    <w:rsid w:val="00706807"/>
    <w:rsid w:val="007121EC"/>
    <w:rsid w:val="00715BAD"/>
    <w:rsid w:val="007351C3"/>
    <w:rsid w:val="007412DD"/>
    <w:rsid w:val="00757505"/>
    <w:rsid w:val="007575C9"/>
    <w:rsid w:val="007A0A88"/>
    <w:rsid w:val="007B352E"/>
    <w:rsid w:val="007B591A"/>
    <w:rsid w:val="007C516E"/>
    <w:rsid w:val="007D697D"/>
    <w:rsid w:val="007E4ADF"/>
    <w:rsid w:val="007F69F5"/>
    <w:rsid w:val="00800776"/>
    <w:rsid w:val="00811CAD"/>
    <w:rsid w:val="00814483"/>
    <w:rsid w:val="00817465"/>
    <w:rsid w:val="008339D9"/>
    <w:rsid w:val="00855093"/>
    <w:rsid w:val="00855BC1"/>
    <w:rsid w:val="0086468A"/>
    <w:rsid w:val="008A559D"/>
    <w:rsid w:val="008C3389"/>
    <w:rsid w:val="008D1A48"/>
    <w:rsid w:val="008D5B0F"/>
    <w:rsid w:val="009013D8"/>
    <w:rsid w:val="00903289"/>
    <w:rsid w:val="00921555"/>
    <w:rsid w:val="009218EE"/>
    <w:rsid w:val="00922702"/>
    <w:rsid w:val="0092488A"/>
    <w:rsid w:val="0093121B"/>
    <w:rsid w:val="009360E2"/>
    <w:rsid w:val="00941FE1"/>
    <w:rsid w:val="00944229"/>
    <w:rsid w:val="00971A5C"/>
    <w:rsid w:val="009870E3"/>
    <w:rsid w:val="00987E83"/>
    <w:rsid w:val="009A0F00"/>
    <w:rsid w:val="009B1FC6"/>
    <w:rsid w:val="009B5DC4"/>
    <w:rsid w:val="009B6105"/>
    <w:rsid w:val="009C2B4D"/>
    <w:rsid w:val="009E5F15"/>
    <w:rsid w:val="009E6248"/>
    <w:rsid w:val="009E6322"/>
    <w:rsid w:val="009E7D1D"/>
    <w:rsid w:val="009F72C0"/>
    <w:rsid w:val="00A04B85"/>
    <w:rsid w:val="00A1769B"/>
    <w:rsid w:val="00A21B98"/>
    <w:rsid w:val="00A35E4C"/>
    <w:rsid w:val="00A50A6B"/>
    <w:rsid w:val="00A51388"/>
    <w:rsid w:val="00A52D1F"/>
    <w:rsid w:val="00A827EC"/>
    <w:rsid w:val="00A84CB5"/>
    <w:rsid w:val="00A946E1"/>
    <w:rsid w:val="00AA126C"/>
    <w:rsid w:val="00AA2770"/>
    <w:rsid w:val="00AB2C0F"/>
    <w:rsid w:val="00AB4028"/>
    <w:rsid w:val="00AB575A"/>
    <w:rsid w:val="00AB6CE6"/>
    <w:rsid w:val="00AD1E0E"/>
    <w:rsid w:val="00AD3D43"/>
    <w:rsid w:val="00AD622B"/>
    <w:rsid w:val="00AE0092"/>
    <w:rsid w:val="00AF4CA9"/>
    <w:rsid w:val="00B32764"/>
    <w:rsid w:val="00B35973"/>
    <w:rsid w:val="00B35D61"/>
    <w:rsid w:val="00B4355A"/>
    <w:rsid w:val="00B46E37"/>
    <w:rsid w:val="00B626B6"/>
    <w:rsid w:val="00B66F09"/>
    <w:rsid w:val="00BA694E"/>
    <w:rsid w:val="00BF7A65"/>
    <w:rsid w:val="00C11E18"/>
    <w:rsid w:val="00C1550C"/>
    <w:rsid w:val="00C2159E"/>
    <w:rsid w:val="00C23DD2"/>
    <w:rsid w:val="00C26D7F"/>
    <w:rsid w:val="00C35A11"/>
    <w:rsid w:val="00C36333"/>
    <w:rsid w:val="00C45EA1"/>
    <w:rsid w:val="00C50F10"/>
    <w:rsid w:val="00C53853"/>
    <w:rsid w:val="00C54C04"/>
    <w:rsid w:val="00C62087"/>
    <w:rsid w:val="00C6765F"/>
    <w:rsid w:val="00C843A6"/>
    <w:rsid w:val="00C87B42"/>
    <w:rsid w:val="00CB6335"/>
    <w:rsid w:val="00CC0D61"/>
    <w:rsid w:val="00CC243A"/>
    <w:rsid w:val="00CE201E"/>
    <w:rsid w:val="00CF1D2F"/>
    <w:rsid w:val="00D0635A"/>
    <w:rsid w:val="00D11FDD"/>
    <w:rsid w:val="00D12606"/>
    <w:rsid w:val="00D16A91"/>
    <w:rsid w:val="00D258EC"/>
    <w:rsid w:val="00D35C0F"/>
    <w:rsid w:val="00D35F42"/>
    <w:rsid w:val="00D4448E"/>
    <w:rsid w:val="00D52E45"/>
    <w:rsid w:val="00D5569F"/>
    <w:rsid w:val="00D62199"/>
    <w:rsid w:val="00D77923"/>
    <w:rsid w:val="00D77965"/>
    <w:rsid w:val="00D85419"/>
    <w:rsid w:val="00D93639"/>
    <w:rsid w:val="00DA3E86"/>
    <w:rsid w:val="00DB6C21"/>
    <w:rsid w:val="00DC244F"/>
    <w:rsid w:val="00DD0567"/>
    <w:rsid w:val="00DD1CA7"/>
    <w:rsid w:val="00DD4E45"/>
    <w:rsid w:val="00E218A2"/>
    <w:rsid w:val="00E2785D"/>
    <w:rsid w:val="00E42AAE"/>
    <w:rsid w:val="00E50C20"/>
    <w:rsid w:val="00E64EF6"/>
    <w:rsid w:val="00E70098"/>
    <w:rsid w:val="00E70337"/>
    <w:rsid w:val="00E70B0C"/>
    <w:rsid w:val="00E81DFC"/>
    <w:rsid w:val="00EA0ACB"/>
    <w:rsid w:val="00EB1665"/>
    <w:rsid w:val="00EB7C42"/>
    <w:rsid w:val="00EC044E"/>
    <w:rsid w:val="00EC1056"/>
    <w:rsid w:val="00EC2F28"/>
    <w:rsid w:val="00ED0CD5"/>
    <w:rsid w:val="00ED5739"/>
    <w:rsid w:val="00F2519E"/>
    <w:rsid w:val="00F30DC0"/>
    <w:rsid w:val="00F54FCF"/>
    <w:rsid w:val="00F74FEF"/>
    <w:rsid w:val="00F766B0"/>
    <w:rsid w:val="00F81233"/>
    <w:rsid w:val="00F93CA5"/>
    <w:rsid w:val="00FA6CD3"/>
    <w:rsid w:val="00FB09A2"/>
    <w:rsid w:val="00FB5D27"/>
    <w:rsid w:val="00FE30AC"/>
    <w:rsid w:val="00FF1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AABFF"/>
  <w15:chartTrackingRefBased/>
  <w15:docId w15:val="{C72A1A9B-FDC9-43A2-B48B-A530979A0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A11"/>
    <w:pPr>
      <w:spacing w:after="120" w:line="324" w:lineRule="auto"/>
      <w:jc w:val="both"/>
    </w:pPr>
    <w:rPr>
      <w:rFonts w:ascii="Times New Roman" w:hAnsi="Times New Roman"/>
      <w:sz w:val="26"/>
    </w:rPr>
  </w:style>
  <w:style w:type="paragraph" w:styleId="Heading1">
    <w:name w:val="heading 1"/>
    <w:basedOn w:val="Normal"/>
    <w:next w:val="Normal"/>
    <w:link w:val="Heading1Char"/>
    <w:uiPriority w:val="9"/>
    <w:qFormat/>
    <w:rsid w:val="00C45E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23DD2"/>
    <w:pPr>
      <w:keepNext/>
      <w:keepLines/>
      <w:spacing w:before="40" w:after="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uiPriority w:val="9"/>
    <w:semiHidden/>
    <w:unhideWhenUsed/>
    <w:qFormat/>
    <w:rsid w:val="00C23DD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C35A11"/>
    <w:pPr>
      <w:tabs>
        <w:tab w:val="center" w:pos="4153"/>
        <w:tab w:val="right" w:pos="8306"/>
      </w:tabs>
      <w:snapToGrid w:val="0"/>
      <w:spacing w:after="0" w:line="240" w:lineRule="auto"/>
      <w:jc w:val="left"/>
    </w:pPr>
    <w:rPr>
      <w:rFonts w:asciiTheme="minorHAnsi" w:eastAsiaTheme="minorEastAsia" w:hAnsiTheme="minorHAnsi"/>
      <w:sz w:val="18"/>
      <w:szCs w:val="18"/>
      <w:lang w:eastAsia="zh-CN"/>
    </w:rPr>
  </w:style>
  <w:style w:type="character" w:customStyle="1" w:styleId="FooterChar">
    <w:name w:val="Footer Char"/>
    <w:basedOn w:val="DefaultParagraphFont"/>
    <w:link w:val="Footer"/>
    <w:uiPriority w:val="99"/>
    <w:qFormat/>
    <w:rsid w:val="00C35A11"/>
    <w:rPr>
      <w:rFonts w:eastAsiaTheme="minorEastAsia"/>
      <w:sz w:val="18"/>
      <w:szCs w:val="18"/>
      <w:lang w:eastAsia="zh-CN"/>
    </w:rPr>
  </w:style>
  <w:style w:type="paragraph" w:styleId="Header">
    <w:name w:val="header"/>
    <w:basedOn w:val="Normal"/>
    <w:link w:val="HeaderChar"/>
    <w:uiPriority w:val="99"/>
    <w:unhideWhenUsed/>
    <w:qFormat/>
    <w:rsid w:val="00C35A11"/>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C35A11"/>
    <w:rPr>
      <w:rFonts w:ascii="Times New Roman" w:hAnsi="Times New Roman"/>
      <w:sz w:val="26"/>
    </w:rPr>
  </w:style>
  <w:style w:type="table" w:styleId="TableGrid">
    <w:name w:val="Table Grid"/>
    <w:basedOn w:val="TableNormal"/>
    <w:uiPriority w:val="39"/>
    <w:qFormat/>
    <w:rsid w:val="00C35A1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45EA1"/>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C45EA1"/>
    <w:pPr>
      <w:spacing w:after="100"/>
    </w:pPr>
  </w:style>
  <w:style w:type="character" w:styleId="Hyperlink">
    <w:name w:val="Hyperlink"/>
    <w:basedOn w:val="DefaultParagraphFont"/>
    <w:uiPriority w:val="99"/>
    <w:unhideWhenUsed/>
    <w:rsid w:val="00C45EA1"/>
    <w:rPr>
      <w:color w:val="0563C1" w:themeColor="hyperlink"/>
      <w:u w:val="single"/>
    </w:rPr>
  </w:style>
  <w:style w:type="paragraph" w:styleId="ListParagraph">
    <w:name w:val="List Paragraph"/>
    <w:basedOn w:val="Normal"/>
    <w:link w:val="ListParagraphChar"/>
    <w:uiPriority w:val="34"/>
    <w:qFormat/>
    <w:rsid w:val="004D308B"/>
    <w:pPr>
      <w:ind w:left="720"/>
      <w:contextualSpacing/>
    </w:pPr>
  </w:style>
  <w:style w:type="paragraph" w:styleId="NormalWeb">
    <w:name w:val="Normal (Web)"/>
    <w:basedOn w:val="Normal"/>
    <w:uiPriority w:val="99"/>
    <w:semiHidden/>
    <w:unhideWhenUsed/>
    <w:rsid w:val="006765C1"/>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6765C1"/>
    <w:rPr>
      <w:b/>
      <w:bCs/>
    </w:rPr>
  </w:style>
  <w:style w:type="paragraph" w:customStyle="1" w:styleId="paragraph">
    <w:name w:val="paragraph"/>
    <w:basedOn w:val="Normal"/>
    <w:rsid w:val="006F30BB"/>
    <w:pPr>
      <w:spacing w:before="100" w:beforeAutospacing="1" w:after="100" w:afterAutospacing="1" w:line="240" w:lineRule="auto"/>
      <w:jc w:val="left"/>
    </w:pPr>
    <w:rPr>
      <w:rFonts w:eastAsia="Times New Roman" w:cs="Times New Roman"/>
      <w:sz w:val="24"/>
      <w:szCs w:val="24"/>
    </w:rPr>
  </w:style>
  <w:style w:type="character" w:customStyle="1" w:styleId="normaltextrun">
    <w:name w:val="normaltextrun"/>
    <w:basedOn w:val="DefaultParagraphFont"/>
    <w:rsid w:val="006F30BB"/>
  </w:style>
  <w:style w:type="character" w:customStyle="1" w:styleId="eop">
    <w:name w:val="eop"/>
    <w:basedOn w:val="DefaultParagraphFont"/>
    <w:rsid w:val="006F30BB"/>
  </w:style>
  <w:style w:type="character" w:customStyle="1" w:styleId="Heading2Char">
    <w:name w:val="Heading 2 Char"/>
    <w:basedOn w:val="DefaultParagraphFont"/>
    <w:link w:val="Heading2"/>
    <w:uiPriority w:val="9"/>
    <w:semiHidden/>
    <w:rsid w:val="00C23DD2"/>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C23DD2"/>
    <w:pPr>
      <w:spacing w:after="100"/>
      <w:ind w:left="260"/>
    </w:pPr>
  </w:style>
  <w:style w:type="paragraph" w:styleId="TOC3">
    <w:name w:val="toc 3"/>
    <w:basedOn w:val="Normal"/>
    <w:next w:val="Normal"/>
    <w:autoRedefine/>
    <w:uiPriority w:val="39"/>
    <w:unhideWhenUsed/>
    <w:rsid w:val="002A0FA2"/>
    <w:pPr>
      <w:tabs>
        <w:tab w:val="right" w:leader="dot" w:pos="9350"/>
      </w:tabs>
      <w:spacing w:after="100"/>
      <w:ind w:left="520"/>
    </w:pPr>
    <w:rPr>
      <w:rFonts w:cs="Times New Roman"/>
      <w:bCs/>
      <w:noProof/>
    </w:rPr>
  </w:style>
  <w:style w:type="character" w:customStyle="1" w:styleId="Heading3Char">
    <w:name w:val="Heading 3 Char"/>
    <w:basedOn w:val="DefaultParagraphFont"/>
    <w:link w:val="Heading3"/>
    <w:uiPriority w:val="9"/>
    <w:semiHidden/>
    <w:rsid w:val="00C23DD2"/>
    <w:rPr>
      <w:rFonts w:asciiTheme="majorHAnsi" w:eastAsiaTheme="majorEastAsia" w:hAnsiTheme="majorHAnsi" w:cstheme="majorBidi"/>
      <w:color w:val="1F4D78" w:themeColor="accent1" w:themeShade="7F"/>
      <w:sz w:val="24"/>
      <w:szCs w:val="24"/>
    </w:rPr>
  </w:style>
  <w:style w:type="character" w:customStyle="1" w:styleId="textrun">
    <w:name w:val="textrun"/>
    <w:basedOn w:val="DefaultParagraphFont"/>
    <w:rsid w:val="00A50A6B"/>
  </w:style>
  <w:style w:type="character" w:styleId="FollowedHyperlink">
    <w:name w:val="FollowedHyperlink"/>
    <w:basedOn w:val="DefaultParagraphFont"/>
    <w:uiPriority w:val="99"/>
    <w:semiHidden/>
    <w:unhideWhenUsed/>
    <w:rsid w:val="00A50A6B"/>
    <w:rPr>
      <w:color w:val="800080"/>
      <w:u w:val="single"/>
    </w:rPr>
  </w:style>
  <w:style w:type="character" w:customStyle="1" w:styleId="fieldrange">
    <w:name w:val="fieldrange"/>
    <w:basedOn w:val="DefaultParagraphFont"/>
    <w:rsid w:val="00A50A6B"/>
  </w:style>
  <w:style w:type="paragraph" w:customStyle="1" w:styleId="p1">
    <w:name w:val="p1"/>
    <w:basedOn w:val="Normal"/>
    <w:rsid w:val="007575C9"/>
    <w:pPr>
      <w:spacing w:before="100" w:beforeAutospacing="1" w:after="100" w:afterAutospacing="1" w:line="240" w:lineRule="auto"/>
      <w:jc w:val="left"/>
    </w:pPr>
    <w:rPr>
      <w:rFonts w:eastAsiaTheme="minorEastAsia" w:cs="Times New Roman"/>
      <w:sz w:val="24"/>
      <w:szCs w:val="24"/>
      <w:lang w:val="vi-VN" w:eastAsia="vi-VN"/>
    </w:rPr>
  </w:style>
  <w:style w:type="character" w:customStyle="1" w:styleId="s1">
    <w:name w:val="s1"/>
    <w:basedOn w:val="DefaultParagraphFont"/>
    <w:rsid w:val="007575C9"/>
  </w:style>
  <w:style w:type="character" w:customStyle="1" w:styleId="apple-converted-space">
    <w:name w:val="apple-converted-space"/>
    <w:basedOn w:val="DefaultParagraphFont"/>
    <w:rsid w:val="007575C9"/>
  </w:style>
  <w:style w:type="paragraph" w:customStyle="1" w:styleId="44">
    <w:name w:val="44"/>
    <w:basedOn w:val="Normal"/>
    <w:qFormat/>
    <w:rsid w:val="00575C59"/>
    <w:pPr>
      <w:widowControl w:val="0"/>
      <w:spacing w:after="0" w:line="360" w:lineRule="auto"/>
      <w:outlineLvl w:val="3"/>
    </w:pPr>
    <w:rPr>
      <w:rFonts w:eastAsia="Times New Roman" w:cs="Times New Roman"/>
      <w:b/>
      <w:i/>
      <w:iCs/>
      <w:noProof/>
      <w:sz w:val="28"/>
      <w:szCs w:val="20"/>
      <w:lang w:val="vi-VN"/>
    </w:rPr>
  </w:style>
  <w:style w:type="character" w:styleId="PlaceholderText">
    <w:name w:val="Placeholder Text"/>
    <w:basedOn w:val="DefaultParagraphFont"/>
    <w:uiPriority w:val="99"/>
    <w:semiHidden/>
    <w:rsid w:val="002D58D6"/>
    <w:rPr>
      <w:color w:val="808080"/>
    </w:rPr>
  </w:style>
  <w:style w:type="character" w:customStyle="1" w:styleId="ListParagraphChar">
    <w:name w:val="List Paragraph Char"/>
    <w:link w:val="ListParagraph"/>
    <w:uiPriority w:val="34"/>
    <w:rsid w:val="00A52D1F"/>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98528">
      <w:bodyDiv w:val="1"/>
      <w:marLeft w:val="0"/>
      <w:marRight w:val="0"/>
      <w:marTop w:val="0"/>
      <w:marBottom w:val="0"/>
      <w:divBdr>
        <w:top w:val="none" w:sz="0" w:space="0" w:color="auto"/>
        <w:left w:val="none" w:sz="0" w:space="0" w:color="auto"/>
        <w:bottom w:val="none" w:sz="0" w:space="0" w:color="auto"/>
        <w:right w:val="none" w:sz="0" w:space="0" w:color="auto"/>
      </w:divBdr>
    </w:div>
    <w:div w:id="179514038">
      <w:bodyDiv w:val="1"/>
      <w:marLeft w:val="0"/>
      <w:marRight w:val="0"/>
      <w:marTop w:val="0"/>
      <w:marBottom w:val="0"/>
      <w:divBdr>
        <w:top w:val="none" w:sz="0" w:space="0" w:color="auto"/>
        <w:left w:val="none" w:sz="0" w:space="0" w:color="auto"/>
        <w:bottom w:val="none" w:sz="0" w:space="0" w:color="auto"/>
        <w:right w:val="none" w:sz="0" w:space="0" w:color="auto"/>
      </w:divBdr>
    </w:div>
    <w:div w:id="2131783445">
      <w:bodyDiv w:val="1"/>
      <w:marLeft w:val="0"/>
      <w:marRight w:val="0"/>
      <w:marTop w:val="0"/>
      <w:marBottom w:val="0"/>
      <w:divBdr>
        <w:top w:val="none" w:sz="0" w:space="0" w:color="auto"/>
        <w:left w:val="none" w:sz="0" w:space="0" w:color="auto"/>
        <w:bottom w:val="none" w:sz="0" w:space="0" w:color="auto"/>
        <w:right w:val="none" w:sz="0" w:space="0" w:color="auto"/>
      </w:divBdr>
      <w:divsChild>
        <w:div w:id="216819357">
          <w:marLeft w:val="0"/>
          <w:marRight w:val="0"/>
          <w:marTop w:val="0"/>
          <w:marBottom w:val="0"/>
          <w:divBdr>
            <w:top w:val="none" w:sz="0" w:space="0" w:color="auto"/>
            <w:left w:val="none" w:sz="0" w:space="0" w:color="auto"/>
            <w:bottom w:val="none" w:sz="0" w:space="0" w:color="auto"/>
            <w:right w:val="none" w:sz="0" w:space="0" w:color="auto"/>
          </w:divBdr>
          <w:divsChild>
            <w:div w:id="865678672">
              <w:marLeft w:val="0"/>
              <w:marRight w:val="0"/>
              <w:marTop w:val="0"/>
              <w:marBottom w:val="0"/>
              <w:divBdr>
                <w:top w:val="none" w:sz="0" w:space="0" w:color="auto"/>
                <w:left w:val="none" w:sz="0" w:space="0" w:color="auto"/>
                <w:bottom w:val="none" w:sz="0" w:space="0" w:color="auto"/>
                <w:right w:val="none" w:sz="0" w:space="0" w:color="auto"/>
              </w:divBdr>
            </w:div>
            <w:div w:id="1291865072">
              <w:marLeft w:val="0"/>
              <w:marRight w:val="0"/>
              <w:marTop w:val="0"/>
              <w:marBottom w:val="0"/>
              <w:divBdr>
                <w:top w:val="none" w:sz="0" w:space="0" w:color="auto"/>
                <w:left w:val="none" w:sz="0" w:space="0" w:color="auto"/>
                <w:bottom w:val="none" w:sz="0" w:space="0" w:color="auto"/>
                <w:right w:val="none" w:sz="0" w:space="0" w:color="auto"/>
              </w:divBdr>
            </w:div>
            <w:div w:id="1546257515">
              <w:marLeft w:val="0"/>
              <w:marRight w:val="0"/>
              <w:marTop w:val="0"/>
              <w:marBottom w:val="0"/>
              <w:divBdr>
                <w:top w:val="none" w:sz="0" w:space="0" w:color="auto"/>
                <w:left w:val="none" w:sz="0" w:space="0" w:color="auto"/>
                <w:bottom w:val="none" w:sz="0" w:space="0" w:color="auto"/>
                <w:right w:val="none" w:sz="0" w:space="0" w:color="auto"/>
              </w:divBdr>
            </w:div>
            <w:div w:id="2146268895">
              <w:marLeft w:val="0"/>
              <w:marRight w:val="0"/>
              <w:marTop w:val="0"/>
              <w:marBottom w:val="0"/>
              <w:divBdr>
                <w:top w:val="none" w:sz="0" w:space="0" w:color="auto"/>
                <w:left w:val="none" w:sz="0" w:space="0" w:color="auto"/>
                <w:bottom w:val="none" w:sz="0" w:space="0" w:color="auto"/>
                <w:right w:val="none" w:sz="0" w:space="0" w:color="auto"/>
              </w:divBdr>
            </w:div>
            <w:div w:id="1939368134">
              <w:marLeft w:val="0"/>
              <w:marRight w:val="0"/>
              <w:marTop w:val="0"/>
              <w:marBottom w:val="0"/>
              <w:divBdr>
                <w:top w:val="none" w:sz="0" w:space="0" w:color="auto"/>
                <w:left w:val="none" w:sz="0" w:space="0" w:color="auto"/>
                <w:bottom w:val="none" w:sz="0" w:space="0" w:color="auto"/>
                <w:right w:val="none" w:sz="0" w:space="0" w:color="auto"/>
              </w:divBdr>
            </w:div>
            <w:div w:id="379205412">
              <w:marLeft w:val="0"/>
              <w:marRight w:val="0"/>
              <w:marTop w:val="0"/>
              <w:marBottom w:val="0"/>
              <w:divBdr>
                <w:top w:val="none" w:sz="0" w:space="0" w:color="auto"/>
                <w:left w:val="none" w:sz="0" w:space="0" w:color="auto"/>
                <w:bottom w:val="none" w:sz="0" w:space="0" w:color="auto"/>
                <w:right w:val="none" w:sz="0" w:space="0" w:color="auto"/>
              </w:divBdr>
            </w:div>
            <w:div w:id="1898125254">
              <w:marLeft w:val="0"/>
              <w:marRight w:val="0"/>
              <w:marTop w:val="0"/>
              <w:marBottom w:val="0"/>
              <w:divBdr>
                <w:top w:val="none" w:sz="0" w:space="0" w:color="auto"/>
                <w:left w:val="none" w:sz="0" w:space="0" w:color="auto"/>
                <w:bottom w:val="none" w:sz="0" w:space="0" w:color="auto"/>
                <w:right w:val="none" w:sz="0" w:space="0" w:color="auto"/>
              </w:divBdr>
            </w:div>
            <w:div w:id="293214705">
              <w:marLeft w:val="0"/>
              <w:marRight w:val="0"/>
              <w:marTop w:val="0"/>
              <w:marBottom w:val="0"/>
              <w:divBdr>
                <w:top w:val="none" w:sz="0" w:space="0" w:color="auto"/>
                <w:left w:val="none" w:sz="0" w:space="0" w:color="auto"/>
                <w:bottom w:val="none" w:sz="0" w:space="0" w:color="auto"/>
                <w:right w:val="none" w:sz="0" w:space="0" w:color="auto"/>
              </w:divBdr>
            </w:div>
            <w:div w:id="670252839">
              <w:marLeft w:val="0"/>
              <w:marRight w:val="0"/>
              <w:marTop w:val="0"/>
              <w:marBottom w:val="0"/>
              <w:divBdr>
                <w:top w:val="none" w:sz="0" w:space="0" w:color="auto"/>
                <w:left w:val="none" w:sz="0" w:space="0" w:color="auto"/>
                <w:bottom w:val="none" w:sz="0" w:space="0" w:color="auto"/>
                <w:right w:val="none" w:sz="0" w:space="0" w:color="auto"/>
              </w:divBdr>
            </w:div>
            <w:div w:id="2025403681">
              <w:marLeft w:val="0"/>
              <w:marRight w:val="0"/>
              <w:marTop w:val="0"/>
              <w:marBottom w:val="0"/>
              <w:divBdr>
                <w:top w:val="none" w:sz="0" w:space="0" w:color="auto"/>
                <w:left w:val="none" w:sz="0" w:space="0" w:color="auto"/>
                <w:bottom w:val="none" w:sz="0" w:space="0" w:color="auto"/>
                <w:right w:val="none" w:sz="0" w:space="0" w:color="auto"/>
              </w:divBdr>
            </w:div>
            <w:div w:id="1256131599">
              <w:marLeft w:val="0"/>
              <w:marRight w:val="0"/>
              <w:marTop w:val="0"/>
              <w:marBottom w:val="0"/>
              <w:divBdr>
                <w:top w:val="none" w:sz="0" w:space="0" w:color="auto"/>
                <w:left w:val="none" w:sz="0" w:space="0" w:color="auto"/>
                <w:bottom w:val="none" w:sz="0" w:space="0" w:color="auto"/>
                <w:right w:val="none" w:sz="0" w:space="0" w:color="auto"/>
              </w:divBdr>
            </w:div>
            <w:div w:id="448165702">
              <w:marLeft w:val="0"/>
              <w:marRight w:val="0"/>
              <w:marTop w:val="0"/>
              <w:marBottom w:val="0"/>
              <w:divBdr>
                <w:top w:val="none" w:sz="0" w:space="0" w:color="auto"/>
                <w:left w:val="none" w:sz="0" w:space="0" w:color="auto"/>
                <w:bottom w:val="none" w:sz="0" w:space="0" w:color="auto"/>
                <w:right w:val="none" w:sz="0" w:space="0" w:color="auto"/>
              </w:divBdr>
            </w:div>
            <w:div w:id="1380667147">
              <w:marLeft w:val="0"/>
              <w:marRight w:val="0"/>
              <w:marTop w:val="0"/>
              <w:marBottom w:val="0"/>
              <w:divBdr>
                <w:top w:val="none" w:sz="0" w:space="0" w:color="auto"/>
                <w:left w:val="none" w:sz="0" w:space="0" w:color="auto"/>
                <w:bottom w:val="none" w:sz="0" w:space="0" w:color="auto"/>
                <w:right w:val="none" w:sz="0" w:space="0" w:color="auto"/>
              </w:divBdr>
            </w:div>
            <w:div w:id="2141606087">
              <w:marLeft w:val="0"/>
              <w:marRight w:val="0"/>
              <w:marTop w:val="0"/>
              <w:marBottom w:val="0"/>
              <w:divBdr>
                <w:top w:val="none" w:sz="0" w:space="0" w:color="auto"/>
                <w:left w:val="none" w:sz="0" w:space="0" w:color="auto"/>
                <w:bottom w:val="none" w:sz="0" w:space="0" w:color="auto"/>
                <w:right w:val="none" w:sz="0" w:space="0" w:color="auto"/>
              </w:divBdr>
            </w:div>
            <w:div w:id="124854048">
              <w:marLeft w:val="0"/>
              <w:marRight w:val="0"/>
              <w:marTop w:val="0"/>
              <w:marBottom w:val="0"/>
              <w:divBdr>
                <w:top w:val="none" w:sz="0" w:space="0" w:color="auto"/>
                <w:left w:val="none" w:sz="0" w:space="0" w:color="auto"/>
                <w:bottom w:val="none" w:sz="0" w:space="0" w:color="auto"/>
                <w:right w:val="none" w:sz="0" w:space="0" w:color="auto"/>
              </w:divBdr>
            </w:div>
            <w:div w:id="836919696">
              <w:marLeft w:val="0"/>
              <w:marRight w:val="0"/>
              <w:marTop w:val="0"/>
              <w:marBottom w:val="0"/>
              <w:divBdr>
                <w:top w:val="none" w:sz="0" w:space="0" w:color="auto"/>
                <w:left w:val="none" w:sz="0" w:space="0" w:color="auto"/>
                <w:bottom w:val="none" w:sz="0" w:space="0" w:color="auto"/>
                <w:right w:val="none" w:sz="0" w:space="0" w:color="auto"/>
              </w:divBdr>
            </w:div>
            <w:div w:id="33161313">
              <w:marLeft w:val="0"/>
              <w:marRight w:val="0"/>
              <w:marTop w:val="0"/>
              <w:marBottom w:val="0"/>
              <w:divBdr>
                <w:top w:val="none" w:sz="0" w:space="0" w:color="auto"/>
                <w:left w:val="none" w:sz="0" w:space="0" w:color="auto"/>
                <w:bottom w:val="none" w:sz="0" w:space="0" w:color="auto"/>
                <w:right w:val="none" w:sz="0" w:space="0" w:color="auto"/>
              </w:divBdr>
            </w:div>
            <w:div w:id="57434987">
              <w:marLeft w:val="0"/>
              <w:marRight w:val="0"/>
              <w:marTop w:val="0"/>
              <w:marBottom w:val="0"/>
              <w:divBdr>
                <w:top w:val="none" w:sz="0" w:space="0" w:color="auto"/>
                <w:left w:val="none" w:sz="0" w:space="0" w:color="auto"/>
                <w:bottom w:val="none" w:sz="0" w:space="0" w:color="auto"/>
                <w:right w:val="none" w:sz="0" w:space="0" w:color="auto"/>
              </w:divBdr>
            </w:div>
            <w:div w:id="536165515">
              <w:marLeft w:val="0"/>
              <w:marRight w:val="0"/>
              <w:marTop w:val="0"/>
              <w:marBottom w:val="0"/>
              <w:divBdr>
                <w:top w:val="none" w:sz="0" w:space="0" w:color="auto"/>
                <w:left w:val="none" w:sz="0" w:space="0" w:color="auto"/>
                <w:bottom w:val="none" w:sz="0" w:space="0" w:color="auto"/>
                <w:right w:val="none" w:sz="0" w:space="0" w:color="auto"/>
              </w:divBdr>
            </w:div>
            <w:div w:id="1248537496">
              <w:marLeft w:val="0"/>
              <w:marRight w:val="0"/>
              <w:marTop w:val="0"/>
              <w:marBottom w:val="0"/>
              <w:divBdr>
                <w:top w:val="none" w:sz="0" w:space="0" w:color="auto"/>
                <w:left w:val="none" w:sz="0" w:space="0" w:color="auto"/>
                <w:bottom w:val="none" w:sz="0" w:space="0" w:color="auto"/>
                <w:right w:val="none" w:sz="0" w:space="0" w:color="auto"/>
              </w:divBdr>
            </w:div>
          </w:divsChild>
        </w:div>
        <w:div w:id="652178148">
          <w:marLeft w:val="0"/>
          <w:marRight w:val="0"/>
          <w:marTop w:val="0"/>
          <w:marBottom w:val="0"/>
          <w:divBdr>
            <w:top w:val="none" w:sz="0" w:space="0" w:color="auto"/>
            <w:left w:val="none" w:sz="0" w:space="0" w:color="auto"/>
            <w:bottom w:val="none" w:sz="0" w:space="0" w:color="auto"/>
            <w:right w:val="none" w:sz="0" w:space="0" w:color="auto"/>
          </w:divBdr>
          <w:divsChild>
            <w:div w:id="914045748">
              <w:marLeft w:val="0"/>
              <w:marRight w:val="0"/>
              <w:marTop w:val="0"/>
              <w:marBottom w:val="0"/>
              <w:divBdr>
                <w:top w:val="none" w:sz="0" w:space="0" w:color="auto"/>
                <w:left w:val="none" w:sz="0" w:space="0" w:color="auto"/>
                <w:bottom w:val="none" w:sz="0" w:space="0" w:color="auto"/>
                <w:right w:val="none" w:sz="0" w:space="0" w:color="auto"/>
              </w:divBdr>
            </w:div>
            <w:div w:id="1446004417">
              <w:marLeft w:val="0"/>
              <w:marRight w:val="0"/>
              <w:marTop w:val="0"/>
              <w:marBottom w:val="0"/>
              <w:divBdr>
                <w:top w:val="none" w:sz="0" w:space="0" w:color="auto"/>
                <w:left w:val="none" w:sz="0" w:space="0" w:color="auto"/>
                <w:bottom w:val="none" w:sz="0" w:space="0" w:color="auto"/>
                <w:right w:val="none" w:sz="0" w:space="0" w:color="auto"/>
              </w:divBdr>
            </w:div>
            <w:div w:id="1842697623">
              <w:marLeft w:val="0"/>
              <w:marRight w:val="0"/>
              <w:marTop w:val="0"/>
              <w:marBottom w:val="0"/>
              <w:divBdr>
                <w:top w:val="none" w:sz="0" w:space="0" w:color="auto"/>
                <w:left w:val="none" w:sz="0" w:space="0" w:color="auto"/>
                <w:bottom w:val="none" w:sz="0" w:space="0" w:color="auto"/>
                <w:right w:val="none" w:sz="0" w:space="0" w:color="auto"/>
              </w:divBdr>
            </w:div>
            <w:div w:id="561789641">
              <w:marLeft w:val="0"/>
              <w:marRight w:val="0"/>
              <w:marTop w:val="0"/>
              <w:marBottom w:val="0"/>
              <w:divBdr>
                <w:top w:val="none" w:sz="0" w:space="0" w:color="auto"/>
                <w:left w:val="none" w:sz="0" w:space="0" w:color="auto"/>
                <w:bottom w:val="none" w:sz="0" w:space="0" w:color="auto"/>
                <w:right w:val="none" w:sz="0" w:space="0" w:color="auto"/>
              </w:divBdr>
            </w:div>
            <w:div w:id="1360202781">
              <w:marLeft w:val="0"/>
              <w:marRight w:val="0"/>
              <w:marTop w:val="0"/>
              <w:marBottom w:val="0"/>
              <w:divBdr>
                <w:top w:val="none" w:sz="0" w:space="0" w:color="auto"/>
                <w:left w:val="none" w:sz="0" w:space="0" w:color="auto"/>
                <w:bottom w:val="none" w:sz="0" w:space="0" w:color="auto"/>
                <w:right w:val="none" w:sz="0" w:space="0" w:color="auto"/>
              </w:divBdr>
            </w:div>
            <w:div w:id="962685725">
              <w:marLeft w:val="0"/>
              <w:marRight w:val="0"/>
              <w:marTop w:val="0"/>
              <w:marBottom w:val="0"/>
              <w:divBdr>
                <w:top w:val="none" w:sz="0" w:space="0" w:color="auto"/>
                <w:left w:val="none" w:sz="0" w:space="0" w:color="auto"/>
                <w:bottom w:val="none" w:sz="0" w:space="0" w:color="auto"/>
                <w:right w:val="none" w:sz="0" w:space="0" w:color="auto"/>
              </w:divBdr>
            </w:div>
            <w:div w:id="725103173">
              <w:marLeft w:val="0"/>
              <w:marRight w:val="0"/>
              <w:marTop w:val="0"/>
              <w:marBottom w:val="0"/>
              <w:divBdr>
                <w:top w:val="none" w:sz="0" w:space="0" w:color="auto"/>
                <w:left w:val="none" w:sz="0" w:space="0" w:color="auto"/>
                <w:bottom w:val="none" w:sz="0" w:space="0" w:color="auto"/>
                <w:right w:val="none" w:sz="0" w:space="0" w:color="auto"/>
              </w:divBdr>
            </w:div>
            <w:div w:id="359357547">
              <w:marLeft w:val="0"/>
              <w:marRight w:val="0"/>
              <w:marTop w:val="0"/>
              <w:marBottom w:val="0"/>
              <w:divBdr>
                <w:top w:val="none" w:sz="0" w:space="0" w:color="auto"/>
                <w:left w:val="none" w:sz="0" w:space="0" w:color="auto"/>
                <w:bottom w:val="none" w:sz="0" w:space="0" w:color="auto"/>
                <w:right w:val="none" w:sz="0" w:space="0" w:color="auto"/>
              </w:divBdr>
            </w:div>
            <w:div w:id="637298047">
              <w:marLeft w:val="0"/>
              <w:marRight w:val="0"/>
              <w:marTop w:val="0"/>
              <w:marBottom w:val="0"/>
              <w:divBdr>
                <w:top w:val="none" w:sz="0" w:space="0" w:color="auto"/>
                <w:left w:val="none" w:sz="0" w:space="0" w:color="auto"/>
                <w:bottom w:val="none" w:sz="0" w:space="0" w:color="auto"/>
                <w:right w:val="none" w:sz="0" w:space="0" w:color="auto"/>
              </w:divBdr>
            </w:div>
            <w:div w:id="1665551867">
              <w:marLeft w:val="0"/>
              <w:marRight w:val="0"/>
              <w:marTop w:val="0"/>
              <w:marBottom w:val="0"/>
              <w:divBdr>
                <w:top w:val="none" w:sz="0" w:space="0" w:color="auto"/>
                <w:left w:val="none" w:sz="0" w:space="0" w:color="auto"/>
                <w:bottom w:val="none" w:sz="0" w:space="0" w:color="auto"/>
                <w:right w:val="none" w:sz="0" w:space="0" w:color="auto"/>
              </w:divBdr>
            </w:div>
            <w:div w:id="669673869">
              <w:marLeft w:val="0"/>
              <w:marRight w:val="0"/>
              <w:marTop w:val="0"/>
              <w:marBottom w:val="0"/>
              <w:divBdr>
                <w:top w:val="none" w:sz="0" w:space="0" w:color="auto"/>
                <w:left w:val="none" w:sz="0" w:space="0" w:color="auto"/>
                <w:bottom w:val="none" w:sz="0" w:space="0" w:color="auto"/>
                <w:right w:val="none" w:sz="0" w:space="0" w:color="auto"/>
              </w:divBdr>
            </w:div>
            <w:div w:id="1836148737">
              <w:marLeft w:val="0"/>
              <w:marRight w:val="0"/>
              <w:marTop w:val="0"/>
              <w:marBottom w:val="0"/>
              <w:divBdr>
                <w:top w:val="none" w:sz="0" w:space="0" w:color="auto"/>
                <w:left w:val="none" w:sz="0" w:space="0" w:color="auto"/>
                <w:bottom w:val="none" w:sz="0" w:space="0" w:color="auto"/>
                <w:right w:val="none" w:sz="0" w:space="0" w:color="auto"/>
              </w:divBdr>
            </w:div>
            <w:div w:id="322588300">
              <w:marLeft w:val="0"/>
              <w:marRight w:val="0"/>
              <w:marTop w:val="0"/>
              <w:marBottom w:val="0"/>
              <w:divBdr>
                <w:top w:val="none" w:sz="0" w:space="0" w:color="auto"/>
                <w:left w:val="none" w:sz="0" w:space="0" w:color="auto"/>
                <w:bottom w:val="none" w:sz="0" w:space="0" w:color="auto"/>
                <w:right w:val="none" w:sz="0" w:space="0" w:color="auto"/>
              </w:divBdr>
            </w:div>
            <w:div w:id="1925409933">
              <w:marLeft w:val="0"/>
              <w:marRight w:val="0"/>
              <w:marTop w:val="0"/>
              <w:marBottom w:val="0"/>
              <w:divBdr>
                <w:top w:val="none" w:sz="0" w:space="0" w:color="auto"/>
                <w:left w:val="none" w:sz="0" w:space="0" w:color="auto"/>
                <w:bottom w:val="none" w:sz="0" w:space="0" w:color="auto"/>
                <w:right w:val="none" w:sz="0" w:space="0" w:color="auto"/>
              </w:divBdr>
            </w:div>
            <w:div w:id="107049594">
              <w:marLeft w:val="0"/>
              <w:marRight w:val="0"/>
              <w:marTop w:val="0"/>
              <w:marBottom w:val="0"/>
              <w:divBdr>
                <w:top w:val="none" w:sz="0" w:space="0" w:color="auto"/>
                <w:left w:val="none" w:sz="0" w:space="0" w:color="auto"/>
                <w:bottom w:val="none" w:sz="0" w:space="0" w:color="auto"/>
                <w:right w:val="none" w:sz="0" w:space="0" w:color="auto"/>
              </w:divBdr>
            </w:div>
            <w:div w:id="1681539583">
              <w:marLeft w:val="0"/>
              <w:marRight w:val="0"/>
              <w:marTop w:val="0"/>
              <w:marBottom w:val="0"/>
              <w:divBdr>
                <w:top w:val="none" w:sz="0" w:space="0" w:color="auto"/>
                <w:left w:val="none" w:sz="0" w:space="0" w:color="auto"/>
                <w:bottom w:val="none" w:sz="0" w:space="0" w:color="auto"/>
                <w:right w:val="none" w:sz="0" w:space="0" w:color="auto"/>
              </w:divBdr>
            </w:div>
            <w:div w:id="2124566712">
              <w:marLeft w:val="0"/>
              <w:marRight w:val="0"/>
              <w:marTop w:val="0"/>
              <w:marBottom w:val="0"/>
              <w:divBdr>
                <w:top w:val="none" w:sz="0" w:space="0" w:color="auto"/>
                <w:left w:val="none" w:sz="0" w:space="0" w:color="auto"/>
                <w:bottom w:val="none" w:sz="0" w:space="0" w:color="auto"/>
                <w:right w:val="none" w:sz="0" w:space="0" w:color="auto"/>
              </w:divBdr>
            </w:div>
            <w:div w:id="966736894">
              <w:marLeft w:val="0"/>
              <w:marRight w:val="0"/>
              <w:marTop w:val="0"/>
              <w:marBottom w:val="0"/>
              <w:divBdr>
                <w:top w:val="none" w:sz="0" w:space="0" w:color="auto"/>
                <w:left w:val="none" w:sz="0" w:space="0" w:color="auto"/>
                <w:bottom w:val="none" w:sz="0" w:space="0" w:color="auto"/>
                <w:right w:val="none" w:sz="0" w:space="0" w:color="auto"/>
              </w:divBdr>
            </w:div>
            <w:div w:id="450589650">
              <w:marLeft w:val="0"/>
              <w:marRight w:val="0"/>
              <w:marTop w:val="0"/>
              <w:marBottom w:val="0"/>
              <w:divBdr>
                <w:top w:val="none" w:sz="0" w:space="0" w:color="auto"/>
                <w:left w:val="none" w:sz="0" w:space="0" w:color="auto"/>
                <w:bottom w:val="none" w:sz="0" w:space="0" w:color="auto"/>
                <w:right w:val="none" w:sz="0" w:space="0" w:color="auto"/>
              </w:divBdr>
            </w:div>
            <w:div w:id="1466196229">
              <w:marLeft w:val="0"/>
              <w:marRight w:val="0"/>
              <w:marTop w:val="0"/>
              <w:marBottom w:val="0"/>
              <w:divBdr>
                <w:top w:val="none" w:sz="0" w:space="0" w:color="auto"/>
                <w:left w:val="none" w:sz="0" w:space="0" w:color="auto"/>
                <w:bottom w:val="none" w:sz="0" w:space="0" w:color="auto"/>
                <w:right w:val="none" w:sz="0" w:space="0" w:color="auto"/>
              </w:divBdr>
            </w:div>
          </w:divsChild>
        </w:div>
        <w:div w:id="1159035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C61FC-1019-4180-9EAD-7B59D212F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54</Pages>
  <Words>12923</Words>
  <Characters>73666</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Quản lý thuế GTGT với DN ngoài quốc doanh</dc:creator>
  <cp:keywords/>
  <dc:description/>
  <cp:lastModifiedBy>Admin</cp:lastModifiedBy>
  <cp:revision>2</cp:revision>
  <dcterms:created xsi:type="dcterms:W3CDTF">2025-06-02T03:59:00Z</dcterms:created>
  <dcterms:modified xsi:type="dcterms:W3CDTF">2025-06-02T03:59:00Z</dcterms:modified>
</cp:coreProperties>
</file>