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46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464"/>
      </w:tblGrid>
      <w:tr w:rsidR="0091264B" w:rsidRPr="00A11A4F" w14:paraId="4FDC81A8" w14:textId="77777777" w:rsidTr="00D90301">
        <w:trPr>
          <w:trHeight w:val="13802"/>
        </w:trPr>
        <w:tc>
          <w:tcPr>
            <w:tcW w:w="9464" w:type="dxa"/>
          </w:tcPr>
          <w:p w14:paraId="4EEE8FB8" w14:textId="77777777" w:rsidR="00436688" w:rsidRPr="00A11A4F" w:rsidRDefault="00436688" w:rsidP="00895EBA">
            <w:pPr>
              <w:snapToGrid w:val="0"/>
              <w:spacing w:line="312" w:lineRule="auto"/>
              <w:jc w:val="center"/>
              <w:rPr>
                <w:b/>
              </w:rPr>
            </w:pPr>
            <w:r w:rsidRPr="00A11A4F">
              <w:rPr>
                <w:b/>
              </w:rPr>
              <w:t>TRƯỜNG ĐẠI HỌC MỎ - ĐỊA CHẤT</w:t>
            </w:r>
          </w:p>
          <w:p w14:paraId="310C5EEF" w14:textId="77777777" w:rsidR="00436688" w:rsidRPr="00A11A4F" w:rsidRDefault="001D559B" w:rsidP="00895EBA">
            <w:pPr>
              <w:snapToGrid w:val="0"/>
              <w:spacing w:line="312" w:lineRule="auto"/>
              <w:jc w:val="center"/>
              <w:rPr>
                <w:b/>
              </w:rPr>
            </w:pPr>
            <w:r w:rsidRPr="00A11A4F">
              <w:rPr>
                <w:b/>
                <w:noProof/>
                <w:lang w:eastAsia="en-US"/>
              </w:rPr>
              <mc:AlternateContent>
                <mc:Choice Requires="wps">
                  <w:drawing>
                    <wp:anchor distT="0" distB="0" distL="114300" distR="114300" simplePos="0" relativeHeight="251650560" behindDoc="0" locked="0" layoutInCell="1" allowOverlap="1" wp14:anchorId="72C38176" wp14:editId="514A8361">
                      <wp:simplePos x="0" y="0"/>
                      <wp:positionH relativeFrom="column">
                        <wp:posOffset>2144328</wp:posOffset>
                      </wp:positionH>
                      <wp:positionV relativeFrom="paragraph">
                        <wp:posOffset>209751</wp:posOffset>
                      </wp:positionV>
                      <wp:extent cx="1548063" cy="0"/>
                      <wp:effectExtent l="0" t="0" r="1460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06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76698" id="Straight Connector 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5pt,16.5pt" to="29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" strokeweight="1.5pt"/>
                  </w:pict>
                </mc:Fallback>
              </mc:AlternateContent>
            </w:r>
            <w:r w:rsidR="00436688" w:rsidRPr="00A11A4F">
              <w:rPr>
                <w:b/>
              </w:rPr>
              <w:t>KHOA MÔI TRƯỜNG</w:t>
            </w:r>
          </w:p>
          <w:p w14:paraId="42A2CF8A" w14:textId="77777777" w:rsidR="00436688" w:rsidRPr="00A11A4F" w:rsidRDefault="00436688" w:rsidP="00895EBA">
            <w:pPr>
              <w:spacing w:line="312" w:lineRule="auto"/>
              <w:rPr>
                <w:b/>
              </w:rPr>
            </w:pPr>
          </w:p>
          <w:p w14:paraId="7B00BD5E" w14:textId="77777777" w:rsidR="00436688" w:rsidRPr="00A11A4F" w:rsidRDefault="00436688" w:rsidP="00895EBA">
            <w:pPr>
              <w:spacing w:line="312" w:lineRule="auto"/>
            </w:pPr>
          </w:p>
          <w:p w14:paraId="666DAFFD" w14:textId="77777777" w:rsidR="00436688" w:rsidRPr="00A11A4F" w:rsidRDefault="00436688" w:rsidP="00895EBA">
            <w:pPr>
              <w:snapToGrid w:val="0"/>
              <w:spacing w:line="312" w:lineRule="auto"/>
              <w:outlineLvl w:val="0"/>
              <w:rPr>
                <w:b/>
              </w:rPr>
            </w:pPr>
          </w:p>
          <w:p w14:paraId="19056C08" w14:textId="77777777" w:rsidR="00436688" w:rsidRPr="00A11A4F" w:rsidRDefault="00436688" w:rsidP="00895EBA">
            <w:pPr>
              <w:snapToGrid w:val="0"/>
              <w:spacing w:line="312" w:lineRule="auto"/>
              <w:outlineLvl w:val="0"/>
              <w:rPr>
                <w:b/>
              </w:rPr>
            </w:pPr>
          </w:p>
          <w:p w14:paraId="000E30B3" w14:textId="77777777" w:rsidR="00436688" w:rsidRPr="00A11A4F" w:rsidRDefault="00436688" w:rsidP="00895EBA">
            <w:pPr>
              <w:snapToGrid w:val="0"/>
              <w:spacing w:line="312" w:lineRule="auto"/>
              <w:outlineLvl w:val="0"/>
              <w:rPr>
                <w:b/>
              </w:rPr>
            </w:pPr>
          </w:p>
          <w:p w14:paraId="3B6EE293" w14:textId="77777777" w:rsidR="006E4B79" w:rsidRPr="00A11A4F" w:rsidRDefault="006E4B79" w:rsidP="00895EBA">
            <w:pPr>
              <w:snapToGrid w:val="0"/>
              <w:spacing w:line="312" w:lineRule="auto"/>
              <w:outlineLvl w:val="0"/>
              <w:rPr>
                <w:b/>
              </w:rPr>
            </w:pPr>
          </w:p>
          <w:p w14:paraId="46065BE1" w14:textId="77777777" w:rsidR="00436688" w:rsidRPr="00A11A4F" w:rsidRDefault="00436688" w:rsidP="00895EBA">
            <w:pPr>
              <w:snapToGrid w:val="0"/>
              <w:spacing w:line="312" w:lineRule="auto"/>
              <w:outlineLvl w:val="0"/>
              <w:rPr>
                <w:b/>
              </w:rPr>
            </w:pPr>
          </w:p>
          <w:p w14:paraId="3683EB69" w14:textId="77777777" w:rsidR="00722E6F" w:rsidRPr="00A11A4F" w:rsidRDefault="00722E6F" w:rsidP="00895EBA">
            <w:pPr>
              <w:snapToGrid w:val="0"/>
              <w:spacing w:line="312" w:lineRule="auto"/>
              <w:outlineLvl w:val="0"/>
              <w:rPr>
                <w:b/>
              </w:rPr>
            </w:pPr>
          </w:p>
          <w:p w14:paraId="39B6D9DE" w14:textId="77777777" w:rsidR="00722E6F" w:rsidRPr="00A11A4F" w:rsidRDefault="00722E6F" w:rsidP="00895EBA">
            <w:pPr>
              <w:snapToGrid w:val="0"/>
              <w:spacing w:line="312" w:lineRule="auto"/>
              <w:outlineLvl w:val="0"/>
              <w:rPr>
                <w:b/>
              </w:rPr>
            </w:pPr>
          </w:p>
          <w:p w14:paraId="54AB7BEB" w14:textId="77777777" w:rsidR="00722E6F" w:rsidRPr="004B0111" w:rsidRDefault="00722E6F" w:rsidP="00895EBA">
            <w:pPr>
              <w:snapToGrid w:val="0"/>
              <w:spacing w:line="312" w:lineRule="auto"/>
              <w:jc w:val="center"/>
              <w:outlineLvl w:val="0"/>
              <w:rPr>
                <w:b/>
                <w:sz w:val="40"/>
                <w:szCs w:val="40"/>
              </w:rPr>
            </w:pPr>
            <w:bookmarkStart w:id="0" w:name="_Toc11743055"/>
            <w:bookmarkStart w:id="1" w:name="_Toc11743484"/>
            <w:bookmarkStart w:id="2" w:name="_Toc60230219"/>
            <w:bookmarkStart w:id="3" w:name="_Toc73974779"/>
            <w:bookmarkStart w:id="4" w:name="_Toc73975038"/>
            <w:bookmarkStart w:id="5" w:name="_Toc73976139"/>
          </w:p>
          <w:p w14:paraId="396DFF85" w14:textId="77777777" w:rsidR="004B0111" w:rsidRDefault="004B0111" w:rsidP="00895EBA">
            <w:pPr>
              <w:snapToGrid w:val="0"/>
              <w:spacing w:line="312" w:lineRule="auto"/>
              <w:jc w:val="center"/>
              <w:outlineLvl w:val="0"/>
              <w:rPr>
                <w:b/>
                <w:sz w:val="40"/>
                <w:szCs w:val="40"/>
              </w:rPr>
            </w:pPr>
          </w:p>
          <w:p w14:paraId="7CFFA6A5" w14:textId="0BF4625B" w:rsidR="00436688" w:rsidRPr="004B0111" w:rsidRDefault="00436688" w:rsidP="00895EBA">
            <w:pPr>
              <w:snapToGrid w:val="0"/>
              <w:spacing w:line="312" w:lineRule="auto"/>
              <w:jc w:val="center"/>
              <w:outlineLvl w:val="0"/>
              <w:rPr>
                <w:b/>
                <w:sz w:val="40"/>
                <w:szCs w:val="40"/>
              </w:rPr>
            </w:pPr>
            <w:bookmarkStart w:id="6" w:name="_Toc185330789"/>
            <w:bookmarkStart w:id="7" w:name="_Toc197784337"/>
            <w:bookmarkStart w:id="8" w:name="_Toc197784670"/>
            <w:r w:rsidRPr="004B0111">
              <w:rPr>
                <w:b/>
                <w:sz w:val="40"/>
                <w:szCs w:val="40"/>
              </w:rPr>
              <w:t>THUYẾT MINH BÁO CÁO</w:t>
            </w:r>
            <w:bookmarkEnd w:id="0"/>
            <w:bookmarkEnd w:id="1"/>
            <w:bookmarkEnd w:id="2"/>
            <w:bookmarkEnd w:id="3"/>
            <w:bookmarkEnd w:id="4"/>
            <w:bookmarkEnd w:id="5"/>
            <w:bookmarkEnd w:id="6"/>
            <w:bookmarkEnd w:id="7"/>
            <w:bookmarkEnd w:id="8"/>
          </w:p>
          <w:p w14:paraId="76A8F4F6" w14:textId="77777777" w:rsidR="00436688" w:rsidRPr="004B0111" w:rsidRDefault="00436688" w:rsidP="00895EBA">
            <w:pPr>
              <w:snapToGrid w:val="0"/>
              <w:spacing w:line="312" w:lineRule="auto"/>
              <w:jc w:val="center"/>
              <w:outlineLvl w:val="0"/>
              <w:rPr>
                <w:sz w:val="40"/>
                <w:szCs w:val="40"/>
              </w:rPr>
            </w:pPr>
            <w:bookmarkStart w:id="9" w:name="_Toc11743056"/>
            <w:bookmarkStart w:id="10" w:name="_Toc11743485"/>
            <w:bookmarkStart w:id="11" w:name="_Toc60230220"/>
            <w:bookmarkStart w:id="12" w:name="_Toc73974780"/>
            <w:bookmarkStart w:id="13" w:name="_Toc73975039"/>
            <w:bookmarkStart w:id="14" w:name="_Toc73976140"/>
            <w:bookmarkStart w:id="15" w:name="_Toc185330790"/>
            <w:bookmarkStart w:id="16" w:name="_Toc197784338"/>
            <w:bookmarkStart w:id="17" w:name="_Toc197784671"/>
            <w:r w:rsidRPr="004B0111">
              <w:rPr>
                <w:b/>
                <w:sz w:val="40"/>
                <w:szCs w:val="40"/>
              </w:rPr>
              <w:t>SINH HOẠT HỌC THUẬT</w:t>
            </w:r>
            <w:bookmarkEnd w:id="9"/>
            <w:bookmarkEnd w:id="10"/>
            <w:bookmarkEnd w:id="11"/>
            <w:bookmarkEnd w:id="12"/>
            <w:bookmarkEnd w:id="13"/>
            <w:bookmarkEnd w:id="14"/>
            <w:bookmarkEnd w:id="15"/>
            <w:bookmarkEnd w:id="16"/>
            <w:bookmarkEnd w:id="17"/>
          </w:p>
          <w:p w14:paraId="317C85B0" w14:textId="77777777" w:rsidR="00B20C62" w:rsidRPr="004B0111" w:rsidRDefault="00B20C62" w:rsidP="00895EBA">
            <w:pPr>
              <w:adjustRightInd w:val="0"/>
              <w:snapToGrid w:val="0"/>
              <w:spacing w:line="312" w:lineRule="auto"/>
              <w:rPr>
                <w:b/>
                <w:bCs w:val="0"/>
                <w:sz w:val="40"/>
                <w:szCs w:val="40"/>
              </w:rPr>
            </w:pPr>
          </w:p>
          <w:p w14:paraId="4CA25F50" w14:textId="77777777" w:rsidR="00B20C62" w:rsidRPr="004B0111" w:rsidRDefault="00B20C62" w:rsidP="00895EBA">
            <w:pPr>
              <w:adjustRightInd w:val="0"/>
              <w:snapToGrid w:val="0"/>
              <w:spacing w:line="312" w:lineRule="auto"/>
              <w:rPr>
                <w:b/>
                <w:bCs w:val="0"/>
                <w:sz w:val="40"/>
                <w:szCs w:val="40"/>
              </w:rPr>
            </w:pPr>
          </w:p>
          <w:p w14:paraId="62763389" w14:textId="77302614" w:rsidR="00436688" w:rsidRPr="004B0111" w:rsidRDefault="00B20C62" w:rsidP="00895EBA">
            <w:pPr>
              <w:adjustRightInd w:val="0"/>
              <w:snapToGrid w:val="0"/>
              <w:spacing w:line="312" w:lineRule="auto"/>
              <w:jc w:val="center"/>
              <w:rPr>
                <w:b/>
                <w:bCs w:val="0"/>
                <w:sz w:val="40"/>
                <w:szCs w:val="40"/>
              </w:rPr>
            </w:pPr>
            <w:r w:rsidRPr="004B0111">
              <w:rPr>
                <w:b/>
                <w:bCs w:val="0"/>
                <w:sz w:val="40"/>
                <w:szCs w:val="40"/>
              </w:rPr>
              <w:t>“</w:t>
            </w:r>
            <w:r w:rsidR="00BC643F" w:rsidRPr="00BC643F">
              <w:rPr>
                <w:b/>
                <w:bCs w:val="0"/>
                <w:sz w:val="40"/>
                <w:szCs w:val="40"/>
              </w:rPr>
              <w:t>Các điểm mới trong Luật bảo vệ môi trường 2020</w:t>
            </w:r>
            <w:r w:rsidRPr="004B0111">
              <w:rPr>
                <w:b/>
                <w:bCs w:val="0"/>
                <w:sz w:val="40"/>
                <w:szCs w:val="40"/>
              </w:rPr>
              <w:t>”</w:t>
            </w:r>
          </w:p>
          <w:p w14:paraId="6BA3EAC7" w14:textId="77777777" w:rsidR="00436688" w:rsidRPr="004B0111" w:rsidRDefault="00436688" w:rsidP="00895EBA">
            <w:pPr>
              <w:adjustRightInd w:val="0"/>
              <w:snapToGrid w:val="0"/>
              <w:spacing w:line="312" w:lineRule="auto"/>
              <w:rPr>
                <w:b/>
                <w:sz w:val="40"/>
                <w:szCs w:val="40"/>
              </w:rPr>
            </w:pPr>
          </w:p>
          <w:p w14:paraId="0A72D699" w14:textId="77777777" w:rsidR="00436688" w:rsidRPr="004B0111" w:rsidRDefault="00436688" w:rsidP="00895EBA">
            <w:pPr>
              <w:spacing w:line="312" w:lineRule="auto"/>
              <w:jc w:val="center"/>
              <w:rPr>
                <w:b/>
                <w:sz w:val="28"/>
                <w:szCs w:val="28"/>
              </w:rPr>
            </w:pPr>
            <w:r w:rsidRPr="004B0111">
              <w:rPr>
                <w:sz w:val="28"/>
                <w:szCs w:val="28"/>
              </w:rPr>
              <w:t>CÁN BỘ GIẢNG DẠY:</w:t>
            </w:r>
            <w:r w:rsidR="00462266" w:rsidRPr="004B0111">
              <w:rPr>
                <w:b/>
                <w:sz w:val="28"/>
                <w:szCs w:val="28"/>
              </w:rPr>
              <w:t xml:space="preserve"> T</w:t>
            </w:r>
            <w:r w:rsidRPr="004B0111">
              <w:rPr>
                <w:b/>
                <w:sz w:val="28"/>
                <w:szCs w:val="28"/>
              </w:rPr>
              <w:t>S. Nguyễn Thị</w:t>
            </w:r>
            <w:r w:rsidR="00462266" w:rsidRPr="004B0111">
              <w:rPr>
                <w:b/>
                <w:sz w:val="28"/>
                <w:szCs w:val="28"/>
              </w:rPr>
              <w:t xml:space="preserve"> Hòa</w:t>
            </w:r>
          </w:p>
          <w:p w14:paraId="729F5A42" w14:textId="77777777" w:rsidR="00436688" w:rsidRPr="004B0111" w:rsidRDefault="00436688" w:rsidP="00895EBA">
            <w:pPr>
              <w:spacing w:line="312" w:lineRule="auto"/>
              <w:jc w:val="center"/>
              <w:rPr>
                <w:b/>
                <w:sz w:val="28"/>
                <w:szCs w:val="28"/>
              </w:rPr>
            </w:pPr>
          </w:p>
          <w:p w14:paraId="66569C65" w14:textId="77777777" w:rsidR="006E4B79" w:rsidRPr="00A11A4F" w:rsidRDefault="006E4B79" w:rsidP="00895EBA">
            <w:pPr>
              <w:spacing w:line="312" w:lineRule="auto"/>
              <w:jc w:val="center"/>
              <w:rPr>
                <w:b/>
              </w:rPr>
            </w:pPr>
          </w:p>
          <w:p w14:paraId="683FE51B" w14:textId="77777777" w:rsidR="00AE4EEF" w:rsidRPr="00A11A4F" w:rsidRDefault="00AE4EEF" w:rsidP="00895EBA">
            <w:pPr>
              <w:spacing w:line="312" w:lineRule="auto"/>
              <w:jc w:val="center"/>
              <w:outlineLvl w:val="0"/>
              <w:rPr>
                <w:b/>
              </w:rPr>
            </w:pPr>
            <w:bookmarkStart w:id="18" w:name="_Toc11743057"/>
            <w:bookmarkStart w:id="19" w:name="_Toc11743486"/>
            <w:bookmarkStart w:id="20" w:name="_Toc60230221"/>
            <w:bookmarkStart w:id="21" w:name="_Toc73974781"/>
            <w:bookmarkStart w:id="22" w:name="_Toc73975040"/>
            <w:bookmarkStart w:id="23" w:name="_Toc73976141"/>
          </w:p>
          <w:p w14:paraId="1F71B2EC" w14:textId="77777777" w:rsidR="00DF21F1" w:rsidRPr="00A11A4F" w:rsidRDefault="00DF21F1" w:rsidP="00895EBA">
            <w:pPr>
              <w:spacing w:line="312" w:lineRule="auto"/>
              <w:jc w:val="center"/>
              <w:outlineLvl w:val="0"/>
              <w:rPr>
                <w:b/>
              </w:rPr>
            </w:pPr>
          </w:p>
          <w:p w14:paraId="0E7D643F" w14:textId="77777777" w:rsidR="00DF21F1" w:rsidRPr="00A11A4F" w:rsidRDefault="00DF21F1" w:rsidP="00895EBA">
            <w:pPr>
              <w:spacing w:line="312" w:lineRule="auto"/>
              <w:jc w:val="center"/>
              <w:outlineLvl w:val="0"/>
              <w:rPr>
                <w:b/>
              </w:rPr>
            </w:pPr>
          </w:p>
          <w:p w14:paraId="14F6CB75" w14:textId="77777777" w:rsidR="00722E6F" w:rsidRPr="00A11A4F" w:rsidRDefault="00722E6F" w:rsidP="00895EBA">
            <w:pPr>
              <w:spacing w:line="312" w:lineRule="auto"/>
              <w:jc w:val="center"/>
              <w:outlineLvl w:val="0"/>
              <w:rPr>
                <w:b/>
              </w:rPr>
            </w:pPr>
          </w:p>
          <w:p w14:paraId="108AE947" w14:textId="77777777" w:rsidR="00722E6F" w:rsidRPr="00A11A4F" w:rsidRDefault="00722E6F" w:rsidP="00895EBA">
            <w:pPr>
              <w:spacing w:line="312" w:lineRule="auto"/>
              <w:jc w:val="center"/>
              <w:outlineLvl w:val="0"/>
              <w:rPr>
                <w:b/>
              </w:rPr>
            </w:pPr>
          </w:p>
          <w:p w14:paraId="4EF2EDD0" w14:textId="77777777" w:rsidR="00722E6F" w:rsidRPr="00A11A4F" w:rsidRDefault="00722E6F" w:rsidP="00895EBA">
            <w:pPr>
              <w:spacing w:line="312" w:lineRule="auto"/>
              <w:jc w:val="center"/>
              <w:outlineLvl w:val="0"/>
              <w:rPr>
                <w:b/>
              </w:rPr>
            </w:pPr>
          </w:p>
          <w:p w14:paraId="29905DFB" w14:textId="77777777" w:rsidR="00722E6F" w:rsidRPr="00A11A4F" w:rsidRDefault="00722E6F" w:rsidP="00895EBA">
            <w:pPr>
              <w:spacing w:line="312" w:lineRule="auto"/>
              <w:jc w:val="center"/>
              <w:outlineLvl w:val="0"/>
              <w:rPr>
                <w:b/>
              </w:rPr>
            </w:pPr>
          </w:p>
          <w:p w14:paraId="7A9FE576" w14:textId="77777777" w:rsidR="00722E6F" w:rsidRPr="00A11A4F" w:rsidRDefault="00722E6F" w:rsidP="00895EBA">
            <w:pPr>
              <w:spacing w:line="312" w:lineRule="auto"/>
              <w:jc w:val="center"/>
              <w:outlineLvl w:val="0"/>
              <w:rPr>
                <w:b/>
              </w:rPr>
            </w:pPr>
          </w:p>
          <w:p w14:paraId="23BAC9CD" w14:textId="6F2A85E9" w:rsidR="00BC643F" w:rsidRPr="00A11A4F" w:rsidRDefault="00436688" w:rsidP="00895EBA">
            <w:pPr>
              <w:spacing w:line="312" w:lineRule="auto"/>
              <w:jc w:val="center"/>
              <w:outlineLvl w:val="0"/>
            </w:pPr>
            <w:bookmarkStart w:id="24" w:name="_Toc185330791"/>
            <w:bookmarkStart w:id="25" w:name="_Toc197784339"/>
            <w:bookmarkStart w:id="26" w:name="_Toc197784672"/>
            <w:r w:rsidRPr="00A11A4F">
              <w:rPr>
                <w:b/>
              </w:rPr>
              <w:t xml:space="preserve">HÀ NỘI, </w:t>
            </w:r>
            <w:r w:rsidR="00BC643F">
              <w:rPr>
                <w:b/>
              </w:rPr>
              <w:t>6</w:t>
            </w:r>
            <w:r w:rsidRPr="00A11A4F">
              <w:rPr>
                <w:b/>
              </w:rPr>
              <w:t>/20</w:t>
            </w:r>
            <w:bookmarkEnd w:id="18"/>
            <w:bookmarkEnd w:id="19"/>
            <w:r w:rsidR="002972D7" w:rsidRPr="00A11A4F">
              <w:rPr>
                <w:b/>
              </w:rPr>
              <w:t>2</w:t>
            </w:r>
            <w:bookmarkEnd w:id="20"/>
            <w:bookmarkEnd w:id="21"/>
            <w:bookmarkEnd w:id="22"/>
            <w:bookmarkEnd w:id="23"/>
            <w:bookmarkEnd w:id="24"/>
            <w:r w:rsidR="00BC643F">
              <w:rPr>
                <w:b/>
              </w:rPr>
              <w:t>5</w:t>
            </w:r>
            <w:bookmarkEnd w:id="25"/>
            <w:bookmarkEnd w:id="26"/>
          </w:p>
        </w:tc>
      </w:tr>
    </w:tbl>
    <w:p w14:paraId="4D2671C8" w14:textId="041ED076" w:rsidR="004B0111" w:rsidRDefault="007D48C5" w:rsidP="00895EBA">
      <w:pPr>
        <w:pStyle w:val="Heading1"/>
        <w:keepNext w:val="0"/>
        <w:keepLines w:val="0"/>
        <w:widowControl w:val="0"/>
        <w:spacing w:before="0" w:line="312" w:lineRule="auto"/>
        <w:jc w:val="center"/>
        <w:rPr>
          <w:rFonts w:cs="Times New Roman"/>
          <w:szCs w:val="26"/>
        </w:rPr>
      </w:pPr>
      <w:bookmarkStart w:id="27" w:name="_Toc185330792"/>
      <w:bookmarkStart w:id="28" w:name="_Toc197784340"/>
      <w:bookmarkStart w:id="29" w:name="_Toc197784673"/>
      <w:bookmarkStart w:id="30" w:name="_Toc73976142"/>
      <w:r>
        <w:rPr>
          <w:rFonts w:cs="Times New Roman"/>
          <w:szCs w:val="26"/>
        </w:rPr>
        <w:lastRenderedPageBreak/>
        <w:t>MỤC LỤC</w:t>
      </w:r>
      <w:bookmarkEnd w:id="27"/>
      <w:bookmarkEnd w:id="28"/>
      <w:bookmarkEnd w:id="29"/>
    </w:p>
    <w:sdt>
      <w:sdtPr>
        <w:rPr>
          <w:rFonts w:eastAsia="SimSun" w:cs="Times New Roman"/>
          <w:bCs/>
          <w:sz w:val="26"/>
          <w:szCs w:val="26"/>
          <w:lang w:eastAsia="zh-CN"/>
        </w:rPr>
        <w:id w:val="198987483"/>
        <w:docPartObj>
          <w:docPartGallery w:val="Table of Contents"/>
          <w:docPartUnique/>
        </w:docPartObj>
      </w:sdtPr>
      <w:sdtEndPr>
        <w:rPr>
          <w:bCs w:val="0"/>
          <w:noProof/>
        </w:rPr>
      </w:sdtEndPr>
      <w:sdtContent>
        <w:p w14:paraId="0B088835" w14:textId="77777777" w:rsidR="00895EBA" w:rsidRPr="00895EBA" w:rsidRDefault="007D48C5" w:rsidP="00895EBA">
          <w:pPr>
            <w:pStyle w:val="TOCHeading"/>
            <w:spacing w:before="0" w:line="312" w:lineRule="auto"/>
            <w:rPr>
              <w:noProof/>
            </w:rPr>
          </w:pPr>
          <w:r>
            <w:t>Contents</w:t>
          </w:r>
          <w:r w:rsidRPr="00895EBA">
            <w:fldChar w:fldCharType="begin"/>
          </w:r>
          <w:r w:rsidRPr="00895EBA">
            <w:instrText xml:space="preserve"> TOC \o "1-3" \h \z \u </w:instrText>
          </w:r>
          <w:r w:rsidRPr="00895EBA">
            <w:fldChar w:fldCharType="separate"/>
          </w:r>
        </w:p>
        <w:p w14:paraId="62CBD27A" w14:textId="232C2A42" w:rsidR="00895EBA" w:rsidRPr="00895EBA" w:rsidRDefault="00895EBA">
          <w:pPr>
            <w:pStyle w:val="TOC1"/>
            <w:rPr>
              <w:rFonts w:asciiTheme="minorHAnsi" w:hAnsiTheme="minorHAnsi" w:cstheme="minorBidi"/>
              <w:b w:val="0"/>
              <w:noProof/>
              <w:kern w:val="2"/>
              <w:sz w:val="24"/>
              <w:szCs w:val="24"/>
              <w:lang w:eastAsia="en-US"/>
              <w14:ligatures w14:val="standardContextual"/>
            </w:rPr>
          </w:pPr>
          <w:hyperlink w:anchor="_Toc197784673" w:history="1">
            <w:r w:rsidRPr="00895EBA">
              <w:rPr>
                <w:rStyle w:val="Hyperlink"/>
                <w:b w:val="0"/>
                <w:noProof/>
              </w:rPr>
              <w:t>MỤC LỤC</w:t>
            </w:r>
            <w:r w:rsidRPr="00895EBA">
              <w:rPr>
                <w:b w:val="0"/>
                <w:noProof/>
                <w:webHidden/>
              </w:rPr>
              <w:tab/>
            </w:r>
            <w:r w:rsidRPr="00895EBA">
              <w:rPr>
                <w:b w:val="0"/>
                <w:noProof/>
                <w:webHidden/>
              </w:rPr>
              <w:fldChar w:fldCharType="begin"/>
            </w:r>
            <w:r w:rsidRPr="00895EBA">
              <w:rPr>
                <w:b w:val="0"/>
                <w:noProof/>
                <w:webHidden/>
              </w:rPr>
              <w:instrText xml:space="preserve"> PAGEREF _Toc197784673 \h </w:instrText>
            </w:r>
            <w:r w:rsidRPr="00895EBA">
              <w:rPr>
                <w:b w:val="0"/>
                <w:noProof/>
                <w:webHidden/>
              </w:rPr>
            </w:r>
            <w:r w:rsidRPr="00895EBA">
              <w:rPr>
                <w:b w:val="0"/>
                <w:noProof/>
                <w:webHidden/>
              </w:rPr>
              <w:fldChar w:fldCharType="separate"/>
            </w:r>
            <w:r w:rsidR="007C1A79">
              <w:rPr>
                <w:b w:val="0"/>
                <w:noProof/>
                <w:webHidden/>
              </w:rPr>
              <w:t>2</w:t>
            </w:r>
            <w:r w:rsidRPr="00895EBA">
              <w:rPr>
                <w:b w:val="0"/>
                <w:noProof/>
                <w:webHidden/>
              </w:rPr>
              <w:fldChar w:fldCharType="end"/>
            </w:r>
          </w:hyperlink>
        </w:p>
        <w:p w14:paraId="40568676" w14:textId="6D1757FD" w:rsidR="00895EBA" w:rsidRPr="00895EBA" w:rsidRDefault="00895EBA">
          <w:pPr>
            <w:pStyle w:val="TOC1"/>
            <w:rPr>
              <w:rFonts w:asciiTheme="minorHAnsi" w:hAnsiTheme="minorHAnsi" w:cstheme="minorBidi"/>
              <w:b w:val="0"/>
              <w:noProof/>
              <w:kern w:val="2"/>
              <w:sz w:val="24"/>
              <w:szCs w:val="24"/>
              <w:lang w:eastAsia="en-US"/>
              <w14:ligatures w14:val="standardContextual"/>
            </w:rPr>
          </w:pPr>
          <w:hyperlink w:anchor="_Toc197784674" w:history="1">
            <w:r w:rsidRPr="00895EBA">
              <w:rPr>
                <w:rStyle w:val="Hyperlink"/>
                <w:b w:val="0"/>
                <w:noProof/>
              </w:rPr>
              <w:t>MỞ ĐẦU</w:t>
            </w:r>
            <w:r w:rsidRPr="00895EBA">
              <w:rPr>
                <w:b w:val="0"/>
                <w:noProof/>
                <w:webHidden/>
              </w:rPr>
              <w:tab/>
            </w:r>
            <w:r w:rsidRPr="00895EBA">
              <w:rPr>
                <w:b w:val="0"/>
                <w:noProof/>
                <w:webHidden/>
              </w:rPr>
              <w:fldChar w:fldCharType="begin"/>
            </w:r>
            <w:r w:rsidRPr="00895EBA">
              <w:rPr>
                <w:b w:val="0"/>
                <w:noProof/>
                <w:webHidden/>
              </w:rPr>
              <w:instrText xml:space="preserve"> PAGEREF _Toc197784674 \h </w:instrText>
            </w:r>
            <w:r w:rsidRPr="00895EBA">
              <w:rPr>
                <w:b w:val="0"/>
                <w:noProof/>
                <w:webHidden/>
              </w:rPr>
            </w:r>
            <w:r w:rsidRPr="00895EBA">
              <w:rPr>
                <w:b w:val="0"/>
                <w:noProof/>
                <w:webHidden/>
              </w:rPr>
              <w:fldChar w:fldCharType="separate"/>
            </w:r>
            <w:r w:rsidR="007C1A79">
              <w:rPr>
                <w:b w:val="0"/>
                <w:noProof/>
                <w:webHidden/>
              </w:rPr>
              <w:t>3</w:t>
            </w:r>
            <w:r w:rsidRPr="00895EBA">
              <w:rPr>
                <w:b w:val="0"/>
                <w:noProof/>
                <w:webHidden/>
              </w:rPr>
              <w:fldChar w:fldCharType="end"/>
            </w:r>
          </w:hyperlink>
        </w:p>
        <w:p w14:paraId="5271252C" w14:textId="495778D4" w:rsidR="00895EBA" w:rsidRPr="00895EBA" w:rsidRDefault="00895EBA">
          <w:pPr>
            <w:pStyle w:val="TOC1"/>
            <w:rPr>
              <w:rFonts w:asciiTheme="minorHAnsi" w:hAnsiTheme="minorHAnsi" w:cstheme="minorBidi"/>
              <w:b w:val="0"/>
              <w:noProof/>
              <w:kern w:val="2"/>
              <w:sz w:val="24"/>
              <w:szCs w:val="24"/>
              <w:lang w:eastAsia="en-US"/>
              <w14:ligatures w14:val="standardContextual"/>
            </w:rPr>
          </w:pPr>
          <w:hyperlink w:anchor="_Toc197784675" w:history="1">
            <w:r w:rsidRPr="00895EBA">
              <w:rPr>
                <w:rStyle w:val="Hyperlink"/>
                <w:b w:val="0"/>
                <w:noProof/>
                <w:lang w:val="vi-VN"/>
              </w:rPr>
              <w:t>CHƯƠNG I. CÁC KHÁI NIỆM CƠ BẢN VỀ MÔI TRƯỜNG</w:t>
            </w:r>
            <w:r w:rsidRPr="00895EBA">
              <w:rPr>
                <w:b w:val="0"/>
                <w:noProof/>
                <w:webHidden/>
              </w:rPr>
              <w:tab/>
            </w:r>
            <w:r w:rsidRPr="00895EBA">
              <w:rPr>
                <w:b w:val="0"/>
                <w:noProof/>
                <w:webHidden/>
              </w:rPr>
              <w:fldChar w:fldCharType="begin"/>
            </w:r>
            <w:r w:rsidRPr="00895EBA">
              <w:rPr>
                <w:b w:val="0"/>
                <w:noProof/>
                <w:webHidden/>
              </w:rPr>
              <w:instrText xml:space="preserve"> PAGEREF _Toc197784675 \h </w:instrText>
            </w:r>
            <w:r w:rsidRPr="00895EBA">
              <w:rPr>
                <w:b w:val="0"/>
                <w:noProof/>
                <w:webHidden/>
              </w:rPr>
            </w:r>
            <w:r w:rsidRPr="00895EBA">
              <w:rPr>
                <w:b w:val="0"/>
                <w:noProof/>
                <w:webHidden/>
              </w:rPr>
              <w:fldChar w:fldCharType="separate"/>
            </w:r>
            <w:r w:rsidR="007C1A79">
              <w:rPr>
                <w:b w:val="0"/>
                <w:noProof/>
                <w:webHidden/>
              </w:rPr>
              <w:t>10</w:t>
            </w:r>
            <w:r w:rsidRPr="00895EBA">
              <w:rPr>
                <w:b w:val="0"/>
                <w:noProof/>
                <w:webHidden/>
              </w:rPr>
              <w:fldChar w:fldCharType="end"/>
            </w:r>
          </w:hyperlink>
        </w:p>
        <w:p w14:paraId="59ABEDB0" w14:textId="2C10C979" w:rsidR="00895EBA" w:rsidRPr="00C66CBB" w:rsidRDefault="00895EBA" w:rsidP="00C66CBB">
          <w:pPr>
            <w:pStyle w:val="TOC1"/>
            <w:rPr>
              <w:rStyle w:val="Hyperlink"/>
              <w:noProof/>
            </w:rPr>
          </w:pPr>
          <w:hyperlink w:anchor="_Toc197784676" w:history="1">
            <w:r w:rsidRPr="00C66CBB">
              <w:rPr>
                <w:rStyle w:val="Hyperlink"/>
                <w:b w:val="0"/>
                <w:noProof/>
              </w:rPr>
              <w:t>1.1. Khái niệm cơ bản về môi trường</w:t>
            </w:r>
            <w:r w:rsidRPr="00C66CBB">
              <w:rPr>
                <w:rStyle w:val="Hyperlink"/>
                <w:noProof/>
                <w:webHidden/>
              </w:rPr>
              <w:tab/>
            </w:r>
            <w:r w:rsidRPr="00C66CBB">
              <w:rPr>
                <w:rStyle w:val="Hyperlink"/>
                <w:noProof/>
                <w:webHidden/>
              </w:rPr>
              <w:fldChar w:fldCharType="begin"/>
            </w:r>
            <w:r w:rsidRPr="00C66CBB">
              <w:rPr>
                <w:rStyle w:val="Hyperlink"/>
                <w:noProof/>
                <w:webHidden/>
              </w:rPr>
              <w:instrText xml:space="preserve"> PAGEREF _Toc197784676 \h </w:instrText>
            </w:r>
            <w:r w:rsidRPr="00C66CBB">
              <w:rPr>
                <w:rStyle w:val="Hyperlink"/>
                <w:noProof/>
                <w:webHidden/>
              </w:rPr>
            </w:r>
            <w:r w:rsidRPr="00C66CBB">
              <w:rPr>
                <w:rStyle w:val="Hyperlink"/>
                <w:noProof/>
                <w:webHidden/>
              </w:rPr>
              <w:fldChar w:fldCharType="separate"/>
            </w:r>
            <w:r w:rsidR="007C1A79">
              <w:rPr>
                <w:rStyle w:val="Hyperlink"/>
                <w:noProof/>
                <w:webHidden/>
              </w:rPr>
              <w:t>10</w:t>
            </w:r>
            <w:r w:rsidRPr="00C66CBB">
              <w:rPr>
                <w:rStyle w:val="Hyperlink"/>
                <w:noProof/>
                <w:webHidden/>
              </w:rPr>
              <w:fldChar w:fldCharType="end"/>
            </w:r>
          </w:hyperlink>
        </w:p>
        <w:p w14:paraId="33CA5793" w14:textId="48F85437" w:rsidR="00895EBA" w:rsidRPr="00C66CBB" w:rsidRDefault="00895EBA" w:rsidP="00C66CBB">
          <w:pPr>
            <w:pStyle w:val="TOC1"/>
            <w:rPr>
              <w:rStyle w:val="Hyperlink"/>
              <w:noProof/>
            </w:rPr>
          </w:pPr>
          <w:hyperlink w:anchor="_Toc197784677" w:history="1">
            <w:r w:rsidRPr="00C66CBB">
              <w:rPr>
                <w:rStyle w:val="Hyperlink"/>
                <w:b w:val="0"/>
                <w:noProof/>
              </w:rPr>
              <w:t>1.2. Mục tiêu, nguyên tắc và nội dung cơ bản quản lý môi trường</w:t>
            </w:r>
            <w:r w:rsidRPr="00C66CBB">
              <w:rPr>
                <w:rStyle w:val="Hyperlink"/>
                <w:noProof/>
                <w:webHidden/>
              </w:rPr>
              <w:tab/>
            </w:r>
            <w:r w:rsidRPr="00C66CBB">
              <w:rPr>
                <w:rStyle w:val="Hyperlink"/>
                <w:noProof/>
                <w:webHidden/>
              </w:rPr>
              <w:fldChar w:fldCharType="begin"/>
            </w:r>
            <w:r w:rsidRPr="00C66CBB">
              <w:rPr>
                <w:rStyle w:val="Hyperlink"/>
                <w:noProof/>
                <w:webHidden/>
              </w:rPr>
              <w:instrText xml:space="preserve"> PAGEREF _Toc197784677 \h </w:instrText>
            </w:r>
            <w:r w:rsidRPr="00C66CBB">
              <w:rPr>
                <w:rStyle w:val="Hyperlink"/>
                <w:noProof/>
                <w:webHidden/>
              </w:rPr>
            </w:r>
            <w:r w:rsidRPr="00C66CBB">
              <w:rPr>
                <w:rStyle w:val="Hyperlink"/>
                <w:noProof/>
                <w:webHidden/>
              </w:rPr>
              <w:fldChar w:fldCharType="separate"/>
            </w:r>
            <w:r w:rsidR="007C1A79">
              <w:rPr>
                <w:rStyle w:val="Hyperlink"/>
                <w:noProof/>
                <w:webHidden/>
              </w:rPr>
              <w:t>10</w:t>
            </w:r>
            <w:r w:rsidRPr="00C66CBB">
              <w:rPr>
                <w:rStyle w:val="Hyperlink"/>
                <w:noProof/>
                <w:webHidden/>
              </w:rPr>
              <w:fldChar w:fldCharType="end"/>
            </w:r>
          </w:hyperlink>
        </w:p>
        <w:p w14:paraId="748E65AF" w14:textId="559AEF83" w:rsidR="00895EBA" w:rsidRPr="00C66CBB" w:rsidRDefault="00895EBA" w:rsidP="00C66CBB">
          <w:pPr>
            <w:pStyle w:val="TOC1"/>
            <w:rPr>
              <w:rStyle w:val="Hyperlink"/>
              <w:noProof/>
            </w:rPr>
          </w:pPr>
          <w:hyperlink w:anchor="_Toc197784678" w:history="1">
            <w:r w:rsidRPr="00C66CBB">
              <w:rPr>
                <w:rStyle w:val="Hyperlink"/>
                <w:b w:val="0"/>
                <w:noProof/>
              </w:rPr>
              <w:t>1.3. Những vấn đề môi trường bức xúc toàn cầu</w:t>
            </w:r>
            <w:r w:rsidRPr="00C66CBB">
              <w:rPr>
                <w:rStyle w:val="Hyperlink"/>
                <w:noProof/>
                <w:webHidden/>
              </w:rPr>
              <w:tab/>
            </w:r>
            <w:r w:rsidRPr="00C66CBB">
              <w:rPr>
                <w:rStyle w:val="Hyperlink"/>
                <w:noProof/>
                <w:webHidden/>
              </w:rPr>
              <w:fldChar w:fldCharType="begin"/>
            </w:r>
            <w:r w:rsidRPr="00C66CBB">
              <w:rPr>
                <w:rStyle w:val="Hyperlink"/>
                <w:noProof/>
                <w:webHidden/>
              </w:rPr>
              <w:instrText xml:space="preserve"> PAGEREF _Toc197784678 \h </w:instrText>
            </w:r>
            <w:r w:rsidRPr="00C66CBB">
              <w:rPr>
                <w:rStyle w:val="Hyperlink"/>
                <w:noProof/>
                <w:webHidden/>
              </w:rPr>
            </w:r>
            <w:r w:rsidRPr="00C66CBB">
              <w:rPr>
                <w:rStyle w:val="Hyperlink"/>
                <w:noProof/>
                <w:webHidden/>
              </w:rPr>
              <w:fldChar w:fldCharType="separate"/>
            </w:r>
            <w:r w:rsidR="007C1A79">
              <w:rPr>
                <w:rStyle w:val="Hyperlink"/>
                <w:noProof/>
                <w:webHidden/>
              </w:rPr>
              <w:t>15</w:t>
            </w:r>
            <w:r w:rsidRPr="00C66CBB">
              <w:rPr>
                <w:rStyle w:val="Hyperlink"/>
                <w:noProof/>
                <w:webHidden/>
              </w:rPr>
              <w:fldChar w:fldCharType="end"/>
            </w:r>
          </w:hyperlink>
        </w:p>
        <w:p w14:paraId="15DFEF20" w14:textId="6C31E17B" w:rsidR="00895EBA" w:rsidRPr="00C66CBB" w:rsidRDefault="00895EBA" w:rsidP="00C66CBB">
          <w:pPr>
            <w:pStyle w:val="TOC1"/>
            <w:rPr>
              <w:rStyle w:val="Hyperlink"/>
              <w:noProof/>
            </w:rPr>
          </w:pPr>
          <w:hyperlink w:anchor="_Toc197784679" w:history="1">
            <w:r w:rsidRPr="00C66CBB">
              <w:rPr>
                <w:rStyle w:val="Hyperlink"/>
                <w:b w:val="0"/>
                <w:noProof/>
              </w:rPr>
              <w:t>1.4. Những vấn đề môi trường cơ bản của Việt Nam hiện nay</w:t>
            </w:r>
            <w:r w:rsidRPr="00C66CBB">
              <w:rPr>
                <w:rStyle w:val="Hyperlink"/>
                <w:noProof/>
                <w:webHidden/>
              </w:rPr>
              <w:tab/>
            </w:r>
            <w:r w:rsidRPr="00C66CBB">
              <w:rPr>
                <w:rStyle w:val="Hyperlink"/>
                <w:noProof/>
                <w:webHidden/>
              </w:rPr>
              <w:fldChar w:fldCharType="begin"/>
            </w:r>
            <w:r w:rsidRPr="00C66CBB">
              <w:rPr>
                <w:rStyle w:val="Hyperlink"/>
                <w:noProof/>
                <w:webHidden/>
              </w:rPr>
              <w:instrText xml:space="preserve"> PAGEREF _Toc197784679 \h </w:instrText>
            </w:r>
            <w:r w:rsidRPr="00C66CBB">
              <w:rPr>
                <w:rStyle w:val="Hyperlink"/>
                <w:noProof/>
                <w:webHidden/>
              </w:rPr>
            </w:r>
            <w:r w:rsidRPr="00C66CBB">
              <w:rPr>
                <w:rStyle w:val="Hyperlink"/>
                <w:noProof/>
                <w:webHidden/>
              </w:rPr>
              <w:fldChar w:fldCharType="separate"/>
            </w:r>
            <w:r w:rsidR="007C1A79">
              <w:rPr>
                <w:rStyle w:val="Hyperlink"/>
                <w:noProof/>
                <w:webHidden/>
              </w:rPr>
              <w:t>19</w:t>
            </w:r>
            <w:r w:rsidRPr="00C66CBB">
              <w:rPr>
                <w:rStyle w:val="Hyperlink"/>
                <w:noProof/>
                <w:webHidden/>
              </w:rPr>
              <w:fldChar w:fldCharType="end"/>
            </w:r>
          </w:hyperlink>
        </w:p>
        <w:p w14:paraId="4AE55E8A" w14:textId="75161626" w:rsidR="00895EBA" w:rsidRPr="00C66CBB" w:rsidRDefault="00895EBA">
          <w:pPr>
            <w:pStyle w:val="TOC1"/>
            <w:rPr>
              <w:rStyle w:val="Hyperlink"/>
              <w:noProof/>
            </w:rPr>
          </w:pPr>
          <w:hyperlink w:anchor="_Toc197784680" w:history="1">
            <w:r w:rsidRPr="00C66CBB">
              <w:rPr>
                <w:rStyle w:val="Hyperlink"/>
                <w:b w:val="0"/>
                <w:noProof/>
              </w:rPr>
              <w:t>C</w:t>
            </w:r>
            <w:r w:rsidRPr="00895EBA">
              <w:rPr>
                <w:rStyle w:val="Hyperlink"/>
                <w:b w:val="0"/>
                <w:noProof/>
              </w:rPr>
              <w:t>HƯƠNG</w:t>
            </w:r>
            <w:r w:rsidRPr="00C66CBB">
              <w:rPr>
                <w:rStyle w:val="Hyperlink"/>
                <w:b w:val="0"/>
                <w:noProof/>
              </w:rPr>
              <w:t xml:space="preserve"> 2: LUẬT BẢO VỆ MÔI TRƯỜNG 2020 VÀ CÁC ĐIỂM MỚI CỦA LUẬT BẢO VỆ MÔI TRƯỜNG 2020</w:t>
            </w:r>
            <w:r w:rsidRPr="00C66CBB">
              <w:rPr>
                <w:rStyle w:val="Hyperlink"/>
                <w:noProof/>
                <w:webHidden/>
              </w:rPr>
              <w:tab/>
            </w:r>
            <w:r w:rsidRPr="00C66CBB">
              <w:rPr>
                <w:rStyle w:val="Hyperlink"/>
                <w:noProof/>
                <w:webHidden/>
              </w:rPr>
              <w:fldChar w:fldCharType="begin"/>
            </w:r>
            <w:r w:rsidRPr="00C66CBB">
              <w:rPr>
                <w:rStyle w:val="Hyperlink"/>
                <w:noProof/>
                <w:webHidden/>
              </w:rPr>
              <w:instrText xml:space="preserve"> PAGEREF _Toc197784680 \h </w:instrText>
            </w:r>
            <w:r w:rsidRPr="00C66CBB">
              <w:rPr>
                <w:rStyle w:val="Hyperlink"/>
                <w:noProof/>
                <w:webHidden/>
              </w:rPr>
            </w:r>
            <w:r w:rsidRPr="00C66CBB">
              <w:rPr>
                <w:rStyle w:val="Hyperlink"/>
                <w:noProof/>
                <w:webHidden/>
              </w:rPr>
              <w:fldChar w:fldCharType="separate"/>
            </w:r>
            <w:r w:rsidR="007C1A79">
              <w:rPr>
                <w:rStyle w:val="Hyperlink"/>
                <w:noProof/>
                <w:webHidden/>
              </w:rPr>
              <w:t>21</w:t>
            </w:r>
            <w:r w:rsidRPr="00C66CBB">
              <w:rPr>
                <w:rStyle w:val="Hyperlink"/>
                <w:noProof/>
                <w:webHidden/>
              </w:rPr>
              <w:fldChar w:fldCharType="end"/>
            </w:r>
          </w:hyperlink>
        </w:p>
        <w:p w14:paraId="5C68ABA6" w14:textId="64A38259" w:rsidR="00895EBA" w:rsidRPr="00C66CBB" w:rsidRDefault="00895EBA" w:rsidP="00C66CBB">
          <w:pPr>
            <w:pStyle w:val="TOC1"/>
            <w:rPr>
              <w:rStyle w:val="Hyperlink"/>
              <w:noProof/>
            </w:rPr>
          </w:pPr>
          <w:hyperlink w:anchor="_Toc197784681" w:history="1">
            <w:r w:rsidRPr="00895EBA">
              <w:rPr>
                <w:rStyle w:val="Hyperlink"/>
                <w:b w:val="0"/>
                <w:noProof/>
              </w:rPr>
              <w:t>2.1. Bố cục của Luật bảo vệ môi trường</w:t>
            </w:r>
            <w:r w:rsidRPr="00C66CBB">
              <w:rPr>
                <w:rStyle w:val="Hyperlink"/>
                <w:noProof/>
                <w:webHidden/>
              </w:rPr>
              <w:tab/>
            </w:r>
            <w:r w:rsidRPr="00C66CBB">
              <w:rPr>
                <w:rStyle w:val="Hyperlink"/>
                <w:noProof/>
                <w:webHidden/>
              </w:rPr>
              <w:fldChar w:fldCharType="begin"/>
            </w:r>
            <w:r w:rsidRPr="00C66CBB">
              <w:rPr>
                <w:rStyle w:val="Hyperlink"/>
                <w:noProof/>
                <w:webHidden/>
              </w:rPr>
              <w:instrText xml:space="preserve"> PAGEREF _Toc197784681 \h </w:instrText>
            </w:r>
            <w:r w:rsidRPr="00C66CBB">
              <w:rPr>
                <w:rStyle w:val="Hyperlink"/>
                <w:noProof/>
                <w:webHidden/>
              </w:rPr>
            </w:r>
            <w:r w:rsidRPr="00C66CBB">
              <w:rPr>
                <w:rStyle w:val="Hyperlink"/>
                <w:noProof/>
                <w:webHidden/>
              </w:rPr>
              <w:fldChar w:fldCharType="separate"/>
            </w:r>
            <w:r w:rsidR="007C1A79">
              <w:rPr>
                <w:rStyle w:val="Hyperlink"/>
                <w:noProof/>
                <w:webHidden/>
              </w:rPr>
              <w:t>21</w:t>
            </w:r>
            <w:r w:rsidRPr="00C66CBB">
              <w:rPr>
                <w:rStyle w:val="Hyperlink"/>
                <w:noProof/>
                <w:webHidden/>
              </w:rPr>
              <w:fldChar w:fldCharType="end"/>
            </w:r>
          </w:hyperlink>
        </w:p>
        <w:p w14:paraId="368DDF24" w14:textId="5F71BF3B" w:rsidR="00895EBA" w:rsidRPr="00C66CBB" w:rsidRDefault="00895EBA" w:rsidP="00C66CBB">
          <w:pPr>
            <w:pStyle w:val="TOC1"/>
            <w:rPr>
              <w:rStyle w:val="Hyperlink"/>
              <w:noProof/>
            </w:rPr>
          </w:pPr>
          <w:hyperlink w:anchor="_Toc197784682" w:history="1">
            <w:r w:rsidRPr="00895EBA">
              <w:rPr>
                <w:rStyle w:val="Hyperlink"/>
                <w:b w:val="0"/>
                <w:noProof/>
              </w:rPr>
              <w:t>2.2. Những điểm mới của Luật BVMT năm 2020</w:t>
            </w:r>
            <w:r w:rsidRPr="00C66CBB">
              <w:rPr>
                <w:rStyle w:val="Hyperlink"/>
                <w:noProof/>
                <w:webHidden/>
              </w:rPr>
              <w:tab/>
            </w:r>
            <w:r w:rsidRPr="00C66CBB">
              <w:rPr>
                <w:rStyle w:val="Hyperlink"/>
                <w:noProof/>
                <w:webHidden/>
              </w:rPr>
              <w:fldChar w:fldCharType="begin"/>
            </w:r>
            <w:r w:rsidRPr="00C66CBB">
              <w:rPr>
                <w:rStyle w:val="Hyperlink"/>
                <w:noProof/>
                <w:webHidden/>
              </w:rPr>
              <w:instrText xml:space="preserve"> PAGEREF _Toc197784682 \h </w:instrText>
            </w:r>
            <w:r w:rsidRPr="00C66CBB">
              <w:rPr>
                <w:rStyle w:val="Hyperlink"/>
                <w:noProof/>
                <w:webHidden/>
              </w:rPr>
            </w:r>
            <w:r w:rsidRPr="00C66CBB">
              <w:rPr>
                <w:rStyle w:val="Hyperlink"/>
                <w:noProof/>
                <w:webHidden/>
              </w:rPr>
              <w:fldChar w:fldCharType="separate"/>
            </w:r>
            <w:r w:rsidR="007C1A79">
              <w:rPr>
                <w:rStyle w:val="Hyperlink"/>
                <w:noProof/>
                <w:webHidden/>
              </w:rPr>
              <w:t>21</w:t>
            </w:r>
            <w:r w:rsidRPr="00C66CBB">
              <w:rPr>
                <w:rStyle w:val="Hyperlink"/>
                <w:noProof/>
                <w:webHidden/>
              </w:rPr>
              <w:fldChar w:fldCharType="end"/>
            </w:r>
          </w:hyperlink>
        </w:p>
        <w:p w14:paraId="7BB627C4" w14:textId="6E69BA5E" w:rsidR="00895EBA" w:rsidRPr="00C66CBB" w:rsidRDefault="00895EBA" w:rsidP="00C66CBB">
          <w:pPr>
            <w:pStyle w:val="TOC1"/>
            <w:rPr>
              <w:rStyle w:val="Hyperlink"/>
              <w:noProof/>
            </w:rPr>
          </w:pPr>
          <w:hyperlink w:anchor="_Toc197784683" w:history="1">
            <w:r w:rsidRPr="00895EBA">
              <w:rPr>
                <w:rStyle w:val="Hyperlink"/>
                <w:b w:val="0"/>
                <w:noProof/>
              </w:rPr>
              <w:t xml:space="preserve">2.3. </w:t>
            </w:r>
            <w:r w:rsidRPr="00C66CBB">
              <w:rPr>
                <w:rStyle w:val="Hyperlink"/>
                <w:b w:val="0"/>
                <w:noProof/>
              </w:rPr>
              <w:t>Chính sách của Nhà nước về BVMT</w:t>
            </w:r>
            <w:r w:rsidRPr="00C66CBB">
              <w:rPr>
                <w:rStyle w:val="Hyperlink"/>
                <w:noProof/>
                <w:webHidden/>
              </w:rPr>
              <w:tab/>
            </w:r>
            <w:r w:rsidRPr="00C66CBB">
              <w:rPr>
                <w:rStyle w:val="Hyperlink"/>
                <w:noProof/>
                <w:webHidden/>
              </w:rPr>
              <w:fldChar w:fldCharType="begin"/>
            </w:r>
            <w:r w:rsidRPr="00C66CBB">
              <w:rPr>
                <w:rStyle w:val="Hyperlink"/>
                <w:noProof/>
                <w:webHidden/>
              </w:rPr>
              <w:instrText xml:space="preserve"> PAGEREF _Toc197784683 \h </w:instrText>
            </w:r>
            <w:r w:rsidRPr="00C66CBB">
              <w:rPr>
                <w:rStyle w:val="Hyperlink"/>
                <w:noProof/>
                <w:webHidden/>
              </w:rPr>
            </w:r>
            <w:r w:rsidRPr="00C66CBB">
              <w:rPr>
                <w:rStyle w:val="Hyperlink"/>
                <w:noProof/>
                <w:webHidden/>
              </w:rPr>
              <w:fldChar w:fldCharType="separate"/>
            </w:r>
            <w:r w:rsidR="007C1A79">
              <w:rPr>
                <w:rStyle w:val="Hyperlink"/>
                <w:noProof/>
                <w:webHidden/>
              </w:rPr>
              <w:t>28</w:t>
            </w:r>
            <w:r w:rsidRPr="00C66CBB">
              <w:rPr>
                <w:rStyle w:val="Hyperlink"/>
                <w:noProof/>
                <w:webHidden/>
              </w:rPr>
              <w:fldChar w:fldCharType="end"/>
            </w:r>
          </w:hyperlink>
        </w:p>
        <w:p w14:paraId="1620732E" w14:textId="168E6134" w:rsidR="00895EBA" w:rsidRPr="00C66CBB" w:rsidRDefault="00895EBA" w:rsidP="00C66CBB">
          <w:pPr>
            <w:pStyle w:val="TOC1"/>
            <w:rPr>
              <w:rStyle w:val="Hyperlink"/>
              <w:noProof/>
            </w:rPr>
          </w:pPr>
          <w:hyperlink w:anchor="_Toc197784684" w:history="1">
            <w:r w:rsidRPr="00895EBA">
              <w:rPr>
                <w:rStyle w:val="Hyperlink"/>
                <w:b w:val="0"/>
                <w:noProof/>
              </w:rPr>
              <w:t>KẾT LUẬN</w:t>
            </w:r>
            <w:r w:rsidRPr="00C66CBB">
              <w:rPr>
                <w:rStyle w:val="Hyperlink"/>
                <w:noProof/>
                <w:webHidden/>
              </w:rPr>
              <w:tab/>
            </w:r>
            <w:r w:rsidRPr="00C66CBB">
              <w:rPr>
                <w:rStyle w:val="Hyperlink"/>
                <w:noProof/>
                <w:webHidden/>
              </w:rPr>
              <w:fldChar w:fldCharType="begin"/>
            </w:r>
            <w:r w:rsidRPr="00C66CBB">
              <w:rPr>
                <w:rStyle w:val="Hyperlink"/>
                <w:noProof/>
                <w:webHidden/>
              </w:rPr>
              <w:instrText xml:space="preserve"> PAGEREF _Toc197784684 \h </w:instrText>
            </w:r>
            <w:r w:rsidRPr="00C66CBB">
              <w:rPr>
                <w:rStyle w:val="Hyperlink"/>
                <w:noProof/>
                <w:webHidden/>
              </w:rPr>
            </w:r>
            <w:r w:rsidRPr="00C66CBB">
              <w:rPr>
                <w:rStyle w:val="Hyperlink"/>
                <w:noProof/>
                <w:webHidden/>
              </w:rPr>
              <w:fldChar w:fldCharType="separate"/>
            </w:r>
            <w:r w:rsidR="007C1A79">
              <w:rPr>
                <w:rStyle w:val="Hyperlink"/>
                <w:noProof/>
                <w:webHidden/>
              </w:rPr>
              <w:t>30</w:t>
            </w:r>
            <w:r w:rsidRPr="00C66CBB">
              <w:rPr>
                <w:rStyle w:val="Hyperlink"/>
                <w:noProof/>
                <w:webHidden/>
              </w:rPr>
              <w:fldChar w:fldCharType="end"/>
            </w:r>
          </w:hyperlink>
        </w:p>
        <w:p w14:paraId="0490609C" w14:textId="480E77E5" w:rsidR="007D48C5" w:rsidRPr="00895EBA" w:rsidRDefault="007D48C5" w:rsidP="00895EBA">
          <w:pPr>
            <w:spacing w:line="312" w:lineRule="auto"/>
            <w:rPr>
              <w:bCs w:val="0"/>
            </w:rPr>
          </w:pPr>
          <w:r w:rsidRPr="00895EBA">
            <w:rPr>
              <w:bCs w:val="0"/>
              <w:noProof/>
            </w:rPr>
            <w:fldChar w:fldCharType="end"/>
          </w:r>
        </w:p>
      </w:sdtContent>
    </w:sdt>
    <w:p w14:paraId="693A0AC8" w14:textId="77777777" w:rsidR="007D48C5" w:rsidRPr="007D48C5" w:rsidRDefault="007D48C5" w:rsidP="00895EBA">
      <w:pPr>
        <w:spacing w:line="312" w:lineRule="auto"/>
        <w:rPr>
          <w:bCs w:val="0"/>
          <w:lang w:eastAsia="en-US"/>
        </w:rPr>
      </w:pPr>
    </w:p>
    <w:p w14:paraId="7C65CC10" w14:textId="77777777" w:rsidR="007D48C5" w:rsidRPr="007D48C5" w:rsidRDefault="007D48C5" w:rsidP="00895EBA">
      <w:pPr>
        <w:widowControl/>
        <w:spacing w:line="312" w:lineRule="auto"/>
        <w:jc w:val="left"/>
        <w:rPr>
          <w:rFonts w:eastAsiaTheme="majorEastAsia"/>
          <w:bCs w:val="0"/>
          <w:lang w:eastAsia="en-US"/>
        </w:rPr>
      </w:pPr>
      <w:r w:rsidRPr="007D48C5">
        <w:rPr>
          <w:bCs w:val="0"/>
        </w:rPr>
        <w:br w:type="page"/>
      </w:r>
    </w:p>
    <w:p w14:paraId="1508681E" w14:textId="4366E105" w:rsidR="00BC643F" w:rsidRPr="00895EBA" w:rsidRDefault="00895EBA" w:rsidP="00895EBA">
      <w:pPr>
        <w:pStyle w:val="Heading1"/>
        <w:spacing w:before="0" w:line="312" w:lineRule="auto"/>
        <w:jc w:val="center"/>
        <w:rPr>
          <w:rFonts w:cs="Times New Roman"/>
          <w:b w:val="0"/>
          <w:bCs w:val="0"/>
          <w:sz w:val="28"/>
        </w:rPr>
      </w:pPr>
      <w:bookmarkStart w:id="31" w:name="_Toc197784674"/>
      <w:bookmarkEnd w:id="30"/>
      <w:r>
        <w:rPr>
          <w:rFonts w:cs="Times New Roman"/>
          <w:sz w:val="28"/>
        </w:rPr>
        <w:t>MỞ ĐẦU</w:t>
      </w:r>
      <w:bookmarkEnd w:id="31"/>
    </w:p>
    <w:p w14:paraId="7E8F0769"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Luật BVMT số 55/2014/QH13 được Quốc hội khóa XIII thông qua ngày 23/6/2014 tại kỳ họp thứ 7. Sau hơn 5 năm triển khai thực hiện, Luật BVMT đã góp phần tạo chuyển biến tích cực trong công tác BVMT. Nhận thức về trách nhiệm và hành động trong BVMT đã có sự chuyển biến mạnh mẽ, thu hút được sự quan tâm của toàn xã hội</w:t>
      </w:r>
      <w:bookmarkStart w:id="32" w:name="_ftnref1"/>
      <w:r w:rsidRPr="00161F37">
        <w:rPr>
          <w:sz w:val="28"/>
          <w:szCs w:val="28"/>
        </w:rPr>
        <w:fldChar w:fldCharType="begin"/>
      </w:r>
      <w:r w:rsidRPr="00161F37">
        <w:rPr>
          <w:sz w:val="28"/>
          <w:szCs w:val="28"/>
        </w:rPr>
        <w:instrText>HYPERLINK "http://danvan.vn/Home/Pho-bien-phap-luat/18307/Tai-lieu-gioi-thieu-Luat-Bao-ve-moi-truong-nam-2020" \l "_ftn1"</w:instrText>
      </w:r>
      <w:r w:rsidRPr="00161F37">
        <w:rPr>
          <w:sz w:val="28"/>
          <w:szCs w:val="28"/>
        </w:rPr>
      </w:r>
      <w:r w:rsidRPr="00161F37">
        <w:rPr>
          <w:sz w:val="28"/>
          <w:szCs w:val="28"/>
        </w:rPr>
        <w:fldChar w:fldCharType="separate"/>
      </w:r>
      <w:r w:rsidRPr="00161F37">
        <w:rPr>
          <w:sz w:val="28"/>
          <w:szCs w:val="28"/>
        </w:rPr>
        <w:t>[1]</w:t>
      </w:r>
      <w:r w:rsidRPr="00161F37">
        <w:rPr>
          <w:sz w:val="28"/>
          <w:szCs w:val="28"/>
        </w:rPr>
        <w:fldChar w:fldCharType="end"/>
      </w:r>
      <w:bookmarkEnd w:id="32"/>
      <w:r w:rsidRPr="00161F37">
        <w:rPr>
          <w:sz w:val="28"/>
          <w:szCs w:val="28"/>
        </w:rPr>
        <w:t>. Phương thức quản lý, giải quyết các vấn đề về môi trường đã có sự thay đổi từ bị động ứng phó sang chủ động kiểm soát, phòng ngừa, kiểm soát các dự án có nguy cơ cao gây ô nhiễm môi trường để đóng góp cho tăng trưởng kinh tế theo hướng bền vững. Xu hướng suy giảm nhanh chất lượng môi trường và xu thế tăng mạnh về ô nhiễm môi trường trước đây đang được kiềm chế, giảm dần. Nền kinh tế có bước phát triển bền vững hơn, thân thiện hơn với môi trường. Tuy nhiên, Luật BVMT đang đứng trước yêu cầu cần phải được nghiên cứu sửa đổi, bổ sung, xuất phát từ các lý do chính sau:</w:t>
      </w:r>
    </w:p>
    <w:p w14:paraId="501C300B"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1. Môi trường nước ta đang diễn biến ngày càng phức tạp, chất lượng môi trường của nhiều khu vực vào một số thời điểm đã vượt ngưỡng cho phép</w:t>
      </w:r>
    </w:p>
    <w:p w14:paraId="646BFB39"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Quá trình phát triển kinh tế - xã hội thời gian qua đã tạo áp lực lớn lên môi trường dẫn đến chất lượng môi trường của nhiều khu vực vượt ngưỡng cho phép, không còn khả năng tiếp nhận chất thải. Tình trạng ô nhiễm môi trường tiếp tục diễn biến phức tạp với nhiều điểm nóng đặc biệt là tại các khu vực tập trung nhiều hoạt động phát triển kinh tế - xã hội.</w:t>
      </w:r>
    </w:p>
    <w:p w14:paraId="1D91A2C2"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Ô nhiễm nước mặt tại các lưu vực sông, nhất là lưu vực sông Nhuệ - Đáy, sông Bắc Hưng Hải, sông Cầu, sông Vu Gia - Thu Bồn, sông Sài Gòn – Đồng Nai đoạn chảy qua các đô thị, khu dân cư vẫn diễn ra bức xúc. Nước thải đô thị phát sinh ngày càng lớn</w:t>
      </w:r>
      <w:bookmarkStart w:id="33" w:name="_ftnref2"/>
      <w:r w:rsidRPr="00161F37">
        <w:rPr>
          <w:sz w:val="28"/>
          <w:szCs w:val="28"/>
        </w:rPr>
        <w:fldChar w:fldCharType="begin"/>
      </w:r>
      <w:r w:rsidRPr="00161F37">
        <w:rPr>
          <w:sz w:val="28"/>
          <w:szCs w:val="28"/>
        </w:rPr>
        <w:instrText>HYPERLINK "http://danvan.vn/Home/Pho-bien-phap-luat/18307/Tai-lieu-gioi-thieu-Luat-Bao-ve-moi-truong-nam-2020" \l "_ftn2"</w:instrText>
      </w:r>
      <w:r w:rsidRPr="00161F37">
        <w:rPr>
          <w:sz w:val="28"/>
          <w:szCs w:val="28"/>
        </w:rPr>
      </w:r>
      <w:r w:rsidRPr="00161F37">
        <w:rPr>
          <w:sz w:val="28"/>
          <w:szCs w:val="28"/>
        </w:rPr>
        <w:fldChar w:fldCharType="separate"/>
      </w:r>
      <w:r w:rsidRPr="00161F37">
        <w:rPr>
          <w:sz w:val="28"/>
          <w:szCs w:val="28"/>
        </w:rPr>
        <w:t>[2]</w:t>
      </w:r>
      <w:r w:rsidRPr="00161F37">
        <w:rPr>
          <w:sz w:val="28"/>
          <w:szCs w:val="28"/>
        </w:rPr>
        <w:fldChar w:fldCharType="end"/>
      </w:r>
      <w:bookmarkEnd w:id="33"/>
      <w:r w:rsidRPr="00161F37">
        <w:rPr>
          <w:sz w:val="28"/>
          <w:szCs w:val="28"/>
        </w:rPr>
        <w:t> hầu hết chưa qua xử lý, xả ra môi trường gây ô nhiễm nguồn nước mặt trong các đô thị, khu dân cư; hạ tầng thu gom, xử lý chưa đáp ứng yêu cầu</w:t>
      </w:r>
      <w:bookmarkStart w:id="34" w:name="_ftnref3"/>
      <w:r w:rsidRPr="00161F37">
        <w:rPr>
          <w:sz w:val="28"/>
          <w:szCs w:val="28"/>
        </w:rPr>
        <w:fldChar w:fldCharType="begin"/>
      </w:r>
      <w:r w:rsidRPr="00161F37">
        <w:rPr>
          <w:sz w:val="28"/>
          <w:szCs w:val="28"/>
        </w:rPr>
        <w:instrText>HYPERLINK "http://danvan.vn/Home/Pho-bien-phap-luat/18307/Tai-lieu-gioi-thieu-Luat-Bao-ve-moi-truong-nam-2020" \l "_ftn3"</w:instrText>
      </w:r>
      <w:r w:rsidRPr="00161F37">
        <w:rPr>
          <w:sz w:val="28"/>
          <w:szCs w:val="28"/>
        </w:rPr>
      </w:r>
      <w:r w:rsidRPr="00161F37">
        <w:rPr>
          <w:sz w:val="28"/>
          <w:szCs w:val="28"/>
        </w:rPr>
        <w:fldChar w:fldCharType="separate"/>
      </w:r>
      <w:r w:rsidRPr="00161F37">
        <w:rPr>
          <w:sz w:val="28"/>
          <w:szCs w:val="28"/>
        </w:rPr>
        <w:t>[3]</w:t>
      </w:r>
      <w:r w:rsidRPr="00161F37">
        <w:rPr>
          <w:sz w:val="28"/>
          <w:szCs w:val="28"/>
        </w:rPr>
        <w:fldChar w:fldCharType="end"/>
      </w:r>
      <w:bookmarkEnd w:id="34"/>
      <w:r w:rsidRPr="00161F37">
        <w:rPr>
          <w:sz w:val="28"/>
          <w:szCs w:val="28"/>
        </w:rPr>
        <w:t>. Nhiều nguồn nước đã hết khả năng tiếp nhận chất thải trong khi vẫn phải đang tiếp nhận một lượng lớn nước thải. Nhiều dòng sông không còn khả năng tự làm sạch và bị biến thành nơi dẫn, tiêu thoát, chứa nước thải.</w:t>
      </w:r>
    </w:p>
    <w:p w14:paraId="771DB946"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Chất lượng không khí ở các đô thị, khu vực đông dân cư, nhất là tại thành phố Hà Nội, thành phố Hồ Chí Minh có xu hướng suy giảm, ngày càng trở nên nghiêm trọng; đặc biệt, tại một số thời điểm trong ngày và một số ngày trong năm khi có sự kết hợp giữa các yếu tố khí tượng, khí hậu, hiện tượng thời tiết sương mù với sự gia tăng các nguồn phát thải ô nhiễm không khí, chỉ số chất lượng không khí có thời điểm vượt ngưỡng an toàn, nguy hại tới sức khỏe người dân (như bụi mịn PM2.5, SO2, CO…), ảnh hưởng trực tiếp đến đời sống, gây tâm lý bất an, lo lắng trong Nhân dân. Chất thải rắn (CTR) cũng đang là vấn đề nóng cần được giải quyết với hàng chục triệu tấn rác thải sinh hoạt</w:t>
      </w:r>
      <w:bookmarkStart w:id="35" w:name="_ftnref4"/>
      <w:r w:rsidRPr="00161F37">
        <w:rPr>
          <w:sz w:val="28"/>
          <w:szCs w:val="28"/>
        </w:rPr>
        <w:fldChar w:fldCharType="begin"/>
      </w:r>
      <w:r w:rsidRPr="00161F37">
        <w:rPr>
          <w:sz w:val="28"/>
          <w:szCs w:val="28"/>
        </w:rPr>
        <w:instrText>HYPERLINK "http://danvan.vn/Home/Pho-bien-phap-luat/18307/Tai-lieu-gioi-thieu-Luat-Bao-ve-moi-truong-nam-2020" \l "_ftn4"</w:instrText>
      </w:r>
      <w:r w:rsidRPr="00161F37">
        <w:rPr>
          <w:sz w:val="28"/>
          <w:szCs w:val="28"/>
        </w:rPr>
      </w:r>
      <w:r w:rsidRPr="00161F37">
        <w:rPr>
          <w:sz w:val="28"/>
          <w:szCs w:val="28"/>
        </w:rPr>
        <w:fldChar w:fldCharType="separate"/>
      </w:r>
      <w:r w:rsidRPr="00161F37">
        <w:rPr>
          <w:sz w:val="28"/>
          <w:szCs w:val="28"/>
        </w:rPr>
        <w:t>[4]</w:t>
      </w:r>
      <w:r w:rsidRPr="00161F37">
        <w:rPr>
          <w:sz w:val="28"/>
          <w:szCs w:val="28"/>
        </w:rPr>
        <w:fldChar w:fldCharType="end"/>
      </w:r>
      <w:bookmarkEnd w:id="35"/>
      <w:r w:rsidRPr="00161F37">
        <w:rPr>
          <w:sz w:val="28"/>
          <w:szCs w:val="28"/>
        </w:rPr>
        <w:t>, CTR công nghiệp, hàng trăm nghìn tấn chất thải nguy hại (CTNH), rác thải nhựa phát sinh hàng năm. Trong khi đó, hầu hết CTR chưa được phân loại tại nguồn, năng lực thu gom còn hạn chế, phần lớn được xử lý theo hình thức chôn lấp, nhiều bãi chôn lấp không hợp vệ sinh gây phát tán mùi ra các khu dân cư, gây bức xúc trong Nhân dân. Vẫn còn nhiều điểm ô nhiễm tồn lưu, cơ cở gây ô nhiễm môi trường nghiêm trọng chưa được xử lý triệt để</w:t>
      </w:r>
      <w:bookmarkStart w:id="36" w:name="_ftnref5"/>
      <w:r w:rsidRPr="00161F37">
        <w:rPr>
          <w:sz w:val="28"/>
          <w:szCs w:val="28"/>
        </w:rPr>
        <w:fldChar w:fldCharType="begin"/>
      </w:r>
      <w:r w:rsidRPr="00161F37">
        <w:rPr>
          <w:sz w:val="28"/>
          <w:szCs w:val="28"/>
        </w:rPr>
        <w:instrText>HYPERLINK "http://danvan.vn/Home/Pho-bien-phap-luat/18307/Tai-lieu-gioi-thieu-Luat-Bao-ve-moi-truong-nam-2020" \l "_ftn5"</w:instrText>
      </w:r>
      <w:r w:rsidRPr="00161F37">
        <w:rPr>
          <w:sz w:val="28"/>
          <w:szCs w:val="28"/>
        </w:rPr>
      </w:r>
      <w:r w:rsidRPr="00161F37">
        <w:rPr>
          <w:sz w:val="28"/>
          <w:szCs w:val="28"/>
        </w:rPr>
        <w:fldChar w:fldCharType="separate"/>
      </w:r>
      <w:r w:rsidRPr="00161F37">
        <w:rPr>
          <w:sz w:val="28"/>
          <w:szCs w:val="28"/>
        </w:rPr>
        <w:t>[5]</w:t>
      </w:r>
      <w:r w:rsidRPr="00161F37">
        <w:rPr>
          <w:sz w:val="28"/>
          <w:szCs w:val="28"/>
        </w:rPr>
        <w:fldChar w:fldCharType="end"/>
      </w:r>
      <w:bookmarkEnd w:id="36"/>
      <w:r w:rsidRPr="00161F37">
        <w:rPr>
          <w:sz w:val="28"/>
          <w:szCs w:val="28"/>
        </w:rPr>
        <w:t>, nhiều cơ sở công nghiệp nằm xen lẫn trong khu dân cư chậm được di dời. Ô nhiễm đất do dư lượng hóa chất bảo vệ thực vật; thoái hóa đất do xói mòn rửa trôi tại vùng đồi núi; hiện tượng mặn hóa, xâm nhập mặn tại các khu vực cửa sông; ô nhiễm môi trường nước xuyên biên giới vẫn tiếp tục diễn ra và có xu hướng gia tăng so với những năm trước.</w:t>
      </w:r>
    </w:p>
    <w:p w14:paraId="4A59B99A" w14:textId="2910D0F0"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Số lượng động vật, thực vật hoang dã trong thiên nhiên bị đe dọa đã gia tăng đáng kể</w:t>
      </w:r>
      <w:bookmarkStart w:id="37" w:name="_ftnref6"/>
      <w:r w:rsidRPr="00161F37">
        <w:rPr>
          <w:sz w:val="28"/>
          <w:szCs w:val="28"/>
        </w:rPr>
        <w:fldChar w:fldCharType="begin"/>
      </w:r>
      <w:r w:rsidRPr="00161F37">
        <w:rPr>
          <w:sz w:val="28"/>
          <w:szCs w:val="28"/>
        </w:rPr>
        <w:instrText>HYPERLINK "http://danvan.vn/Home/Pho-bien-phap-luat/18307/Tai-lieu-gioi-thieu-Luat-Bao-ve-moi-truong-nam-2020" \l "_ftn6"</w:instrText>
      </w:r>
      <w:r w:rsidRPr="00161F37">
        <w:rPr>
          <w:sz w:val="28"/>
          <w:szCs w:val="28"/>
        </w:rPr>
      </w:r>
      <w:r w:rsidRPr="00161F37">
        <w:rPr>
          <w:sz w:val="28"/>
          <w:szCs w:val="28"/>
        </w:rPr>
        <w:fldChar w:fldCharType="separate"/>
      </w:r>
      <w:r w:rsidRPr="00161F37">
        <w:rPr>
          <w:sz w:val="28"/>
          <w:szCs w:val="28"/>
        </w:rPr>
        <w:fldChar w:fldCharType="end"/>
      </w:r>
      <w:bookmarkEnd w:id="37"/>
      <w:r w:rsidRPr="00161F37">
        <w:rPr>
          <w:sz w:val="28"/>
          <w:szCs w:val="28"/>
        </w:rPr>
        <w:t>. Diện tích các hệ sinh thái tự nhiên bị thu hẹp, xuống cấp về chất lượng, đặc biệt là các hệ sinh thái đất ngập nước, núi đá vôi, bãi bồi cửa sông ven biển,... làm mất nguồn cung cấp nước ngầm, nơi sinh sản, phát triển, cư trú của các loài sinh vật. Số loài và số cá thể các loài hoang dã giảm mạnh, nhiều loài bị săn bắt, khai thác, buôn bán trái phép nên nguy cơ bị tuyệt chủng cao; vẫn còn nguy cơ từ sinh vật ngoại lai xâm hại và rủi ro từ sinh vật biến đổi gen. Một số sự cố ô nhiễm môi trường nghiêm trọng</w:t>
      </w:r>
      <w:bookmarkStart w:id="38" w:name="_ftnref7"/>
      <w:r w:rsidRPr="00161F37">
        <w:rPr>
          <w:sz w:val="28"/>
          <w:szCs w:val="28"/>
        </w:rPr>
        <w:fldChar w:fldCharType="begin"/>
      </w:r>
      <w:r w:rsidRPr="00161F37">
        <w:rPr>
          <w:sz w:val="28"/>
          <w:szCs w:val="28"/>
        </w:rPr>
        <w:instrText>HYPERLINK "http://danvan.vn/Home/Pho-bien-phap-luat/18307/Tai-lieu-gioi-thieu-Luat-Bao-ve-moi-truong-nam-2020" \l "_ftn7"</w:instrText>
      </w:r>
      <w:r w:rsidRPr="00161F37">
        <w:rPr>
          <w:sz w:val="28"/>
          <w:szCs w:val="28"/>
        </w:rPr>
      </w:r>
      <w:r w:rsidRPr="00161F37">
        <w:rPr>
          <w:sz w:val="28"/>
          <w:szCs w:val="28"/>
        </w:rPr>
        <w:fldChar w:fldCharType="separate"/>
      </w:r>
      <w:r w:rsidRPr="00161F37">
        <w:rPr>
          <w:sz w:val="28"/>
          <w:szCs w:val="28"/>
        </w:rPr>
        <w:t>[7]</w:t>
      </w:r>
      <w:r w:rsidRPr="00161F37">
        <w:rPr>
          <w:sz w:val="28"/>
          <w:szCs w:val="28"/>
        </w:rPr>
        <w:fldChar w:fldCharType="end"/>
      </w:r>
      <w:bookmarkEnd w:id="38"/>
      <w:r w:rsidRPr="00161F37">
        <w:rPr>
          <w:sz w:val="28"/>
          <w:szCs w:val="28"/>
        </w:rPr>
        <w:t> và rất nghiêm trọng xảy ra trên diện rộng</w:t>
      </w:r>
      <w:bookmarkStart w:id="39" w:name="_ftnref8"/>
      <w:r w:rsidRPr="00161F37">
        <w:rPr>
          <w:sz w:val="28"/>
          <w:szCs w:val="28"/>
        </w:rPr>
        <w:fldChar w:fldCharType="begin"/>
      </w:r>
      <w:r w:rsidRPr="00161F37">
        <w:rPr>
          <w:sz w:val="28"/>
          <w:szCs w:val="28"/>
        </w:rPr>
        <w:instrText>HYPERLINK "http://danvan.vn/Home/Pho-bien-phap-luat/18307/Tai-lieu-gioi-thieu-Luat-Bao-ve-moi-truong-nam-2020" \l "_ftn8"</w:instrText>
      </w:r>
      <w:r w:rsidRPr="00161F37">
        <w:rPr>
          <w:sz w:val="28"/>
          <w:szCs w:val="28"/>
        </w:rPr>
      </w:r>
      <w:r w:rsidRPr="00161F37">
        <w:rPr>
          <w:sz w:val="28"/>
          <w:szCs w:val="28"/>
        </w:rPr>
        <w:fldChar w:fldCharType="separate"/>
      </w:r>
      <w:r w:rsidRPr="00161F37">
        <w:rPr>
          <w:sz w:val="28"/>
          <w:szCs w:val="28"/>
        </w:rPr>
        <w:t>[8]</w:t>
      </w:r>
      <w:r w:rsidRPr="00161F37">
        <w:rPr>
          <w:sz w:val="28"/>
          <w:szCs w:val="28"/>
        </w:rPr>
        <w:fldChar w:fldCharType="end"/>
      </w:r>
      <w:bookmarkEnd w:id="39"/>
      <w:r w:rsidRPr="00161F37">
        <w:rPr>
          <w:sz w:val="28"/>
          <w:szCs w:val="28"/>
        </w:rPr>
        <w:t> trong thời gian qua đã ảnh hưởng rất lớn đến môi trường, sức khỏe của người dân, đã gióng lên hồi chuông cảnh báo, là bài học đắt giá về việc phát triển kinh tế thiếu bền vững. Có nhiều nguyên nhân khách quan và chủ quan, nhưng quan trọng và chủ yếu là một số công cụ quản lý môi trường chưa phát huy được hiệu lực, hiệu quả; các cách tiếp cận và công cụ quản lý mới chưa được thể chế hóa kịp thời trong công tác BVMT, phù hợp với xu thế chung của thế giới.</w:t>
      </w:r>
    </w:p>
    <w:p w14:paraId="6F32167E"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2. Luật BVMT qua hơn 05 năm triển khai thực hiện đã bộc lộ những vướng mắc, bất cập, chồng chéo với một số hệ thống pháp luật khác; một số điều, khoản của Luật thiếu tính khả thi</w:t>
      </w:r>
    </w:p>
    <w:p w14:paraId="6F95DFE6"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Bên cạnh những kết quả đạt được, thực tiễn sau 5 năm thi hành cho thấy Luật BVMT 2014 đã bộc lộ những hạn chế, vướng mắc, bất cập, cụ thể là:</w:t>
      </w:r>
    </w:p>
    <w:p w14:paraId="63BB6BC5"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BVMT là nội dung có tính liên ngành, liên quan đến nhiều lĩnh vực. Tuy nhiên, Luật BVMT hiện hành chưa đảm bảo tính tổng thể, đồng bộ, thống nhất, chưa thể hiện được vai trò là luật khung, chi phối các hệ thống pháp luật khác nhằm đảm bảo vai trò trung tâm của công tác BVMT trong phát triển kinh tế - xã hội. Các nội dung BVMT được quy định trong nhiều luật khác nhau như Luật Đầu tư, Luật Đầu tư công, Luật Xây dựng, Luật Tài nguyên nước, Luật Khoáng sản, Luật Quy hoạch, Luật Thủy lợi…, tuy nhiên, giữa các luật này nhiều điểm còn có sự giao thoa, chưa thống nhất, khoảng trống chưa được quy định đã ảnh hưởng đến hiệu quả quản lý nhà nước về BVMT.</w:t>
      </w:r>
    </w:p>
    <w:p w14:paraId="28225017"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Cơ chế, chính sách BVMT chưa phù hợp và đồng bộ với thể chế kinh tế thị trường. Các loại thuế, phí về môi trường theo nguyên tắc “Người gây ô nhiễm phải trả tiền”, “Người hưởng lợi từ giá trị môi trường phải trả chi phí” để xử lý, khắc phục, cải tạo và phục hồi môi trường chưa phát huy được vai trò là công cụ kinh tế điều tiết vĩ mô, hạn chế các hoạt động gây ô nhiễm, suy thoái môi trường, thúc đẩy phát triển kinh tế - xã hội theo hướng tăng trưởng xanh. Các quy định của Luật chưa tạo ra hành lang pháp lý và môi trường thuận lợi để khuyến khích sản xuất, tiêu thụ bền vững, phát triển dịch vụ môi trường, sản phẩm, hàng hoá thân thiện với môi trường, khuyến khích xã hội hóa trong một số hoạt động BVMT.</w:t>
      </w:r>
    </w:p>
    <w:p w14:paraId="47674EEF"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Các thủ tục hành chính về môi trường còn có sự phân tán, thiếu liên thông, tích hợp dẫn đến việc cùng một dự án, chủ đầu tư phải thực hiện các thủ tục hành chính về môi trường của nhiều bên, nhiều cơ quan nhà nước (Giấy xác nhận hoàn thành công trình BVMT, Giấy phép xả thải vào nguồn nước, công trình thủy lợi, Giấy phép xả khí thải, Giấy chứng nhận đủ điều kiện nhập khẩu phế liệu, Giấy phép hành nghề quản lý chất thải nguy hại, đăng ký chủ nguồn thải...), cần được tiếp tục cải cách, hợp nhất, liên thông nhằm nâng cao chất lượng giải quyết thủ tục hành chính tại các bộ, ngành, địa phương.</w:t>
      </w:r>
    </w:p>
    <w:p w14:paraId="614BF2BA"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Một số vấn đề mới phát sinh về BVMT chưa có hành lang pháp lý để điều chỉnh: Thực tế trong thời gian qua cho thấy phát sinh nhiều sự cố ô nhiễm, suy thoái môi trường lớn, diễn ra trên diện rộng, bùng phát các điểm nóng về môi trường do xả thải. Tuy vậy, hiện nay chưa có cơ sở pháp lý về cơ chế, các tiêu chí sàng lọc, phân loại, phân luồng các dự án đầu tư theo mức độ rủi ro về môi trường; cơ chế kiểm soát đặc thù đối với các đối tượng có nguy cơ cao gây ô nhiễm, sự cố môi trường. Do đó, cần bổ sung các quy định về sàng lọc, phân loại, phân luồng dự án đầu tư, cơ chế đặc thù tăng cường kiểm soát đối với các đối tượng này để giải quyết thực tiễn quản lý môi trường đang đặt ra bức thiết hiện nay.</w:t>
      </w:r>
    </w:p>
    <w:p w14:paraId="39ABA37C"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Việc tổ chức triển khai Luật BVMT còn thiếu hiệu quả. Nguyên nhân là do nội dung, trách nhiệm, phân công, phân cấp quản lý nhà nước về BVMT chưa hợp lý, vẫn còn chồng chéo, mâu thuẫn, trách nhiệm chưa đi đôi với quyền hạn, chưa phân định rõ trách nhiệm (một việc vẫn giao cho nhiều cơ quan chủ trì) nhất là đối với việc quản lý rác thải đô thị, nông thôn, ứng phó, khắc phục hậu quả sự cố môi trường. Các quy định của pháp luật mới chỉ chú trọng trách nhiệm từ phía Nhà nước, thiếu cơ chế phù hợp để phát huy hiệu quả sự tham gia của toàn xã hội, từng doanh nghiệp và người dân trong công tác BVMT.</w:t>
      </w:r>
    </w:p>
    <w:p w14:paraId="08ABA4B1"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Một số điều, khoản của Luật chỉ quy định về nguyên tắc nhưng không giao cơ quan nào quy định chi tiết thi hành dẫn đến thiếu tính khả thi, không được triển khai trên thực tế; các hành vi vi phạm pháp luật về BVMT ngày càng tinh vi, phức tạp, trong khi mức xử phạt và thời hiệu xử phạt chưa đủ sức răn đe, hạn chế về thẩm quyền, vì vậy kết quả thanh tra, kiểm tra và xử lý vi phạm pháp luật về BVMT còn nhiều hạn chế.</w:t>
      </w:r>
    </w:p>
    <w:p w14:paraId="3BD9C935"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3. Hội nhập quốc tế và cuộc cách mạng công nghiệp lần thứ tư đang và sẽ tác động mọi mặt đến đời sống kinh tế - xã hội, tạo ra xu thế mới trong quản lý môi trường và phát triển bền vững, trong đó việc xây dựng nền kinh tế tuần hoàn, kinh tế xanh đang trở thành xu thế chủ đạo trên phạm vi toàn cầu</w:t>
      </w:r>
    </w:p>
    <w:p w14:paraId="2D08C4DB"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Cùng với sự phát triển của cuộc cách mạng công nghiệp lần thứ tư và sự hội nhập quốc tế sâu rộng của đất nước, nguy cơ ô nhiễm xuyên biên giới, ô nhiễm theo dòng chảy công nghệ lạc hậu, chất thải vào Việt Nam ngày càng lớn, trong khi đó chúng ta đang thiếu các công cụ hữu hiệu để phòng ngừa, ngăn chặn từ xa. </w:t>
      </w:r>
    </w:p>
    <w:p w14:paraId="4474CDCA"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Kinh nghiệm của nhiều quốc gia cho thấy, các công cụ quản lý môi trường là giải pháp quan trọng để giải quyết các thách thức này, đồng thời tận dụng được các cơ hội của cuộc cách mạng công nghiệp lần thứ tư và quá trình hội nhập quốc tế mang lại, góp phần thúc đẩy nhanh việc chuyển dịch từ mô hình kinh tế tuyến tính phát thải lớn sang các mô hình kinh tế ít phát thải các-bon, kinh tế xanh, kinh tế tuần hoàn</w:t>
      </w:r>
      <w:bookmarkStart w:id="40" w:name="_ftnref9"/>
      <w:r w:rsidRPr="00161F37">
        <w:rPr>
          <w:sz w:val="28"/>
          <w:szCs w:val="28"/>
        </w:rPr>
        <w:fldChar w:fldCharType="begin"/>
      </w:r>
      <w:r w:rsidRPr="00161F37">
        <w:rPr>
          <w:sz w:val="28"/>
          <w:szCs w:val="28"/>
        </w:rPr>
        <w:instrText>HYPERLINK "http://danvan.vn/Home/Pho-bien-phap-luat/18307/Tai-lieu-gioi-thieu-Luat-Bao-ve-moi-truong-nam-2020" \l "_ftn9"</w:instrText>
      </w:r>
      <w:r w:rsidRPr="00161F37">
        <w:rPr>
          <w:sz w:val="28"/>
          <w:szCs w:val="28"/>
        </w:rPr>
      </w:r>
      <w:r w:rsidRPr="00161F37">
        <w:rPr>
          <w:sz w:val="28"/>
          <w:szCs w:val="28"/>
        </w:rPr>
        <w:fldChar w:fldCharType="separate"/>
      </w:r>
      <w:r w:rsidRPr="00161F37">
        <w:rPr>
          <w:sz w:val="28"/>
          <w:szCs w:val="28"/>
        </w:rPr>
        <w:t>[9]</w:t>
      </w:r>
      <w:r w:rsidRPr="00161F37">
        <w:rPr>
          <w:sz w:val="28"/>
          <w:szCs w:val="28"/>
        </w:rPr>
        <w:fldChar w:fldCharType="end"/>
      </w:r>
      <w:bookmarkEnd w:id="40"/>
      <w:r w:rsidRPr="00161F37">
        <w:rPr>
          <w:sz w:val="28"/>
          <w:szCs w:val="28"/>
        </w:rPr>
        <w:t> trong bối cảnh gia tăng nhanh dân số, sức ép của tăng trưởng, nhu cầu tiêu thụ các loại nhiên liệu và năng lượng làm gia tăng khai thác tài nguyên thiên nhiên, gây ô nhiễm môi trường và biến đổi khí hậu (BĐKH)</w:t>
      </w:r>
      <w:bookmarkStart w:id="41" w:name="_ftnref10"/>
      <w:r w:rsidRPr="00161F37">
        <w:rPr>
          <w:sz w:val="28"/>
          <w:szCs w:val="28"/>
        </w:rPr>
        <w:fldChar w:fldCharType="begin"/>
      </w:r>
      <w:r w:rsidRPr="00161F37">
        <w:rPr>
          <w:sz w:val="28"/>
          <w:szCs w:val="28"/>
        </w:rPr>
        <w:instrText>HYPERLINK "http://danvan.vn/Home/Pho-bien-phap-luat/18307/Tai-lieu-gioi-thieu-Luat-Bao-ve-moi-truong-nam-2020" \l "_ftn10"</w:instrText>
      </w:r>
      <w:r w:rsidRPr="00161F37">
        <w:rPr>
          <w:sz w:val="28"/>
          <w:szCs w:val="28"/>
        </w:rPr>
      </w:r>
      <w:r w:rsidRPr="00161F37">
        <w:rPr>
          <w:sz w:val="28"/>
          <w:szCs w:val="28"/>
        </w:rPr>
        <w:fldChar w:fldCharType="separate"/>
      </w:r>
      <w:r w:rsidRPr="00161F37">
        <w:rPr>
          <w:sz w:val="28"/>
          <w:szCs w:val="28"/>
        </w:rPr>
        <w:t>[10]</w:t>
      </w:r>
      <w:r w:rsidRPr="00161F37">
        <w:rPr>
          <w:sz w:val="28"/>
          <w:szCs w:val="28"/>
        </w:rPr>
        <w:fldChar w:fldCharType="end"/>
      </w:r>
      <w:bookmarkEnd w:id="41"/>
      <w:r w:rsidRPr="00161F37">
        <w:rPr>
          <w:sz w:val="28"/>
          <w:szCs w:val="28"/>
        </w:rPr>
        <w:t>. Điều này càng có ý nghĩa với Việt Nam khi chúng ta đã có một thời gian dài phát triển chủ yếu dựa vào khai thác các nguồn tài nguyên, thâm dụng vào vốn tự nhiên sẵn có và đang đứng trước những thách thức nghiêm trọng về cạn kiệt tài nguyên</w:t>
      </w:r>
      <w:bookmarkStart w:id="42" w:name="_ftnref11"/>
      <w:r w:rsidRPr="00161F37">
        <w:rPr>
          <w:sz w:val="28"/>
          <w:szCs w:val="28"/>
        </w:rPr>
        <w:fldChar w:fldCharType="begin"/>
      </w:r>
      <w:r w:rsidRPr="00161F37">
        <w:rPr>
          <w:sz w:val="28"/>
          <w:szCs w:val="28"/>
        </w:rPr>
        <w:instrText>HYPERLINK "http://danvan.vn/Home/Pho-bien-phap-luat/18307/Tai-lieu-gioi-thieu-Luat-Bao-ve-moi-truong-nam-2020" \l "_ftn11"</w:instrText>
      </w:r>
      <w:r w:rsidRPr="00161F37">
        <w:rPr>
          <w:sz w:val="28"/>
          <w:szCs w:val="28"/>
        </w:rPr>
      </w:r>
      <w:r w:rsidRPr="00161F37">
        <w:rPr>
          <w:sz w:val="28"/>
          <w:szCs w:val="28"/>
        </w:rPr>
        <w:fldChar w:fldCharType="separate"/>
      </w:r>
      <w:r w:rsidRPr="00161F37">
        <w:rPr>
          <w:sz w:val="28"/>
          <w:szCs w:val="28"/>
        </w:rPr>
        <w:t>[11]</w:t>
      </w:r>
      <w:r w:rsidRPr="00161F37">
        <w:rPr>
          <w:sz w:val="28"/>
          <w:szCs w:val="28"/>
        </w:rPr>
        <w:fldChar w:fldCharType="end"/>
      </w:r>
      <w:bookmarkEnd w:id="42"/>
      <w:r w:rsidRPr="00161F37">
        <w:rPr>
          <w:sz w:val="28"/>
          <w:szCs w:val="28"/>
        </w:rPr>
        <w:t>, ô nhiễm môi trường và BĐKH. Thực tế cho thấy, để công tác BVMT hiệu quả thì phải gắn với mô hình tăng trưởng bền vững và phải được thể chế hóa trong Luật BVMT.</w:t>
      </w:r>
    </w:p>
    <w:p w14:paraId="50079C1E"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4. Nhiều quan điểm, chủ trương, chính sách mới của Đảng và Nhà nước về BVMT được ban hành, nhiều cam kết, điều ước quốc tế mà Việt Nam đã tham gia cần được thể chế hóa kịp thời</w:t>
      </w:r>
    </w:p>
    <w:p w14:paraId="4EFD0DA7"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Tại Đại hội đại biểu toàn quốc lần thứ XII của Đảng, quan điểm, chủ trương về phát triển bền vững, BVMT phải được gắn kết chặt chẽ với phát triển kinh tế - xã hội đã được tiếp tục được Đảng và Nhà nước ta mở rộng, sâu sắc hơn, thấm sâu vào các lĩnh vực của đời sống xã hội. Báo cáo chính trị của Đại hội Đảng toàn quốc lần thứ XII đã khẳng định “bảo đảm sự hài hoà giữa tăng trưởng kinh tế với phát triển văn hoá, phát triển con người, thực hiện tiến bộ, công bằng xã hội, bảo đảm an sinh xã hội, BVMT, phát triển xã hội bền vững”. Đây là phương hướng phát triển phù hợp với “Chương trình nghị sự phát triển bền vững của Liên hợp quốc trong 15 năm tới” (2016 - 2030) được Đại hội đồng Liên hợp quốc thông qua tại khóa họp lần thứ 70 (ngày 25/9/2015) với 17 mục tiêu phát triển bền vững (SDG), 169 chỉ tiêu cụ thể với lộ trình thực hiện tới năm 2030. Điều này cho thấy lựa chọn mô hình phát triển bền vững kinh tế - xã hội của đất nước cho thập niên tới là quyết tâm chính trị cao, quan điểm chỉ đạo quan trọng và nhất quán trong đường lối của Đảng và Nhà nước.</w:t>
      </w:r>
    </w:p>
    <w:p w14:paraId="5D01A8F1"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Tiếp tục cụ thể hóa các quan điểm, đường lối nêu trên, Ban chấp hành Trung ương Đảng khóa XII đã ban hành nhiều Nghị quyết quan trọng, thể hiện những quan điểm, nhận thức mới về công tác BVMT gắn kết với quá trình phát triển kinh tế - xã hội như Nghị quyết số 05-NQ/TW ngày 01/11/2016 về một số chủ trương, chính sách lớn nhằm tiếp tục đổi mới mô hình tăng trưởng, nâng cao chất lượng tăng trưởng, năng suất lao động, sức cạnh tranh của nền kinh tế, Nghị quyết số 10-NQ/TW ngày 03/6/2017 về phát triển kinh tế tư nhân trở thành một động lực quan trọng của nền kinh tế thị trường định hướng xã hội chủ nghĩa; Nghị quyết số 11-NQ/TW ngày 03/6/2017 về hoàn thiện thể chế kinh tế thị trường định hướng xã hội chủ nghĩa. Một trong những nhiệm vụ và giải pháp chủ yếu đến năm 2020 mà Đảng đã đặt ra tại Nghị quyết số 11-NQ/TW là: “Hoàn thiện thể chế gắn kết tăng trưởng kinh tế với bảo đảm phát triển bền vững, tiến bộ và công bằng xã hội, quốc phòng, an ninh, BVMT và ứng phó với BĐKH”. Nghị quyết số 10-NQ/TW cũng nêu rõ: “Khẩn trương hoàn thiện pháp luật về đất đai, TN&amp;MT, tạo điều kiện thuận lợi để kinh tế tư nhân tiếp cận thị trường đất đai, tài nguyên một cách minh bạch, bình đẳng theo cơ chế thị trường”. Bên cạnh đó, Nghị quyết cũng đặt ra các nhiệm vụ: Tích cực thực hiện “Chương trình nghị sự 2030 về phát triển bền vững” của Liên hợp quốc; triển khai chiến lược tăng trưởng xanh; kết hợp chặt chẽ phát triển kinh tế nhanh và bền vững với phát triển xã hội bền vững; hoàn thiện pháp luật để tăng cường hiệu lực, hiệu quả cơ chế giám sát, thanh tra, kiểm tra, xử lý vi phạm.</w:t>
      </w:r>
    </w:p>
    <w:p w14:paraId="23BB0742"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Nghị quyết số 36-NQ/TW ngày 22/10/2018 về chiến lược phát triển bền vững kinh tế biển Việt Nam đến năm 2030, tầm nhìn đến năm 2045, trong đó đã xác định một trong ba khâu đột phá là: “Hoàn thiện thể chế phát triển bền vững kinh tế biển, ưu tiên hoàn thiện hành lang pháp lý, đổi mới, phát triển mô hình tăng trưởng xanh, BVMT, nâng cao năng suất, chất lượng, sức cạnh tranh quốc tế của các ngành kinh tế biển, các vùng biển, ven biển.”. Đặc biệt, Kết luận số 56-KT/TW ngày 23/8/2019 của Bộ Chính trị về tiếp tục thực hiện Nghị quyết Trung ương 7 khóa XI về chủ động ứng phó với BĐKH, tăng cường quản lý tài nguyên và BVMT đã đặt ra các nhiệm vụ: “Cần đặt yêu cầu về phòng, chống thiên tai, ứng phó với BĐKH, quản lý tài nguyên và BVMT ở vị trí trung tâm của các quyết định phát triển; môi trường không chỉ là không gian sinh tồn của con người, mà còn là điều kiện, nền tảng, yếu tố tiên quyết cho phát triển kinh tế - xã hội bền vững. Không đánh đổi môi trường lấy tăng trưởng kinh tế; thực hiện sàng lọc, lựa chọn đầu tư phát triển dựa trên các tiêu chí về môi trường. Bảo đảm hài hòa lợi ích, tạo động lực khuyến khích các bên liên quan tích cực tham gia công tác ứng phó với BĐKH, quản lý, khai thác, sử dụng có hiệu quả tài nguyên và BVMT. Nghiên cứu xây dựng, hoàn thiện sửa đổi, bổ sung Luật BVMT năm 2014 theo hướng khắc phục các chồng chéo, xung đột pháp luật, bảo đảm sự thống nhất, đồng bộ của hệ thống pháp luật về BVMT, bổ sung các quy định mới nhằm tạo môi trường pháp lý đầy đủ, khả thi, thuận lợi cho việc thực hiện các nhiệm vụ liên quan.”.</w:t>
      </w:r>
    </w:p>
    <w:p w14:paraId="5912436B"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Bên cạnh đó, cùng với xu hướng hội nhập quốc tế của thế giới và khu vực, trong thời gian qua, Việt Nam đã tham gia đàm phán và ký kết các Hiệp định thương mại tự do (FTA) đa phương và song phương, trong đó có những nội dung thể hiện các cam kết về môi trường, đa dạng sinh học và BĐKH. Các cam kết này rất cần được thể chế hóa kịp thời để được đảm bảo thực thi đầy đủ, thể hiện trách nhiệm của Việt Nam trong nỗ lực chung của cộng đồng quốc tế về BVMT, đồng thời tranh thủ các cơ hội tăng cường năng lực công tác BVMT của đất nước. Những quan điểm, chủ trương mới nói trên của Đảng và Nhà nước rất cần phải được thể chế hóa trong Luật BVMT để tạo hành lang pháp lý triển khai thực hiện trong thực tế.</w:t>
      </w:r>
    </w:p>
    <w:p w14:paraId="2CB154E9" w14:textId="77777777" w:rsidR="00BC643F" w:rsidRPr="00161F37" w:rsidRDefault="00BC643F" w:rsidP="00895EBA">
      <w:pPr>
        <w:spacing w:line="312" w:lineRule="auto"/>
        <w:rPr>
          <w:sz w:val="28"/>
          <w:szCs w:val="28"/>
          <w:lang w:val="vi-VN"/>
        </w:rPr>
      </w:pPr>
    </w:p>
    <w:p w14:paraId="3CB35FE6" w14:textId="77777777" w:rsidR="00BC643F" w:rsidRPr="00161F37" w:rsidRDefault="00BC643F" w:rsidP="00895EBA">
      <w:pPr>
        <w:pStyle w:val="Heading1"/>
        <w:spacing w:before="0" w:line="312" w:lineRule="auto"/>
        <w:jc w:val="center"/>
        <w:rPr>
          <w:rFonts w:cs="Times New Roman"/>
          <w:b w:val="0"/>
          <w:bCs w:val="0"/>
          <w:sz w:val="28"/>
          <w:lang w:val="vi-VN"/>
        </w:rPr>
      </w:pPr>
      <w:r w:rsidRPr="00161F37">
        <w:rPr>
          <w:sz w:val="28"/>
          <w:lang w:val="vi-VN"/>
        </w:rPr>
        <w:br w:type="page"/>
      </w:r>
      <w:bookmarkStart w:id="43" w:name="_Toc181780544"/>
      <w:bookmarkStart w:id="44" w:name="_Toc197784675"/>
      <w:r w:rsidRPr="00161F37">
        <w:rPr>
          <w:rFonts w:cs="Times New Roman"/>
          <w:sz w:val="28"/>
          <w:lang w:val="vi-VN"/>
        </w:rPr>
        <w:t>CHƯƠNG I. CÁC KHÁI NIỆM CƠ BẢN VỀ MÔI TRƯỜNG</w:t>
      </w:r>
      <w:bookmarkEnd w:id="43"/>
      <w:bookmarkEnd w:id="44"/>
    </w:p>
    <w:p w14:paraId="4872CF00" w14:textId="77777777" w:rsidR="00BC643F" w:rsidRPr="00161F37" w:rsidRDefault="00BC643F" w:rsidP="00895EBA">
      <w:pPr>
        <w:pStyle w:val="Heading2"/>
        <w:spacing w:before="0" w:line="312" w:lineRule="auto"/>
        <w:rPr>
          <w:rFonts w:cs="Times New Roman"/>
          <w:b w:val="0"/>
          <w:bCs/>
          <w:sz w:val="28"/>
          <w:szCs w:val="28"/>
          <w:lang w:val="vi-VN"/>
        </w:rPr>
      </w:pPr>
      <w:bookmarkStart w:id="45" w:name="_Toc181780545"/>
      <w:bookmarkStart w:id="46" w:name="_Toc197784676"/>
      <w:r w:rsidRPr="00161F37">
        <w:rPr>
          <w:rFonts w:cs="Times New Roman"/>
          <w:bCs/>
          <w:sz w:val="28"/>
          <w:szCs w:val="28"/>
        </w:rPr>
        <w:t xml:space="preserve">1.1. </w:t>
      </w:r>
      <w:r w:rsidRPr="00161F37">
        <w:rPr>
          <w:rFonts w:cs="Times New Roman"/>
          <w:bCs/>
          <w:sz w:val="28"/>
          <w:szCs w:val="28"/>
          <w:lang w:val="vi-VN"/>
        </w:rPr>
        <w:t>Khái niệm cơ bản về môi trường</w:t>
      </w:r>
      <w:bookmarkEnd w:id="45"/>
      <w:bookmarkEnd w:id="46"/>
    </w:p>
    <w:p w14:paraId="777C01AC" w14:textId="77777777" w:rsidR="00BC643F" w:rsidRPr="00161F37" w:rsidRDefault="00BC643F" w:rsidP="00895EBA">
      <w:pPr>
        <w:pStyle w:val="NormalWeb"/>
        <w:spacing w:before="0" w:beforeAutospacing="0" w:after="0" w:afterAutospacing="0" w:line="312" w:lineRule="auto"/>
        <w:ind w:left="23" w:firstLine="697"/>
        <w:jc w:val="both"/>
        <w:rPr>
          <w:sz w:val="28"/>
          <w:szCs w:val="28"/>
          <w:lang w:val="vi-VN"/>
        </w:rPr>
      </w:pPr>
      <w:r w:rsidRPr="00161F37">
        <w:rPr>
          <w:sz w:val="28"/>
          <w:szCs w:val="28"/>
          <w:lang w:val="vi-VN"/>
        </w:rPr>
        <w:t>Môi trường bao gồm các yếu tố vật chất tự nhiên và nhân tạo quan hệ mật thiết với nhau, bao quanh con người, có ảnh hưởng đến đời sống, kinh tế, xã hội, sự tồn tại, phát triển của con người, sinh vật và tự nhiên.</w:t>
      </w:r>
    </w:p>
    <w:p w14:paraId="6B59190B" w14:textId="77777777" w:rsidR="00BC643F" w:rsidRPr="00161F37" w:rsidRDefault="00BC643F" w:rsidP="00895EBA">
      <w:pPr>
        <w:pStyle w:val="Heading2"/>
        <w:spacing w:before="0" w:line="312" w:lineRule="auto"/>
        <w:rPr>
          <w:rFonts w:cs="Times New Roman"/>
          <w:b w:val="0"/>
          <w:bCs/>
          <w:sz w:val="28"/>
          <w:szCs w:val="28"/>
          <w:lang w:val="vi-VN"/>
        </w:rPr>
      </w:pPr>
      <w:bookmarkStart w:id="47" w:name="_Toc181780546"/>
      <w:bookmarkStart w:id="48" w:name="_Toc197784677"/>
      <w:r w:rsidRPr="00161F37">
        <w:rPr>
          <w:rFonts w:cs="Times New Roman"/>
          <w:bCs/>
          <w:sz w:val="28"/>
          <w:szCs w:val="28"/>
        </w:rPr>
        <w:t xml:space="preserve">1.2. </w:t>
      </w:r>
      <w:r w:rsidRPr="00161F37">
        <w:rPr>
          <w:rFonts w:cs="Times New Roman"/>
          <w:bCs/>
          <w:sz w:val="28"/>
          <w:szCs w:val="28"/>
          <w:lang w:val="vi-VN"/>
        </w:rPr>
        <w:t>Mục tiêu, nguyên tắc và nội dung cơ bản quản lý môi trường</w:t>
      </w:r>
      <w:bookmarkEnd w:id="47"/>
      <w:bookmarkEnd w:id="48"/>
    </w:p>
    <w:p w14:paraId="5422BB0C"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Môi trường có những vai trò vô cùng quan trọng và là hệ thống các yếu tố vật chất tự nhiên hay nhân tạo có tác động to lớn tới sự tồn tại cũng như phát triển của con người và sinh vật trên trái đất. Chính vì vậy, hoạt động bảo vệ môi trường được tất cả các quốc gia trên thế giới quan tâm và phát triển nhằm mục đích giữ gìn, phòng ngừa và hạn chế các tác động xấu đến môi trường hay đưa ra các biện pháp ứng phó đối với sự cố môi trường thông qua đó khắc phục ô nhiễm, suy thoái, cải thiện, phục hồi môi trường giúp khai thác, sử dụng hợp lý tài nguyên thiên nhiên nhằm giữ môi trường trong lành, sạch đẹp.</w:t>
      </w:r>
    </w:p>
    <w:p w14:paraId="536EA588" w14:textId="77777777" w:rsidR="00BC643F" w:rsidRPr="00161F37" w:rsidRDefault="00BC643F" w:rsidP="00895EBA">
      <w:pPr>
        <w:pStyle w:val="NormalWeb"/>
        <w:spacing w:before="0" w:beforeAutospacing="0" w:after="0" w:afterAutospacing="0" w:line="312" w:lineRule="auto"/>
        <w:ind w:left="23" w:firstLine="697"/>
        <w:jc w:val="both"/>
        <w:rPr>
          <w:b/>
          <w:bCs/>
          <w:sz w:val="28"/>
          <w:szCs w:val="28"/>
        </w:rPr>
      </w:pPr>
      <w:r w:rsidRPr="00161F37">
        <w:rPr>
          <w:b/>
          <w:bCs/>
          <w:sz w:val="28"/>
          <w:szCs w:val="28"/>
        </w:rPr>
        <w:t>* Khái niệm về quản lý môi trường:</w:t>
      </w:r>
    </w:p>
    <w:p w14:paraId="56D13B01"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môi trường là một hoạt động của cơ quan Nhà nước có thẩm quyền tổ chức thực hiện cũng như giám sát các hoạt động bảo vệ, cải tạo và phát triển các điều kiện môi trường và khai thác sử dụng tài nguyên một cách tối ưu.</w:t>
      </w:r>
    </w:p>
    <w:p w14:paraId="33D18515"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môi trường được hiểu là sự tác động liên tục và có tổ chức, mục đích của các chủ thể quản lý môi trường lên các cá nhân hoặc cộng đồng người tiến hành các hoạt động trong hệ thống môi trường và khách thể quản lý môi trường, hoạt động quản lý môi trường sử dụng một cách tốt nhất mọi tiềm năng và cơ hội nhằm đạt được mục tiêu quản lý môi trường đã đề ra trước đó sao cho phù hợp với luật pháp và thông lệ hiện hành.</w:t>
      </w:r>
    </w:p>
    <w:p w14:paraId="07EB49CE" w14:textId="77777777" w:rsidR="00BC643F" w:rsidRPr="00161F37" w:rsidRDefault="00BC643F" w:rsidP="00895EBA">
      <w:pPr>
        <w:pStyle w:val="NormalWeb"/>
        <w:spacing w:before="0" w:beforeAutospacing="0" w:after="0" w:afterAutospacing="0" w:line="312" w:lineRule="auto"/>
        <w:ind w:left="23"/>
        <w:jc w:val="both"/>
        <w:rPr>
          <w:sz w:val="28"/>
          <w:szCs w:val="28"/>
        </w:rPr>
      </w:pPr>
      <w:r w:rsidRPr="00161F37">
        <w:rPr>
          <w:sz w:val="28"/>
          <w:szCs w:val="28"/>
        </w:rPr>
        <w:tab/>
        <w:t>Như vậy, theo khái niệm nêu trên ta nhận thấy quản lý môi trường gồm nhiều hình thức khác nhau như sau:</w:t>
      </w:r>
    </w:p>
    <w:p w14:paraId="687B08C6"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nhà nước về môi trường.</w:t>
      </w:r>
    </w:p>
    <w:p w14:paraId="530C82D3"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môi trường do các tổ chức phi chính phủ thực hiện.</w:t>
      </w:r>
    </w:p>
    <w:p w14:paraId="2203ABE6"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môi trường dựa trên cơ sở cộng đồng.</w:t>
      </w:r>
    </w:p>
    <w:p w14:paraId="01E668D4"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môi trường có tính tự nguyện.</w:t>
      </w:r>
    </w:p>
    <w:p w14:paraId="7F50516C"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Nhận thấy quản lý môi trường cũng cho thấy được sự tác động liên tục, có tổ chức và có chủ đích của mình đối với chủ thể quản lý chính là việc tổ chức thực hiện các chức năng quản lý môi trường từ đó hướng tới việc nhằm phối hợp mục tiêu và các động lực hoạt động của mọi người nằm trong hệ thống môi trường để đạt được mục tiêu chung là bảo vệ môi trường.</w:t>
      </w:r>
    </w:p>
    <w:p w14:paraId="47509638" w14:textId="77777777" w:rsidR="00BC643F" w:rsidRPr="00161F37" w:rsidRDefault="00BC643F" w:rsidP="00895EBA">
      <w:pPr>
        <w:pStyle w:val="NormalWeb"/>
        <w:spacing w:before="0" w:beforeAutospacing="0" w:after="0" w:afterAutospacing="0" w:line="312" w:lineRule="auto"/>
        <w:ind w:left="23" w:firstLine="697"/>
        <w:jc w:val="both"/>
        <w:rPr>
          <w:b/>
          <w:bCs/>
          <w:sz w:val="28"/>
          <w:szCs w:val="28"/>
        </w:rPr>
      </w:pPr>
      <w:r w:rsidRPr="00161F37">
        <w:rPr>
          <w:b/>
          <w:bCs/>
          <w:sz w:val="28"/>
          <w:szCs w:val="28"/>
        </w:rPr>
        <w:t>* Khái niệm về quản lý nhà nước về môi trường:</w:t>
      </w:r>
    </w:p>
    <w:p w14:paraId="799FC82B" w14:textId="77777777" w:rsidR="00BC643F" w:rsidRPr="00161F37" w:rsidRDefault="00BC643F" w:rsidP="00895EBA">
      <w:pPr>
        <w:pStyle w:val="NormalWeb"/>
        <w:spacing w:before="0" w:beforeAutospacing="0" w:after="0" w:afterAutospacing="0" w:line="312" w:lineRule="auto"/>
        <w:ind w:left="23" w:firstLine="697"/>
        <w:jc w:val="both"/>
        <w:rPr>
          <w:b/>
          <w:bCs/>
          <w:sz w:val="28"/>
          <w:szCs w:val="28"/>
        </w:rPr>
      </w:pPr>
      <w:r w:rsidRPr="00161F37">
        <w:rPr>
          <w:b/>
          <w:bCs/>
          <w:sz w:val="28"/>
          <w:szCs w:val="28"/>
        </w:rPr>
        <w:t>-</w:t>
      </w:r>
      <w:r w:rsidRPr="00161F37">
        <w:rPr>
          <w:sz w:val="28"/>
          <w:szCs w:val="28"/>
        </w:rPr>
        <w:t xml:space="preserve"> Quản lý nhà nước về môi trường được hiểu là quá trình mà Nhà nước thông qua việc thực hiện các chức trách, nhiệm vụ và quyền hạn của mình để đưa ra các biện pháp, luật pháp, chính sách kinh tế, kỹ thuật và xã hội thích hợp nhằm bảo vệ chất lượng môi trường sống và phát triển bền vững kinh tế xã hội của quốc gia.</w:t>
      </w:r>
    </w:p>
    <w:p w14:paraId="01CF140F"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Dựa trên cơ sở pháp lý của quản lý nhà nước về môi trường là luật, các quy định dưới luật của các ngành chức năng và các tiêu chuẩn. Đối với các nước đang phát triển thì xây dựng một bộ máy quản lý nhà nước về môi trường có hiệu lực là một mục tiêu rất quan trọng và được chú trọng phát triển trong thực tiễn.</w:t>
      </w:r>
    </w:p>
    <w:p w14:paraId="00412F70"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Theo từng giai đoạn khác nhau mà chức năng quản lý nhà nước về môi trường có các chức năng chính sau đây:</w:t>
      </w:r>
    </w:p>
    <w:p w14:paraId="5FC580B4"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nhà nước về môi trường có chức năng hoạch định chính sách và chiến lược bảo vệ môi trường.</w:t>
      </w:r>
    </w:p>
    <w:p w14:paraId="36E75FE3"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nhà nước về môi trường có chức năng tổ chức nhằm hình thành các nhóm chuyên môn hóa, các thành phần cấu thành hệ thống môi trường.</w:t>
      </w:r>
    </w:p>
    <w:p w14:paraId="655663A0"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nhà nước về môi trường có chức năng điều khiển nhằm phối hợp hoạt động giữa các nhóm.</w:t>
      </w:r>
    </w:p>
    <w:p w14:paraId="3E38DB00"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nhà nước về môi trường có chức năng kiểm tra nhằm phát hiện kịp thời những sai sót trong quá trình hoạt động.</w:t>
      </w:r>
    </w:p>
    <w:p w14:paraId="26365BBA"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nhà nước về môi trường có chức năng điều chỉnh nhằm sửa chữa, khắc phục các sai sót nảy sinh trong quá trình hoạt động.</w:t>
      </w:r>
    </w:p>
    <w:p w14:paraId="0E69C86A"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b/>
          <w:bCs/>
          <w:sz w:val="28"/>
          <w:szCs w:val="28"/>
        </w:rPr>
        <w:t>* Quản lý nhà nước về môi trường có các nhiệm vụ chính sau đây, bao gồm:</w:t>
      </w:r>
    </w:p>
    <w:p w14:paraId="0B3A35D2"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nhà nước về môi trường có các nhiệm vụ chỉ đạo tổ chức bảo vệ môi trường trong đó nhà nước thực hiện bảo vệ tài nguyên và môi trường đặc biệt tài nguyên trước những hành vi có tính xâm hại đến tài sản chung của quốc gia.</w:t>
      </w:r>
    </w:p>
    <w:p w14:paraId="532F6C50"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nhà nước về môi trường có các nhiệm vụ phân phối nguồn lợi chung trong đó nhà nước là người đại diện cho xã hội, người chủ của công sản giao nguồn tài nguyên thiên nhiên và môi trường cho những người đủ điều kiện để họ khai thác, chế tác.</w:t>
      </w:r>
    </w:p>
    <w:p w14:paraId="5D5B2DA6"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nhà nước về môi trường có các nhiệm vụ tổ chức khai thác và sử dụng tối ưu các nguồn tài nguyên và môi trường quốc gia trong đó nhà nước tác động vào quá trình khai thác và sử dụng nguồn tài nguyên đúng mức, đúng lúc và phù hợp với mối quan hệ cung cầu.</w:t>
      </w:r>
    </w:p>
    <w:p w14:paraId="0DF32B6D"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nhà nước về môi trường có các nhiệm vụ chỉ đạo tổ chức toàn dân bảo vệ môi trường.</w:t>
      </w:r>
    </w:p>
    <w:p w14:paraId="44D59A36"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Quản lý nhà nước về môi trường có các nhiệm vụ phối hợp hành động quốc gia với quốc tế.</w:t>
      </w:r>
    </w:p>
    <w:p w14:paraId="5189EA80" w14:textId="77777777" w:rsidR="00BC643F" w:rsidRPr="00161F37" w:rsidRDefault="00BC643F" w:rsidP="00895EBA">
      <w:pPr>
        <w:pStyle w:val="NormalWeb"/>
        <w:spacing w:before="0" w:beforeAutospacing="0" w:after="0" w:afterAutospacing="0" w:line="312" w:lineRule="auto"/>
        <w:ind w:left="23" w:firstLine="697"/>
        <w:jc w:val="both"/>
        <w:rPr>
          <w:b/>
          <w:bCs/>
          <w:sz w:val="28"/>
          <w:szCs w:val="28"/>
        </w:rPr>
      </w:pPr>
      <w:r w:rsidRPr="00161F37">
        <w:rPr>
          <w:b/>
          <w:bCs/>
          <w:sz w:val="28"/>
          <w:szCs w:val="28"/>
        </w:rPr>
        <w:t>* Nguyên tắc bảo vệ môi trường:</w:t>
      </w:r>
    </w:p>
    <w:p w14:paraId="32F60505"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Theo quy định tại Điều 4, </w:t>
      </w:r>
      <w:hyperlink r:id="rId8" w:history="1">
        <w:r w:rsidRPr="00161F37">
          <w:rPr>
            <w:rStyle w:val="Hyperlink"/>
            <w:sz w:val="28"/>
            <w:szCs w:val="28"/>
          </w:rPr>
          <w:t>Luật Bảo vệ môi trường 2014</w:t>
        </w:r>
      </w:hyperlink>
      <w:r w:rsidRPr="00161F37">
        <w:rPr>
          <w:sz w:val="28"/>
          <w:szCs w:val="28"/>
        </w:rPr>
        <w:t>, đã đưa ra tám nguyên tắc bảo vệ môi trường như sau:</w:t>
      </w:r>
    </w:p>
    <w:p w14:paraId="232B6676"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Nguyên tắc thứ nhất: bảo vệ môi trường là trách nhiệm và nghĩa vụ của mọi cơ quan, tổ chức, hộ gia đình và cá nhân.</w:t>
      </w:r>
    </w:p>
    <w:p w14:paraId="530687F2"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Nguyên tắc thứ hai: bảo vệ môi trường gắn kết hài hòa với phát triển kinh tế, an sinh xã hội, bảo đảm quyền trẻ em, thúc đẩy giới và phát triển, bảo tồn đa dạng sinh học, ứng phó với biến đổi khí hậu để bảo đảm quyền mọi người được sống trong môi trường trong lành.</w:t>
      </w:r>
    </w:p>
    <w:p w14:paraId="3C9A28E7"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Nguyên tắc thứ ba: bảo vệ môi trường phải dựa trên cơ sở sử dụng hợp lý tài nguyên, giảm thiểu chất thải.</w:t>
      </w:r>
    </w:p>
    <w:p w14:paraId="01200588"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Nguyên tắc thứ tư: bảo vệ môi trường quốc gia gắn liền với bảo vệ môi trường khu vực và toàn cầu; bảo vệ môi trường bảo đảm không phương hại chủ quyền, an ninh quốc gia.</w:t>
      </w:r>
    </w:p>
    <w:p w14:paraId="4480DD31"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Nguyên tắc thứ năm: bảo vệ môi trường phải phù hợp với quy luật, đặc điểm tự nhiên, văn hóa, lịch sử, trình độ phát triển kinh tế – xã hội của đất nước.</w:t>
      </w:r>
    </w:p>
    <w:p w14:paraId="1EB26FC7"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Nguyên tắc thứ sáu: hoạt động bảo vệ môi trường phải được tiến hành thường xuyên và ưu tiên phòng ngừa ô nhiễm, sự cố, suy thoái môi trường.</w:t>
      </w:r>
    </w:p>
    <w:p w14:paraId="3E76F577"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Nguyên tắc thứ bảy: tổ chức, hộ gia đình, cá nhân sử dụng thành phần môi trường, được hưởng lợi từ môi trường có nghĩa vụ đóng góp tài chính cho bảo vệ môi trường.</w:t>
      </w:r>
    </w:p>
    <w:p w14:paraId="74B3BDB4"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Nguyên tắc cuối cùng: tổ chức, hộ gia đình, cá nhân gây ô nhiễm, sự cố và suy thoái môi trường phải khắc phục, bồi thường thiệt hại và trách nhiệm khác theo quy định của pháp luật.</w:t>
      </w:r>
    </w:p>
    <w:p w14:paraId="2E819CAD" w14:textId="77777777" w:rsidR="00BC643F" w:rsidRPr="00161F37" w:rsidRDefault="00BC643F" w:rsidP="00895EBA">
      <w:pPr>
        <w:pStyle w:val="NormalWeb"/>
        <w:spacing w:before="0" w:beforeAutospacing="0" w:after="0" w:afterAutospacing="0" w:line="312" w:lineRule="auto"/>
        <w:ind w:left="23" w:firstLine="697"/>
        <w:jc w:val="both"/>
        <w:rPr>
          <w:b/>
          <w:bCs/>
          <w:sz w:val="28"/>
          <w:szCs w:val="28"/>
        </w:rPr>
      </w:pPr>
      <w:r w:rsidRPr="00161F37">
        <w:rPr>
          <w:b/>
          <w:bCs/>
          <w:sz w:val="28"/>
          <w:szCs w:val="28"/>
        </w:rPr>
        <w:t>* Các nguyên tắc quản lý môi trường:</w:t>
      </w:r>
    </w:p>
    <w:p w14:paraId="3D645D1C"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Phải bảo đảm tính hệ thống: Nhiệm vụ của quản lý môi trường là trên cơ sở thu thập, tổng hợp và xử lý thông tin về trạng thái hoạt động của đối tượng quản lý để đưa ra các quyết định quản lý phù hợp, thúc đẩy sự hoạt động đều đặn, cân đối, hài hòa của hoạt động quản lý môi trường nhằm hướng tới mục tiêu đã định của hệ thống.</w:t>
      </w:r>
    </w:p>
    <w:p w14:paraId="4E54C0DB"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Phải bảo đảm tính liên tục và nhất quán: Nguyên tắc này đảm bảo tính  nhất quán, liên tục của các tác động quản lý môi trường.</w:t>
      </w:r>
    </w:p>
    <w:p w14:paraId="2477688D"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Phải bảo đảm tính tổng hợp: Trên thực tế, các hoạt động sản xuất thường diễn ra dưới nhiều hình thái rất đa dạng và phổ biến tuy nhiên dù dưới hình thức nào, quy mô và tốc độ hoạt động ra sao, mạnh hay yếu, trực tiếp hay gián tiếp đều gây ra tác động tổng hợp lên đối tượng quản lý. Chính vì thế, các quyết định cần phải tính đến các tác động tổng hợp và hậu quả của chúng trên thực tế.</w:t>
      </w:r>
    </w:p>
    <w:p w14:paraId="13F2BEA5"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Phải bảo đảm tập trung dân chủ: Đây là một trong những nguyên tắc cơ bản của quản lý kinh tế và xã hội. Quản lý môi trường được thực hiện ở nhiều cấp khác nhau, vì thế cần đảm bảo mối quan hệ chặt chẽ, tối ưu giữa các cấp này và đảm bảo dân chủ trong quản lý môi trường.</w:t>
      </w:r>
    </w:p>
    <w:p w14:paraId="6288761D"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Nhà nước phải kết hợp quản lý theo ngành và quản lý theo lãnh thổ: Nếu không kết hợp chặt chẽ giữa quản lý theo ngành và theo lãnh thổ thì sẽ làm giảm hiệu lực và hiệu quả quản lý môi trường.</w:t>
      </w:r>
    </w:p>
    <w:p w14:paraId="28281CE4"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Kết hợp hài hòa giữa các lợi ích: Quản lý môi trường trước hết là quản lý các hoạt động phát triển do con người tiến hành. Con người dù là tập thể hay cá nhân đều có những lợi ích, nhu cầu và nguyện vọng nhất định chính bởi vậy, một trong những nhiệm vụ của quản lý môi trường là cần phải chú ý đến lợi ích của con người để khuyến khích và đảm bảo hoạt động quản lý môi trường diễn ra hiệu quả</w:t>
      </w:r>
    </w:p>
    <w:p w14:paraId="25E90EF4"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Kết hợp hài hòa giữa quản lý tài nguyên và môi trường với quản lý kinh tế và xã hội: Như vậy, ngay từ đầu của hoạt động quản lý môi trường phải kết hợp chặt chẽ giữa quản lý tài nguyên môi trường với quản lý kinh tế và xã hội thông qua việc hoạch định chính sách và chiến lược phát triển đúng đắn, có tầm bao quát và tổng hợp giúp gắn kết các đầu tư về môi trường vào kinh tế và xã hội.</w:t>
      </w:r>
    </w:p>
    <w:p w14:paraId="78EF5BFD"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Một nguyên tắc vô cùng quan trọng nữa đó là cần tiết kiệm và hiệu quả: Tiết kiệm và hiệu quả có liên quan chặt chẽ với nhau trong hoạt động quản lý môi trường. Cần phải đảm bảo hoạt động quản lý môi trường sao cho hiệu quả nhưng vẫn phải đảm bảo tiết kiệm, phù hợp với ngân sách Nhà nước.</w:t>
      </w:r>
    </w:p>
    <w:p w14:paraId="11A8DF57"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Nội dung quản lý nhà nước về bảo vệ môi trường:</w:t>
      </w:r>
    </w:p>
    <w:p w14:paraId="168CCBC6"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Theo quy định của pháp luật, nội dung quản lý nhà nước về bảo vệ môi trường được quy định như sau:</w:t>
      </w:r>
    </w:p>
    <w:p w14:paraId="32722321"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Nhà nước xây dựng, ban hành theo thẩm quyền và tổ chức thực hiện các văn bản quy phạm pháp luật về bảo vệ môi trường, ban hành hệ thống tiêu chuẩn, quy chuẩn kỹ thuật môi trường.</w:t>
      </w:r>
    </w:p>
    <w:p w14:paraId="5FBA654E"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Các cơ quan có thẩm quyền xây dựng, chỉ đạo thực hiện chiến lược, chính sách, chương trình, đề án, quy hoạch, kế hoạch về bảo vệ môi trường.</w:t>
      </w:r>
    </w:p>
    <w:p w14:paraId="0CCD43A5"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Nhà nước tổ chức, xây dựng, quản lý hệ thống quan trắc; định kỳ đánh giá hiện trạng môi trường, dự báo diễn biến môi trường.</w:t>
      </w:r>
    </w:p>
    <w:p w14:paraId="39A8D068"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Xây dựng, thẩm định và phê duyệt quy hoạch bảo vệ môi trường; thẩm định báo cáo đánh giá môi trường chiến lược; thẩm định, phê duyệt báo cáo đánh giá tác động môi trường và kiểm tra, xác nhận các công trình bảo vệ môi trường; tổ chức xác nhận </w:t>
      </w:r>
      <w:hyperlink r:id="rId9" w:history="1">
        <w:r w:rsidRPr="00161F37">
          <w:rPr>
            <w:sz w:val="28"/>
            <w:szCs w:val="28"/>
          </w:rPr>
          <w:t>kế hoạch bảo vệ môi trường</w:t>
        </w:r>
      </w:hyperlink>
      <w:r w:rsidRPr="00161F37">
        <w:rPr>
          <w:sz w:val="28"/>
          <w:szCs w:val="28"/>
        </w:rPr>
        <w:t>.</w:t>
      </w:r>
    </w:p>
    <w:p w14:paraId="1C4FF9DA"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Đưa ra các chỉ đạo, hướng dẫn và tổ chức thực hiện các hoạt động bảo tồn đa dạng sinh học; quản lý chất thải; kiểm soát ô nhiễm; cải thiện và phục hồi môi trường.</w:t>
      </w:r>
    </w:p>
    <w:p w14:paraId="4330F264"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Ban hành các quy định cụ thể và thực hiện việc cấp, gia hạn, thu hồi giấy phép, giấy chứng nhận về môi trường.</w:t>
      </w:r>
    </w:p>
    <w:p w14:paraId="47CFCA22"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Thanh tra, kiểm tra việc chấp hành pháp luật về bảo vệ môi trường; thanh tra trách nhiệm quản lý nhà nước về bảo vệ môi trường; giải quyết khiếu nại, tố cáo về bảo vệ môi trường; xử lý vi phạm pháp luật về bảo vệ môi trường.</w:t>
      </w:r>
    </w:p>
    <w:p w14:paraId="098A5219"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Đào tạo nguồn nhân lực khoa học và quản lý môi trường; giáo dục, tuyên truyền, phổ biến kiến thức, pháp luật về bảo vệ môi trường.</w:t>
      </w:r>
    </w:p>
    <w:p w14:paraId="1A7C3119"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Thực hiện tổ chức nghiên cứu, áp dụng tiến bộ khoa học, công nghệ trong lĩnh vực bảo vệ môi trường.</w:t>
      </w:r>
    </w:p>
    <w:p w14:paraId="29743F69"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Cần chỉ đạo, hướng dẫn, kiểm tra và đánh giá việc thực hiện ngân sách nhà nước cho các hoạt động bảo vệ môi trường.</w:t>
      </w:r>
    </w:p>
    <w:p w14:paraId="6BB162E1"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Thiết lập quan hệ quốc tế trong lĩnh vực bảo vệ môi trường thông qua việc thực hiện hợp tác quốc tế trong lĩnh vực bảo vệ môi trường.</w:t>
      </w:r>
    </w:p>
    <w:p w14:paraId="0F2B3360" w14:textId="77777777" w:rsidR="00BC643F" w:rsidRPr="00161F37" w:rsidRDefault="00BC643F" w:rsidP="00895EBA">
      <w:pPr>
        <w:pStyle w:val="Heading2"/>
        <w:spacing w:before="0" w:line="312" w:lineRule="auto"/>
        <w:rPr>
          <w:rFonts w:cs="Times New Roman"/>
          <w:b w:val="0"/>
          <w:bCs/>
          <w:sz w:val="28"/>
          <w:szCs w:val="28"/>
          <w:lang w:val="vi-VN"/>
        </w:rPr>
      </w:pPr>
      <w:bookmarkStart w:id="49" w:name="_Toc181780547"/>
      <w:bookmarkStart w:id="50" w:name="_Toc197784678"/>
      <w:r w:rsidRPr="00161F37">
        <w:rPr>
          <w:rFonts w:cs="Times New Roman"/>
          <w:bCs/>
          <w:sz w:val="28"/>
          <w:szCs w:val="28"/>
        </w:rPr>
        <w:t xml:space="preserve">1.3. </w:t>
      </w:r>
      <w:r w:rsidRPr="00161F37">
        <w:rPr>
          <w:rFonts w:cs="Times New Roman"/>
          <w:bCs/>
          <w:sz w:val="28"/>
          <w:szCs w:val="28"/>
          <w:lang w:val="vi-VN"/>
        </w:rPr>
        <w:t>Những vấn đề môi trường bức xúc toàn cầu</w:t>
      </w:r>
      <w:bookmarkEnd w:id="49"/>
      <w:bookmarkEnd w:id="50"/>
    </w:p>
    <w:p w14:paraId="075E9111"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Hiện nay môi trường đang bị đe dọa trầm trọng vì tình hình thế giới phát triển càng lúc càng cao, các nhà máy, công trình, xưởng sản xuất mỗi ngày thải ra ngoài môi trường rất nhiều khí thải, chất thải nguy hại, dẫn đến môi trường bị đe dọa ô nhiễm. Môi trường toàn cầu hiện nay đầy những yếu tố, nào là hạn hán, đói kém, thiên tai, lũ lụt. Dưới đây sẽ phân tích các vấn đề nghiêm trọng mà trái đất đang phải chống chọi, đối mặt.</w:t>
      </w:r>
    </w:p>
    <w:p w14:paraId="51EFEC93" w14:textId="77777777" w:rsidR="00BC643F" w:rsidRPr="00161F37" w:rsidRDefault="00BC643F" w:rsidP="00895EBA">
      <w:pPr>
        <w:pStyle w:val="NormalWeb"/>
        <w:spacing w:before="0" w:beforeAutospacing="0" w:after="0" w:afterAutospacing="0" w:line="312" w:lineRule="auto"/>
        <w:ind w:left="23"/>
        <w:jc w:val="both"/>
        <w:rPr>
          <w:i/>
          <w:iCs/>
          <w:sz w:val="28"/>
          <w:szCs w:val="28"/>
        </w:rPr>
      </w:pPr>
      <w:r w:rsidRPr="00161F37">
        <w:rPr>
          <w:sz w:val="28"/>
          <w:szCs w:val="28"/>
        </w:rPr>
        <w:t> </w:t>
      </w:r>
      <w:r w:rsidRPr="00161F37">
        <w:rPr>
          <w:sz w:val="28"/>
          <w:szCs w:val="28"/>
        </w:rPr>
        <w:tab/>
      </w:r>
      <w:r w:rsidRPr="00161F37">
        <w:rPr>
          <w:i/>
          <w:iCs/>
          <w:sz w:val="28"/>
          <w:szCs w:val="28"/>
        </w:rPr>
        <w:t>1). Nguồn nước đang bị khan hiếm</w:t>
      </w:r>
    </w:p>
    <w:p w14:paraId="7C53B477"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Hiện nay trên trái đất, diện tích nước chiếm tới khoảng 70% bề mặt, tuy nhiên chỉ có khoảng 2% là nước phù hợp cho tiêu dùng, được coi là nước tinh khiết. Nước được xem là một dạng tài nguyên được sử dụng nhiều nhất trên thế giới. Vấn đề nhắc tới là lượng nước sạch đến với mọi người trên thế giới là không đều.</w:t>
      </w:r>
    </w:p>
    <w:p w14:paraId="323F3D1B" w14:textId="77777777" w:rsidR="00BC643F" w:rsidRPr="00161F37" w:rsidRDefault="00BC643F" w:rsidP="00895EBA">
      <w:pPr>
        <w:pStyle w:val="NormalWeb"/>
        <w:spacing w:before="0" w:beforeAutospacing="0" w:after="0" w:afterAutospacing="0" w:line="312" w:lineRule="auto"/>
        <w:ind w:left="23"/>
        <w:jc w:val="both"/>
        <w:rPr>
          <w:sz w:val="28"/>
          <w:szCs w:val="28"/>
        </w:rPr>
      </w:pPr>
      <w:r w:rsidRPr="00161F37">
        <w:rPr>
          <w:sz w:val="28"/>
          <w:szCs w:val="28"/>
        </w:rPr>
        <w:t xml:space="preserve">      </w:t>
      </w:r>
      <w:r w:rsidRPr="00161F37">
        <w:rPr>
          <w:sz w:val="28"/>
          <w:szCs w:val="28"/>
        </w:rPr>
        <w:tab/>
        <w:t>Nhiều khu vực vẫn phụ thuộc vào lượng nước mưa dự trữ, tuy nhiên nếu khí hậu biến đổi thì nguồn nước cung cấp từ thiên nhiên là vô cùng khan hiếm, dẫn đến khan hiếm nước cho sinh hoạt. Tuy nhiên có nơi lại lũ lụt thiên tai, lũ quét làm phá hủy hệ sinh thái tự nhiên và nhân tạo trong khu vực.</w:t>
      </w:r>
    </w:p>
    <w:p w14:paraId="3F1802A9"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Ngoài ra, một trong những mối quan tâm lớn về y tế liên quan trực tiếp với vấn đề môi trường này là việc tiếp cận với nước sạch. Rất ít người trên toàn thế giới có thể truy cập nguồn nước uống. Điều này gây ra một vấn đề sức khỏe nghiêm trọng cho những người dân sống ở khu vực đó.</w:t>
      </w:r>
    </w:p>
    <w:p w14:paraId="172ADCAC" w14:textId="77777777" w:rsidR="00BC643F" w:rsidRPr="00161F37" w:rsidRDefault="00BC643F" w:rsidP="00895EBA">
      <w:pPr>
        <w:pStyle w:val="NormalWeb"/>
        <w:spacing w:before="0" w:beforeAutospacing="0" w:after="0" w:afterAutospacing="0" w:line="312" w:lineRule="auto"/>
        <w:ind w:left="23"/>
        <w:jc w:val="both"/>
        <w:rPr>
          <w:i/>
          <w:iCs/>
          <w:sz w:val="28"/>
          <w:szCs w:val="28"/>
        </w:rPr>
      </w:pPr>
      <w:r w:rsidRPr="00161F37">
        <w:rPr>
          <w:sz w:val="28"/>
          <w:szCs w:val="28"/>
        </w:rPr>
        <w:t> </w:t>
      </w:r>
      <w:r w:rsidRPr="00161F37">
        <w:rPr>
          <w:sz w:val="28"/>
          <w:szCs w:val="28"/>
        </w:rPr>
        <w:tab/>
      </w:r>
      <w:r w:rsidRPr="00161F37">
        <w:rPr>
          <w:i/>
          <w:iCs/>
          <w:sz w:val="28"/>
          <w:szCs w:val="28"/>
        </w:rPr>
        <w:t>2). Nạn phá rừng</w:t>
      </w:r>
    </w:p>
    <w:p w14:paraId="62606CB4" w14:textId="77777777" w:rsidR="00BC643F" w:rsidRPr="00161F37" w:rsidRDefault="00BC643F" w:rsidP="00895EBA">
      <w:pPr>
        <w:pStyle w:val="NormalWeb"/>
        <w:spacing w:before="0" w:beforeAutospacing="0" w:after="0" w:afterAutospacing="0" w:line="312" w:lineRule="auto"/>
        <w:ind w:left="23"/>
        <w:jc w:val="both"/>
        <w:rPr>
          <w:sz w:val="28"/>
          <w:szCs w:val="28"/>
        </w:rPr>
      </w:pPr>
      <w:r w:rsidRPr="00161F37">
        <w:rPr>
          <w:sz w:val="28"/>
          <w:szCs w:val="28"/>
        </w:rPr>
        <w:t>       </w:t>
      </w:r>
      <w:r w:rsidRPr="00161F37">
        <w:rPr>
          <w:sz w:val="28"/>
          <w:szCs w:val="28"/>
        </w:rPr>
        <w:tab/>
        <w:t>Ngày nay thiên tai lũ lụt, hạn hán ngày càng nặng nề, đáng cảnh bảo, nguyên nhân sâu xa là do phần rừng bị khai thác một cách vô tội vạ. Nạn phá rừng hầu như xảy ra trên toàn thế giới, các tổ chức cây xanh trên thế giới đã cảnh báo rất nhiều về việc tàn phá hệ sinh thái cây xanh sẽ ảnh hưởng đến khí hậu toàn cầu.</w:t>
      </w:r>
    </w:p>
    <w:p w14:paraId="28371467" w14:textId="77777777" w:rsidR="00BC643F" w:rsidRPr="00161F37" w:rsidRDefault="00BC643F" w:rsidP="00895EBA">
      <w:pPr>
        <w:pStyle w:val="NormalWeb"/>
        <w:spacing w:before="0" w:beforeAutospacing="0" w:after="0" w:afterAutospacing="0" w:line="312" w:lineRule="auto"/>
        <w:ind w:left="23"/>
        <w:jc w:val="both"/>
        <w:rPr>
          <w:sz w:val="28"/>
          <w:szCs w:val="28"/>
        </w:rPr>
      </w:pPr>
      <w:r w:rsidRPr="00161F37">
        <w:rPr>
          <w:sz w:val="28"/>
          <w:szCs w:val="28"/>
        </w:rPr>
        <w:t xml:space="preserve">      </w:t>
      </w:r>
      <w:r w:rsidRPr="00161F37">
        <w:rPr>
          <w:sz w:val="28"/>
          <w:szCs w:val="28"/>
        </w:rPr>
        <w:tab/>
        <w:t> Cuộc sống phát triển, nhu cầu tiêu thụ nhu yếu phẩm, thực phẩm tăng lên, dẫn đến con người phải phá bỏ nhiều diện tích rừng cho việc trồng trọt. Xã hội phát triển, các đô thị, thành phố lớn mọc ra khiến các cánh rừng bị thay thế bới các tòa cao ốc. Khai thác khoáng sản, dầu và các tài nguyên khác cũng dẫn đến nạn phá rừng</w:t>
      </w:r>
    </w:p>
    <w:p w14:paraId="6416732E" w14:textId="77777777" w:rsidR="00BC643F" w:rsidRPr="00161F37" w:rsidRDefault="00BC643F" w:rsidP="00895EBA">
      <w:pPr>
        <w:pStyle w:val="NormalWeb"/>
        <w:spacing w:before="0" w:beforeAutospacing="0" w:after="0" w:afterAutospacing="0" w:line="312" w:lineRule="auto"/>
        <w:ind w:left="23"/>
        <w:jc w:val="both"/>
        <w:rPr>
          <w:sz w:val="28"/>
          <w:szCs w:val="28"/>
        </w:rPr>
      </w:pPr>
      <w:r w:rsidRPr="00161F37">
        <w:rPr>
          <w:sz w:val="28"/>
          <w:szCs w:val="28"/>
        </w:rPr>
        <w:t>       </w:t>
      </w:r>
      <w:r w:rsidRPr="00161F37">
        <w:rPr>
          <w:sz w:val="28"/>
          <w:szCs w:val="28"/>
        </w:rPr>
        <w:tab/>
        <w:t>Với nạn phá rừng làm cho nhiều loài động vật có nguy cơ tuyệt chủng. Xói lở đất, biến đổi khí hậu đáng kể và trong một số trường hợp thiên tai như sạt lở đất và lũ quét có thể là do, trực tiếp hoặc gián tiếp phá rừng.</w:t>
      </w:r>
    </w:p>
    <w:tbl>
      <w:tblPr>
        <w:tblStyle w:val="TableGrid"/>
        <w:tblpPr w:leftFromText="180" w:rightFromText="180" w:vertAnchor="text" w:horzAnchor="margin" w:tblpY="2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BC643F" w:rsidRPr="00161F37" w14:paraId="58593DBE" w14:textId="77777777" w:rsidTr="0042011D">
        <w:tc>
          <w:tcPr>
            <w:tcW w:w="9327" w:type="dxa"/>
          </w:tcPr>
          <w:p w14:paraId="4C4D9BA7" w14:textId="77777777" w:rsidR="00BC643F" w:rsidRPr="00161F37" w:rsidRDefault="00BC643F" w:rsidP="00895EBA">
            <w:pPr>
              <w:pStyle w:val="NormalWeb"/>
              <w:spacing w:before="0" w:beforeAutospacing="0" w:after="0" w:afterAutospacing="0" w:line="312" w:lineRule="auto"/>
              <w:jc w:val="both"/>
              <w:rPr>
                <w:sz w:val="28"/>
                <w:szCs w:val="28"/>
              </w:rPr>
            </w:pPr>
            <w:r w:rsidRPr="00161F37">
              <w:rPr>
                <w:noProof/>
                <w:sz w:val="28"/>
                <w:szCs w:val="28"/>
              </w:rPr>
              <w:drawing>
                <wp:anchor distT="0" distB="0" distL="114300" distR="114300" simplePos="0" relativeHeight="251660800" behindDoc="0" locked="0" layoutInCell="1" allowOverlap="1" wp14:anchorId="3619F017" wp14:editId="1C1C8171">
                  <wp:simplePos x="0" y="0"/>
                  <wp:positionH relativeFrom="margin">
                    <wp:posOffset>-635</wp:posOffset>
                  </wp:positionH>
                  <wp:positionV relativeFrom="margin">
                    <wp:posOffset>207010</wp:posOffset>
                  </wp:positionV>
                  <wp:extent cx="5718810" cy="2810510"/>
                  <wp:effectExtent l="0" t="0" r="0" b="8890"/>
                  <wp:wrapSquare wrapText="bothSides"/>
                  <wp:docPr id="6316584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810" cy="2810510"/>
                          </a:xfrm>
                          <a:prstGeom prst="rect">
                            <a:avLst/>
                          </a:prstGeom>
                          <a:noFill/>
                        </pic:spPr>
                      </pic:pic>
                    </a:graphicData>
                  </a:graphic>
                </wp:anchor>
              </w:drawing>
            </w:r>
          </w:p>
        </w:tc>
      </w:tr>
    </w:tbl>
    <w:p w14:paraId="72A28753" w14:textId="77777777" w:rsidR="00BC643F" w:rsidRPr="00161F37" w:rsidRDefault="00BC643F" w:rsidP="00895EBA">
      <w:pPr>
        <w:pStyle w:val="NormalWeb"/>
        <w:spacing w:before="0" w:beforeAutospacing="0" w:after="0" w:afterAutospacing="0" w:line="312" w:lineRule="auto"/>
        <w:ind w:left="720"/>
        <w:jc w:val="center"/>
        <w:rPr>
          <w:b/>
          <w:bCs/>
          <w:sz w:val="28"/>
          <w:szCs w:val="28"/>
        </w:rPr>
      </w:pPr>
      <w:r w:rsidRPr="00161F37">
        <w:rPr>
          <w:b/>
          <w:bCs/>
          <w:sz w:val="28"/>
          <w:szCs w:val="28"/>
        </w:rPr>
        <w:t>Phá rừng làm biến đổi khí hậu. (Ảnh minh họa)</w:t>
      </w:r>
    </w:p>
    <w:p w14:paraId="602E6B2B" w14:textId="77777777" w:rsidR="00BC643F" w:rsidRPr="00161F37" w:rsidRDefault="00BC643F" w:rsidP="00895EBA">
      <w:pPr>
        <w:pStyle w:val="NormalWeb"/>
        <w:spacing w:before="0" w:beforeAutospacing="0" w:after="0" w:afterAutospacing="0" w:line="312" w:lineRule="auto"/>
        <w:ind w:left="743"/>
        <w:jc w:val="both"/>
        <w:rPr>
          <w:sz w:val="28"/>
          <w:szCs w:val="28"/>
        </w:rPr>
      </w:pPr>
      <w:r w:rsidRPr="00161F37">
        <w:rPr>
          <w:i/>
          <w:iCs/>
          <w:sz w:val="28"/>
          <w:szCs w:val="28"/>
        </w:rPr>
        <w:t>3). Sự biến đổi khí hậu toàn cầu</w:t>
      </w:r>
    </w:p>
    <w:p w14:paraId="6FD23FBD" w14:textId="77777777" w:rsidR="00BC643F" w:rsidRPr="00161F37" w:rsidRDefault="00BC643F" w:rsidP="00895EBA">
      <w:pPr>
        <w:pStyle w:val="NormalWeb"/>
        <w:spacing w:before="0" w:beforeAutospacing="0" w:after="0" w:afterAutospacing="0" w:line="312" w:lineRule="auto"/>
        <w:ind w:left="23"/>
        <w:jc w:val="both"/>
        <w:rPr>
          <w:sz w:val="28"/>
          <w:szCs w:val="28"/>
        </w:rPr>
      </w:pPr>
      <w:r w:rsidRPr="00161F37">
        <w:rPr>
          <w:sz w:val="28"/>
          <w:szCs w:val="28"/>
        </w:rPr>
        <w:t>     </w:t>
      </w:r>
      <w:r w:rsidRPr="00161F37">
        <w:rPr>
          <w:sz w:val="28"/>
          <w:szCs w:val="28"/>
        </w:rPr>
        <w:tab/>
        <w:t xml:space="preserve">  Sự tăng nhiệt độ trái đất đáng kể trong những năm vừa qua đang làm cho thế giới không an tâm. Biến đổi khí hậu trên thế giới dẫn đến thiên tai, động đất, sóng thần, lũ lụt ngày càng xuất hiện với mật độ nhiều và nặng hơn.</w:t>
      </w:r>
    </w:p>
    <w:p w14:paraId="6FE41DCF" w14:textId="77777777" w:rsidR="00BC643F" w:rsidRPr="00161F37" w:rsidRDefault="00BC643F" w:rsidP="00895EBA">
      <w:pPr>
        <w:pStyle w:val="NormalWeb"/>
        <w:spacing w:before="0" w:beforeAutospacing="0" w:after="0" w:afterAutospacing="0" w:line="312" w:lineRule="auto"/>
        <w:ind w:left="23"/>
        <w:jc w:val="both"/>
        <w:rPr>
          <w:sz w:val="28"/>
          <w:szCs w:val="28"/>
        </w:rPr>
      </w:pPr>
      <w:r w:rsidRPr="00161F37">
        <w:rPr>
          <w:sz w:val="28"/>
          <w:szCs w:val="28"/>
        </w:rPr>
        <w:t>       </w:t>
      </w:r>
      <w:r w:rsidRPr="00161F37">
        <w:rPr>
          <w:sz w:val="28"/>
          <w:szCs w:val="28"/>
        </w:rPr>
        <w:tab/>
        <w:t>Những báo cáo về sự tăng nhiệt độ trong mùa hè, mùa đông không đủ lạnh và khối lượng đất đóng băng cũng giảm. Toàn bộ thế giới bị ảnh hưởng bởi sâu rộng trong tự nhiên. Ảnh hưởng của nó không chỉ gây tử vong cho con người mà còn cho các loài khác sống ở hành tinh này.</w:t>
      </w:r>
    </w:p>
    <w:tbl>
      <w:tblPr>
        <w:tblStyle w:val="TableGrid"/>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5"/>
      </w:tblGrid>
      <w:tr w:rsidR="00BC643F" w:rsidRPr="00161F37" w14:paraId="6664F94E" w14:textId="77777777" w:rsidTr="0042011D">
        <w:tc>
          <w:tcPr>
            <w:tcW w:w="9350" w:type="dxa"/>
          </w:tcPr>
          <w:p w14:paraId="1D587A9F" w14:textId="77777777" w:rsidR="00BC643F" w:rsidRPr="00161F37" w:rsidRDefault="00BC643F" w:rsidP="00895EBA">
            <w:pPr>
              <w:pStyle w:val="NormalWeb"/>
              <w:spacing w:before="0" w:beforeAutospacing="0" w:after="0" w:afterAutospacing="0" w:line="312" w:lineRule="auto"/>
              <w:ind w:left="-412"/>
              <w:jc w:val="both"/>
              <w:rPr>
                <w:sz w:val="28"/>
                <w:szCs w:val="28"/>
              </w:rPr>
            </w:pPr>
            <w:r w:rsidRPr="00161F37">
              <w:rPr>
                <w:noProof/>
                <w:sz w:val="28"/>
                <w:szCs w:val="28"/>
              </w:rPr>
              <w:drawing>
                <wp:anchor distT="0" distB="0" distL="114300" distR="114300" simplePos="0" relativeHeight="251656704" behindDoc="0" locked="0" layoutInCell="1" allowOverlap="1" wp14:anchorId="0C9E92C9" wp14:editId="3A71EE7B">
                  <wp:simplePos x="0" y="0"/>
                  <wp:positionH relativeFrom="margin">
                    <wp:posOffset>322522</wp:posOffset>
                  </wp:positionH>
                  <wp:positionV relativeFrom="margin">
                    <wp:posOffset>162676</wp:posOffset>
                  </wp:positionV>
                  <wp:extent cx="5238750" cy="3381375"/>
                  <wp:effectExtent l="0" t="0" r="0" b="9525"/>
                  <wp:wrapSquare wrapText="bothSides"/>
                  <wp:docPr id="71099616" name="Picture 3" descr="Biến đổi khí hậu toàn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ến đổi khí hậu toàn cầ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381375"/>
                          </a:xfrm>
                          <a:prstGeom prst="rect">
                            <a:avLst/>
                          </a:prstGeom>
                          <a:noFill/>
                          <a:ln>
                            <a:noFill/>
                          </a:ln>
                        </pic:spPr>
                      </pic:pic>
                    </a:graphicData>
                  </a:graphic>
                </wp:anchor>
              </w:drawing>
            </w:r>
          </w:p>
        </w:tc>
      </w:tr>
    </w:tbl>
    <w:p w14:paraId="4ABD137B" w14:textId="77777777" w:rsidR="00BC643F" w:rsidRPr="00161F37" w:rsidRDefault="00BC643F" w:rsidP="00895EBA">
      <w:pPr>
        <w:pStyle w:val="NormalWeb"/>
        <w:spacing w:before="0" w:beforeAutospacing="0" w:after="0" w:afterAutospacing="0" w:line="312" w:lineRule="auto"/>
        <w:ind w:left="23"/>
        <w:jc w:val="center"/>
        <w:rPr>
          <w:b/>
          <w:bCs/>
          <w:sz w:val="28"/>
          <w:szCs w:val="28"/>
        </w:rPr>
      </w:pPr>
      <w:r w:rsidRPr="00161F37">
        <w:rPr>
          <w:b/>
          <w:bCs/>
          <w:sz w:val="28"/>
          <w:szCs w:val="28"/>
        </w:rPr>
        <w:t>Biến đổi khí hậu toàn cầu (Ảnh minh họa).</w:t>
      </w:r>
    </w:p>
    <w:p w14:paraId="52A12FF9" w14:textId="77777777" w:rsidR="00BC643F" w:rsidRPr="00161F37" w:rsidRDefault="00BC643F" w:rsidP="00895EBA">
      <w:pPr>
        <w:pStyle w:val="NormalWeb"/>
        <w:spacing w:before="0" w:beforeAutospacing="0" w:after="0" w:afterAutospacing="0" w:line="312" w:lineRule="auto"/>
        <w:ind w:left="23"/>
        <w:jc w:val="both"/>
        <w:rPr>
          <w:i/>
          <w:iCs/>
          <w:sz w:val="28"/>
          <w:szCs w:val="28"/>
        </w:rPr>
      </w:pPr>
      <w:r w:rsidRPr="00161F37">
        <w:rPr>
          <w:sz w:val="28"/>
          <w:szCs w:val="28"/>
        </w:rPr>
        <w:t>  </w:t>
      </w:r>
      <w:r w:rsidRPr="00161F37">
        <w:rPr>
          <w:i/>
          <w:iCs/>
          <w:sz w:val="28"/>
          <w:szCs w:val="28"/>
        </w:rPr>
        <w:tab/>
        <w:t>4). Quản lý chất thải nguy hại</w:t>
      </w:r>
    </w:p>
    <w:p w14:paraId="0CBA3894" w14:textId="77777777" w:rsidR="00BC643F" w:rsidRPr="00161F37" w:rsidRDefault="00BC643F" w:rsidP="00895EBA">
      <w:pPr>
        <w:pStyle w:val="NormalWeb"/>
        <w:spacing w:before="0" w:beforeAutospacing="0" w:after="0" w:afterAutospacing="0" w:line="312" w:lineRule="auto"/>
        <w:ind w:left="23"/>
        <w:jc w:val="both"/>
        <w:rPr>
          <w:sz w:val="28"/>
          <w:szCs w:val="28"/>
        </w:rPr>
      </w:pPr>
      <w:r w:rsidRPr="00161F37">
        <w:rPr>
          <w:sz w:val="28"/>
          <w:szCs w:val="28"/>
        </w:rPr>
        <w:t>     </w:t>
      </w:r>
      <w:r w:rsidRPr="00161F37">
        <w:rPr>
          <w:sz w:val="28"/>
          <w:szCs w:val="28"/>
        </w:rPr>
        <w:tab/>
        <w:t>Quản lý chất thải nguy hại liên kết chặc chẽ với phát triển dân số nhanh chóng trên toàn thế giới và tỷ lệ tiêu thụ, chất thải, và quản lý của nó đã trở thành một vấn đề lớn trên thế giới. Việc xử lý chất thải được tạo ra trong nhiều hình thức, mà có thể được phân loại rộng rãi trong hai hình thức. Một số chất thải phân hủy sinh học và một số không như vậy.</w:t>
      </w:r>
    </w:p>
    <w:p w14:paraId="5F19466D" w14:textId="77777777" w:rsidR="00BC643F" w:rsidRPr="00161F37" w:rsidRDefault="00BC643F" w:rsidP="00895EBA">
      <w:pPr>
        <w:pStyle w:val="NormalWeb"/>
        <w:spacing w:before="0" w:beforeAutospacing="0" w:after="0" w:afterAutospacing="0" w:line="312" w:lineRule="auto"/>
        <w:ind w:left="23"/>
        <w:jc w:val="both"/>
        <w:rPr>
          <w:sz w:val="28"/>
          <w:szCs w:val="28"/>
        </w:rPr>
      </w:pPr>
      <w:r w:rsidRPr="00161F37">
        <w:rPr>
          <w:sz w:val="28"/>
          <w:szCs w:val="28"/>
        </w:rPr>
        <w:t>       </w:t>
      </w:r>
      <w:r w:rsidRPr="00161F37">
        <w:rPr>
          <w:sz w:val="28"/>
          <w:szCs w:val="28"/>
        </w:rPr>
        <w:tab/>
        <w:t>Vấn đề mất gốc trong lối sống của chúng ta, đó là chuyển động nhanh và nhẫn tâm trong suy nghĩ và hành động. Vấn đề này thể hiện rõ ràng hơn xung quanh các vùng đô thị của thế giới. Các giải pháp sửa chữa nhanh chóng của các bãi chôn lấp và các trung tâm tái chế không được chứng minh. Trong thực tế, tràn đầy các bãi chôn lấp, đặc biệt là ở các nền kinh tế phát triển trên thế giới, đang gây ra sức khỏe nghiêm trọng hơn và các vấn đề môi trường trong khu vực.</w:t>
      </w:r>
    </w:p>
    <w:p w14:paraId="67AFBA6F" w14:textId="77777777" w:rsidR="00BC643F" w:rsidRPr="00161F37" w:rsidRDefault="00BC643F" w:rsidP="00895EBA">
      <w:pPr>
        <w:pStyle w:val="NormalWeb"/>
        <w:tabs>
          <w:tab w:val="left" w:pos="709"/>
        </w:tabs>
        <w:spacing w:before="0" w:beforeAutospacing="0" w:after="0" w:afterAutospacing="0" w:line="312" w:lineRule="auto"/>
        <w:ind w:left="23"/>
        <w:jc w:val="both"/>
        <w:rPr>
          <w:i/>
          <w:iCs/>
          <w:sz w:val="28"/>
          <w:szCs w:val="28"/>
        </w:rPr>
      </w:pPr>
      <w:r w:rsidRPr="00161F37">
        <w:rPr>
          <w:sz w:val="28"/>
          <w:szCs w:val="28"/>
        </w:rPr>
        <w:t> </w:t>
      </w:r>
      <w:r w:rsidRPr="00161F37">
        <w:rPr>
          <w:sz w:val="28"/>
          <w:szCs w:val="28"/>
        </w:rPr>
        <w:tab/>
        <w:t>5</w:t>
      </w:r>
      <w:r w:rsidRPr="00161F37">
        <w:rPr>
          <w:i/>
          <w:iCs/>
          <w:sz w:val="28"/>
          <w:szCs w:val="28"/>
        </w:rPr>
        <w:t>). Đa dạng sinh học và sử dụng đất</w:t>
      </w:r>
    </w:p>
    <w:p w14:paraId="5B90114F" w14:textId="77777777" w:rsidR="00BC643F" w:rsidRPr="00161F37" w:rsidRDefault="00BC643F" w:rsidP="00895EBA">
      <w:pPr>
        <w:pStyle w:val="NormalWeb"/>
        <w:tabs>
          <w:tab w:val="left" w:pos="709"/>
        </w:tabs>
        <w:spacing w:before="0" w:beforeAutospacing="0" w:after="0" w:afterAutospacing="0" w:line="312" w:lineRule="auto"/>
        <w:ind w:left="23"/>
        <w:jc w:val="both"/>
        <w:rPr>
          <w:sz w:val="28"/>
          <w:szCs w:val="28"/>
        </w:rPr>
      </w:pPr>
      <w:r w:rsidRPr="00161F37">
        <w:rPr>
          <w:sz w:val="28"/>
          <w:szCs w:val="28"/>
        </w:rPr>
        <w:t>       </w:t>
      </w:r>
      <w:r w:rsidRPr="00161F37">
        <w:rPr>
          <w:sz w:val="28"/>
          <w:szCs w:val="28"/>
        </w:rPr>
        <w:tab/>
        <w:t>Đa dạng sinh học có nghĩa là sự đa dạng của cuộc sống tồn tại trong bất kỳ khu vực nhất định. Hôm nay với dân số ngày càng tăng và nhu cầu ngày càng tăng cho các nhu cầu cơ bản, đa dạng sinh học đang bị đe dọa ở nhiều khu vực trên thế giới. Nhu cầu cao cho quần áo, thực phẩm và nơi sinh ở đã dẫn đến một mô hình sử dụng đất sai lệch.</w:t>
      </w:r>
    </w:p>
    <w:p w14:paraId="40F4ED80" w14:textId="77777777" w:rsidR="00BC643F" w:rsidRPr="00161F37" w:rsidRDefault="00BC643F" w:rsidP="00895EBA">
      <w:pPr>
        <w:pStyle w:val="NormalWeb"/>
        <w:spacing w:before="0" w:beforeAutospacing="0" w:after="0" w:afterAutospacing="0" w:line="312" w:lineRule="auto"/>
        <w:ind w:left="23"/>
        <w:jc w:val="both"/>
        <w:rPr>
          <w:sz w:val="28"/>
          <w:szCs w:val="28"/>
        </w:rPr>
      </w:pPr>
      <w:r w:rsidRPr="00161F37">
        <w:rPr>
          <w:sz w:val="28"/>
          <w:szCs w:val="28"/>
        </w:rPr>
        <w:t xml:space="preserve">      </w:t>
      </w:r>
      <w:r w:rsidRPr="00161F37">
        <w:rPr>
          <w:sz w:val="28"/>
          <w:szCs w:val="28"/>
        </w:rPr>
        <w:tab/>
        <w:t>Đất canh tác cho nông nghiệp hiện nay đang ít dần, cộng với nhiều vùng miền đang thiếu nước canh tác, hoặc nước nhiểm mặn không thế canh tác.Nhiều đất canh tác có thể dẫn đến các vấn đề về tình trạng thiếu nước và xâm nhập mặn đất. Điều này cũng dẫn đến các vấn đề khác như khai thác quá nhiều . Họ có thể để trồng thực phẩm hoặc các loại ngũ cốc hoặc thậm chí cả cây, nhưng những ảnh hưởng của sự thay đổi đó có ảnh hưởng lâu dài và gây hại cho môi trường làm cho các vấn đề môi trường ngày càng nghiêm trọng.</w:t>
      </w:r>
    </w:p>
    <w:p w14:paraId="0F480D43" w14:textId="77777777" w:rsidR="00BC643F" w:rsidRPr="00161F37" w:rsidRDefault="00BC643F" w:rsidP="00895EBA">
      <w:pPr>
        <w:pStyle w:val="NormalWeb"/>
        <w:spacing w:before="0" w:beforeAutospacing="0" w:after="0" w:afterAutospacing="0" w:line="312" w:lineRule="auto"/>
        <w:ind w:left="23" w:firstLine="697"/>
        <w:jc w:val="both"/>
        <w:rPr>
          <w:i/>
          <w:iCs/>
          <w:sz w:val="28"/>
          <w:szCs w:val="28"/>
        </w:rPr>
      </w:pPr>
      <w:r w:rsidRPr="00161F37">
        <w:rPr>
          <w:i/>
          <w:iCs/>
          <w:sz w:val="28"/>
          <w:szCs w:val="28"/>
        </w:rPr>
        <w:t>6). Hóa chất, chất thải độc hại và kim loại nặng</w:t>
      </w:r>
    </w:p>
    <w:p w14:paraId="5A317AEF" w14:textId="77777777" w:rsidR="00BC643F" w:rsidRPr="00161F37" w:rsidRDefault="00BC643F" w:rsidP="00895EBA">
      <w:pPr>
        <w:pStyle w:val="NormalWeb"/>
        <w:spacing w:before="0" w:beforeAutospacing="0" w:after="0" w:afterAutospacing="0" w:line="312" w:lineRule="auto"/>
        <w:ind w:left="23"/>
        <w:jc w:val="both"/>
        <w:rPr>
          <w:sz w:val="28"/>
          <w:szCs w:val="28"/>
        </w:rPr>
      </w:pPr>
      <w:r w:rsidRPr="00161F37">
        <w:rPr>
          <w:sz w:val="28"/>
          <w:szCs w:val="28"/>
        </w:rPr>
        <w:t>       </w:t>
      </w:r>
      <w:r w:rsidRPr="00161F37">
        <w:rPr>
          <w:sz w:val="28"/>
          <w:szCs w:val="28"/>
        </w:rPr>
        <w:tab/>
        <w:t>Nhiều chất thải được tạo ra bởi con người có chứa một lượng cao các hóa chất và các chất độc. Chúng có tác động xấu đến môi trường. Các vấn đề của mưa axít là một ví dụ. Một số hóa chất và kim loại nặng có một hiệu ứng có thể gây tử vong trên con người cũng như đời sống động vật.Cần được chăm sóc thực hiện để ngăn chặn điều này xảy ra. Định mức phát thải nghiêm ngặt kiểm soát và các quy định cần phải được thực hiện để bảo vệ hệ sinh thái cũng như sức khỏe của con người từ vấn đề chết người này. Tái tạo nguồn năng lượng không tái tạo năng lượng, nhu cầu và tiêu thụ của họ là một nguyên nhân của vấn đề môi trường xung quanh hành tinh .</w:t>
      </w:r>
    </w:p>
    <w:p w14:paraId="37461A7C" w14:textId="77777777" w:rsidR="00BC643F" w:rsidRPr="00161F37" w:rsidRDefault="00BC643F" w:rsidP="00895EBA">
      <w:pPr>
        <w:pStyle w:val="NormalWeb"/>
        <w:spacing w:before="0" w:beforeAutospacing="0" w:after="0" w:afterAutospacing="0" w:line="312" w:lineRule="auto"/>
        <w:ind w:left="23" w:firstLine="697"/>
        <w:jc w:val="both"/>
        <w:rPr>
          <w:i/>
          <w:iCs/>
          <w:sz w:val="28"/>
          <w:szCs w:val="28"/>
        </w:rPr>
      </w:pPr>
      <w:r w:rsidRPr="00161F37">
        <w:rPr>
          <w:i/>
          <w:iCs/>
          <w:sz w:val="28"/>
          <w:szCs w:val="28"/>
        </w:rPr>
        <w:t>7). Khoa học Di truyền</w:t>
      </w:r>
    </w:p>
    <w:p w14:paraId="1772E3F6" w14:textId="77777777" w:rsidR="00BC643F" w:rsidRPr="00161F37" w:rsidRDefault="00BC643F" w:rsidP="00895EBA">
      <w:pPr>
        <w:pStyle w:val="NormalWeb"/>
        <w:spacing w:before="0" w:beforeAutospacing="0" w:after="0" w:afterAutospacing="0" w:line="312" w:lineRule="auto"/>
        <w:ind w:left="23"/>
        <w:jc w:val="both"/>
        <w:rPr>
          <w:sz w:val="28"/>
          <w:szCs w:val="28"/>
        </w:rPr>
      </w:pPr>
      <w:r w:rsidRPr="00161F37">
        <w:rPr>
          <w:sz w:val="28"/>
          <w:szCs w:val="28"/>
        </w:rPr>
        <w:t>       </w:t>
      </w:r>
      <w:r w:rsidRPr="00161F37">
        <w:rPr>
          <w:sz w:val="28"/>
          <w:szCs w:val="28"/>
        </w:rPr>
        <w:tab/>
        <w:t>Là một vấn đề rất nhạy cảm và rất gây tranh cãi. Khoa học đã giúp con người rất nhiều và đã đạt được nhiều bước đột phá về y học, công nghệ, y tế, thông tin liên lạc, vv . Trong thực tế, tất cả các khía cạnh của đời sống con người được cải thiện rất nhiều với sự giúp đỡ của khoa học. Sửa đổi di truyền của thực vật, động vật và có lẽ ngay cả con người trong tương lai gần có thể gây ra thiệt hại nhiều hơn lợi.</w:t>
      </w:r>
    </w:p>
    <w:p w14:paraId="2DA010D6" w14:textId="77777777" w:rsidR="00BC643F" w:rsidRPr="00161F37" w:rsidRDefault="00BC643F" w:rsidP="00895EBA">
      <w:pPr>
        <w:pStyle w:val="NormalWeb"/>
        <w:spacing w:before="0" w:beforeAutospacing="0" w:after="0" w:afterAutospacing="0" w:line="312" w:lineRule="auto"/>
        <w:ind w:left="23"/>
        <w:jc w:val="both"/>
        <w:rPr>
          <w:sz w:val="28"/>
          <w:szCs w:val="28"/>
        </w:rPr>
      </w:pPr>
      <w:r w:rsidRPr="00161F37">
        <w:rPr>
          <w:sz w:val="28"/>
          <w:szCs w:val="28"/>
        </w:rPr>
        <w:t>       </w:t>
      </w:r>
      <w:r w:rsidRPr="00161F37">
        <w:rPr>
          <w:sz w:val="28"/>
          <w:szCs w:val="28"/>
        </w:rPr>
        <w:tab/>
        <w:t>Chúng ta không thể không đồng ý với việc nghiên cứu về di truyền học đã làm thay đổi cuộc sống của chúng ta như thế nào.Các thách thức khó khăn nhất được lan truyền nâng cao nhận thức và giáo dục người dân về sự thoái hóa các nguồn lực màu xanh. Nhiều vấn đề được gây ra bởi chúng ta làm theo lối sống, mà không có một ý thức về hậu quả.. Chúng tôi chỉ có một hành tinh, chỉ có một nhà, chúng ta không thể mất nó để thõa mãn sự tham lam của chúng ta!</w:t>
      </w:r>
    </w:p>
    <w:p w14:paraId="70B2AB9E" w14:textId="77777777" w:rsidR="00BC643F" w:rsidRPr="00161F37" w:rsidRDefault="00BC643F" w:rsidP="00895EBA">
      <w:pPr>
        <w:pStyle w:val="Heading2"/>
        <w:spacing w:before="0" w:line="312" w:lineRule="auto"/>
        <w:rPr>
          <w:rFonts w:cs="Times New Roman"/>
          <w:b w:val="0"/>
          <w:bCs/>
          <w:sz w:val="28"/>
          <w:szCs w:val="28"/>
          <w:lang w:val="vi-VN"/>
        </w:rPr>
      </w:pPr>
      <w:bookmarkStart w:id="51" w:name="_Toc181780548"/>
      <w:bookmarkStart w:id="52" w:name="_Toc197784679"/>
      <w:r w:rsidRPr="00161F37">
        <w:rPr>
          <w:rFonts w:cs="Times New Roman"/>
          <w:bCs/>
          <w:sz w:val="28"/>
          <w:szCs w:val="28"/>
        </w:rPr>
        <w:t xml:space="preserve">1.4. </w:t>
      </w:r>
      <w:r w:rsidRPr="00161F37">
        <w:rPr>
          <w:rFonts w:cs="Times New Roman"/>
          <w:bCs/>
          <w:sz w:val="28"/>
          <w:szCs w:val="28"/>
          <w:lang w:val="vi-VN"/>
        </w:rPr>
        <w:t>Những vấn đề môi trường cơ bản của Việt Nam hiện nay</w:t>
      </w:r>
      <w:bookmarkEnd w:id="51"/>
      <w:bookmarkEnd w:id="52"/>
      <w:r w:rsidRPr="00161F37">
        <w:rPr>
          <w:rFonts w:cs="Times New Roman"/>
          <w:bCs/>
          <w:sz w:val="28"/>
          <w:szCs w:val="28"/>
          <w:lang w:val="vi-VN"/>
        </w:rPr>
        <w:t xml:space="preserve"> </w:t>
      </w:r>
    </w:p>
    <w:p w14:paraId="116ED05A"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Mặc dù là một nước nông nghiệp đang trong quá trình công nghiệp hóa hiện đại hóa, với mục tiêu đến năm 2045 kỷ niệm 100 năm thành lập nước Việt Nam Dân chủ Cộng hòa, nay là nước CHXHCN Việt Nam, trở thành nước phát triển thu nhập cao theo định hướng XHCN, tuy nhiên Việt Nam cũng phải đang đối diện với nhiều vấn đề môi trường gay gắt. Với quy mô dân số gần 100 triệu dân, đặt ra những vấn đề gay gắt về dân sinh, cải thiện đời sống, tăng thu nhập và vấn đề bảo vệ môi trường. Hiện nay, hiểm họa môi trường sinh thái ở nước ta dưới tác động của quá trình công nghiệp hóa hiện đại hóa, biến đổi khí hậu, nhất là mâu thuẫn giữa phát triển và lạc hậu, do ảnh hưởng nặng nề của nếp suy nghĩ, nếp làm thói quen của người sản xuất nhỏ tiểu nông chưa hoàn thiện. Có thể thấy một số biểu hiện cụ thể của vấn đề môi trường ở Việt Nam hiện nay như sau:</w:t>
      </w:r>
    </w:p>
    <w:p w14:paraId="633BBB39"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Thiên nhiên nước ta ngoài bị ảnh hưởng tác động của chiến tranh trước đây, hiện nay còn bị phá hoại bởi hoạt động vô ý thức, thái độ tủy tiện vô trách nhiệm, thiếu kế hoạch trong việc khai thác và sử dụng các nguồn tài nguyên thiên nhiên. Theo thống kê trước năm 1945, rừng bao phủ chiếm tỉ lệ 43,8%, hiện nay chỉ còn hơn 28% (tức là dưới mức báo động 30%). Diện tích đất trồng trọt đang bị sói mòn tăng mạnh lên khoảng 13,4 triệu ha. Nguyên nhân chính của tình trạng này là do du canh du cư, khai thác gỗ vô tội vạ, mở mang giao thông , xây dựng thủy điện …chưa theo quy hoạch thống nhất. Vấn đề quy hoạch sử dụng đất chưa hợp lý, đang làm lãng phí nguồn tài nguyên quý giá này của đất nước.</w:t>
      </w:r>
    </w:p>
    <w:p w14:paraId="058A7232"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Tình trạng ô nhiễm môi trường sinh thái  gia tăng đang là vấn đề nan giải hiện nay. Nhiều nhà máy xả ra chất thải công nghiệp, sinh hoạt, chất độc hại của quá trình sản xuất không được xử lý nghiêm túc mà đưa trực tiếp vào môi trường, gây tình trạng ô nhiễm môi trường sinh thái, gây bệnh tật cho người dân. Theo thống kê của Bộ tài nguyên Môi trường, hiện nay cả nước có hơn 5400 làng nghề, riêng Hà Nội có hơn 1350 làng nghề, tuy nhiên 95% hoạt động sản xuất gây ô nhiễm môi trường, hơn 50% gây ô nhiễm nghiêm trọng. Đây là những doanh nghiệp, cơ sở sản xuất quy mô nhỏ, công nghệ nhìn chung lạc hậu, chưa đầu tư thích đáng vào xử lý ô nhiễm môi trường, chất thải.</w:t>
      </w:r>
    </w:p>
    <w:p w14:paraId="2B4B9EA3"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Nồng độ bụi ở đô thị vượt quá nhiều lần chỉ tiêu cho phép. Nồng độ khí thải CO2 nhất là ở các thành phố lớn, khu công nghiệp vượt tiêu chuẩn cho phép từ 1,5 đến 2,5 lần. Ngoài ra, ô nhiễm tiếng ồn cũng là vấn đề nan giải đối với các khu dân cư.</w:t>
      </w:r>
    </w:p>
    <w:p w14:paraId="0F11AF15"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Bên cạnh đó, vấn đề khai thác mỏ, vật liệu xây dựng, vàng đá quý… chính thức và tự do cũng đã và đang làm hủy hoại môi trường sinh thái. Việc sử dụng mìn khai thác ở nhiều lĩnh vực đang làm phá hoại sự cân bằng về hệ sinh thái môi trường.</w:t>
      </w:r>
    </w:p>
    <w:p w14:paraId="34766044"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r w:rsidRPr="00161F37">
        <w:rPr>
          <w:sz w:val="28"/>
          <w:szCs w:val="28"/>
        </w:rPr>
        <w:t> Theo nhiều chuyên gia quốc tế, Việt Nam hiện nay đang phải đương đầu với nhiều vấn đề môi trường nghiêm trọng như nạn phá rừng, sói mòn đất, việc khai thác quá mức nguồn tài nguyên ven biển đe dọa tới các hệ sinh thái, sự đa dạng sinh học và sự cạn kiệt nguồn gien. Thực trạng môi trường này đi cùng với vấn đề biến đổi khí hậu, nước biển dâng đang đặt ra những vấn đề nóng bỏng thách thức đối với sự phát triển nhanh và bền vững của Việt nam trong thời gian tới (Việt Nam được đánh giá là một trong năm nước chịu tác động mạnh nhất của vấn đề biến đổi khí hậu).</w:t>
      </w:r>
    </w:p>
    <w:p w14:paraId="4E47E77E" w14:textId="6D0A5945" w:rsidR="00BC643F" w:rsidRPr="00161F37" w:rsidRDefault="00BC643F" w:rsidP="00895EBA">
      <w:pPr>
        <w:widowControl/>
        <w:spacing w:line="312" w:lineRule="auto"/>
        <w:jc w:val="left"/>
        <w:rPr>
          <w:rFonts w:eastAsia="Times New Roman"/>
          <w:bCs w:val="0"/>
          <w:sz w:val="28"/>
          <w:szCs w:val="28"/>
          <w:lang w:eastAsia="en-US"/>
        </w:rPr>
      </w:pPr>
      <w:r w:rsidRPr="00161F37">
        <w:rPr>
          <w:sz w:val="28"/>
          <w:szCs w:val="28"/>
        </w:rPr>
        <w:br w:type="page"/>
      </w:r>
    </w:p>
    <w:p w14:paraId="0CDB783C" w14:textId="4AAFB0D0" w:rsidR="00BC643F" w:rsidRPr="00161F37" w:rsidRDefault="00BC643F" w:rsidP="00895EBA">
      <w:pPr>
        <w:pStyle w:val="Heading1"/>
        <w:spacing w:before="0" w:line="312" w:lineRule="auto"/>
        <w:jc w:val="center"/>
        <w:rPr>
          <w:rFonts w:cs="Times New Roman"/>
          <w:sz w:val="28"/>
          <w:lang w:val="vi-VN"/>
        </w:rPr>
      </w:pPr>
      <w:bookmarkStart w:id="53" w:name="_Toc197784680"/>
      <w:r w:rsidRPr="00161F37">
        <w:rPr>
          <w:rFonts w:cs="Times New Roman"/>
          <w:sz w:val="28"/>
          <w:lang w:val="vi-VN"/>
        </w:rPr>
        <w:t>C</w:t>
      </w:r>
      <w:r w:rsidR="00895EBA" w:rsidRPr="00161F37">
        <w:rPr>
          <w:rFonts w:cs="Times New Roman"/>
          <w:sz w:val="28"/>
        </w:rPr>
        <w:t>HƯƠNG</w:t>
      </w:r>
      <w:r w:rsidRPr="00161F37">
        <w:rPr>
          <w:rFonts w:cs="Times New Roman"/>
          <w:sz w:val="28"/>
          <w:lang w:val="vi-VN"/>
        </w:rPr>
        <w:t xml:space="preserve"> 2: LUẬT BẢO VỆ MÔI TRƯỜNG 2020 VÀ CÁC ĐIỂM MỚI CỦA LUẬT BẢO VỆ MÔI TRƯỜNG 2020</w:t>
      </w:r>
      <w:bookmarkEnd w:id="53"/>
    </w:p>
    <w:p w14:paraId="5AA04932" w14:textId="77777777" w:rsidR="00BC643F" w:rsidRPr="00161F37" w:rsidRDefault="00BC643F" w:rsidP="00895EBA">
      <w:pPr>
        <w:shd w:val="clear" w:color="auto" w:fill="FFFFFF"/>
        <w:spacing w:line="312" w:lineRule="auto"/>
        <w:ind w:firstLine="720"/>
        <w:rPr>
          <w:sz w:val="28"/>
          <w:szCs w:val="28"/>
        </w:rPr>
      </w:pPr>
      <w:r w:rsidRPr="00161F37">
        <w:rPr>
          <w:sz w:val="28"/>
          <w:szCs w:val="28"/>
          <w:lang w:val="nl-NL"/>
        </w:rPr>
        <w:t>Luật Bảo vệ môi trường </w:t>
      </w:r>
      <w:r w:rsidRPr="00161F37">
        <w:rPr>
          <w:rStyle w:val="fontstyle01"/>
          <w:sz w:val="28"/>
          <w:szCs w:val="28"/>
        </w:rPr>
        <w:t>(BVMT) </w:t>
      </w:r>
      <w:r w:rsidRPr="00161F37">
        <w:rPr>
          <w:sz w:val="28"/>
          <w:szCs w:val="28"/>
          <w:lang w:val="nl-NL"/>
        </w:rPr>
        <w:t>được Quốc hội khóa XIV kỳ họp thứ 10 thông qua ngày 17/11/2020 và có hiệu lực thi hành từ ngày 01/01/2022, t</w:t>
      </w:r>
      <w:r w:rsidRPr="00161F37">
        <w:rPr>
          <w:sz w:val="28"/>
          <w:szCs w:val="28"/>
        </w:rPr>
        <w:t>heo đó:</w:t>
      </w:r>
    </w:p>
    <w:p w14:paraId="5224F43B" w14:textId="7B79DD39" w:rsidR="00BC643F" w:rsidRPr="00161F37" w:rsidRDefault="00895EBA" w:rsidP="00895EBA">
      <w:pPr>
        <w:pStyle w:val="Heading2"/>
        <w:spacing w:before="0" w:line="312" w:lineRule="auto"/>
        <w:rPr>
          <w:rFonts w:cs="Times New Roman"/>
          <w:bCs/>
          <w:sz w:val="28"/>
          <w:szCs w:val="28"/>
        </w:rPr>
      </w:pPr>
      <w:bookmarkStart w:id="54" w:name="_Toc197784681"/>
      <w:r w:rsidRPr="00161F37">
        <w:rPr>
          <w:rFonts w:cs="Times New Roman"/>
          <w:bCs/>
          <w:sz w:val="28"/>
          <w:szCs w:val="28"/>
        </w:rPr>
        <w:t>2.</w:t>
      </w:r>
      <w:r w:rsidR="00BC643F" w:rsidRPr="00161F37">
        <w:rPr>
          <w:rFonts w:cs="Times New Roman"/>
          <w:bCs/>
          <w:sz w:val="28"/>
          <w:szCs w:val="28"/>
        </w:rPr>
        <w:t>1. Bố cục của Luật bảo vệ môi trường</w:t>
      </w:r>
      <w:bookmarkEnd w:id="54"/>
    </w:p>
    <w:p w14:paraId="6EBA58F1" w14:textId="77777777" w:rsidR="00BC643F" w:rsidRPr="00161F37" w:rsidRDefault="00BC643F" w:rsidP="00895EBA">
      <w:pPr>
        <w:shd w:val="clear" w:color="auto" w:fill="FFFFFF"/>
        <w:spacing w:line="312" w:lineRule="auto"/>
        <w:ind w:firstLine="720"/>
        <w:rPr>
          <w:sz w:val="28"/>
          <w:szCs w:val="28"/>
        </w:rPr>
      </w:pPr>
      <w:r w:rsidRPr="00161F37">
        <w:rPr>
          <w:sz w:val="28"/>
          <w:szCs w:val="28"/>
        </w:rPr>
        <w:t>Luật gồm 16 chương, 171 điều (giảm 04 chương, tăng 1 Điều so với luật Bảo vệ môi trường năm 2014); được bố cục lại so với Luật BVMT năm 2014, đưa các quy định về bảo vệ các thành phần môi trường lên đầu, thể hiện rõ mục tiêu xuyên suốt là bảo vệ các thành phần môi trường, bảo vệ sức khỏe người dân, coi đây là nội dung trọng tâm, quyết định cho các chính sách BVMT khác.</w:t>
      </w:r>
    </w:p>
    <w:p w14:paraId="7DF309C3" w14:textId="77777777" w:rsidR="00BC643F" w:rsidRPr="00161F37" w:rsidRDefault="00BC643F" w:rsidP="00895EBA">
      <w:pPr>
        <w:shd w:val="clear" w:color="auto" w:fill="FFFFFF"/>
        <w:spacing w:line="312" w:lineRule="auto"/>
        <w:ind w:firstLine="720"/>
        <w:rPr>
          <w:sz w:val="28"/>
          <w:szCs w:val="28"/>
        </w:rPr>
      </w:pPr>
      <w:r w:rsidRPr="00161F37">
        <w:rPr>
          <w:sz w:val="28"/>
          <w:szCs w:val="28"/>
        </w:rPr>
        <w:t>Luật đồng bộ các công cụ quản lý môi trường theo từng giai đoạn của dự án, bắt từ khâu xem xét chủ trương đầu tư, thẩm định dự án, thực hiện dự án cho đến khi dự án đi vào vận hành chính thức và kết thúc dự án, bao gồm: Chiến lược BVMT quốc gia, quy hoạch BVMT, đánh giá môi trường chiến lược, đánh giá sơ bộ tác động môi trường, đánh giá tác động môi trường (ĐTM), giấy phép môi trường (GPMT) và đăng ký môi trường.</w:t>
      </w:r>
    </w:p>
    <w:p w14:paraId="6FCA738D" w14:textId="77777777" w:rsidR="00BC643F" w:rsidRPr="00161F37" w:rsidRDefault="00BC643F" w:rsidP="00895EBA">
      <w:pPr>
        <w:shd w:val="clear" w:color="auto" w:fill="FFFFFF"/>
        <w:spacing w:line="312" w:lineRule="auto"/>
        <w:ind w:firstLine="720"/>
        <w:rPr>
          <w:sz w:val="28"/>
          <w:szCs w:val="28"/>
        </w:rPr>
      </w:pPr>
      <w:r w:rsidRPr="00161F37">
        <w:rPr>
          <w:sz w:val="28"/>
          <w:szCs w:val="28"/>
        </w:rPr>
        <w:t>Lần đầu tiên, Luật thiết kế khung chính sách hướng đến việc hình thành đạo luật về BVMT có tính tổng thể, toàn diện và hài hòa với hệ thống pháp luật về kinh tế - xã hội; cải cách mạnh mẽ, cắt giảm trên 40% thủ tục hành chính (TTHC), giảm thời gian thực hiện các TTHC từ 20-85 ngày, góp phần giảm chi phí tuân thủ của doanh nghiệp.</w:t>
      </w:r>
    </w:p>
    <w:p w14:paraId="44BFCFD9" w14:textId="4E92EA11" w:rsidR="00BC643F" w:rsidRPr="00161F37" w:rsidRDefault="00BC643F" w:rsidP="00895EBA">
      <w:pPr>
        <w:pStyle w:val="Heading2"/>
        <w:spacing w:before="0" w:line="312" w:lineRule="auto"/>
        <w:rPr>
          <w:rFonts w:cs="Times New Roman"/>
          <w:bCs/>
          <w:sz w:val="28"/>
          <w:szCs w:val="28"/>
        </w:rPr>
      </w:pPr>
      <w:bookmarkStart w:id="55" w:name="_Toc181780553"/>
      <w:bookmarkStart w:id="56" w:name="_Toc197784682"/>
      <w:r w:rsidRPr="00161F37">
        <w:rPr>
          <w:rFonts w:cs="Times New Roman"/>
          <w:bCs/>
          <w:sz w:val="28"/>
          <w:szCs w:val="28"/>
        </w:rPr>
        <w:t>2.</w:t>
      </w:r>
      <w:r w:rsidR="00895EBA" w:rsidRPr="00161F37">
        <w:rPr>
          <w:rFonts w:cs="Times New Roman"/>
          <w:bCs/>
          <w:sz w:val="28"/>
          <w:szCs w:val="28"/>
        </w:rPr>
        <w:t>2</w:t>
      </w:r>
      <w:r w:rsidRPr="00161F37">
        <w:rPr>
          <w:rFonts w:cs="Times New Roman"/>
          <w:bCs/>
          <w:sz w:val="28"/>
          <w:szCs w:val="28"/>
        </w:rPr>
        <w:t>. Những điểm mới của Luật BVMT năm 2020</w:t>
      </w:r>
      <w:bookmarkEnd w:id="55"/>
      <w:bookmarkEnd w:id="56"/>
    </w:p>
    <w:p w14:paraId="0D9599C4" w14:textId="74F9A93D" w:rsidR="00BC643F" w:rsidRPr="00161F37" w:rsidRDefault="00BC643F" w:rsidP="00895EBA">
      <w:pPr>
        <w:shd w:val="clear" w:color="auto" w:fill="FFFFFF"/>
        <w:spacing w:line="312" w:lineRule="auto"/>
        <w:rPr>
          <w:sz w:val="28"/>
          <w:szCs w:val="28"/>
        </w:rPr>
      </w:pPr>
      <w:r w:rsidRPr="00161F37">
        <w:rPr>
          <w:rStyle w:val="Emphasis"/>
          <w:bCs w:val="0"/>
          <w:sz w:val="28"/>
          <w:szCs w:val="28"/>
        </w:rPr>
        <w:t>2.</w:t>
      </w:r>
      <w:r w:rsidR="00895EBA" w:rsidRPr="00161F37">
        <w:rPr>
          <w:rStyle w:val="Emphasis"/>
          <w:bCs w:val="0"/>
          <w:sz w:val="28"/>
          <w:szCs w:val="28"/>
        </w:rPr>
        <w:t>2</w:t>
      </w:r>
      <w:r w:rsidRPr="00161F37">
        <w:rPr>
          <w:rStyle w:val="Emphasis"/>
          <w:bCs w:val="0"/>
          <w:sz w:val="28"/>
          <w:szCs w:val="28"/>
        </w:rPr>
        <w:t>.1. Quy định cộng đồng dân cư là một chủ thể trong công tác BVMT</w:t>
      </w:r>
    </w:p>
    <w:p w14:paraId="3F38B730" w14:textId="77777777" w:rsidR="00BC643F" w:rsidRPr="00161F37" w:rsidRDefault="00BC643F" w:rsidP="00895EBA">
      <w:pPr>
        <w:shd w:val="clear" w:color="auto" w:fill="FFFFFF"/>
        <w:spacing w:line="312" w:lineRule="auto"/>
        <w:ind w:firstLine="720"/>
        <w:rPr>
          <w:sz w:val="28"/>
          <w:szCs w:val="28"/>
        </w:rPr>
      </w:pPr>
      <w:r w:rsidRPr="00161F37">
        <w:rPr>
          <w:sz w:val="28"/>
          <w:szCs w:val="28"/>
        </w:rPr>
        <w:t>Lần đầu tiên Luật BVMT năm 2020 đã bổ sung “cộng đồng dân cư” vào phạm vi điều chỉnh và đối tượng áp dụng nhằm khẳng định vị trí, vai trò của nhóm đối tượng quan trọng này trong công tác BVMT cũng như thực hiện một trong những mục tiêu xuyên suốt của Luật là bảo vệ sức khỏe người dân, đảm bảo người dân được sống trong môi trường trong lành.</w:t>
      </w:r>
    </w:p>
    <w:p w14:paraId="7DD8951C" w14:textId="77777777" w:rsidR="00BC643F" w:rsidRPr="00161F37" w:rsidRDefault="00BC643F" w:rsidP="00895EBA">
      <w:pPr>
        <w:shd w:val="clear" w:color="auto" w:fill="FFFFFF"/>
        <w:spacing w:line="312" w:lineRule="auto"/>
        <w:ind w:firstLine="720"/>
        <w:rPr>
          <w:sz w:val="28"/>
          <w:szCs w:val="28"/>
        </w:rPr>
      </w:pPr>
      <w:r w:rsidRPr="00161F37">
        <w:rPr>
          <w:sz w:val="28"/>
          <w:szCs w:val="28"/>
        </w:rPr>
        <w:t>Nhằm tạo thuận lợi cho cộng đồng dân cư phát huy được vai trò của mình trong công tác BVMT, Luật đã bổ sung quy định thiết lập hệ thống trực tuyến tiếp nhận, xử lý, trả lời phản ánh, kiến nghị, tham vấn của tổ chức, cá nhân và cộng đồng dân cư về BVMT, qua đó giúp cộng đồng dân cư có thể tham gia giám sát hoạt động BVMT thông qua công nghệ thông tin, tương tác các ứng dụng thông minh trên điện thoại di động.</w:t>
      </w:r>
    </w:p>
    <w:p w14:paraId="78DD49DB" w14:textId="7899B0F3" w:rsidR="00BC643F" w:rsidRPr="00161F37" w:rsidRDefault="00BC643F" w:rsidP="00895EBA">
      <w:pPr>
        <w:shd w:val="clear" w:color="auto" w:fill="FFFFFF"/>
        <w:spacing w:line="312" w:lineRule="auto"/>
        <w:rPr>
          <w:sz w:val="28"/>
          <w:szCs w:val="28"/>
        </w:rPr>
      </w:pPr>
      <w:r w:rsidRPr="00161F37">
        <w:rPr>
          <w:rStyle w:val="Emphasis"/>
          <w:bCs w:val="0"/>
          <w:sz w:val="28"/>
          <w:szCs w:val="28"/>
        </w:rPr>
        <w:t>2.</w:t>
      </w:r>
      <w:r w:rsidR="00895EBA" w:rsidRPr="00161F37">
        <w:rPr>
          <w:rStyle w:val="Emphasis"/>
          <w:bCs w:val="0"/>
          <w:sz w:val="28"/>
          <w:szCs w:val="28"/>
        </w:rPr>
        <w:t>2</w:t>
      </w:r>
      <w:r w:rsidRPr="00161F37">
        <w:rPr>
          <w:rStyle w:val="Emphasis"/>
          <w:bCs w:val="0"/>
          <w:sz w:val="28"/>
          <w:szCs w:val="28"/>
        </w:rPr>
        <w:t>.2. Tăng cường công khai thông tin, tham vấn, phát huy vai trò giám sát, phản biện, đồng thời được bảo đảm quyền và lợi ích của cộng đồng dân cư khi tham gia các hoạt động BVMT</w:t>
      </w:r>
    </w:p>
    <w:p w14:paraId="5C674BF8" w14:textId="77777777" w:rsidR="00BC643F" w:rsidRPr="00161F37" w:rsidRDefault="00BC643F" w:rsidP="00895EBA">
      <w:pPr>
        <w:shd w:val="clear" w:color="auto" w:fill="FFFFFF"/>
        <w:spacing w:line="312" w:lineRule="auto"/>
        <w:ind w:firstLine="720"/>
        <w:rPr>
          <w:sz w:val="28"/>
          <w:szCs w:val="28"/>
        </w:rPr>
      </w:pPr>
      <w:r w:rsidRPr="00161F37">
        <w:rPr>
          <w:sz w:val="28"/>
          <w:szCs w:val="28"/>
        </w:rPr>
        <w:t>Vấn đề công khai thông tin đã được quy định xuyên suốt, thống nhất trong Luật BVMT 2020 theo các nội dung cụ thể về BVMT trong các Chương của Luật, cùng với một khoản riêng quy định việc cung cấp, công khai thông tin về môi trường. Đối với việc thẩm định phê duyệt các báo cáo Đánh giá tác động môi trường các vấn đề về tham vấn ý kiến đối với dự án, công khai báo cáo đánh giá tác động môi trường cũng được quy định cụ thể tại các Điều 36, 37, 38 Luật BVMT, nhằm đảm bảo nguyên tắc BVMT theo quy định tại Điều 4 Luật BVMT 2020. Luật cũng đã quy định trách nhiệm của chủ dự án trong việc tham vấn ý kiến các bên có liên quan.</w:t>
      </w:r>
    </w:p>
    <w:p w14:paraId="01DA5B37" w14:textId="5F4212BE" w:rsidR="00BC643F" w:rsidRPr="00161F37" w:rsidRDefault="00BC643F" w:rsidP="00895EBA">
      <w:pPr>
        <w:shd w:val="clear" w:color="auto" w:fill="FFFFFF"/>
        <w:spacing w:line="312" w:lineRule="auto"/>
        <w:rPr>
          <w:sz w:val="28"/>
          <w:szCs w:val="28"/>
        </w:rPr>
      </w:pPr>
      <w:r w:rsidRPr="00161F37">
        <w:rPr>
          <w:rStyle w:val="Emphasis"/>
          <w:bCs w:val="0"/>
          <w:sz w:val="28"/>
          <w:szCs w:val="28"/>
        </w:rPr>
        <w:t>2.</w:t>
      </w:r>
      <w:r w:rsidR="00895EBA" w:rsidRPr="00161F37">
        <w:rPr>
          <w:rStyle w:val="Emphasis"/>
          <w:bCs w:val="0"/>
          <w:sz w:val="28"/>
          <w:szCs w:val="28"/>
        </w:rPr>
        <w:t>2</w:t>
      </w:r>
      <w:r w:rsidRPr="00161F37">
        <w:rPr>
          <w:rStyle w:val="Emphasis"/>
          <w:bCs w:val="0"/>
          <w:sz w:val="28"/>
          <w:szCs w:val="28"/>
        </w:rPr>
        <w:t>.3. </w:t>
      </w:r>
      <w:r w:rsidRPr="00161F37">
        <w:rPr>
          <w:rStyle w:val="Emphasis"/>
          <w:bCs w:val="0"/>
          <w:sz w:val="28"/>
          <w:szCs w:val="28"/>
          <w:lang w:val="pl-PL"/>
        </w:rPr>
        <w:t>T</w:t>
      </w:r>
      <w:r w:rsidRPr="00161F37">
        <w:rPr>
          <w:rStyle w:val="Emphasis"/>
          <w:bCs w:val="0"/>
          <w:sz w:val="28"/>
          <w:szCs w:val="28"/>
        </w:rPr>
        <w:t>hay đổi phương thức quản lý môi trường </w:t>
      </w:r>
      <w:r w:rsidRPr="00161F37">
        <w:rPr>
          <w:rStyle w:val="Emphasis"/>
          <w:bCs w:val="0"/>
          <w:sz w:val="28"/>
          <w:szCs w:val="28"/>
          <w:lang w:val="pl-PL"/>
        </w:rPr>
        <w:t>đối với </w:t>
      </w:r>
      <w:r w:rsidRPr="00161F37">
        <w:rPr>
          <w:rStyle w:val="Emphasis"/>
          <w:bCs w:val="0"/>
          <w:sz w:val="28"/>
          <w:szCs w:val="28"/>
        </w:rPr>
        <w:t>dự án đầu tư theo các tiêu chí môi trường; kiểm soát chặt chẽ dự án có nguy cơ tác động xấu đến môi trường mức độ cao, thực hiện hậu kiểm đối với các dự án có công nghệ tiên tiến và thân thiện môi trường</w:t>
      </w:r>
      <w:r w:rsidRPr="00161F37">
        <w:rPr>
          <w:rStyle w:val="Emphasis"/>
          <w:bCs w:val="0"/>
          <w:sz w:val="28"/>
          <w:szCs w:val="28"/>
          <w:lang w:val="pl-PL"/>
        </w:rPr>
        <w:t>; cắt giảm thủ tục hành chính</w:t>
      </w:r>
    </w:p>
    <w:p w14:paraId="30E9F299" w14:textId="77777777" w:rsidR="00BC643F" w:rsidRPr="00161F37" w:rsidRDefault="00BC643F" w:rsidP="00895EBA">
      <w:pPr>
        <w:shd w:val="clear" w:color="auto" w:fill="FFFFFF"/>
        <w:spacing w:line="312" w:lineRule="auto"/>
        <w:ind w:firstLine="720"/>
        <w:rPr>
          <w:sz w:val="28"/>
          <w:szCs w:val="28"/>
        </w:rPr>
      </w:pPr>
      <w:r w:rsidRPr="00161F37">
        <w:rPr>
          <w:sz w:val="28"/>
          <w:szCs w:val="28"/>
          <w:lang w:val="pl-PL"/>
        </w:rPr>
        <w:t>- </w:t>
      </w:r>
      <w:r w:rsidRPr="00161F37">
        <w:rPr>
          <w:sz w:val="28"/>
          <w:szCs w:val="28"/>
        </w:rPr>
        <w:t>Luật</w:t>
      </w:r>
      <w:r w:rsidRPr="00161F37">
        <w:rPr>
          <w:sz w:val="28"/>
          <w:szCs w:val="28"/>
          <w:lang w:val="pl-PL"/>
        </w:rPr>
        <w:t> BVMT 2020 đã thể hiện sự thay đổi mạnh mẽ trong tư duy quản lý môi trường thông qua thể chế hóa chính sách phát triển dựa trên quy luật tự nhiên, không hy sinh môi trường để đổi lấy tăng trưởng kinh tế; BVMT không chỉ là phòng ngừa, kiểm soát, xử lý chất thải; các hoạt động sản xuất, phát triển phải hài hòa với tự nhiên, khuyến khích bảo vệ và phát triển tự nhiên. Đồng thời, Luật cũng đặt ra các tiêu chuẩn, quy chuẩn môi trường nhằm thực hiện mục tiêu bảo đảm người dân Việt Nam được hưởng chất lượng môi trường ngang bằng với các nước trên thế giới và cũng hài hòa với quy định của quốc tế để góp phần thực hiện các cam kết quốc tế của Việt Nam về BVMT, ứng phó với biến đổi khí hậu.</w:t>
      </w:r>
    </w:p>
    <w:p w14:paraId="1A0C921B" w14:textId="77777777" w:rsidR="00BC643F" w:rsidRPr="00161F37" w:rsidRDefault="00BC643F" w:rsidP="00895EBA">
      <w:pPr>
        <w:shd w:val="clear" w:color="auto" w:fill="FFFFFF"/>
        <w:spacing w:line="312" w:lineRule="auto"/>
        <w:ind w:firstLine="720"/>
        <w:rPr>
          <w:sz w:val="28"/>
          <w:szCs w:val="28"/>
        </w:rPr>
      </w:pPr>
      <w:r w:rsidRPr="00161F37">
        <w:rPr>
          <w:sz w:val="28"/>
          <w:szCs w:val="28"/>
          <w:lang w:val="pl-PL"/>
        </w:rPr>
        <w:t>- </w:t>
      </w:r>
      <w:r w:rsidRPr="00161F37">
        <w:rPr>
          <w:sz w:val="28"/>
          <w:szCs w:val="28"/>
        </w:rPr>
        <w:t>Lần đầu tiên, Luật tiếp cận phương pháp quản lý môi trường xuyên suốt, khoa học đối với dự án đầu tư dựa trên các tiêu chí môi trường;</w:t>
      </w:r>
      <w:r w:rsidRPr="00161F37">
        <w:rPr>
          <w:sz w:val="28"/>
          <w:szCs w:val="28"/>
          <w:lang w:val="pl-PL"/>
        </w:rPr>
        <w:t> sàng lọc,</w:t>
      </w:r>
      <w:r w:rsidRPr="00161F37">
        <w:rPr>
          <w:sz w:val="28"/>
          <w:szCs w:val="28"/>
        </w:rPr>
        <w:t> không khuyến khích các dự án </w:t>
      </w:r>
      <w:r w:rsidRPr="00161F37">
        <w:rPr>
          <w:sz w:val="28"/>
          <w:szCs w:val="28"/>
          <w:lang w:val="pl-PL"/>
        </w:rPr>
        <w:t>không tuân theo quy luật tự nhiên, </w:t>
      </w:r>
      <w:r w:rsidRPr="00161F37">
        <w:rPr>
          <w:sz w:val="28"/>
          <w:szCs w:val="28"/>
        </w:rPr>
        <w:t>chiếm dụng lớn diện tích rừng,</w:t>
      </w:r>
      <w:r w:rsidRPr="00161F37">
        <w:rPr>
          <w:sz w:val="28"/>
          <w:szCs w:val="28"/>
          <w:lang w:val="pl-PL"/>
        </w:rPr>
        <w:t> đất lúa, tác động đến các di sản thiên nhiên, khu bảo tồn</w:t>
      </w:r>
      <w:r w:rsidRPr="00161F37">
        <w:rPr>
          <w:sz w:val="28"/>
          <w:szCs w:val="28"/>
        </w:rPr>
        <w:t>; áp dụng công cụ quản lý môi trường phù hợp theo từng giai đoạn </w:t>
      </w:r>
      <w:r w:rsidRPr="00161F37">
        <w:rPr>
          <w:sz w:val="28"/>
          <w:szCs w:val="28"/>
          <w:lang w:val="pl-PL"/>
        </w:rPr>
        <w:t>từ việc xây dựng</w:t>
      </w:r>
      <w:r w:rsidRPr="00161F37">
        <w:rPr>
          <w:sz w:val="28"/>
          <w:szCs w:val="28"/>
        </w:rPr>
        <w:t> chiến lược, quy hoạch </w:t>
      </w:r>
      <w:r w:rsidRPr="00161F37">
        <w:rPr>
          <w:sz w:val="28"/>
          <w:szCs w:val="28"/>
          <w:lang w:val="pl-PL"/>
        </w:rPr>
        <w:t>đến thực hiện</w:t>
      </w:r>
      <w:r w:rsidRPr="00161F37">
        <w:rPr>
          <w:sz w:val="28"/>
          <w:szCs w:val="28"/>
        </w:rPr>
        <w:t> dự án đầu tư.</w:t>
      </w:r>
    </w:p>
    <w:p w14:paraId="6F4DDAF7" w14:textId="77777777" w:rsidR="00BC643F" w:rsidRPr="00161F37" w:rsidRDefault="00BC643F" w:rsidP="00895EBA">
      <w:pPr>
        <w:shd w:val="clear" w:color="auto" w:fill="FFFFFF"/>
        <w:spacing w:line="312" w:lineRule="auto"/>
        <w:ind w:firstLine="720"/>
        <w:rPr>
          <w:sz w:val="28"/>
          <w:szCs w:val="28"/>
        </w:rPr>
      </w:pPr>
      <w:r w:rsidRPr="00161F37">
        <w:rPr>
          <w:sz w:val="28"/>
          <w:szCs w:val="28"/>
          <w:lang w:val="pl-PL"/>
        </w:rPr>
        <w:t>T</w:t>
      </w:r>
      <w:r w:rsidRPr="00161F37">
        <w:rPr>
          <w:sz w:val="28"/>
          <w:szCs w:val="28"/>
        </w:rPr>
        <w:t>heo đó dự án đầu tư được phân thành 04 nhóm: </w:t>
      </w:r>
      <w:r w:rsidRPr="00161F37">
        <w:rPr>
          <w:sz w:val="28"/>
          <w:szCs w:val="28"/>
          <w:lang w:val="pl-PL"/>
        </w:rPr>
        <w:t>C</w:t>
      </w:r>
      <w:r w:rsidRPr="00161F37">
        <w:rPr>
          <w:sz w:val="28"/>
          <w:szCs w:val="28"/>
        </w:rPr>
        <w:t>ó nguy cơ tác động xấu đến môi trường mức độ cao, có nguy cơ, ít có nguy cơ hoặc không có nguy cơ tác động xấu đến môi trường. Tương ứng với từng đối tượng dự án cụ thể, cơ quan quản lý nhà nước về môi trường sẽ áp dụng các cơ chế quản lý phù hợp, cụ thể là:</w:t>
      </w:r>
    </w:p>
    <w:p w14:paraId="18D628AC" w14:textId="77777777" w:rsidR="00BC643F" w:rsidRPr="00161F37" w:rsidRDefault="00BC643F" w:rsidP="00895EBA">
      <w:pPr>
        <w:shd w:val="clear" w:color="auto" w:fill="FFFFFF"/>
        <w:spacing w:line="312" w:lineRule="auto"/>
        <w:ind w:firstLine="720"/>
        <w:rPr>
          <w:sz w:val="28"/>
          <w:szCs w:val="28"/>
        </w:rPr>
      </w:pPr>
      <w:r w:rsidRPr="00161F37">
        <w:rPr>
          <w:sz w:val="28"/>
          <w:szCs w:val="28"/>
        </w:rPr>
        <w:t>+ Quy định chỉ đối tượng có nguy cơ tác động xấu đến môi trường mức độ cao (Nhóm I) mới phải đánh giá sơ bộ tác động môi trường. Quy định này nhằm khắc phục các hạn chế, bất cập của pháp luật hiện hành, gồm: Giảm TTHC cho nhiều nhà đầu tư, theo đó các dự án không thuộc Nhóm I sẽ không phải đánh giá sơ bộ tác động môi trường nhằm tiết kiệm được thời gian và chi phí.</w:t>
      </w:r>
    </w:p>
    <w:p w14:paraId="6AE31A89" w14:textId="77777777" w:rsidR="00BC643F" w:rsidRPr="00161F37" w:rsidRDefault="00BC643F" w:rsidP="00895EBA">
      <w:pPr>
        <w:shd w:val="clear" w:color="auto" w:fill="FFFFFF"/>
        <w:spacing w:line="312" w:lineRule="auto"/>
        <w:ind w:firstLine="720"/>
        <w:rPr>
          <w:sz w:val="28"/>
          <w:szCs w:val="28"/>
        </w:rPr>
      </w:pPr>
      <w:r w:rsidRPr="00161F37">
        <w:rPr>
          <w:sz w:val="28"/>
          <w:szCs w:val="28"/>
        </w:rPr>
        <w:t>+ Áp dụng đầy đủ các công cụ môi trường để quản lý, sàng lọc dự án đầu tư có nguy cơ tác động xấu đến môi trường mức độ cao (đánh giá sơ bộ tác động môi trường, ĐTM, cấp GPMT nếu phát sinh chất thải); đối với các dự án áp dụng công nghệ tiên tiến và thân thiện môi trường được cấp GPMT ngay từ giai đoạn nghiên cứu khả thi và tổ chức hậu kiểm (thông qua thanh tra, kiểm tra) khi dự án đi vào hoạt động hoặc chỉ phải đăng ký môi trường (không phải là thủ tục hành chính, được thực hiện bằng hình thức trực tuyến, đơn giản) tại UBND cấp xã. Bên cạnh đó, Luật cũng cải cách mạnh mẽ TTHC thông qua việc tích hợp toàn bộ các giấy phép, giấy xác nhận về môi trường vào chung 01 GPMT và bãi bỏ các giấy phép có liên quan;</w:t>
      </w:r>
    </w:p>
    <w:p w14:paraId="257DE19F" w14:textId="77777777" w:rsidR="00BC643F" w:rsidRPr="00161F37" w:rsidRDefault="00BC643F" w:rsidP="00895EBA">
      <w:pPr>
        <w:shd w:val="clear" w:color="auto" w:fill="FFFFFF"/>
        <w:spacing w:line="312" w:lineRule="auto"/>
        <w:ind w:firstLine="720"/>
        <w:rPr>
          <w:sz w:val="28"/>
          <w:szCs w:val="28"/>
        </w:rPr>
      </w:pPr>
      <w:r w:rsidRPr="00161F37">
        <w:rPr>
          <w:sz w:val="28"/>
          <w:szCs w:val="28"/>
        </w:rPr>
        <w:t>+ Xác lập lại đúng vai trò hoạt động quan trắc chất thải của doanh nghiệp, Luật quy định các đối tượng xả nước thải, bụi, khí thải lớn ra môi trường phải quan trắc định kỳ; đối tượng phải quan trắc tự động, liên tục bao gồm các cơ sở thuộc loại hình có nguy cơ gây ô nhiễm môi trường với lưu lượng phát thải trung bình trở lên và cơ sở không thuộc loại hình có nguy cơ gây ô nhiễm môi trường với lưu lượng phát thải lớn, các khu, cụm công nghiệp. Đối tượng, thông số, tần suất quan trắc cụ thể sẽ do Chính phủ quy định</w:t>
      </w:r>
      <w:r w:rsidRPr="00161F37">
        <w:rPr>
          <w:spacing w:val="2"/>
          <w:sz w:val="28"/>
          <w:szCs w:val="28"/>
        </w:rPr>
        <w:t> để phù hợp với điều kiện phát triển khoa học, công nghệ và yêu cầu BVMT trong từng thời kỳ.</w:t>
      </w:r>
    </w:p>
    <w:p w14:paraId="6945614F" w14:textId="1C8F5010" w:rsidR="00BC643F" w:rsidRPr="00161F37" w:rsidRDefault="00BC643F" w:rsidP="00895EBA">
      <w:pPr>
        <w:shd w:val="clear" w:color="auto" w:fill="FFFFFF"/>
        <w:spacing w:line="312" w:lineRule="auto"/>
        <w:rPr>
          <w:sz w:val="28"/>
          <w:szCs w:val="28"/>
        </w:rPr>
      </w:pPr>
      <w:r w:rsidRPr="00161F37">
        <w:rPr>
          <w:rStyle w:val="Emphasis"/>
          <w:bCs w:val="0"/>
          <w:sz w:val="28"/>
          <w:szCs w:val="28"/>
        </w:rPr>
        <w:t>2.</w:t>
      </w:r>
      <w:r w:rsidR="00895EBA" w:rsidRPr="00161F37">
        <w:rPr>
          <w:rStyle w:val="Emphasis"/>
          <w:bCs w:val="0"/>
          <w:sz w:val="28"/>
          <w:szCs w:val="28"/>
        </w:rPr>
        <w:t>2</w:t>
      </w:r>
      <w:r w:rsidRPr="00161F37">
        <w:rPr>
          <w:rStyle w:val="Emphasis"/>
          <w:bCs w:val="0"/>
          <w:sz w:val="28"/>
          <w:szCs w:val="28"/>
        </w:rPr>
        <w:t>.4. Đã định chế nội dung sức khỏe môi trường; bổ sung nhiều giải pháp bảo vệ các thành phần môi trường, đặc biệt là môi trường không khí, môi trường nước</w:t>
      </w:r>
    </w:p>
    <w:p w14:paraId="25B2F7A8" w14:textId="77777777" w:rsidR="00BC643F" w:rsidRPr="00161F37" w:rsidRDefault="00BC643F" w:rsidP="00895EBA">
      <w:pPr>
        <w:shd w:val="clear" w:color="auto" w:fill="FFFFFF"/>
        <w:spacing w:line="312" w:lineRule="auto"/>
        <w:ind w:firstLine="720"/>
        <w:rPr>
          <w:sz w:val="28"/>
          <w:szCs w:val="28"/>
        </w:rPr>
      </w:pPr>
      <w:r w:rsidRPr="00161F37">
        <w:rPr>
          <w:sz w:val="28"/>
          <w:szCs w:val="28"/>
        </w:rPr>
        <w:t>- Nội dung sức khỏe môi trường tuy không có quy định riêng nhưng đã được định chế trong toàn bộ Luật BVMT 2020, thông qua việc bảo vệ các thành phần môi trường, qua đó bảo vệ sức khỏe người dân, bảo đảm quyền mọi người được sống trong môi trường trong lành. Luật đã bổ sung nội dung quản lý các chất ô nhiễm có tác động trực tiếp đến sức khỏe con người; quy định rõ trách nhiệm của Bộ Y tế, các bộ, cơ quan ngang bộ, UBND cấp tỉnh trong theo dõi, kiểm soát, phòng ngừa các chất ô nhiễm ảnh hưởng đến sức khỏe con người cũng như đánh giá mối quan hệ giữa sức khỏe môi trường với sức khỏe con người, đặc biệt là mối quan hệ giữa ô nhiễm môi trường với các loại bệnh dịch mới.</w:t>
      </w:r>
    </w:p>
    <w:p w14:paraId="5DD3A758" w14:textId="77777777" w:rsidR="00BC643F" w:rsidRPr="00161F37" w:rsidRDefault="00BC643F" w:rsidP="00895EBA">
      <w:pPr>
        <w:shd w:val="clear" w:color="auto" w:fill="FFFFFF"/>
        <w:spacing w:line="312" w:lineRule="auto"/>
        <w:ind w:firstLine="720"/>
        <w:rPr>
          <w:sz w:val="28"/>
          <w:szCs w:val="28"/>
        </w:rPr>
      </w:pPr>
      <w:r w:rsidRPr="00161F37">
        <w:rPr>
          <w:sz w:val="28"/>
          <w:szCs w:val="28"/>
        </w:rPr>
        <w:t>- Riêng ô nhiễm không khí và môi trường nước mặt đang là vấn đề bức xúc tại các lưu vực sông và đô thị lớn của Việt Nam. Tuy nhiên, hiện nay hành lang pháp lý chưa đầy đủ để quản lý chất lượng môi trường không khí, chất lượng môi trường nước và thực hiện các biện pháp ứng phó khẩn cấp với tình trạng ô nhiễm không khí tại các đô thị lớn.</w:t>
      </w:r>
    </w:p>
    <w:p w14:paraId="1BC7C778" w14:textId="77777777" w:rsidR="00BC643F" w:rsidRPr="00161F37" w:rsidRDefault="00BC643F" w:rsidP="00895EBA">
      <w:pPr>
        <w:shd w:val="clear" w:color="auto" w:fill="FFFFFF"/>
        <w:spacing w:line="312" w:lineRule="auto"/>
        <w:ind w:firstLine="720"/>
        <w:rPr>
          <w:sz w:val="28"/>
          <w:szCs w:val="28"/>
        </w:rPr>
      </w:pPr>
      <w:r w:rsidRPr="00161F37">
        <w:rPr>
          <w:sz w:val="28"/>
          <w:szCs w:val="28"/>
        </w:rPr>
        <w:t>Để giải quyết vấn đề bức xúc nêu trên, Luật đã quy định việc lập và thực hiện kế hoạch quản lý chất lượng môi trường nước mặt, môi trường không khí nhằm nâng cao hiệu quả bảo vệ các thành phần môi trường; đồng thời </w:t>
      </w:r>
      <w:r w:rsidRPr="00161F37">
        <w:rPr>
          <w:spacing w:val="-6"/>
          <w:sz w:val="28"/>
          <w:szCs w:val="28"/>
          <w:shd w:val="clear" w:color="auto" w:fill="FFFFFF"/>
          <w:lang w:val="da-DK"/>
        </w:rPr>
        <w:t>quy định về tiêu chí và phân loại khu vực ô nhiễm môi trường đất, quy định nội dung về xử lý, cải tạo và phục hồi môi trường đất</w:t>
      </w:r>
      <w:r w:rsidRPr="00161F37">
        <w:rPr>
          <w:sz w:val="28"/>
          <w:szCs w:val="28"/>
        </w:rPr>
        <w:t>.</w:t>
      </w:r>
    </w:p>
    <w:p w14:paraId="5A3BFAAB" w14:textId="77777777" w:rsidR="00BC643F" w:rsidRPr="00161F37" w:rsidRDefault="00BC643F" w:rsidP="00895EBA">
      <w:pPr>
        <w:shd w:val="clear" w:color="auto" w:fill="FFFFFF"/>
        <w:spacing w:line="312" w:lineRule="auto"/>
        <w:ind w:firstLine="720"/>
        <w:rPr>
          <w:sz w:val="28"/>
          <w:szCs w:val="28"/>
        </w:rPr>
      </w:pPr>
      <w:r w:rsidRPr="00161F37">
        <w:rPr>
          <w:sz w:val="28"/>
          <w:szCs w:val="28"/>
        </w:rPr>
        <w:t>Luật cũng đã quy định rõ trách nhiệm của UBND cấp tỉnh trong việc xây dựng, phê duyệt và tổ chức thực hiện kế hoạch quản lý chất lượng môi trường không khí; đánh giá, theo dõi chất lượng môi trường không khí và công khai thông tin; cảnh báo cho cộng đồng và triển khai các biện pháp xử lý trong trường hợp chất lượng môi trường không khí bị ô nhiễm; tổ chức thực hiện biện pháp khẩn cấp trong trường hợp chất lượng môi trường không khí bị ô nhiễm nghiêm trọng.</w:t>
      </w:r>
    </w:p>
    <w:p w14:paraId="4A0C552D" w14:textId="77777777" w:rsidR="00BC643F" w:rsidRPr="00161F37" w:rsidRDefault="00BC643F" w:rsidP="00895EBA">
      <w:pPr>
        <w:shd w:val="clear" w:color="auto" w:fill="FFFFFF"/>
        <w:spacing w:line="312" w:lineRule="auto"/>
        <w:ind w:firstLine="720"/>
        <w:rPr>
          <w:sz w:val="28"/>
          <w:szCs w:val="28"/>
        </w:rPr>
      </w:pPr>
      <w:r w:rsidRPr="00161F37">
        <w:rPr>
          <w:sz w:val="28"/>
          <w:szCs w:val="28"/>
        </w:rPr>
        <w:t>Không chỉ được quy định ở các nội dung về bảo vệ chất lượng môi trường không khí, đất, nước, việc bảo vệ các thành phần môi trường này còn được thể hiện tại nhiều nội dung có liên quan trong Luật như các nội dung về quản lý nước thải, quản lý bụi, khí thải và các chất ô nhiễm khác cũng như các nội dung về quản lý chất thải rắn (sẽ góp phần giảm tác động đến môi trường đất, nước và không khí), quan trắc các thành phần môi trường, vv.</w:t>
      </w:r>
    </w:p>
    <w:p w14:paraId="562C7E22" w14:textId="187B0693" w:rsidR="00BC643F" w:rsidRPr="00161F37" w:rsidRDefault="00BC643F" w:rsidP="00895EBA">
      <w:pPr>
        <w:shd w:val="clear" w:color="auto" w:fill="FFFFFF"/>
        <w:spacing w:line="312" w:lineRule="auto"/>
        <w:rPr>
          <w:sz w:val="28"/>
          <w:szCs w:val="28"/>
        </w:rPr>
      </w:pPr>
      <w:r w:rsidRPr="00161F37">
        <w:rPr>
          <w:rStyle w:val="Emphasis"/>
          <w:bCs w:val="0"/>
          <w:sz w:val="28"/>
          <w:szCs w:val="28"/>
        </w:rPr>
        <w:t>2.</w:t>
      </w:r>
      <w:r w:rsidR="00895EBA" w:rsidRPr="00161F37">
        <w:rPr>
          <w:rStyle w:val="Emphasis"/>
          <w:bCs w:val="0"/>
          <w:sz w:val="28"/>
          <w:szCs w:val="28"/>
        </w:rPr>
        <w:t>2</w:t>
      </w:r>
      <w:r w:rsidRPr="00161F37">
        <w:rPr>
          <w:rStyle w:val="Emphasis"/>
          <w:bCs w:val="0"/>
          <w:sz w:val="28"/>
          <w:szCs w:val="28"/>
        </w:rPr>
        <w:t>.5. Thúc đẩy phân loại rác thải tại nguồn; định hướng cách thức quản lý, ứng xử với chất thải, góp phần thúc đẩy kinh tế tuần hoàn ở Việt Nam</w:t>
      </w:r>
    </w:p>
    <w:p w14:paraId="03EFAF94" w14:textId="77777777" w:rsidR="00BC643F" w:rsidRPr="00161F37" w:rsidRDefault="00BC643F" w:rsidP="00895EBA">
      <w:pPr>
        <w:shd w:val="clear" w:color="auto" w:fill="FFFFFF"/>
        <w:spacing w:line="312" w:lineRule="auto"/>
        <w:ind w:firstLine="720"/>
        <w:rPr>
          <w:sz w:val="28"/>
          <w:szCs w:val="28"/>
        </w:rPr>
      </w:pPr>
      <w:r w:rsidRPr="00161F37">
        <w:rPr>
          <w:sz w:val="28"/>
          <w:szCs w:val="28"/>
          <w:lang w:val="da-DK"/>
        </w:rPr>
        <w:t>- Hiện</w:t>
      </w:r>
      <w:r w:rsidRPr="00161F37">
        <w:rPr>
          <w:sz w:val="28"/>
          <w:szCs w:val="28"/>
        </w:rPr>
        <w:t> nay tỷ lệ chôn lấp rác thải ở Việt Nam còn cao, một trong các nguyên nhân là do rác thải chưa được phân loại dẫn đến khó khăn trong xử lý. Để khắc phục tình trạng này, Luật BVMT 2020 đã quy định việc thu phí rác thải dựa trên khối lượng hoặc thể tích thay cho việc tính bình quân theo hộ gia đình hoặc đầu người như hiện nay. Cơ chế thu phí này sẽ góp phần thúc đẩy người dân phân loại, giảm thiểu rác thải phát sinh tại nguồn do nếu không thực hiện việc này thì chi phí xử lý rác thải phải nộp sẽ cao, thông qua quy định rác thải sinh hoạt phải được phân làm 03 loại: (i) Chất thải rắn có khả năng tái sử dụng, tái chế; (ii) chất thải thực phẩm; (iii) Chất thải rắn sinh hoạt khác. Bộ TN&amp;MT đã nghiên cứu kỹ lưỡng mô hình và kinh nghiệm của các quốc gia trên thế giới hiện đang thực hiện rất thành công việc thu phí xử lý rác thải qua hình thức bán bao bì, thiết bị đựng rác như Nhật Bản, Hàn Quốc và các quốc gia phát triển khác.</w:t>
      </w:r>
    </w:p>
    <w:p w14:paraId="1D2F7059" w14:textId="77777777" w:rsidR="00BC643F" w:rsidRPr="00161F37" w:rsidRDefault="00BC643F" w:rsidP="00895EBA">
      <w:pPr>
        <w:pStyle w:val="m913430549513074255ydp1f14f8d2msonormal"/>
        <w:shd w:val="clear" w:color="auto" w:fill="FFFFFF"/>
        <w:spacing w:before="0" w:beforeAutospacing="0" w:after="0" w:afterAutospacing="0" w:line="312" w:lineRule="auto"/>
        <w:ind w:firstLine="720"/>
        <w:jc w:val="both"/>
        <w:rPr>
          <w:sz w:val="28"/>
          <w:szCs w:val="28"/>
        </w:rPr>
      </w:pPr>
      <w:r w:rsidRPr="00161F37">
        <w:rPr>
          <w:sz w:val="28"/>
          <w:szCs w:val="28"/>
          <w:lang w:val="da-DK"/>
        </w:rPr>
        <w:t>Để</w:t>
      </w:r>
      <w:r w:rsidRPr="00161F37">
        <w:rPr>
          <w:sz w:val="28"/>
          <w:szCs w:val="28"/>
        </w:rPr>
        <w:t> bảo đảm tính khả thi của cơ chế này, Luật đã đưa ra một số quy định như: (i) Căn cứ điều kiện kinh tế - xã hội của địa phương, Ủy ban nhân dân cấp tỉnh quyết định việc phân loại cụ thể chất thải rắn sinh hoạt với thời hạn áp dụng chậm nhất là ngày 31/12/2024; (ii) Tại các điểm tập kết rác thải, nếu phát hiện việc phân loại không đúng quy định thì đơn vị thu gom, vận chuyển có quyền từ chối thu gom, vận chuyển và thông báo cơ quan có thẩm quyền để kiểm tra, xác định hộ gia đình, cá nhân vi phạm và xử lý nghiêm (thông qua hệ thống camera giám sát); (iii) Mặt trận Tổ quốc Việt Nam, tổ chức chính trị - xã hội các cấp vận động cộng đồng dân cư, hộ gia đình, cá nhân thực hiện phân loại chất thải rắn sinh hoạt tại nguồn. Cộng đồng dân cư, tổ chức chính trị - xã hội có trách nhiệm giám sát việc phân loại chất thải rắn sinh hoạt của các hộ gia đình, cá nhân; (iv) Ủy ban nhân dân cấp xã có trách nhiệm kiểm tra việc tuân thủ, xử lý hoặc chuyển cấp có thẩm quyền xử lý các hành vi vi phạm pháp luật về quản lý chất thải rắn sinh hoạt theo quy định.</w:t>
      </w:r>
    </w:p>
    <w:p w14:paraId="3FF5C6EC" w14:textId="77777777" w:rsidR="00BC643F" w:rsidRPr="00161F37" w:rsidRDefault="00BC643F" w:rsidP="00895EBA">
      <w:pPr>
        <w:pStyle w:val="m913430549513074255ydp1f14f8d2msonormal"/>
        <w:shd w:val="clear" w:color="auto" w:fill="FFFFFF"/>
        <w:spacing w:before="0" w:beforeAutospacing="0" w:after="0" w:afterAutospacing="0" w:line="312" w:lineRule="auto"/>
        <w:ind w:firstLine="720"/>
        <w:jc w:val="both"/>
        <w:rPr>
          <w:sz w:val="28"/>
          <w:szCs w:val="28"/>
        </w:rPr>
      </w:pPr>
      <w:r w:rsidRPr="00161F37">
        <w:rPr>
          <w:sz w:val="28"/>
          <w:szCs w:val="28"/>
        </w:rPr>
        <w:t>Ngoài ra, rác thải sinh hoạt phát sinh từ hộ gia đình, cá nhân khu vực nông thôn sau khi phân loại được khuyến khích tận dụng tối đa lượng chất thải thực phẩm làm phân bón hữu cơ, làm thức ăn chăn nuôi để phù hợp với điều kiện nông thôn tại Việt Nam.</w:t>
      </w:r>
    </w:p>
    <w:p w14:paraId="52DD153D" w14:textId="77777777" w:rsidR="00BC643F" w:rsidRPr="00161F37" w:rsidRDefault="00BC643F" w:rsidP="00895EBA">
      <w:pPr>
        <w:shd w:val="clear" w:color="auto" w:fill="FFFFFF"/>
        <w:spacing w:line="312" w:lineRule="auto"/>
        <w:ind w:firstLine="720"/>
        <w:rPr>
          <w:sz w:val="28"/>
          <w:szCs w:val="28"/>
        </w:rPr>
      </w:pPr>
      <w:r w:rsidRPr="00161F37">
        <w:rPr>
          <w:sz w:val="28"/>
          <w:szCs w:val="28"/>
        </w:rPr>
        <w:t>- Nhằm hướng tới phát triển kinh tế tuần hoàn, tăng cường tái chế, tái sử dụng phế liệu trong nước để hạn chế việc nhập khẩu phế liệu làm nguyên liệu sản xuất, ngoài quy định trách nhiệm phân loại chất thải rắn công nghiệp phát sinh từ cơ sở sản xuất, kinh doanh, dịch vụ thành các loại: (i) nhóm chất thải rắn công nghiệp thông thường được tái sử dụng, tái chế làm nguyên liệu sản xuất; (ii) nhóm chất thải rắn đáp ứng tiêu chuẩn, quy chuẩn, hướng dẫn kỹ thuật được sử dụng trong sản xuất vật liệu xây dựng và san lấp mặt bằng; (iii) nhóm chất thải rắn công nghiệp thông thường phải xử lý, Luật lần đầu tiên đã quy định trách nhiệm mở rộng của tổ chức, cá nhân sản xuất, nhập khẩu các sản phẩm, bao bì có khả năng tái chế/khó có khả năng tái chế phải thu hồi với tỷ lệ và quy cách bắt buộc hoặc thông qua hợp đồng dịch vụ hoặc cơ chế đóng góp tài chính để hỗ trợ tái chế sản phẩm, bao bì do mình sản xuất, nhập khẩu.</w:t>
      </w:r>
    </w:p>
    <w:p w14:paraId="0684A645" w14:textId="2581C4FF" w:rsidR="00BC643F" w:rsidRPr="00161F37" w:rsidRDefault="00BC643F" w:rsidP="00895EBA">
      <w:pPr>
        <w:shd w:val="clear" w:color="auto" w:fill="FFFFFF"/>
        <w:spacing w:line="312" w:lineRule="auto"/>
        <w:rPr>
          <w:sz w:val="28"/>
          <w:szCs w:val="28"/>
        </w:rPr>
      </w:pPr>
      <w:r w:rsidRPr="00161F37">
        <w:rPr>
          <w:rStyle w:val="Emphasis"/>
          <w:bCs w:val="0"/>
          <w:sz w:val="28"/>
          <w:szCs w:val="28"/>
        </w:rPr>
        <w:t>2.</w:t>
      </w:r>
      <w:r w:rsidR="00895EBA" w:rsidRPr="00161F37">
        <w:rPr>
          <w:rStyle w:val="Emphasis"/>
          <w:bCs w:val="0"/>
          <w:sz w:val="28"/>
          <w:szCs w:val="28"/>
        </w:rPr>
        <w:t>2</w:t>
      </w:r>
      <w:r w:rsidRPr="00161F37">
        <w:rPr>
          <w:rStyle w:val="Emphasis"/>
          <w:bCs w:val="0"/>
          <w:sz w:val="28"/>
          <w:szCs w:val="28"/>
        </w:rPr>
        <w:t>.6. Lần đầu tiên chế định về thẩm quyền quản lý nhà nước dựa trên nguyên tắc quản lý tổng hợp, thống nhất, một việc chỉ giao cho một cơ quan chủ trì thực hiện; phân cấp triệt để cho địa phương</w:t>
      </w:r>
    </w:p>
    <w:p w14:paraId="29EB6821" w14:textId="77777777" w:rsidR="00BC643F" w:rsidRPr="00161F37" w:rsidRDefault="00BC643F" w:rsidP="00895EBA">
      <w:pPr>
        <w:shd w:val="clear" w:color="auto" w:fill="FFFFFF"/>
        <w:spacing w:line="312" w:lineRule="auto"/>
        <w:ind w:firstLine="720"/>
        <w:rPr>
          <w:sz w:val="28"/>
          <w:szCs w:val="28"/>
        </w:rPr>
      </w:pPr>
      <w:r w:rsidRPr="00161F37">
        <w:rPr>
          <w:sz w:val="28"/>
          <w:szCs w:val="28"/>
        </w:rPr>
        <w:t>Luật BVMT 2020 đã bãi bỏ thủ tục cấp giấy phép xả nước thải vào nguồn nước, xả nước thải vào công trình thủy lợi mà lồng ghép nội dung này trong GPMT nhằm thống nhất trách nhiệm, thẩm quyền và nguyên tắc quản lý tổng hợp tài nguyên nước; đồng thời giảm TTHC mạnh mẽ cho doanh nghiệp. Song song với chế định này, Luật cũng đã bổ sung trách nhiệm, thẩm quyền tham gia, phản biện và đồng thuận của cơ quan quản lý công trình thủy lợi ngay từ giai đoạn ĐTM cho đến khi cấp GPMT đối với cơ sở xả nước thải vào công trình thủy lợi nhằm tăng cường công tác phối hợp của các cơ quan.</w:t>
      </w:r>
    </w:p>
    <w:p w14:paraId="47068345" w14:textId="77777777" w:rsidR="00BC643F" w:rsidRPr="00161F37" w:rsidRDefault="00BC643F" w:rsidP="00895EBA">
      <w:pPr>
        <w:shd w:val="clear" w:color="auto" w:fill="FFFFFF"/>
        <w:spacing w:line="312" w:lineRule="auto"/>
        <w:ind w:firstLine="720"/>
        <w:rPr>
          <w:sz w:val="28"/>
          <w:szCs w:val="28"/>
        </w:rPr>
      </w:pPr>
      <w:r w:rsidRPr="00161F37">
        <w:rPr>
          <w:sz w:val="28"/>
          <w:szCs w:val="28"/>
        </w:rPr>
        <w:t>Luật đã phân cấp mạnh mẽ cho địa phương thông qua chế định giao UBND cấp tỉnh chủ trì, phối hợp với các bộ có liên quan thẩm định báo cáo ĐTM đối với các dự án thuộc thẩm quyền phê duyệt chủ trương đầu tư, quyết định đầu tư của các Bộ quản lý công trình xây dựng chuyên ngành (quy định hiện hành phân cấp các Bộ, ngành đều có thể thẩm định báo cáo ĐTM) đồng thời quy định các bộ có liên quan có trách nhiệm phối hợp với Ủy ban nhân dân cấp tỉnh trong quá trình thực hiện nhằm bảo đảm hiệu quả. Quy định này sẽ bảo đảm quản lý thống nhất tại địa phương, thuận lợi cho công tác kiểm tra, giám sát, cấp phép sau này và phù hợp với xu hướng phân cấp cho địa phương như hệ thống pháp luật hiện hành.</w:t>
      </w:r>
    </w:p>
    <w:p w14:paraId="5FE6BA44" w14:textId="0BC5A377" w:rsidR="00BC643F" w:rsidRPr="00161F37" w:rsidRDefault="00BC643F" w:rsidP="00895EBA">
      <w:pPr>
        <w:shd w:val="clear" w:color="auto" w:fill="FFFFFF"/>
        <w:spacing w:line="312" w:lineRule="auto"/>
        <w:rPr>
          <w:sz w:val="28"/>
          <w:szCs w:val="28"/>
        </w:rPr>
      </w:pPr>
      <w:r w:rsidRPr="00161F37">
        <w:rPr>
          <w:rStyle w:val="Emphasis"/>
          <w:bCs w:val="0"/>
          <w:sz w:val="28"/>
          <w:szCs w:val="28"/>
        </w:rPr>
        <w:t>2.</w:t>
      </w:r>
      <w:r w:rsidR="00895EBA" w:rsidRPr="00161F37">
        <w:rPr>
          <w:rStyle w:val="Emphasis"/>
          <w:bCs w:val="0"/>
          <w:sz w:val="28"/>
          <w:szCs w:val="28"/>
        </w:rPr>
        <w:t>2</w:t>
      </w:r>
      <w:r w:rsidRPr="00161F37">
        <w:rPr>
          <w:rStyle w:val="Emphasis"/>
          <w:bCs w:val="0"/>
          <w:sz w:val="28"/>
          <w:szCs w:val="28"/>
        </w:rPr>
        <w:t>.7. </w:t>
      </w:r>
      <w:r w:rsidRPr="00161F37">
        <w:rPr>
          <w:rStyle w:val="Emphasis"/>
          <w:bCs w:val="0"/>
          <w:spacing w:val="-4"/>
          <w:sz w:val="28"/>
          <w:szCs w:val="28"/>
        </w:rPr>
        <w:t>Lần đầu chế định cụ thể về kiểm toán môi trường nhằm tăng cường năng lực, hiệu quả quản lý môi trường của doanh nghiệp</w:t>
      </w:r>
    </w:p>
    <w:p w14:paraId="3184B87E" w14:textId="77777777" w:rsidR="00BC643F" w:rsidRPr="00161F37" w:rsidRDefault="00BC643F" w:rsidP="00895EBA">
      <w:pPr>
        <w:shd w:val="clear" w:color="auto" w:fill="FFFFFF"/>
        <w:spacing w:line="312" w:lineRule="auto"/>
        <w:ind w:firstLine="720"/>
        <w:rPr>
          <w:sz w:val="28"/>
          <w:szCs w:val="28"/>
        </w:rPr>
      </w:pPr>
      <w:r w:rsidRPr="00161F37">
        <w:rPr>
          <w:sz w:val="28"/>
          <w:szCs w:val="28"/>
          <w:shd w:val="clear" w:color="auto" w:fill="FFFFFF"/>
        </w:rPr>
        <w:t>- </w:t>
      </w:r>
      <w:r w:rsidRPr="00161F37">
        <w:rPr>
          <w:sz w:val="28"/>
          <w:szCs w:val="28"/>
        </w:rPr>
        <w:t>Luật BVMT 2020 đã bổ sung nội dung về kiểm toán môi trường nhằm điều chỉnh hoạt động kiểm toán trong nội bộ tổ chức, cơ sở sản xuất, kinh doanh, dịch vụ do đơn vị tự thực hiện hoặc thông qua dịch vụ kiểm toán nhằm tăng cường năng lực quản lý môi trường của doanh nghiệp, giúp doanh nghiệp nhận biết lỗ hổng trong quản lý môi trường và có giải pháp điều chỉnh hoạt động quản lý môi trường được hiệu quả hơn.</w:t>
      </w:r>
    </w:p>
    <w:p w14:paraId="4BA681EE" w14:textId="77777777" w:rsidR="00BC643F" w:rsidRPr="00161F37" w:rsidRDefault="00BC643F" w:rsidP="00895EBA">
      <w:pPr>
        <w:shd w:val="clear" w:color="auto" w:fill="FFFFFF"/>
        <w:spacing w:line="312" w:lineRule="auto"/>
        <w:ind w:firstLine="720"/>
        <w:rPr>
          <w:sz w:val="28"/>
          <w:szCs w:val="28"/>
        </w:rPr>
      </w:pPr>
      <w:r w:rsidRPr="00161F37">
        <w:rPr>
          <w:sz w:val="28"/>
          <w:szCs w:val="28"/>
        </w:rPr>
        <w:t>- </w:t>
      </w:r>
      <w:r w:rsidRPr="00161F37">
        <w:rPr>
          <w:sz w:val="28"/>
          <w:szCs w:val="28"/>
          <w:shd w:val="clear" w:color="auto" w:fill="FFFFFF"/>
        </w:rPr>
        <w:t>Luật cũng đã</w:t>
      </w:r>
      <w:r w:rsidRPr="00161F37">
        <w:rPr>
          <w:sz w:val="28"/>
          <w:szCs w:val="28"/>
        </w:rPr>
        <w:t> bổ sung quy định Kiểm toán nhà nước thực hiện kiểm toán trong lĩnh vực môi trường theo quy định của Luật Kiểm toán nhà nước và pháp luật có liên quan.</w:t>
      </w:r>
    </w:p>
    <w:p w14:paraId="4DD35E3A" w14:textId="40EAE053" w:rsidR="00BC643F" w:rsidRPr="00161F37" w:rsidRDefault="00BC643F" w:rsidP="00895EBA">
      <w:pPr>
        <w:shd w:val="clear" w:color="auto" w:fill="FFFFFF"/>
        <w:spacing w:line="312" w:lineRule="auto"/>
        <w:rPr>
          <w:sz w:val="28"/>
          <w:szCs w:val="28"/>
        </w:rPr>
      </w:pPr>
      <w:r w:rsidRPr="00161F37">
        <w:rPr>
          <w:rStyle w:val="Emphasis"/>
          <w:bCs w:val="0"/>
          <w:sz w:val="28"/>
          <w:szCs w:val="28"/>
        </w:rPr>
        <w:t>2.</w:t>
      </w:r>
      <w:r w:rsidR="00895EBA" w:rsidRPr="00161F37">
        <w:rPr>
          <w:rStyle w:val="Emphasis"/>
          <w:bCs w:val="0"/>
          <w:sz w:val="28"/>
          <w:szCs w:val="28"/>
        </w:rPr>
        <w:t>2</w:t>
      </w:r>
      <w:r w:rsidRPr="00161F37">
        <w:rPr>
          <w:rStyle w:val="Emphasis"/>
          <w:bCs w:val="0"/>
          <w:sz w:val="28"/>
          <w:szCs w:val="28"/>
        </w:rPr>
        <w:t>.</w:t>
      </w:r>
      <w:r w:rsidRPr="00161F37">
        <w:rPr>
          <w:rStyle w:val="Emphasis"/>
          <w:bCs w:val="0"/>
          <w:spacing w:val="-4"/>
          <w:sz w:val="28"/>
          <w:szCs w:val="28"/>
          <w:shd w:val="clear" w:color="auto" w:fill="FFFFFF"/>
        </w:rPr>
        <w:t>8. Cụ thể hóa các quy định về ứng phó BĐKH, thúc đẩy phát triển thị trường các-bon trong nước</w:t>
      </w:r>
    </w:p>
    <w:p w14:paraId="40D2BDF2" w14:textId="77777777" w:rsidR="00BC643F" w:rsidRPr="00161F37" w:rsidRDefault="00BC643F" w:rsidP="00895EBA">
      <w:pPr>
        <w:shd w:val="clear" w:color="auto" w:fill="FFFFFF"/>
        <w:spacing w:line="312" w:lineRule="auto"/>
        <w:ind w:firstLine="720"/>
        <w:rPr>
          <w:sz w:val="28"/>
          <w:szCs w:val="28"/>
        </w:rPr>
      </w:pPr>
      <w:r w:rsidRPr="00161F37">
        <w:rPr>
          <w:spacing w:val="-4"/>
          <w:sz w:val="28"/>
          <w:szCs w:val="28"/>
          <w:shd w:val="clear" w:color="auto" w:fill="FFFFFF"/>
        </w:rPr>
        <w:t>- Luật BVMT 2020 đã bổ sung các </w:t>
      </w:r>
      <w:r w:rsidRPr="00161F37">
        <w:rPr>
          <w:sz w:val="28"/>
          <w:szCs w:val="28"/>
          <w:shd w:val="clear" w:color="auto" w:fill="FFFFFF"/>
        </w:rPr>
        <w:t>quy định về thích ứng với BĐKH, giảm nhẹ phát thải khí nhà kính, bảo vệ tầng ô-zôn, trong đó xác định nội dung và trách nhiệm của Bộ TN&amp;MT, các Bộ, ngành liên quan và địa phương về thích ứng với BĐKH và giảm nhẹ phát thải khí nhà kính; b</w:t>
      </w:r>
      <w:r w:rsidRPr="00161F37">
        <w:rPr>
          <w:spacing w:val="-4"/>
          <w:sz w:val="28"/>
          <w:szCs w:val="28"/>
          <w:shd w:val="clear" w:color="auto" w:fill="FFFFFF"/>
        </w:rPr>
        <w:t>ổ sung quy định về lồng ghép nội dung ứng phó với BĐKH vào hệ thống chiến lược, quy hoạch, t</w:t>
      </w:r>
      <w:r w:rsidRPr="00161F37">
        <w:rPr>
          <w:spacing w:val="-4"/>
          <w:sz w:val="28"/>
          <w:szCs w:val="28"/>
        </w:rPr>
        <w:t>hực hiện cam kết quốc tế về BĐKH và bảo vệ tầng ô-dôn.</w:t>
      </w:r>
    </w:p>
    <w:p w14:paraId="6FCDD5D0" w14:textId="77777777" w:rsidR="00BC643F" w:rsidRPr="00161F37" w:rsidRDefault="00BC643F" w:rsidP="00895EBA">
      <w:pPr>
        <w:shd w:val="clear" w:color="auto" w:fill="FFFFFF"/>
        <w:spacing w:line="312" w:lineRule="auto"/>
        <w:ind w:firstLine="720"/>
        <w:rPr>
          <w:sz w:val="28"/>
          <w:szCs w:val="28"/>
        </w:rPr>
      </w:pPr>
      <w:r w:rsidRPr="00161F37">
        <w:rPr>
          <w:spacing w:val="-4"/>
          <w:sz w:val="28"/>
          <w:szCs w:val="28"/>
        </w:rPr>
        <w:t>- Đặc biệt, Luật đã lần đầu tiên chế định về tổ chức và phát triển t</w:t>
      </w:r>
      <w:r w:rsidRPr="00161F37">
        <w:rPr>
          <w:sz w:val="28"/>
          <w:szCs w:val="28"/>
        </w:rPr>
        <w:t>hị trường các-bon như là công cụ để thúc đẩy giảm phát thải khí nhà kính trong nước, góp phần thực hiện đóng góp về giảm nhẹ phát thải khí nhà kính do Việt Nam cam kết khi tham gia Thỏa thuận Paris về BĐKH. Trong đó, quy định rõ đối tượng được phân bổ hạn ngạch phát thải khí nhà kính và có quyền trao đổi, mua bán trên thị trường các-bon trong nước; căn cứ xác định hạn ngạch phát thải khí nhà kính; trách nhiệm của các cơ quan quản lý, tổ chức liên trong trong việc phân bổ hạn ngạch phát thải khí nhà kính; lộ trình và thời điểm triển khai thị trường các-bon trong nước để phù hợp với điều kiện kinh tế - xã hội của đất nước và điều ước quốc tế mà nước Cộng hòa xã hội chủ nghĩa Việt Nam là thành viên.</w:t>
      </w:r>
    </w:p>
    <w:p w14:paraId="469071CA" w14:textId="33448F7B" w:rsidR="00BC643F" w:rsidRPr="00161F37" w:rsidRDefault="00BC643F" w:rsidP="00895EBA">
      <w:pPr>
        <w:shd w:val="clear" w:color="auto" w:fill="FFFFFF"/>
        <w:spacing w:line="312" w:lineRule="auto"/>
        <w:rPr>
          <w:sz w:val="28"/>
          <w:szCs w:val="28"/>
        </w:rPr>
      </w:pPr>
      <w:r w:rsidRPr="00161F37">
        <w:rPr>
          <w:rStyle w:val="Emphasis"/>
          <w:bCs w:val="0"/>
          <w:sz w:val="28"/>
          <w:szCs w:val="28"/>
        </w:rPr>
        <w:t>2.</w:t>
      </w:r>
      <w:r w:rsidR="00895EBA" w:rsidRPr="00161F37">
        <w:rPr>
          <w:rStyle w:val="Emphasis"/>
          <w:bCs w:val="0"/>
          <w:sz w:val="28"/>
          <w:szCs w:val="28"/>
        </w:rPr>
        <w:t>2</w:t>
      </w:r>
      <w:r w:rsidRPr="00161F37">
        <w:rPr>
          <w:rStyle w:val="Emphasis"/>
          <w:bCs w:val="0"/>
          <w:sz w:val="28"/>
          <w:szCs w:val="28"/>
        </w:rPr>
        <w:t>.</w:t>
      </w:r>
      <w:r w:rsidRPr="00161F37">
        <w:rPr>
          <w:rStyle w:val="Emphasis"/>
          <w:bCs w:val="0"/>
          <w:spacing w:val="-4"/>
          <w:sz w:val="28"/>
          <w:szCs w:val="28"/>
        </w:rPr>
        <w:t>9. </w:t>
      </w:r>
      <w:r w:rsidRPr="00161F37">
        <w:rPr>
          <w:rStyle w:val="Emphasis"/>
          <w:bCs w:val="0"/>
          <w:sz w:val="28"/>
          <w:szCs w:val="28"/>
        </w:rPr>
        <w:t>Hoàn thiện hành lang pháp lý bảo vệ di sản thiên nhiên phù hợp với pháp luật quốc tế về di sản thế giới, đáp ứng yêu cầu của quá trình hội nhập quốc tế</w:t>
      </w:r>
    </w:p>
    <w:p w14:paraId="2E6A3B82" w14:textId="77777777" w:rsidR="00BC643F" w:rsidRPr="00161F37" w:rsidRDefault="00BC643F" w:rsidP="00895EBA">
      <w:pPr>
        <w:shd w:val="clear" w:color="auto" w:fill="FFFFFF"/>
        <w:spacing w:line="312" w:lineRule="auto"/>
        <w:ind w:firstLine="720"/>
        <w:rPr>
          <w:sz w:val="28"/>
          <w:szCs w:val="28"/>
        </w:rPr>
      </w:pPr>
      <w:r w:rsidRPr="00161F37">
        <w:rPr>
          <w:spacing w:val="-4"/>
          <w:sz w:val="28"/>
          <w:szCs w:val="28"/>
          <w:shd w:val="clear" w:color="auto" w:fill="FFFFFF"/>
        </w:rPr>
        <w:t>Luật BVMT 2020</w:t>
      </w:r>
      <w:r w:rsidRPr="00161F37">
        <w:rPr>
          <w:sz w:val="28"/>
          <w:szCs w:val="28"/>
        </w:rPr>
        <w:t> đã đưa ra các quy định về tiêu chí xác lập di sản thiên nhiên dựa trên cơ sở các tiêu chí của quốc tế và thực tiễn điều kiện Việt Nam hiện nay; trong đó đối với các đối tượng là di sản thiên nhiên đã được quy định trong pháp luật về lâm nghiệp, thủy sản, đa dạng sinh học và di sản văn hóa thì vẫn thực hiện theo các quy định này để tránh xáo trộn, chồng chéo. Đồng thời, quy định việc điều tra, đánh giá, quản lý và BVMT di sản thiên nhiên để bảo vệ, phát huy giá trị bền vững di sản thiên nhiên ở nước ta.</w:t>
      </w:r>
    </w:p>
    <w:p w14:paraId="3C79BDFF" w14:textId="2A08502E" w:rsidR="00BC643F" w:rsidRPr="00161F37" w:rsidRDefault="00BC643F" w:rsidP="00895EBA">
      <w:pPr>
        <w:shd w:val="clear" w:color="auto" w:fill="FFFFFF"/>
        <w:spacing w:line="312" w:lineRule="auto"/>
        <w:rPr>
          <w:sz w:val="28"/>
          <w:szCs w:val="28"/>
        </w:rPr>
      </w:pPr>
      <w:r w:rsidRPr="00161F37">
        <w:rPr>
          <w:rStyle w:val="Emphasis"/>
          <w:bCs w:val="0"/>
          <w:sz w:val="28"/>
          <w:szCs w:val="28"/>
        </w:rPr>
        <w:t>2.</w:t>
      </w:r>
      <w:r w:rsidR="00895EBA" w:rsidRPr="00161F37">
        <w:rPr>
          <w:rStyle w:val="Emphasis"/>
          <w:bCs w:val="0"/>
          <w:sz w:val="28"/>
          <w:szCs w:val="28"/>
        </w:rPr>
        <w:t>2</w:t>
      </w:r>
      <w:r w:rsidRPr="00161F37">
        <w:rPr>
          <w:rStyle w:val="Emphasis"/>
          <w:bCs w:val="0"/>
          <w:sz w:val="28"/>
          <w:szCs w:val="28"/>
        </w:rPr>
        <w:t>.10. Tạo lập chính sách </w:t>
      </w:r>
      <w:r w:rsidRPr="00161F37">
        <w:rPr>
          <w:rStyle w:val="Emphasis"/>
          <w:bCs w:val="0"/>
          <w:sz w:val="28"/>
          <w:szCs w:val="28"/>
          <w:shd w:val="clear" w:color="auto" w:fill="FFFFFF"/>
        </w:rPr>
        <w:t>phát triển các mô hình tăng trưởng kinh tế bền vững, thúc đẩy kinh tế tuần hoàn, phục hồi và phát triển nguồn vốn tự nhiên</w:t>
      </w:r>
    </w:p>
    <w:p w14:paraId="257ABC53" w14:textId="77777777" w:rsidR="00BC643F" w:rsidRPr="00161F37" w:rsidRDefault="00BC643F" w:rsidP="00895EBA">
      <w:pPr>
        <w:shd w:val="clear" w:color="auto" w:fill="FFFFFF"/>
        <w:spacing w:line="312" w:lineRule="auto"/>
        <w:ind w:firstLine="720"/>
        <w:rPr>
          <w:sz w:val="28"/>
          <w:szCs w:val="28"/>
        </w:rPr>
      </w:pPr>
      <w:r w:rsidRPr="00161F37">
        <w:rPr>
          <w:spacing w:val="-4"/>
          <w:sz w:val="28"/>
          <w:szCs w:val="28"/>
          <w:shd w:val="clear" w:color="auto" w:fill="FFFFFF"/>
        </w:rPr>
        <w:t>Luật BVMT 2020</w:t>
      </w:r>
      <w:r w:rsidRPr="00161F37">
        <w:rPr>
          <w:sz w:val="28"/>
          <w:szCs w:val="28"/>
        </w:rPr>
        <w:t> đã bổ sung một chương về các công cụ kinh tế và nguồn lực cho BVMT. Trong đó, đã </w:t>
      </w:r>
      <w:r w:rsidRPr="00161F37">
        <w:rPr>
          <w:sz w:val="28"/>
          <w:szCs w:val="28"/>
          <w:shd w:val="clear" w:color="auto" w:fill="FFFFFF"/>
        </w:rPr>
        <w:t>bổ sung các chính sách về phát triển </w:t>
      </w:r>
      <w:r w:rsidRPr="00161F37">
        <w:rPr>
          <w:sz w:val="28"/>
          <w:szCs w:val="28"/>
        </w:rPr>
        <w:t>ngành </w:t>
      </w:r>
      <w:r w:rsidRPr="00161F37">
        <w:rPr>
          <w:sz w:val="28"/>
          <w:szCs w:val="28"/>
          <w:shd w:val="clear" w:color="auto" w:fill="FFFFFF"/>
        </w:rPr>
        <w:t>công nghiệp môi trường, dịch vụ môi trường, sản phẩm, dịch vụ thân thiện môi trường; ưu tiên </w:t>
      </w:r>
      <w:r w:rsidRPr="00161F37">
        <w:rPr>
          <w:sz w:val="28"/>
          <w:szCs w:val="28"/>
        </w:rPr>
        <w:t>thực hiện mua sắm xanh đối với dự án, nhiệm vụ sử dụng ngân sách nhà nước</w:t>
      </w:r>
      <w:r w:rsidRPr="00161F37">
        <w:rPr>
          <w:sz w:val="28"/>
          <w:szCs w:val="28"/>
          <w:shd w:val="clear" w:color="auto" w:fill="FFFFFF"/>
        </w:rPr>
        <w:t>; thúc đẩy việc khai thác, sử dụng và phát triển vốn tự nhiên; đặc biệt là thúc đẩy k</w:t>
      </w:r>
      <w:r w:rsidRPr="00161F37">
        <w:rPr>
          <w:sz w:val="28"/>
          <w:szCs w:val="28"/>
        </w:rPr>
        <w:t>inh tế tuần hoàn</w:t>
      </w:r>
      <w:r w:rsidRPr="00161F37">
        <w:rPr>
          <w:sz w:val="28"/>
          <w:szCs w:val="28"/>
          <w:shd w:val="clear" w:color="auto" w:fill="FFFFFF"/>
        </w:rPr>
        <w:t>. Đồng thời, b</w:t>
      </w:r>
      <w:r w:rsidRPr="00161F37">
        <w:rPr>
          <w:sz w:val="28"/>
          <w:szCs w:val="28"/>
        </w:rPr>
        <w:t>ổ sung chính sách về tín dụng xanh, trái phiếu xanh để huy động đa dạng các nguồn lực xã hội cho BVMT./.</w:t>
      </w:r>
    </w:p>
    <w:p w14:paraId="70978A13" w14:textId="31529D54" w:rsidR="00BC643F" w:rsidRPr="00161F37" w:rsidRDefault="00BC643F" w:rsidP="00895EBA">
      <w:pPr>
        <w:pStyle w:val="Heading2"/>
        <w:spacing w:before="0" w:line="312" w:lineRule="auto"/>
        <w:rPr>
          <w:rFonts w:cs="Times New Roman"/>
          <w:b w:val="0"/>
          <w:bCs/>
          <w:sz w:val="28"/>
          <w:szCs w:val="28"/>
          <w:lang w:val="vi-VN"/>
        </w:rPr>
      </w:pPr>
      <w:bookmarkStart w:id="57" w:name="_Toc181780554"/>
      <w:bookmarkStart w:id="58" w:name="_Toc197784683"/>
      <w:r w:rsidRPr="00161F37">
        <w:rPr>
          <w:rFonts w:cs="Times New Roman"/>
          <w:bCs/>
          <w:sz w:val="28"/>
          <w:szCs w:val="28"/>
        </w:rPr>
        <w:t>2.</w:t>
      </w:r>
      <w:r w:rsidR="00895EBA" w:rsidRPr="00161F37">
        <w:rPr>
          <w:rFonts w:cs="Times New Roman"/>
          <w:bCs/>
          <w:sz w:val="28"/>
          <w:szCs w:val="28"/>
        </w:rPr>
        <w:t>3</w:t>
      </w:r>
      <w:r w:rsidRPr="00161F37">
        <w:rPr>
          <w:rFonts w:cs="Times New Roman"/>
          <w:bCs/>
          <w:sz w:val="28"/>
          <w:szCs w:val="28"/>
        </w:rPr>
        <w:t xml:space="preserve">. </w:t>
      </w:r>
      <w:r w:rsidRPr="00161F37">
        <w:rPr>
          <w:rFonts w:cs="Times New Roman"/>
          <w:bCs/>
          <w:sz w:val="28"/>
          <w:szCs w:val="28"/>
          <w:lang w:val="vi-VN"/>
        </w:rPr>
        <w:t>Chính sách của Nhà nước về BVMT</w:t>
      </w:r>
      <w:bookmarkEnd w:id="57"/>
      <w:bookmarkEnd w:id="58"/>
    </w:p>
    <w:p w14:paraId="0098F783" w14:textId="77777777" w:rsidR="00BC643F" w:rsidRPr="00161F37" w:rsidRDefault="00BC643F" w:rsidP="00895EBA">
      <w:pPr>
        <w:spacing w:line="312" w:lineRule="auto"/>
        <w:ind w:firstLine="6"/>
        <w:rPr>
          <w:sz w:val="28"/>
          <w:szCs w:val="28"/>
        </w:rPr>
      </w:pPr>
      <w:r w:rsidRPr="00161F37">
        <w:rPr>
          <w:sz w:val="28"/>
          <w:szCs w:val="28"/>
        </w:rPr>
        <w:tab/>
        <w:t>1. Tạo điều kiện thuận lợi cho cơ quan, tổ chức, cộng đồng dân cư, hộ gia đình và cá nhân tham gia thực hiện, kiểm tra, giám sát hoạt động bảo vệ môi trường.</w:t>
      </w:r>
    </w:p>
    <w:p w14:paraId="075C12C4" w14:textId="77777777" w:rsidR="00BC643F" w:rsidRPr="00161F37" w:rsidRDefault="00BC643F" w:rsidP="00895EBA">
      <w:pPr>
        <w:spacing w:line="312" w:lineRule="auto"/>
        <w:ind w:firstLine="720"/>
        <w:rPr>
          <w:sz w:val="28"/>
          <w:szCs w:val="28"/>
        </w:rPr>
      </w:pPr>
      <w:r w:rsidRPr="00161F37">
        <w:rPr>
          <w:sz w:val="28"/>
          <w:szCs w:val="28"/>
        </w:rPr>
        <w:t>2. Tuyên truyền, giáo dục kết hợp với biện pháp hành chính, kinh tế và biện pháp khác để tăng cường việc tuân thủ pháp luật về bảo vệ môi trường, xây dựng văn hóa bảo vệ môi trường.</w:t>
      </w:r>
    </w:p>
    <w:p w14:paraId="7248A931" w14:textId="77777777" w:rsidR="00BC643F" w:rsidRPr="00161F37" w:rsidRDefault="00BC643F" w:rsidP="00895EBA">
      <w:pPr>
        <w:spacing w:line="312" w:lineRule="auto"/>
        <w:ind w:firstLine="720"/>
        <w:rPr>
          <w:sz w:val="28"/>
          <w:szCs w:val="28"/>
        </w:rPr>
      </w:pPr>
      <w:r w:rsidRPr="00161F37">
        <w:rPr>
          <w:sz w:val="28"/>
          <w:szCs w:val="28"/>
        </w:rPr>
        <w:t>3. Chú trọng bảo tồn đa dạng sinh học, bảo vệ môi trường di sản thiên nhiên; khai thác, sử dụng hợp lý và tiết kiệm tài nguyên thiên nhiên; phát triển năng lượng sạch và năng lượng tái tạo; phát triển hạ tầng kỹ thuật bảo vệ môi trường.</w:t>
      </w:r>
    </w:p>
    <w:p w14:paraId="688FA6C9" w14:textId="77777777" w:rsidR="00BC643F" w:rsidRPr="00161F37" w:rsidRDefault="00BC643F" w:rsidP="00895EBA">
      <w:pPr>
        <w:spacing w:line="312" w:lineRule="auto"/>
        <w:ind w:firstLine="720"/>
        <w:rPr>
          <w:sz w:val="28"/>
          <w:szCs w:val="28"/>
        </w:rPr>
      </w:pPr>
      <w:r w:rsidRPr="00161F37">
        <w:rPr>
          <w:sz w:val="28"/>
          <w:szCs w:val="28"/>
        </w:rPr>
        <w:t>4. Ưu tiên xử lý ô nhiễm môi trường, phục hồi hệ sinh thái tự nhiên bị suy thoái, chú trọng bảo vệ môi trường khu dân cư.</w:t>
      </w:r>
    </w:p>
    <w:p w14:paraId="69FE577E" w14:textId="77777777" w:rsidR="00BC643F" w:rsidRPr="00161F37" w:rsidRDefault="00BC643F" w:rsidP="00895EBA">
      <w:pPr>
        <w:spacing w:line="312" w:lineRule="auto"/>
        <w:ind w:firstLine="720"/>
        <w:rPr>
          <w:sz w:val="28"/>
          <w:szCs w:val="28"/>
        </w:rPr>
      </w:pPr>
      <w:r w:rsidRPr="00161F37">
        <w:rPr>
          <w:sz w:val="28"/>
          <w:szCs w:val="28"/>
        </w:rPr>
        <w:t>5. Đa dạng hóa các nguồn vốn đầu tư cho bảo vệ môi trường; bố trí khoản chi riêng cho bảo vệ môi trường trong ngân sách nhà nước với tỷ lệ tăng dần theo khả năng của ngân sách nhà nước và yêu cầu, nhiệm vụ bảo vệ môi trường; ưu tiên nguồn kinh phí cho các nhiệm vụ trọng điểm về bảo vệ môi trường.</w:t>
      </w:r>
    </w:p>
    <w:p w14:paraId="5D6F5AE2" w14:textId="77777777" w:rsidR="00BC643F" w:rsidRPr="00161F37" w:rsidRDefault="00BC643F" w:rsidP="00895EBA">
      <w:pPr>
        <w:spacing w:line="312" w:lineRule="auto"/>
        <w:ind w:firstLine="720"/>
        <w:rPr>
          <w:sz w:val="28"/>
          <w:szCs w:val="28"/>
        </w:rPr>
      </w:pPr>
      <w:r w:rsidRPr="00161F37">
        <w:rPr>
          <w:sz w:val="28"/>
          <w:szCs w:val="28"/>
        </w:rPr>
        <w:t>6. Bảo đảm quyền lợi của tổ chức, cộng đồng dân cư, hộ gia đình và cá nhân đóng góp cho hoạt động bảo vệ môi trường; ưu đãi, hỗ trợ hoạt động bảo vệ môi trường; thúc đẩy sản phẩm, dịch vụ thân thiện môi trường.</w:t>
      </w:r>
    </w:p>
    <w:p w14:paraId="13FE6F57" w14:textId="77777777" w:rsidR="00BC643F" w:rsidRPr="00161F37" w:rsidRDefault="00BC643F" w:rsidP="00895EBA">
      <w:pPr>
        <w:spacing w:line="312" w:lineRule="auto"/>
        <w:ind w:firstLine="720"/>
        <w:rPr>
          <w:sz w:val="28"/>
          <w:szCs w:val="28"/>
        </w:rPr>
      </w:pPr>
      <w:r w:rsidRPr="00161F37">
        <w:rPr>
          <w:sz w:val="28"/>
          <w:szCs w:val="28"/>
        </w:rPr>
        <w:t>7. Tăng cường nghiên cứu khoa học, phát triển công nghệ xử lý ô nhiễm, tái chế, xử lý chất thải; ưu tiên chuyển giao và áp dụng công nghệ tiên tiến, công nghệ cao, công nghệ thân thiện môi trường, kỹ thuật hiện có tốt nhất; tăng cường đào tạo nguồn nhân lực về bảo vệ môi trường.</w:t>
      </w:r>
    </w:p>
    <w:p w14:paraId="23020AEA" w14:textId="77777777" w:rsidR="00BC643F" w:rsidRPr="00161F37" w:rsidRDefault="00BC643F" w:rsidP="00895EBA">
      <w:pPr>
        <w:spacing w:line="312" w:lineRule="auto"/>
        <w:ind w:firstLine="720"/>
        <w:rPr>
          <w:sz w:val="28"/>
          <w:szCs w:val="28"/>
        </w:rPr>
      </w:pPr>
      <w:r w:rsidRPr="00161F37">
        <w:rPr>
          <w:sz w:val="28"/>
          <w:szCs w:val="28"/>
        </w:rPr>
        <w:t>8. Tôn vinh, khen thưởng cơ quan, tổ chức, cộng đồng dân cư, hộ gia đình và cá nhân có đóng góp tích cực trong hoạt động bảo vệ môi trường theo quy định của pháp luật.</w:t>
      </w:r>
    </w:p>
    <w:p w14:paraId="2069703A" w14:textId="77777777" w:rsidR="00BC643F" w:rsidRPr="00161F37" w:rsidRDefault="00BC643F" w:rsidP="00895EBA">
      <w:pPr>
        <w:spacing w:line="312" w:lineRule="auto"/>
        <w:ind w:firstLine="720"/>
        <w:rPr>
          <w:sz w:val="28"/>
          <w:szCs w:val="28"/>
        </w:rPr>
      </w:pPr>
      <w:r w:rsidRPr="00161F37">
        <w:rPr>
          <w:sz w:val="28"/>
          <w:szCs w:val="28"/>
        </w:rPr>
        <w:t>9. Mở rộng, tăng cường hội nhập, hợp tác quốc tế, và thực hiện cam kết quốc tế về bảo vệ môi trường.</w:t>
      </w:r>
    </w:p>
    <w:p w14:paraId="080323E9" w14:textId="77777777" w:rsidR="00BC643F" w:rsidRPr="00161F37" w:rsidRDefault="00BC643F" w:rsidP="00895EBA">
      <w:pPr>
        <w:spacing w:line="312" w:lineRule="auto"/>
        <w:ind w:firstLine="720"/>
        <w:rPr>
          <w:sz w:val="28"/>
          <w:szCs w:val="28"/>
        </w:rPr>
      </w:pPr>
      <w:r w:rsidRPr="00161F37">
        <w:rPr>
          <w:sz w:val="28"/>
          <w:szCs w:val="28"/>
        </w:rPr>
        <w:t>10. Thực hiện sàng lọc dự án đầu tư theo tiêu chí về môi trường; áp dụng công cụ quản lý môi trường phù hợp theo từng giai đoạn của chiến lược, quy hoạch, chương trình và dự án đầu tư.</w:t>
      </w:r>
    </w:p>
    <w:p w14:paraId="7B855604" w14:textId="77777777" w:rsidR="00BC643F" w:rsidRPr="00161F37" w:rsidRDefault="00BC643F" w:rsidP="00895EBA">
      <w:pPr>
        <w:spacing w:line="312" w:lineRule="auto"/>
        <w:ind w:firstLine="720"/>
        <w:rPr>
          <w:sz w:val="28"/>
          <w:szCs w:val="28"/>
        </w:rPr>
      </w:pPr>
      <w:r w:rsidRPr="00161F37">
        <w:rPr>
          <w:sz w:val="28"/>
          <w:szCs w:val="28"/>
        </w:rPr>
        <w:t>11. Lồng ghép, thúc đẩy các mô hình kinh tế tuần hoàn, kinh tế xanh trong xây dựng và thực hiện chiến lược, quy hoạch, kế hoạch, chương trình, đề án, dự án phát triển kinh tế - xã hội.</w:t>
      </w:r>
    </w:p>
    <w:p w14:paraId="4541D662" w14:textId="77777777" w:rsidR="00BC643F" w:rsidRPr="00161F37" w:rsidRDefault="00BC643F" w:rsidP="00895EBA">
      <w:pPr>
        <w:spacing w:line="312" w:lineRule="auto"/>
        <w:rPr>
          <w:sz w:val="28"/>
          <w:szCs w:val="28"/>
          <w:lang w:val="vi-VN"/>
        </w:rPr>
      </w:pPr>
    </w:p>
    <w:p w14:paraId="410F8E86" w14:textId="77777777" w:rsidR="00BC643F" w:rsidRPr="00161F37" w:rsidRDefault="00BC643F" w:rsidP="00895EBA">
      <w:pPr>
        <w:pStyle w:val="NormalWeb"/>
        <w:spacing w:before="0" w:beforeAutospacing="0" w:after="0" w:afterAutospacing="0" w:line="312" w:lineRule="auto"/>
        <w:ind w:left="23" w:firstLine="697"/>
        <w:jc w:val="both"/>
        <w:rPr>
          <w:sz w:val="28"/>
          <w:szCs w:val="28"/>
        </w:rPr>
      </w:pPr>
    </w:p>
    <w:p w14:paraId="3C57EDEA" w14:textId="77777777" w:rsidR="00BC643F" w:rsidRPr="00161F37" w:rsidRDefault="00BC643F" w:rsidP="00895EBA">
      <w:pPr>
        <w:spacing w:line="312" w:lineRule="auto"/>
        <w:rPr>
          <w:sz w:val="28"/>
          <w:szCs w:val="28"/>
          <w:lang w:val="vi-VN"/>
        </w:rPr>
      </w:pPr>
      <w:r w:rsidRPr="00161F37">
        <w:rPr>
          <w:sz w:val="28"/>
          <w:szCs w:val="28"/>
          <w:lang w:val="vi-VN"/>
        </w:rPr>
        <w:br w:type="page"/>
      </w:r>
    </w:p>
    <w:p w14:paraId="47A32C7F" w14:textId="144F025A" w:rsidR="004B0111" w:rsidRPr="00161F37" w:rsidRDefault="007D48C5" w:rsidP="00895EBA">
      <w:pPr>
        <w:pStyle w:val="BodyText"/>
        <w:spacing w:after="0" w:line="312" w:lineRule="auto"/>
        <w:jc w:val="center"/>
        <w:outlineLvl w:val="0"/>
        <w:rPr>
          <w:b/>
          <w:bCs w:val="0"/>
          <w:sz w:val="28"/>
          <w:szCs w:val="28"/>
        </w:rPr>
      </w:pPr>
      <w:bookmarkStart w:id="59" w:name="_Toc197784684"/>
      <w:r w:rsidRPr="00161F37">
        <w:rPr>
          <w:b/>
          <w:sz w:val="28"/>
          <w:szCs w:val="28"/>
        </w:rPr>
        <w:t>KẾT LUẬN</w:t>
      </w:r>
      <w:bookmarkEnd w:id="59"/>
    </w:p>
    <w:p w14:paraId="0D12B12C" w14:textId="7910B4CF" w:rsidR="003B523F" w:rsidRPr="003B523F" w:rsidRDefault="003B523F" w:rsidP="003B523F">
      <w:pPr>
        <w:spacing w:line="312" w:lineRule="auto"/>
        <w:ind w:firstLine="720"/>
        <w:rPr>
          <w:sz w:val="28"/>
          <w:szCs w:val="28"/>
        </w:rPr>
      </w:pPr>
      <w:r w:rsidRPr="00161F37">
        <w:rPr>
          <w:sz w:val="28"/>
          <w:szCs w:val="28"/>
        </w:rPr>
        <w:t>Luật bảo vệ môi trường 2020 l</w:t>
      </w:r>
      <w:r w:rsidRPr="003B523F">
        <w:rPr>
          <w:sz w:val="28"/>
          <w:szCs w:val="28"/>
        </w:rPr>
        <w:t>ần đầu tiên, cộng đồng dân cư được quy định là một chủ thể trong công tác bảo vệ môi trường; tăng cường công khai thông tin, tham vấn, phát huy vai trò của cộng đồng dân cư trong các hoạt động bảo vệ môi trường;</w:t>
      </w:r>
    </w:p>
    <w:p w14:paraId="21239B3C" w14:textId="77777777" w:rsidR="003B523F" w:rsidRPr="003B523F" w:rsidRDefault="003B523F" w:rsidP="003B523F">
      <w:pPr>
        <w:spacing w:line="312" w:lineRule="auto"/>
        <w:ind w:firstLine="720"/>
        <w:rPr>
          <w:sz w:val="28"/>
          <w:szCs w:val="28"/>
        </w:rPr>
      </w:pPr>
      <w:r w:rsidRPr="003B523F">
        <w:rPr>
          <w:sz w:val="28"/>
          <w:szCs w:val="28"/>
        </w:rPr>
        <w:t>Từ đó thay đổi phương thức quản lý môi trường đối với dự án đầu tư theo các tiêu chí môi trường; kiểm soát chặt chẽ dự án có nguy cơ tác động xấu đến môi trường mức độ cao, thực hiện hậu kiểm đối với các dự án có công nghệ tiên tiến và thân thiện môi trường; cắt giảm thủ tục hành chính; đã định chế nội dung sức khỏe môi trường..</w:t>
      </w:r>
    </w:p>
    <w:p w14:paraId="208DAD7B" w14:textId="77777777" w:rsidR="003B523F" w:rsidRPr="003B523F" w:rsidRDefault="003B523F" w:rsidP="003B523F">
      <w:pPr>
        <w:spacing w:line="312" w:lineRule="auto"/>
        <w:ind w:firstLine="720"/>
        <w:rPr>
          <w:sz w:val="28"/>
          <w:szCs w:val="28"/>
        </w:rPr>
      </w:pPr>
      <w:r w:rsidRPr="003B523F">
        <w:rPr>
          <w:sz w:val="28"/>
          <w:szCs w:val="28"/>
        </w:rPr>
        <w:t>Đặc biệt, Luật Bảo vệ môi trường năm 2020 bổ sung nhiều giải pháp bảo vệ các thành phần môi trường, nhất là môi trường không khí, môi trường nước; thúc đẩy phân loại rác thải tại nguồn; định hướng cách thức quản lý, ứng xử với chất thải, góp phần thúc đẩy kinh tế tuần hoàn ở Việt Nam.</w:t>
      </w:r>
    </w:p>
    <w:p w14:paraId="7644FD8E" w14:textId="77777777" w:rsidR="003B523F" w:rsidRPr="003B523F" w:rsidRDefault="003B523F" w:rsidP="003B523F">
      <w:pPr>
        <w:spacing w:line="312" w:lineRule="auto"/>
        <w:ind w:firstLine="720"/>
        <w:rPr>
          <w:sz w:val="28"/>
          <w:szCs w:val="28"/>
        </w:rPr>
      </w:pPr>
      <w:r w:rsidRPr="003B523F">
        <w:rPr>
          <w:sz w:val="28"/>
          <w:szCs w:val="28"/>
        </w:rPr>
        <w:t>Ngoài ra, Luật Bảo vệ môi trường năm 2020 lần đầu tiên chế định về thẩm quyền quản lý nhà nước dựa trên nguyên tắc quản lý tổng hợp, thống nhất một việc chỉ giao cho một cơ quan chủ trì thực hiện; phân cấp triệt để cho địa phương.</w:t>
      </w:r>
    </w:p>
    <w:p w14:paraId="4FC0216D" w14:textId="77777777" w:rsidR="003B523F" w:rsidRPr="003B523F" w:rsidRDefault="003B523F" w:rsidP="003B523F">
      <w:pPr>
        <w:spacing w:line="312" w:lineRule="auto"/>
        <w:ind w:firstLine="720"/>
        <w:rPr>
          <w:sz w:val="28"/>
          <w:szCs w:val="28"/>
        </w:rPr>
      </w:pPr>
      <w:r w:rsidRPr="003B523F">
        <w:rPr>
          <w:sz w:val="28"/>
          <w:szCs w:val="28"/>
        </w:rPr>
        <w:t>Đây cũng là lần đầu tiên Luật chế định cụ thể về kiểm toán môi trường nhằm tăng cường năng lực, hiệu quả quản lý môi trường của doanh nghiệp; cụ thể hóa các quy định về ứng phó biến đổi khí hậu, thúc đẩy phát triển thị trường các-bon trong nước;</w:t>
      </w:r>
    </w:p>
    <w:p w14:paraId="18CF41B8" w14:textId="77777777" w:rsidR="003B523F" w:rsidRPr="003B523F" w:rsidRDefault="003B523F" w:rsidP="003B523F">
      <w:pPr>
        <w:spacing w:line="312" w:lineRule="auto"/>
        <w:ind w:firstLine="720"/>
        <w:rPr>
          <w:sz w:val="28"/>
          <w:szCs w:val="28"/>
        </w:rPr>
      </w:pPr>
      <w:r w:rsidRPr="003B523F">
        <w:rPr>
          <w:sz w:val="28"/>
          <w:szCs w:val="28"/>
        </w:rPr>
        <w:t>Cùng với việc hoàn thiện hành lang pháp lý bảo vệ di sản thiên nhiên phù hợp với pháp luật quốc tế về di sản thế giới, đáp ứng yêu cầu của quá trình hội nhập quốc tế; tạo lập chính sách phát triển các mô hình tăng trưởng kinh tế bền vững, thúc đẩy kinh tế tuần hoàn, phục hồi và phát triển nguồn vốn tự nhiên.</w:t>
      </w:r>
    </w:p>
    <w:p w14:paraId="68E29C62" w14:textId="77777777" w:rsidR="005672E2" w:rsidRPr="00A11A4F" w:rsidRDefault="005672E2" w:rsidP="00895EBA">
      <w:pPr>
        <w:spacing w:line="312" w:lineRule="auto"/>
        <w:ind w:firstLine="720"/>
      </w:pPr>
    </w:p>
    <w:sectPr w:rsidR="005672E2" w:rsidRPr="00A11A4F" w:rsidSect="00A11A4F">
      <w:footerReference w:type="default" r:id="rId12"/>
      <w:type w:val="nextColumn"/>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52BC7" w14:textId="77777777" w:rsidR="00A036BF" w:rsidRDefault="00A036BF" w:rsidP="000C69F7">
      <w:r>
        <w:separator/>
      </w:r>
    </w:p>
  </w:endnote>
  <w:endnote w:type="continuationSeparator" w:id="0">
    <w:p w14:paraId="1BDF27FE" w14:textId="77777777" w:rsidR="00A036BF" w:rsidRDefault="00A036BF" w:rsidP="000C6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324807"/>
      <w:docPartObj>
        <w:docPartGallery w:val="Page Numbers (Bottom of Page)"/>
        <w:docPartUnique/>
      </w:docPartObj>
    </w:sdtPr>
    <w:sdtEndPr>
      <w:rPr>
        <w:noProof/>
      </w:rPr>
    </w:sdtEndPr>
    <w:sdtContent>
      <w:p w14:paraId="303C3E57" w14:textId="77777777" w:rsidR="00D30D81" w:rsidRDefault="00D30D81">
        <w:pPr>
          <w:pStyle w:val="Footer"/>
          <w:jc w:val="center"/>
        </w:pPr>
        <w:r>
          <w:fldChar w:fldCharType="begin"/>
        </w:r>
        <w:r>
          <w:instrText xml:space="preserve"> PAGE   \* MERGEFORMAT </w:instrText>
        </w:r>
        <w:r>
          <w:fldChar w:fldCharType="separate"/>
        </w:r>
        <w:r w:rsidR="00CC0B1D">
          <w:rPr>
            <w:noProof/>
          </w:rPr>
          <w:t>28</w:t>
        </w:r>
        <w:r>
          <w:rPr>
            <w:noProof/>
          </w:rPr>
          <w:fldChar w:fldCharType="end"/>
        </w:r>
      </w:p>
    </w:sdtContent>
  </w:sdt>
  <w:p w14:paraId="12306913" w14:textId="77777777" w:rsidR="00D30D81" w:rsidRDefault="00D30D81">
    <w:pPr>
      <w:pStyle w:val="Footer"/>
    </w:pPr>
  </w:p>
  <w:p w14:paraId="663BACBB" w14:textId="77777777" w:rsidR="00D30D81" w:rsidRDefault="00D30D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BD946" w14:textId="77777777" w:rsidR="00A036BF" w:rsidRDefault="00A036BF" w:rsidP="000C69F7">
      <w:r>
        <w:separator/>
      </w:r>
    </w:p>
  </w:footnote>
  <w:footnote w:type="continuationSeparator" w:id="0">
    <w:p w14:paraId="4C312177" w14:textId="77777777" w:rsidR="00A036BF" w:rsidRDefault="00A036BF" w:rsidP="000C69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55DD"/>
    <w:multiLevelType w:val="multilevel"/>
    <w:tmpl w:val="A24E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C2EE8"/>
    <w:multiLevelType w:val="hybridMultilevel"/>
    <w:tmpl w:val="8EEEE11C"/>
    <w:lvl w:ilvl="0" w:tplc="6BA067EA">
      <w:numFmt w:val="bullet"/>
      <w:lvlText w:val="-"/>
      <w:lvlJc w:val="left"/>
      <w:pPr>
        <w:ind w:left="758" w:hanging="164"/>
      </w:pPr>
      <w:rPr>
        <w:rFonts w:ascii="Times New Roman" w:eastAsia="Times New Roman" w:hAnsi="Times New Roman" w:cs="Times New Roman" w:hint="default"/>
        <w:b w:val="0"/>
        <w:bCs w:val="0"/>
        <w:i w:val="0"/>
        <w:iCs w:val="0"/>
        <w:color w:val="231F20"/>
        <w:spacing w:val="0"/>
        <w:w w:val="100"/>
        <w:sz w:val="28"/>
        <w:szCs w:val="28"/>
        <w:lang w:val="vi" w:eastAsia="en-US" w:bidi="ar-SA"/>
      </w:rPr>
    </w:lvl>
    <w:lvl w:ilvl="1" w:tplc="F7867CE0">
      <w:numFmt w:val="bullet"/>
      <w:lvlText w:val="•"/>
      <w:lvlJc w:val="left"/>
      <w:pPr>
        <w:ind w:left="1662" w:hanging="164"/>
      </w:pPr>
      <w:rPr>
        <w:rFonts w:hint="default"/>
        <w:lang w:val="vi" w:eastAsia="en-US" w:bidi="ar-SA"/>
      </w:rPr>
    </w:lvl>
    <w:lvl w:ilvl="2" w:tplc="27204C16">
      <w:numFmt w:val="bullet"/>
      <w:lvlText w:val="•"/>
      <w:lvlJc w:val="left"/>
      <w:pPr>
        <w:ind w:left="2564" w:hanging="164"/>
      </w:pPr>
      <w:rPr>
        <w:rFonts w:hint="default"/>
        <w:lang w:val="vi" w:eastAsia="en-US" w:bidi="ar-SA"/>
      </w:rPr>
    </w:lvl>
    <w:lvl w:ilvl="3" w:tplc="6518B900">
      <w:numFmt w:val="bullet"/>
      <w:lvlText w:val="•"/>
      <w:lvlJc w:val="left"/>
      <w:pPr>
        <w:ind w:left="3466" w:hanging="164"/>
      </w:pPr>
      <w:rPr>
        <w:rFonts w:hint="default"/>
        <w:lang w:val="vi" w:eastAsia="en-US" w:bidi="ar-SA"/>
      </w:rPr>
    </w:lvl>
    <w:lvl w:ilvl="4" w:tplc="DCB80B0A">
      <w:numFmt w:val="bullet"/>
      <w:lvlText w:val="•"/>
      <w:lvlJc w:val="left"/>
      <w:pPr>
        <w:ind w:left="4368" w:hanging="164"/>
      </w:pPr>
      <w:rPr>
        <w:rFonts w:hint="default"/>
        <w:lang w:val="vi" w:eastAsia="en-US" w:bidi="ar-SA"/>
      </w:rPr>
    </w:lvl>
    <w:lvl w:ilvl="5" w:tplc="C9ECE8D4">
      <w:numFmt w:val="bullet"/>
      <w:lvlText w:val="•"/>
      <w:lvlJc w:val="left"/>
      <w:pPr>
        <w:ind w:left="5270" w:hanging="164"/>
      </w:pPr>
      <w:rPr>
        <w:rFonts w:hint="default"/>
        <w:lang w:val="vi" w:eastAsia="en-US" w:bidi="ar-SA"/>
      </w:rPr>
    </w:lvl>
    <w:lvl w:ilvl="6" w:tplc="AF98D01C">
      <w:numFmt w:val="bullet"/>
      <w:lvlText w:val="•"/>
      <w:lvlJc w:val="left"/>
      <w:pPr>
        <w:ind w:left="6172" w:hanging="164"/>
      </w:pPr>
      <w:rPr>
        <w:rFonts w:hint="default"/>
        <w:lang w:val="vi" w:eastAsia="en-US" w:bidi="ar-SA"/>
      </w:rPr>
    </w:lvl>
    <w:lvl w:ilvl="7" w:tplc="43B27FEA">
      <w:numFmt w:val="bullet"/>
      <w:lvlText w:val="•"/>
      <w:lvlJc w:val="left"/>
      <w:pPr>
        <w:ind w:left="7074" w:hanging="164"/>
      </w:pPr>
      <w:rPr>
        <w:rFonts w:hint="default"/>
        <w:lang w:val="vi" w:eastAsia="en-US" w:bidi="ar-SA"/>
      </w:rPr>
    </w:lvl>
    <w:lvl w:ilvl="8" w:tplc="9C0C1076">
      <w:numFmt w:val="bullet"/>
      <w:lvlText w:val="•"/>
      <w:lvlJc w:val="left"/>
      <w:pPr>
        <w:ind w:left="7976" w:hanging="164"/>
      </w:pPr>
      <w:rPr>
        <w:rFonts w:hint="default"/>
        <w:lang w:val="vi" w:eastAsia="en-US" w:bidi="ar-SA"/>
      </w:rPr>
    </w:lvl>
  </w:abstractNum>
  <w:abstractNum w:abstractNumId="2" w15:restartNumberingAfterBreak="0">
    <w:nsid w:val="0A5939B1"/>
    <w:multiLevelType w:val="hybridMultilevel"/>
    <w:tmpl w:val="DE1434D2"/>
    <w:lvl w:ilvl="0" w:tplc="D90404D2">
      <w:start w:val="1"/>
      <w:numFmt w:val="decimal"/>
      <w:lvlText w:val="%1."/>
      <w:lvlJc w:val="left"/>
      <w:pPr>
        <w:tabs>
          <w:tab w:val="num" w:pos="720"/>
        </w:tabs>
        <w:ind w:left="720" w:hanging="36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7360DA"/>
    <w:multiLevelType w:val="multilevel"/>
    <w:tmpl w:val="8A6E30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118C6B48"/>
    <w:multiLevelType w:val="multilevel"/>
    <w:tmpl w:val="F7121A1A"/>
    <w:lvl w:ilvl="0">
      <w:start w:val="2"/>
      <w:numFmt w:val="decimal"/>
      <w:lvlText w:val="%1"/>
      <w:lvlJc w:val="left"/>
      <w:pPr>
        <w:ind w:left="1085" w:hanging="490"/>
      </w:pPr>
      <w:rPr>
        <w:rFonts w:hint="default"/>
        <w:lang w:val="vi" w:eastAsia="en-US" w:bidi="ar-SA"/>
      </w:rPr>
    </w:lvl>
    <w:lvl w:ilvl="1">
      <w:start w:val="1"/>
      <w:numFmt w:val="decimal"/>
      <w:lvlText w:val="%1.%2."/>
      <w:lvlJc w:val="left"/>
      <w:pPr>
        <w:ind w:left="1085" w:hanging="490"/>
      </w:pPr>
      <w:rPr>
        <w:rFonts w:ascii="Times New Roman" w:eastAsia="Times New Roman" w:hAnsi="Times New Roman" w:cs="Times New Roman" w:hint="default"/>
        <w:b/>
        <w:bCs/>
        <w:i w:val="0"/>
        <w:iCs w:val="0"/>
        <w:color w:val="231F20"/>
        <w:spacing w:val="0"/>
        <w:w w:val="100"/>
        <w:sz w:val="28"/>
        <w:szCs w:val="28"/>
        <w:lang w:val="vi" w:eastAsia="en-US" w:bidi="ar-SA"/>
      </w:rPr>
    </w:lvl>
    <w:lvl w:ilvl="2">
      <w:start w:val="1"/>
      <w:numFmt w:val="decimal"/>
      <w:lvlText w:val="%1.%2.%3."/>
      <w:lvlJc w:val="left"/>
      <w:pPr>
        <w:ind w:left="1295" w:hanging="700"/>
      </w:pPr>
      <w:rPr>
        <w:rFonts w:hint="default"/>
        <w:spacing w:val="0"/>
        <w:w w:val="100"/>
        <w:lang w:val="vi" w:eastAsia="en-US" w:bidi="ar-SA"/>
      </w:rPr>
    </w:lvl>
    <w:lvl w:ilvl="3">
      <w:numFmt w:val="bullet"/>
      <w:lvlText w:val="•"/>
      <w:lvlJc w:val="left"/>
      <w:pPr>
        <w:ind w:left="3184" w:hanging="700"/>
      </w:pPr>
      <w:rPr>
        <w:rFonts w:hint="default"/>
        <w:lang w:val="vi" w:eastAsia="en-US" w:bidi="ar-SA"/>
      </w:rPr>
    </w:lvl>
    <w:lvl w:ilvl="4">
      <w:numFmt w:val="bullet"/>
      <w:lvlText w:val="•"/>
      <w:lvlJc w:val="left"/>
      <w:pPr>
        <w:ind w:left="4126" w:hanging="700"/>
      </w:pPr>
      <w:rPr>
        <w:rFonts w:hint="default"/>
        <w:lang w:val="vi" w:eastAsia="en-US" w:bidi="ar-SA"/>
      </w:rPr>
    </w:lvl>
    <w:lvl w:ilvl="5">
      <w:numFmt w:val="bullet"/>
      <w:lvlText w:val="•"/>
      <w:lvlJc w:val="left"/>
      <w:pPr>
        <w:ind w:left="5068" w:hanging="700"/>
      </w:pPr>
      <w:rPr>
        <w:rFonts w:hint="default"/>
        <w:lang w:val="vi" w:eastAsia="en-US" w:bidi="ar-SA"/>
      </w:rPr>
    </w:lvl>
    <w:lvl w:ilvl="6">
      <w:numFmt w:val="bullet"/>
      <w:lvlText w:val="•"/>
      <w:lvlJc w:val="left"/>
      <w:pPr>
        <w:ind w:left="6011" w:hanging="700"/>
      </w:pPr>
      <w:rPr>
        <w:rFonts w:hint="default"/>
        <w:lang w:val="vi" w:eastAsia="en-US" w:bidi="ar-SA"/>
      </w:rPr>
    </w:lvl>
    <w:lvl w:ilvl="7">
      <w:numFmt w:val="bullet"/>
      <w:lvlText w:val="•"/>
      <w:lvlJc w:val="left"/>
      <w:pPr>
        <w:ind w:left="6953" w:hanging="700"/>
      </w:pPr>
      <w:rPr>
        <w:rFonts w:hint="default"/>
        <w:lang w:val="vi" w:eastAsia="en-US" w:bidi="ar-SA"/>
      </w:rPr>
    </w:lvl>
    <w:lvl w:ilvl="8">
      <w:numFmt w:val="bullet"/>
      <w:lvlText w:val="•"/>
      <w:lvlJc w:val="left"/>
      <w:pPr>
        <w:ind w:left="7895" w:hanging="700"/>
      </w:pPr>
      <w:rPr>
        <w:rFonts w:hint="default"/>
        <w:lang w:val="vi" w:eastAsia="en-US" w:bidi="ar-SA"/>
      </w:rPr>
    </w:lvl>
  </w:abstractNum>
  <w:abstractNum w:abstractNumId="5" w15:restartNumberingAfterBreak="0">
    <w:nsid w:val="12044DD1"/>
    <w:multiLevelType w:val="multilevel"/>
    <w:tmpl w:val="BF08247A"/>
    <w:lvl w:ilvl="0">
      <w:start w:val="4"/>
      <w:numFmt w:val="decimal"/>
      <w:lvlText w:val="%1"/>
      <w:lvlJc w:val="left"/>
      <w:pPr>
        <w:ind w:left="742" w:hanging="578"/>
      </w:pPr>
      <w:rPr>
        <w:rFonts w:hint="default"/>
        <w:lang w:val="vi" w:eastAsia="en-US" w:bidi="ar-SA"/>
      </w:rPr>
    </w:lvl>
    <w:lvl w:ilvl="1">
      <w:start w:val="1"/>
      <w:numFmt w:val="decimal"/>
      <w:lvlText w:val="%1.%2"/>
      <w:lvlJc w:val="left"/>
      <w:pPr>
        <w:ind w:left="742" w:hanging="578"/>
      </w:pPr>
      <w:rPr>
        <w:rFonts w:ascii="Times New Roman" w:eastAsia="Times New Roman" w:hAnsi="Times New Roman" w:cs="Times New Roman" w:hint="default"/>
        <w:b/>
        <w:bCs/>
        <w:w w:val="99"/>
        <w:sz w:val="26"/>
        <w:szCs w:val="26"/>
        <w:lang w:val="vi" w:eastAsia="en-US" w:bidi="ar-SA"/>
      </w:rPr>
    </w:lvl>
    <w:lvl w:ilvl="2">
      <w:start w:val="1"/>
      <w:numFmt w:val="lowerLetter"/>
      <w:lvlText w:val="%3)"/>
      <w:lvlJc w:val="left"/>
      <w:pPr>
        <w:ind w:left="239" w:hanging="282"/>
      </w:pPr>
      <w:rPr>
        <w:rFonts w:ascii="Times New Roman" w:eastAsia="Times New Roman" w:hAnsi="Times New Roman" w:cs="Times New Roman" w:hint="default"/>
        <w:i/>
        <w:iCs/>
        <w:w w:val="99"/>
        <w:sz w:val="26"/>
        <w:szCs w:val="26"/>
        <w:lang w:val="vi" w:eastAsia="en-US" w:bidi="ar-SA"/>
      </w:rPr>
    </w:lvl>
    <w:lvl w:ilvl="3">
      <w:numFmt w:val="bullet"/>
      <w:lvlText w:val="-"/>
      <w:lvlJc w:val="left"/>
      <w:pPr>
        <w:ind w:left="1233" w:hanging="360"/>
      </w:pPr>
      <w:rPr>
        <w:rFonts w:ascii="Times New Roman" w:eastAsia="Times New Roman" w:hAnsi="Times New Roman" w:cs="Times New Roman" w:hint="default"/>
        <w:w w:val="99"/>
        <w:position w:val="2"/>
        <w:sz w:val="26"/>
        <w:szCs w:val="26"/>
        <w:lang w:val="vi" w:eastAsia="en-US" w:bidi="ar-SA"/>
      </w:rPr>
    </w:lvl>
    <w:lvl w:ilvl="4">
      <w:numFmt w:val="bullet"/>
      <w:lvlText w:val="•"/>
      <w:lvlJc w:val="left"/>
      <w:pPr>
        <w:ind w:left="2434" w:hanging="360"/>
      </w:pPr>
      <w:rPr>
        <w:rFonts w:hint="default"/>
        <w:lang w:val="vi" w:eastAsia="en-US" w:bidi="ar-SA"/>
      </w:rPr>
    </w:lvl>
    <w:lvl w:ilvl="5">
      <w:numFmt w:val="bullet"/>
      <w:lvlText w:val="•"/>
      <w:lvlJc w:val="left"/>
      <w:pPr>
        <w:ind w:left="3628" w:hanging="360"/>
      </w:pPr>
      <w:rPr>
        <w:rFonts w:hint="default"/>
        <w:lang w:val="vi" w:eastAsia="en-US" w:bidi="ar-SA"/>
      </w:rPr>
    </w:lvl>
    <w:lvl w:ilvl="6">
      <w:numFmt w:val="bullet"/>
      <w:lvlText w:val="•"/>
      <w:lvlJc w:val="left"/>
      <w:pPr>
        <w:ind w:left="4822" w:hanging="360"/>
      </w:pPr>
      <w:rPr>
        <w:rFonts w:hint="default"/>
        <w:lang w:val="vi" w:eastAsia="en-US" w:bidi="ar-SA"/>
      </w:rPr>
    </w:lvl>
    <w:lvl w:ilvl="7">
      <w:numFmt w:val="bullet"/>
      <w:lvlText w:val="•"/>
      <w:lvlJc w:val="left"/>
      <w:pPr>
        <w:ind w:left="6017" w:hanging="360"/>
      </w:pPr>
      <w:rPr>
        <w:rFonts w:hint="default"/>
        <w:lang w:val="vi" w:eastAsia="en-US" w:bidi="ar-SA"/>
      </w:rPr>
    </w:lvl>
    <w:lvl w:ilvl="8">
      <w:numFmt w:val="bullet"/>
      <w:lvlText w:val="•"/>
      <w:lvlJc w:val="left"/>
      <w:pPr>
        <w:ind w:left="7211" w:hanging="360"/>
      </w:pPr>
      <w:rPr>
        <w:rFonts w:hint="default"/>
        <w:lang w:val="vi" w:eastAsia="en-US" w:bidi="ar-SA"/>
      </w:rPr>
    </w:lvl>
  </w:abstractNum>
  <w:abstractNum w:abstractNumId="6" w15:restartNumberingAfterBreak="0">
    <w:nsid w:val="129B7A2D"/>
    <w:multiLevelType w:val="multilevel"/>
    <w:tmpl w:val="B1187206"/>
    <w:lvl w:ilvl="0">
      <w:start w:val="1"/>
      <w:numFmt w:val="decimal"/>
      <w:lvlText w:val="%1"/>
      <w:lvlJc w:val="left"/>
      <w:pPr>
        <w:ind w:left="1505" w:hanging="910"/>
      </w:pPr>
      <w:rPr>
        <w:rFonts w:hint="default"/>
        <w:lang w:val="vi" w:eastAsia="en-US" w:bidi="ar-SA"/>
      </w:rPr>
    </w:lvl>
    <w:lvl w:ilvl="1">
      <w:start w:val="2"/>
      <w:numFmt w:val="decimal"/>
      <w:lvlText w:val="%1.%2"/>
      <w:lvlJc w:val="left"/>
      <w:pPr>
        <w:ind w:left="1505" w:hanging="910"/>
      </w:pPr>
      <w:rPr>
        <w:rFonts w:hint="default"/>
        <w:lang w:val="vi" w:eastAsia="en-US" w:bidi="ar-SA"/>
      </w:rPr>
    </w:lvl>
    <w:lvl w:ilvl="2">
      <w:start w:val="2"/>
      <w:numFmt w:val="decimal"/>
      <w:lvlText w:val="%1.%2.%3"/>
      <w:lvlJc w:val="left"/>
      <w:pPr>
        <w:ind w:left="1505" w:hanging="910"/>
      </w:pPr>
      <w:rPr>
        <w:rFonts w:hint="default"/>
        <w:lang w:val="vi" w:eastAsia="en-US" w:bidi="ar-SA"/>
      </w:rPr>
    </w:lvl>
    <w:lvl w:ilvl="3">
      <w:start w:val="4"/>
      <w:numFmt w:val="decimal"/>
      <w:lvlText w:val="%1.%2.%3.%4."/>
      <w:lvlJc w:val="left"/>
      <w:pPr>
        <w:ind w:left="1505" w:hanging="910"/>
      </w:pPr>
      <w:rPr>
        <w:rFonts w:ascii="Times New Roman" w:eastAsia="Times New Roman" w:hAnsi="Times New Roman" w:cs="Times New Roman" w:hint="default"/>
        <w:b w:val="0"/>
        <w:bCs w:val="0"/>
        <w:i/>
        <w:iCs/>
        <w:color w:val="231F20"/>
        <w:spacing w:val="0"/>
        <w:w w:val="100"/>
        <w:sz w:val="28"/>
        <w:szCs w:val="28"/>
        <w:lang w:val="vi" w:eastAsia="en-US" w:bidi="ar-SA"/>
      </w:rPr>
    </w:lvl>
    <w:lvl w:ilvl="4">
      <w:numFmt w:val="bullet"/>
      <w:lvlText w:val="•"/>
      <w:lvlJc w:val="left"/>
      <w:pPr>
        <w:ind w:left="4812" w:hanging="910"/>
      </w:pPr>
      <w:rPr>
        <w:rFonts w:hint="default"/>
        <w:lang w:val="vi" w:eastAsia="en-US" w:bidi="ar-SA"/>
      </w:rPr>
    </w:lvl>
    <w:lvl w:ilvl="5">
      <w:numFmt w:val="bullet"/>
      <w:lvlText w:val="•"/>
      <w:lvlJc w:val="left"/>
      <w:pPr>
        <w:ind w:left="5640" w:hanging="910"/>
      </w:pPr>
      <w:rPr>
        <w:rFonts w:hint="default"/>
        <w:lang w:val="vi" w:eastAsia="en-US" w:bidi="ar-SA"/>
      </w:rPr>
    </w:lvl>
    <w:lvl w:ilvl="6">
      <w:numFmt w:val="bullet"/>
      <w:lvlText w:val="•"/>
      <w:lvlJc w:val="left"/>
      <w:pPr>
        <w:ind w:left="6468" w:hanging="910"/>
      </w:pPr>
      <w:rPr>
        <w:rFonts w:hint="default"/>
        <w:lang w:val="vi" w:eastAsia="en-US" w:bidi="ar-SA"/>
      </w:rPr>
    </w:lvl>
    <w:lvl w:ilvl="7">
      <w:numFmt w:val="bullet"/>
      <w:lvlText w:val="•"/>
      <w:lvlJc w:val="left"/>
      <w:pPr>
        <w:ind w:left="7296" w:hanging="910"/>
      </w:pPr>
      <w:rPr>
        <w:rFonts w:hint="default"/>
        <w:lang w:val="vi" w:eastAsia="en-US" w:bidi="ar-SA"/>
      </w:rPr>
    </w:lvl>
    <w:lvl w:ilvl="8">
      <w:numFmt w:val="bullet"/>
      <w:lvlText w:val="•"/>
      <w:lvlJc w:val="left"/>
      <w:pPr>
        <w:ind w:left="8124" w:hanging="910"/>
      </w:pPr>
      <w:rPr>
        <w:rFonts w:hint="default"/>
        <w:lang w:val="vi" w:eastAsia="en-US" w:bidi="ar-SA"/>
      </w:rPr>
    </w:lvl>
  </w:abstractNum>
  <w:abstractNum w:abstractNumId="7" w15:restartNumberingAfterBreak="0">
    <w:nsid w:val="144D0169"/>
    <w:multiLevelType w:val="hybridMultilevel"/>
    <w:tmpl w:val="7794F5BC"/>
    <w:lvl w:ilvl="0" w:tplc="F33A9EE2">
      <w:start w:val="1"/>
      <w:numFmt w:val="decimal"/>
      <w:lvlText w:val="[%1]."/>
      <w:lvlJc w:val="left"/>
      <w:pPr>
        <w:tabs>
          <w:tab w:val="num" w:pos="2473"/>
        </w:tabs>
        <w:ind w:left="2831" w:hanging="360"/>
      </w:pPr>
      <w:rPr>
        <w:rFonts w:hint="default"/>
      </w:r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8" w15:restartNumberingAfterBreak="0">
    <w:nsid w:val="155517C7"/>
    <w:multiLevelType w:val="hybridMultilevel"/>
    <w:tmpl w:val="DD1E4788"/>
    <w:lvl w:ilvl="0" w:tplc="82D80D4E">
      <w:numFmt w:val="bullet"/>
      <w:lvlText w:val="-"/>
      <w:lvlJc w:val="left"/>
      <w:pPr>
        <w:ind w:left="524" w:hanging="360"/>
      </w:pPr>
      <w:rPr>
        <w:rFonts w:ascii="Times New Roman" w:eastAsia="Times New Roman" w:hAnsi="Times New Roman" w:cs="Times New Roman" w:hint="default"/>
        <w:w w:val="99"/>
        <w:position w:val="2"/>
        <w:sz w:val="26"/>
        <w:szCs w:val="26"/>
        <w:lang w:val="vi" w:eastAsia="en-US" w:bidi="ar-SA"/>
      </w:rPr>
    </w:lvl>
    <w:lvl w:ilvl="1" w:tplc="DD56DD50">
      <w:numFmt w:val="bullet"/>
      <w:lvlText w:val="-"/>
      <w:lvlJc w:val="left"/>
      <w:pPr>
        <w:ind w:left="1233" w:hanging="360"/>
      </w:pPr>
      <w:rPr>
        <w:rFonts w:ascii="Times New Roman" w:eastAsia="Times New Roman" w:hAnsi="Times New Roman" w:cs="Times New Roman" w:hint="default"/>
        <w:w w:val="99"/>
        <w:position w:val="2"/>
        <w:sz w:val="26"/>
        <w:szCs w:val="26"/>
        <w:lang w:val="vi" w:eastAsia="en-US" w:bidi="ar-SA"/>
      </w:rPr>
    </w:lvl>
    <w:lvl w:ilvl="2" w:tplc="CB9CCB7A">
      <w:numFmt w:val="bullet"/>
      <w:lvlText w:val="•"/>
      <w:lvlJc w:val="left"/>
      <w:pPr>
        <w:ind w:left="2000" w:hanging="360"/>
      </w:pPr>
      <w:rPr>
        <w:rFonts w:hint="default"/>
        <w:lang w:val="vi" w:eastAsia="en-US" w:bidi="ar-SA"/>
      </w:rPr>
    </w:lvl>
    <w:lvl w:ilvl="3" w:tplc="A29A7018">
      <w:numFmt w:val="bullet"/>
      <w:lvlText w:val="•"/>
      <w:lvlJc w:val="left"/>
      <w:pPr>
        <w:ind w:left="2761" w:hanging="360"/>
      </w:pPr>
      <w:rPr>
        <w:rFonts w:hint="default"/>
        <w:lang w:val="vi" w:eastAsia="en-US" w:bidi="ar-SA"/>
      </w:rPr>
    </w:lvl>
    <w:lvl w:ilvl="4" w:tplc="B196414A">
      <w:numFmt w:val="bullet"/>
      <w:lvlText w:val="•"/>
      <w:lvlJc w:val="left"/>
      <w:pPr>
        <w:ind w:left="3521" w:hanging="360"/>
      </w:pPr>
      <w:rPr>
        <w:rFonts w:hint="default"/>
        <w:lang w:val="vi" w:eastAsia="en-US" w:bidi="ar-SA"/>
      </w:rPr>
    </w:lvl>
    <w:lvl w:ilvl="5" w:tplc="0C509628">
      <w:numFmt w:val="bullet"/>
      <w:lvlText w:val="•"/>
      <w:lvlJc w:val="left"/>
      <w:pPr>
        <w:ind w:left="4282" w:hanging="360"/>
      </w:pPr>
      <w:rPr>
        <w:rFonts w:hint="default"/>
        <w:lang w:val="vi" w:eastAsia="en-US" w:bidi="ar-SA"/>
      </w:rPr>
    </w:lvl>
    <w:lvl w:ilvl="6" w:tplc="03BA67F4">
      <w:numFmt w:val="bullet"/>
      <w:lvlText w:val="•"/>
      <w:lvlJc w:val="left"/>
      <w:pPr>
        <w:ind w:left="5042" w:hanging="360"/>
      </w:pPr>
      <w:rPr>
        <w:rFonts w:hint="default"/>
        <w:lang w:val="vi" w:eastAsia="en-US" w:bidi="ar-SA"/>
      </w:rPr>
    </w:lvl>
    <w:lvl w:ilvl="7" w:tplc="70DE6B36">
      <w:numFmt w:val="bullet"/>
      <w:lvlText w:val="•"/>
      <w:lvlJc w:val="left"/>
      <w:pPr>
        <w:ind w:left="5803" w:hanging="360"/>
      </w:pPr>
      <w:rPr>
        <w:rFonts w:hint="default"/>
        <w:lang w:val="vi" w:eastAsia="en-US" w:bidi="ar-SA"/>
      </w:rPr>
    </w:lvl>
    <w:lvl w:ilvl="8" w:tplc="932A34C2">
      <w:numFmt w:val="bullet"/>
      <w:lvlText w:val="•"/>
      <w:lvlJc w:val="left"/>
      <w:pPr>
        <w:ind w:left="6563" w:hanging="360"/>
      </w:pPr>
      <w:rPr>
        <w:rFonts w:hint="default"/>
        <w:lang w:val="vi" w:eastAsia="en-US" w:bidi="ar-SA"/>
      </w:rPr>
    </w:lvl>
  </w:abstractNum>
  <w:abstractNum w:abstractNumId="9" w15:restartNumberingAfterBreak="0">
    <w:nsid w:val="18B215A4"/>
    <w:multiLevelType w:val="multilevel"/>
    <w:tmpl w:val="B23C32DE"/>
    <w:lvl w:ilvl="0">
      <w:start w:val="4"/>
      <w:numFmt w:val="decimal"/>
      <w:lvlText w:val="%1"/>
      <w:lvlJc w:val="left"/>
      <w:pPr>
        <w:ind w:left="884" w:hanging="720"/>
      </w:pPr>
      <w:rPr>
        <w:rFonts w:hint="default"/>
        <w:lang w:val="vi" w:eastAsia="en-US" w:bidi="ar-SA"/>
      </w:rPr>
    </w:lvl>
    <w:lvl w:ilvl="1">
      <w:start w:val="3"/>
      <w:numFmt w:val="decimal"/>
      <w:lvlText w:val="%1.%2"/>
      <w:lvlJc w:val="left"/>
      <w:pPr>
        <w:ind w:left="884" w:hanging="720"/>
      </w:pPr>
      <w:rPr>
        <w:rFonts w:hint="default"/>
        <w:lang w:val="vi" w:eastAsia="en-US" w:bidi="ar-SA"/>
      </w:rPr>
    </w:lvl>
    <w:lvl w:ilvl="2">
      <w:start w:val="1"/>
      <w:numFmt w:val="decimal"/>
      <w:lvlText w:val="%1.%2.%3"/>
      <w:lvlJc w:val="left"/>
      <w:pPr>
        <w:ind w:left="884" w:hanging="720"/>
      </w:pPr>
      <w:rPr>
        <w:rFonts w:ascii="Times New Roman" w:eastAsia="Times New Roman" w:hAnsi="Times New Roman" w:cs="Times New Roman" w:hint="default"/>
        <w:i/>
        <w:iCs/>
        <w:w w:val="99"/>
        <w:sz w:val="26"/>
        <w:szCs w:val="26"/>
        <w:lang w:val="vi" w:eastAsia="en-US" w:bidi="ar-SA"/>
      </w:rPr>
    </w:lvl>
    <w:lvl w:ilvl="3">
      <w:start w:val="1"/>
      <w:numFmt w:val="decimal"/>
      <w:lvlText w:val="%1.%2.%3.%4"/>
      <w:lvlJc w:val="left"/>
      <w:pPr>
        <w:ind w:left="1026" w:hanging="862"/>
      </w:pPr>
      <w:rPr>
        <w:rFonts w:ascii="Times New Roman" w:eastAsia="Times New Roman" w:hAnsi="Times New Roman" w:cs="Times New Roman" w:hint="default"/>
        <w:w w:val="99"/>
        <w:sz w:val="26"/>
        <w:szCs w:val="26"/>
        <w:lang w:val="vi" w:eastAsia="en-US" w:bidi="ar-SA"/>
      </w:rPr>
    </w:lvl>
    <w:lvl w:ilvl="4">
      <w:start w:val="1"/>
      <w:numFmt w:val="lowerLetter"/>
      <w:lvlText w:val="%5)"/>
      <w:lvlJc w:val="left"/>
      <w:pPr>
        <w:ind w:left="6888" w:hanging="4530"/>
      </w:pPr>
      <w:rPr>
        <w:rFonts w:ascii="Times New Roman" w:eastAsia="Times New Roman" w:hAnsi="Times New Roman" w:cs="Times New Roman" w:hint="default"/>
        <w:w w:val="99"/>
        <w:sz w:val="26"/>
        <w:szCs w:val="26"/>
        <w:lang w:val="vi" w:eastAsia="en-US" w:bidi="ar-SA"/>
      </w:rPr>
    </w:lvl>
    <w:lvl w:ilvl="5">
      <w:numFmt w:val="bullet"/>
      <w:lvlText w:val="•"/>
      <w:lvlJc w:val="left"/>
      <w:pPr>
        <w:ind w:left="7900" w:hanging="4530"/>
      </w:pPr>
      <w:rPr>
        <w:rFonts w:hint="default"/>
        <w:lang w:val="vi" w:eastAsia="en-US" w:bidi="ar-SA"/>
      </w:rPr>
    </w:lvl>
    <w:lvl w:ilvl="6">
      <w:numFmt w:val="bullet"/>
      <w:lvlText w:val="•"/>
      <w:lvlJc w:val="left"/>
      <w:pPr>
        <w:ind w:left="8240" w:hanging="4530"/>
      </w:pPr>
      <w:rPr>
        <w:rFonts w:hint="default"/>
        <w:lang w:val="vi" w:eastAsia="en-US" w:bidi="ar-SA"/>
      </w:rPr>
    </w:lvl>
    <w:lvl w:ilvl="7">
      <w:numFmt w:val="bullet"/>
      <w:lvlText w:val="•"/>
      <w:lvlJc w:val="left"/>
      <w:pPr>
        <w:ind w:left="8580" w:hanging="4530"/>
      </w:pPr>
      <w:rPr>
        <w:rFonts w:hint="default"/>
        <w:lang w:val="vi" w:eastAsia="en-US" w:bidi="ar-SA"/>
      </w:rPr>
    </w:lvl>
    <w:lvl w:ilvl="8">
      <w:numFmt w:val="bullet"/>
      <w:lvlText w:val="•"/>
      <w:lvlJc w:val="left"/>
      <w:pPr>
        <w:ind w:left="8920" w:hanging="4530"/>
      </w:pPr>
      <w:rPr>
        <w:rFonts w:hint="default"/>
        <w:lang w:val="vi" w:eastAsia="en-US" w:bidi="ar-SA"/>
      </w:rPr>
    </w:lvl>
  </w:abstractNum>
  <w:abstractNum w:abstractNumId="10" w15:restartNumberingAfterBreak="0">
    <w:nsid w:val="18FF2EA6"/>
    <w:multiLevelType w:val="multilevel"/>
    <w:tmpl w:val="8D824CB4"/>
    <w:lvl w:ilvl="0">
      <w:start w:val="2"/>
      <w:numFmt w:val="decimal"/>
      <w:lvlText w:val="%1."/>
      <w:lvlJc w:val="left"/>
      <w:pPr>
        <w:ind w:left="608" w:hanging="608"/>
      </w:pPr>
      <w:rPr>
        <w:rFonts w:hint="default"/>
      </w:rPr>
    </w:lvl>
    <w:lvl w:ilvl="1">
      <w:start w:val="1"/>
      <w:numFmt w:val="decimal"/>
      <w:lvlText w:val="%1.%2."/>
      <w:lvlJc w:val="left"/>
      <w:pPr>
        <w:ind w:left="1017" w:hanging="720"/>
      </w:pPr>
      <w:rPr>
        <w:rFonts w:hint="default"/>
      </w:rPr>
    </w:lvl>
    <w:lvl w:ilvl="2">
      <w:start w:val="3"/>
      <w:numFmt w:val="decimal"/>
      <w:lvlText w:val="%1.%2.%3."/>
      <w:lvlJc w:val="left"/>
      <w:pPr>
        <w:ind w:left="1314" w:hanging="720"/>
      </w:pPr>
      <w:rPr>
        <w:rFonts w:hint="default"/>
      </w:rPr>
    </w:lvl>
    <w:lvl w:ilvl="3">
      <w:start w:val="1"/>
      <w:numFmt w:val="decimal"/>
      <w:lvlText w:val="%1.%2.%3.%4."/>
      <w:lvlJc w:val="left"/>
      <w:pPr>
        <w:ind w:left="1971" w:hanging="1080"/>
      </w:pPr>
      <w:rPr>
        <w:rFonts w:hint="default"/>
      </w:rPr>
    </w:lvl>
    <w:lvl w:ilvl="4">
      <w:start w:val="1"/>
      <w:numFmt w:val="decimal"/>
      <w:lvlText w:val="%1.%2.%3.%4.%5."/>
      <w:lvlJc w:val="left"/>
      <w:pPr>
        <w:ind w:left="2268" w:hanging="1080"/>
      </w:pPr>
      <w:rPr>
        <w:rFonts w:hint="default"/>
      </w:rPr>
    </w:lvl>
    <w:lvl w:ilvl="5">
      <w:start w:val="1"/>
      <w:numFmt w:val="decimal"/>
      <w:lvlText w:val="%1.%2.%3.%4.%5.%6."/>
      <w:lvlJc w:val="left"/>
      <w:pPr>
        <w:ind w:left="2925" w:hanging="1440"/>
      </w:pPr>
      <w:rPr>
        <w:rFonts w:hint="default"/>
      </w:rPr>
    </w:lvl>
    <w:lvl w:ilvl="6">
      <w:start w:val="1"/>
      <w:numFmt w:val="decimal"/>
      <w:lvlText w:val="%1.%2.%3.%4.%5.%6.%7."/>
      <w:lvlJc w:val="left"/>
      <w:pPr>
        <w:ind w:left="3222" w:hanging="1440"/>
      </w:pPr>
      <w:rPr>
        <w:rFonts w:hint="default"/>
      </w:rPr>
    </w:lvl>
    <w:lvl w:ilvl="7">
      <w:start w:val="1"/>
      <w:numFmt w:val="decimal"/>
      <w:lvlText w:val="%1.%2.%3.%4.%5.%6.%7.%8."/>
      <w:lvlJc w:val="left"/>
      <w:pPr>
        <w:ind w:left="3879" w:hanging="1800"/>
      </w:pPr>
      <w:rPr>
        <w:rFonts w:hint="default"/>
      </w:rPr>
    </w:lvl>
    <w:lvl w:ilvl="8">
      <w:start w:val="1"/>
      <w:numFmt w:val="decimal"/>
      <w:lvlText w:val="%1.%2.%3.%4.%5.%6.%7.%8.%9."/>
      <w:lvlJc w:val="left"/>
      <w:pPr>
        <w:ind w:left="4176" w:hanging="1800"/>
      </w:pPr>
      <w:rPr>
        <w:rFonts w:hint="default"/>
      </w:rPr>
    </w:lvl>
  </w:abstractNum>
  <w:abstractNum w:abstractNumId="11" w15:restartNumberingAfterBreak="0">
    <w:nsid w:val="1CD414D1"/>
    <w:multiLevelType w:val="hybridMultilevel"/>
    <w:tmpl w:val="AF700608"/>
    <w:lvl w:ilvl="0" w:tplc="C338CA5A">
      <w:numFmt w:val="bullet"/>
      <w:lvlText w:val=""/>
      <w:lvlJc w:val="left"/>
      <w:pPr>
        <w:ind w:left="230" w:hanging="207"/>
      </w:pPr>
      <w:rPr>
        <w:rFonts w:ascii="Symbol" w:eastAsia="Symbol" w:hAnsi="Symbol" w:cs="Symbol" w:hint="default"/>
        <w:w w:val="97"/>
        <w:position w:val="2"/>
        <w:sz w:val="25"/>
        <w:szCs w:val="25"/>
        <w:lang w:val="vi" w:eastAsia="en-US" w:bidi="ar-SA"/>
      </w:rPr>
    </w:lvl>
    <w:lvl w:ilvl="1" w:tplc="5E16D64C">
      <w:numFmt w:val="bullet"/>
      <w:lvlText w:val="•"/>
      <w:lvlJc w:val="left"/>
      <w:pPr>
        <w:ind w:left="369" w:hanging="207"/>
      </w:pPr>
      <w:rPr>
        <w:rFonts w:hint="default"/>
        <w:lang w:val="vi" w:eastAsia="en-US" w:bidi="ar-SA"/>
      </w:rPr>
    </w:lvl>
    <w:lvl w:ilvl="2" w:tplc="AEE2B2F4">
      <w:numFmt w:val="bullet"/>
      <w:lvlText w:val="•"/>
      <w:lvlJc w:val="left"/>
      <w:pPr>
        <w:ind w:left="499" w:hanging="207"/>
      </w:pPr>
      <w:rPr>
        <w:rFonts w:hint="default"/>
        <w:lang w:val="vi" w:eastAsia="en-US" w:bidi="ar-SA"/>
      </w:rPr>
    </w:lvl>
    <w:lvl w:ilvl="3" w:tplc="E1F27DAC">
      <w:numFmt w:val="bullet"/>
      <w:lvlText w:val="•"/>
      <w:lvlJc w:val="left"/>
      <w:pPr>
        <w:ind w:left="629" w:hanging="207"/>
      </w:pPr>
      <w:rPr>
        <w:rFonts w:hint="default"/>
        <w:lang w:val="vi" w:eastAsia="en-US" w:bidi="ar-SA"/>
      </w:rPr>
    </w:lvl>
    <w:lvl w:ilvl="4" w:tplc="B07AAA02">
      <w:numFmt w:val="bullet"/>
      <w:lvlText w:val="•"/>
      <w:lvlJc w:val="left"/>
      <w:pPr>
        <w:ind w:left="759" w:hanging="207"/>
      </w:pPr>
      <w:rPr>
        <w:rFonts w:hint="default"/>
        <w:lang w:val="vi" w:eastAsia="en-US" w:bidi="ar-SA"/>
      </w:rPr>
    </w:lvl>
    <w:lvl w:ilvl="5" w:tplc="9B9C4ED2">
      <w:numFmt w:val="bullet"/>
      <w:lvlText w:val="•"/>
      <w:lvlJc w:val="left"/>
      <w:pPr>
        <w:ind w:left="889" w:hanging="207"/>
      </w:pPr>
      <w:rPr>
        <w:rFonts w:hint="default"/>
        <w:lang w:val="vi" w:eastAsia="en-US" w:bidi="ar-SA"/>
      </w:rPr>
    </w:lvl>
    <w:lvl w:ilvl="6" w:tplc="48F43894">
      <w:numFmt w:val="bullet"/>
      <w:lvlText w:val="•"/>
      <w:lvlJc w:val="left"/>
      <w:pPr>
        <w:ind w:left="1019" w:hanging="207"/>
      </w:pPr>
      <w:rPr>
        <w:rFonts w:hint="default"/>
        <w:lang w:val="vi" w:eastAsia="en-US" w:bidi="ar-SA"/>
      </w:rPr>
    </w:lvl>
    <w:lvl w:ilvl="7" w:tplc="D8049230">
      <w:numFmt w:val="bullet"/>
      <w:lvlText w:val="•"/>
      <w:lvlJc w:val="left"/>
      <w:pPr>
        <w:ind w:left="1149" w:hanging="207"/>
      </w:pPr>
      <w:rPr>
        <w:rFonts w:hint="default"/>
        <w:lang w:val="vi" w:eastAsia="en-US" w:bidi="ar-SA"/>
      </w:rPr>
    </w:lvl>
    <w:lvl w:ilvl="8" w:tplc="A52630AE">
      <w:numFmt w:val="bullet"/>
      <w:lvlText w:val="•"/>
      <w:lvlJc w:val="left"/>
      <w:pPr>
        <w:ind w:left="1279" w:hanging="207"/>
      </w:pPr>
      <w:rPr>
        <w:rFonts w:hint="default"/>
        <w:lang w:val="vi" w:eastAsia="en-US" w:bidi="ar-SA"/>
      </w:rPr>
    </w:lvl>
  </w:abstractNum>
  <w:abstractNum w:abstractNumId="12" w15:restartNumberingAfterBreak="0">
    <w:nsid w:val="206D304A"/>
    <w:multiLevelType w:val="hybridMultilevel"/>
    <w:tmpl w:val="91DAC1CE"/>
    <w:lvl w:ilvl="0" w:tplc="83EEE370">
      <w:numFmt w:val="bullet"/>
      <w:lvlText w:val="-"/>
      <w:lvlJc w:val="left"/>
      <w:pPr>
        <w:ind w:left="758" w:hanging="164"/>
      </w:pPr>
      <w:rPr>
        <w:rFonts w:ascii="Times New Roman" w:eastAsia="Times New Roman" w:hAnsi="Times New Roman" w:cs="Times New Roman" w:hint="default"/>
        <w:b w:val="0"/>
        <w:bCs w:val="0"/>
        <w:i w:val="0"/>
        <w:iCs w:val="0"/>
        <w:color w:val="231F20"/>
        <w:spacing w:val="0"/>
        <w:w w:val="100"/>
        <w:sz w:val="28"/>
        <w:szCs w:val="28"/>
        <w:lang w:val="vi" w:eastAsia="en-US" w:bidi="ar-SA"/>
      </w:rPr>
    </w:lvl>
    <w:lvl w:ilvl="1" w:tplc="CB587350">
      <w:numFmt w:val="bullet"/>
      <w:lvlText w:val="•"/>
      <w:lvlJc w:val="left"/>
      <w:pPr>
        <w:ind w:left="1662" w:hanging="164"/>
      </w:pPr>
      <w:rPr>
        <w:rFonts w:hint="default"/>
        <w:lang w:val="vi" w:eastAsia="en-US" w:bidi="ar-SA"/>
      </w:rPr>
    </w:lvl>
    <w:lvl w:ilvl="2" w:tplc="1EDC361A">
      <w:numFmt w:val="bullet"/>
      <w:lvlText w:val="•"/>
      <w:lvlJc w:val="left"/>
      <w:pPr>
        <w:ind w:left="2564" w:hanging="164"/>
      </w:pPr>
      <w:rPr>
        <w:rFonts w:hint="default"/>
        <w:lang w:val="vi" w:eastAsia="en-US" w:bidi="ar-SA"/>
      </w:rPr>
    </w:lvl>
    <w:lvl w:ilvl="3" w:tplc="040EE180">
      <w:numFmt w:val="bullet"/>
      <w:lvlText w:val="•"/>
      <w:lvlJc w:val="left"/>
      <w:pPr>
        <w:ind w:left="3466" w:hanging="164"/>
      </w:pPr>
      <w:rPr>
        <w:rFonts w:hint="default"/>
        <w:lang w:val="vi" w:eastAsia="en-US" w:bidi="ar-SA"/>
      </w:rPr>
    </w:lvl>
    <w:lvl w:ilvl="4" w:tplc="6D70E7F4">
      <w:numFmt w:val="bullet"/>
      <w:lvlText w:val="•"/>
      <w:lvlJc w:val="left"/>
      <w:pPr>
        <w:ind w:left="4368" w:hanging="164"/>
      </w:pPr>
      <w:rPr>
        <w:rFonts w:hint="default"/>
        <w:lang w:val="vi" w:eastAsia="en-US" w:bidi="ar-SA"/>
      </w:rPr>
    </w:lvl>
    <w:lvl w:ilvl="5" w:tplc="14901DE6">
      <w:numFmt w:val="bullet"/>
      <w:lvlText w:val="•"/>
      <w:lvlJc w:val="left"/>
      <w:pPr>
        <w:ind w:left="5270" w:hanging="164"/>
      </w:pPr>
      <w:rPr>
        <w:rFonts w:hint="default"/>
        <w:lang w:val="vi" w:eastAsia="en-US" w:bidi="ar-SA"/>
      </w:rPr>
    </w:lvl>
    <w:lvl w:ilvl="6" w:tplc="8544FE82">
      <w:numFmt w:val="bullet"/>
      <w:lvlText w:val="•"/>
      <w:lvlJc w:val="left"/>
      <w:pPr>
        <w:ind w:left="6172" w:hanging="164"/>
      </w:pPr>
      <w:rPr>
        <w:rFonts w:hint="default"/>
        <w:lang w:val="vi" w:eastAsia="en-US" w:bidi="ar-SA"/>
      </w:rPr>
    </w:lvl>
    <w:lvl w:ilvl="7" w:tplc="786426A2">
      <w:numFmt w:val="bullet"/>
      <w:lvlText w:val="•"/>
      <w:lvlJc w:val="left"/>
      <w:pPr>
        <w:ind w:left="7074" w:hanging="164"/>
      </w:pPr>
      <w:rPr>
        <w:rFonts w:hint="default"/>
        <w:lang w:val="vi" w:eastAsia="en-US" w:bidi="ar-SA"/>
      </w:rPr>
    </w:lvl>
    <w:lvl w:ilvl="8" w:tplc="6F1629BA">
      <w:numFmt w:val="bullet"/>
      <w:lvlText w:val="•"/>
      <w:lvlJc w:val="left"/>
      <w:pPr>
        <w:ind w:left="7976" w:hanging="164"/>
      </w:pPr>
      <w:rPr>
        <w:rFonts w:hint="default"/>
        <w:lang w:val="vi" w:eastAsia="en-US" w:bidi="ar-SA"/>
      </w:rPr>
    </w:lvl>
  </w:abstractNum>
  <w:abstractNum w:abstractNumId="13" w15:restartNumberingAfterBreak="0">
    <w:nsid w:val="22B7756F"/>
    <w:multiLevelType w:val="hybridMultilevel"/>
    <w:tmpl w:val="47A28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DA1FB3"/>
    <w:multiLevelType w:val="multilevel"/>
    <w:tmpl w:val="B9768ECC"/>
    <w:lvl w:ilvl="0">
      <w:start w:val="1"/>
      <w:numFmt w:val="decimal"/>
      <w:lvlText w:val="%1"/>
      <w:lvlJc w:val="left"/>
      <w:pPr>
        <w:ind w:left="1080" w:hanging="485"/>
      </w:pPr>
      <w:rPr>
        <w:rFonts w:hint="default"/>
        <w:lang w:val="vi" w:eastAsia="en-US" w:bidi="ar-SA"/>
      </w:rPr>
    </w:lvl>
    <w:lvl w:ilvl="1">
      <w:start w:val="1"/>
      <w:numFmt w:val="decimal"/>
      <w:lvlText w:val="%1.%2."/>
      <w:lvlJc w:val="left"/>
      <w:pPr>
        <w:ind w:left="1080" w:hanging="485"/>
      </w:pPr>
      <w:rPr>
        <w:rFonts w:ascii="Times New Roman" w:eastAsia="Times New Roman" w:hAnsi="Times New Roman" w:cs="Times New Roman" w:hint="default"/>
        <w:b/>
        <w:bCs/>
        <w:i w:val="0"/>
        <w:iCs w:val="0"/>
        <w:color w:val="231F20"/>
        <w:spacing w:val="0"/>
        <w:w w:val="100"/>
        <w:sz w:val="28"/>
        <w:szCs w:val="28"/>
        <w:lang w:val="vi" w:eastAsia="en-US" w:bidi="ar-SA"/>
      </w:rPr>
    </w:lvl>
    <w:lvl w:ilvl="2">
      <w:start w:val="1"/>
      <w:numFmt w:val="decimal"/>
      <w:lvlText w:val="%1.%2.%3."/>
      <w:lvlJc w:val="left"/>
      <w:pPr>
        <w:ind w:left="1295" w:hanging="700"/>
      </w:pPr>
      <w:rPr>
        <w:rFonts w:ascii="Times New Roman" w:eastAsia="Times New Roman" w:hAnsi="Times New Roman" w:cs="Times New Roman" w:hint="default"/>
        <w:b/>
        <w:bCs/>
        <w:i/>
        <w:iCs/>
        <w:color w:val="231F20"/>
        <w:spacing w:val="0"/>
        <w:w w:val="100"/>
        <w:sz w:val="28"/>
        <w:szCs w:val="28"/>
        <w:lang w:val="vi" w:eastAsia="en-US" w:bidi="ar-SA"/>
      </w:rPr>
    </w:lvl>
    <w:lvl w:ilvl="3">
      <w:start w:val="1"/>
      <w:numFmt w:val="decimal"/>
      <w:lvlText w:val="%1.%2.%3.%4."/>
      <w:lvlJc w:val="left"/>
      <w:pPr>
        <w:ind w:left="1505" w:hanging="910"/>
      </w:pPr>
      <w:rPr>
        <w:rFonts w:ascii="Times New Roman" w:eastAsia="Times New Roman" w:hAnsi="Times New Roman" w:cs="Times New Roman" w:hint="default"/>
        <w:b w:val="0"/>
        <w:bCs w:val="0"/>
        <w:i/>
        <w:iCs/>
        <w:color w:val="231F20"/>
        <w:spacing w:val="0"/>
        <w:w w:val="100"/>
        <w:sz w:val="28"/>
        <w:szCs w:val="28"/>
        <w:lang w:val="vi" w:eastAsia="en-US" w:bidi="ar-SA"/>
      </w:rPr>
    </w:lvl>
    <w:lvl w:ilvl="4">
      <w:numFmt w:val="bullet"/>
      <w:lvlText w:val="•"/>
      <w:lvlJc w:val="left"/>
      <w:pPr>
        <w:ind w:left="3570" w:hanging="910"/>
      </w:pPr>
      <w:rPr>
        <w:rFonts w:hint="default"/>
        <w:lang w:val="vi" w:eastAsia="en-US" w:bidi="ar-SA"/>
      </w:rPr>
    </w:lvl>
    <w:lvl w:ilvl="5">
      <w:numFmt w:val="bullet"/>
      <w:lvlText w:val="•"/>
      <w:lvlJc w:val="left"/>
      <w:pPr>
        <w:ind w:left="4605" w:hanging="910"/>
      </w:pPr>
      <w:rPr>
        <w:rFonts w:hint="default"/>
        <w:lang w:val="vi" w:eastAsia="en-US" w:bidi="ar-SA"/>
      </w:rPr>
    </w:lvl>
    <w:lvl w:ilvl="6">
      <w:numFmt w:val="bullet"/>
      <w:lvlText w:val="•"/>
      <w:lvlJc w:val="left"/>
      <w:pPr>
        <w:ind w:left="5640" w:hanging="910"/>
      </w:pPr>
      <w:rPr>
        <w:rFonts w:hint="default"/>
        <w:lang w:val="vi" w:eastAsia="en-US" w:bidi="ar-SA"/>
      </w:rPr>
    </w:lvl>
    <w:lvl w:ilvl="7">
      <w:numFmt w:val="bullet"/>
      <w:lvlText w:val="•"/>
      <w:lvlJc w:val="left"/>
      <w:pPr>
        <w:ind w:left="6675" w:hanging="910"/>
      </w:pPr>
      <w:rPr>
        <w:rFonts w:hint="default"/>
        <w:lang w:val="vi" w:eastAsia="en-US" w:bidi="ar-SA"/>
      </w:rPr>
    </w:lvl>
    <w:lvl w:ilvl="8">
      <w:numFmt w:val="bullet"/>
      <w:lvlText w:val="•"/>
      <w:lvlJc w:val="left"/>
      <w:pPr>
        <w:ind w:left="7710" w:hanging="910"/>
      </w:pPr>
      <w:rPr>
        <w:rFonts w:hint="default"/>
        <w:lang w:val="vi" w:eastAsia="en-US" w:bidi="ar-SA"/>
      </w:rPr>
    </w:lvl>
  </w:abstractNum>
  <w:abstractNum w:abstractNumId="15" w15:restartNumberingAfterBreak="0">
    <w:nsid w:val="2EE95D52"/>
    <w:multiLevelType w:val="multilevel"/>
    <w:tmpl w:val="9BA6B66C"/>
    <w:lvl w:ilvl="0">
      <w:start w:val="3"/>
      <w:numFmt w:val="decimal"/>
      <w:lvlText w:val="%1"/>
      <w:lvlJc w:val="left"/>
      <w:pPr>
        <w:ind w:left="738" w:hanging="490"/>
      </w:pPr>
      <w:rPr>
        <w:rFonts w:hint="default"/>
        <w:lang w:val="vi" w:eastAsia="en-US" w:bidi="ar-SA"/>
      </w:rPr>
    </w:lvl>
    <w:lvl w:ilvl="1">
      <w:start w:val="4"/>
      <w:numFmt w:val="decimal"/>
      <w:lvlText w:val="%1.%2."/>
      <w:lvlJc w:val="left"/>
      <w:pPr>
        <w:ind w:left="738" w:hanging="490"/>
        <w:jc w:val="right"/>
      </w:pPr>
      <w:rPr>
        <w:rFonts w:ascii="Times New Roman" w:eastAsia="Times New Roman" w:hAnsi="Times New Roman" w:cs="Times New Roman" w:hint="default"/>
        <w:b w:val="0"/>
        <w:bCs w:val="0"/>
        <w:i w:val="0"/>
        <w:iCs w:val="0"/>
        <w:color w:val="231F20"/>
        <w:spacing w:val="0"/>
        <w:w w:val="100"/>
        <w:sz w:val="28"/>
        <w:szCs w:val="28"/>
        <w:lang w:val="vi" w:eastAsia="en-US" w:bidi="ar-SA"/>
      </w:rPr>
    </w:lvl>
    <w:lvl w:ilvl="2">
      <w:numFmt w:val="bullet"/>
      <w:lvlText w:val="•"/>
      <w:lvlJc w:val="left"/>
      <w:pPr>
        <w:ind w:left="2548" w:hanging="490"/>
      </w:pPr>
      <w:rPr>
        <w:rFonts w:hint="default"/>
        <w:lang w:val="vi" w:eastAsia="en-US" w:bidi="ar-SA"/>
      </w:rPr>
    </w:lvl>
    <w:lvl w:ilvl="3">
      <w:numFmt w:val="bullet"/>
      <w:lvlText w:val="•"/>
      <w:lvlJc w:val="left"/>
      <w:pPr>
        <w:ind w:left="3452" w:hanging="490"/>
      </w:pPr>
      <w:rPr>
        <w:rFonts w:hint="default"/>
        <w:lang w:val="vi" w:eastAsia="en-US" w:bidi="ar-SA"/>
      </w:rPr>
    </w:lvl>
    <w:lvl w:ilvl="4">
      <w:numFmt w:val="bullet"/>
      <w:lvlText w:val="•"/>
      <w:lvlJc w:val="left"/>
      <w:pPr>
        <w:ind w:left="4356" w:hanging="490"/>
      </w:pPr>
      <w:rPr>
        <w:rFonts w:hint="default"/>
        <w:lang w:val="vi" w:eastAsia="en-US" w:bidi="ar-SA"/>
      </w:rPr>
    </w:lvl>
    <w:lvl w:ilvl="5">
      <w:numFmt w:val="bullet"/>
      <w:lvlText w:val="•"/>
      <w:lvlJc w:val="left"/>
      <w:pPr>
        <w:ind w:left="5260" w:hanging="490"/>
      </w:pPr>
      <w:rPr>
        <w:rFonts w:hint="default"/>
        <w:lang w:val="vi" w:eastAsia="en-US" w:bidi="ar-SA"/>
      </w:rPr>
    </w:lvl>
    <w:lvl w:ilvl="6">
      <w:numFmt w:val="bullet"/>
      <w:lvlText w:val="•"/>
      <w:lvlJc w:val="left"/>
      <w:pPr>
        <w:ind w:left="6164" w:hanging="490"/>
      </w:pPr>
      <w:rPr>
        <w:rFonts w:hint="default"/>
        <w:lang w:val="vi" w:eastAsia="en-US" w:bidi="ar-SA"/>
      </w:rPr>
    </w:lvl>
    <w:lvl w:ilvl="7">
      <w:numFmt w:val="bullet"/>
      <w:lvlText w:val="•"/>
      <w:lvlJc w:val="left"/>
      <w:pPr>
        <w:ind w:left="7068" w:hanging="490"/>
      </w:pPr>
      <w:rPr>
        <w:rFonts w:hint="default"/>
        <w:lang w:val="vi" w:eastAsia="en-US" w:bidi="ar-SA"/>
      </w:rPr>
    </w:lvl>
    <w:lvl w:ilvl="8">
      <w:numFmt w:val="bullet"/>
      <w:lvlText w:val="•"/>
      <w:lvlJc w:val="left"/>
      <w:pPr>
        <w:ind w:left="7972" w:hanging="490"/>
      </w:pPr>
      <w:rPr>
        <w:rFonts w:hint="default"/>
        <w:lang w:val="vi" w:eastAsia="en-US" w:bidi="ar-SA"/>
      </w:rPr>
    </w:lvl>
  </w:abstractNum>
  <w:abstractNum w:abstractNumId="16" w15:restartNumberingAfterBreak="0">
    <w:nsid w:val="3191503B"/>
    <w:multiLevelType w:val="hybridMultilevel"/>
    <w:tmpl w:val="40FEDE10"/>
    <w:lvl w:ilvl="0" w:tplc="B0A08406">
      <w:numFmt w:val="bullet"/>
      <w:lvlText w:val="-"/>
      <w:lvlJc w:val="left"/>
      <w:pPr>
        <w:ind w:left="28" w:hanging="182"/>
      </w:pPr>
      <w:rPr>
        <w:rFonts w:ascii="Times New Roman" w:eastAsia="Times New Roman" w:hAnsi="Times New Roman" w:cs="Times New Roman" w:hint="default"/>
        <w:b w:val="0"/>
        <w:bCs w:val="0"/>
        <w:i w:val="0"/>
        <w:iCs w:val="0"/>
        <w:color w:val="231F20"/>
        <w:spacing w:val="0"/>
        <w:w w:val="100"/>
        <w:sz w:val="28"/>
        <w:szCs w:val="28"/>
        <w:lang w:val="vi" w:eastAsia="en-US" w:bidi="ar-SA"/>
      </w:rPr>
    </w:lvl>
    <w:lvl w:ilvl="1" w:tplc="4328E056">
      <w:numFmt w:val="bullet"/>
      <w:lvlText w:val="•"/>
      <w:lvlJc w:val="left"/>
      <w:pPr>
        <w:ind w:left="996" w:hanging="182"/>
      </w:pPr>
      <w:rPr>
        <w:rFonts w:hint="default"/>
        <w:lang w:val="vi" w:eastAsia="en-US" w:bidi="ar-SA"/>
      </w:rPr>
    </w:lvl>
    <w:lvl w:ilvl="2" w:tplc="D1A09AB4">
      <w:numFmt w:val="bullet"/>
      <w:lvlText w:val="•"/>
      <w:lvlJc w:val="left"/>
      <w:pPr>
        <w:ind w:left="1972" w:hanging="182"/>
      </w:pPr>
      <w:rPr>
        <w:rFonts w:hint="default"/>
        <w:lang w:val="vi" w:eastAsia="en-US" w:bidi="ar-SA"/>
      </w:rPr>
    </w:lvl>
    <w:lvl w:ilvl="3" w:tplc="67EC3D90">
      <w:numFmt w:val="bullet"/>
      <w:lvlText w:val="•"/>
      <w:lvlJc w:val="left"/>
      <w:pPr>
        <w:ind w:left="2948" w:hanging="182"/>
      </w:pPr>
      <w:rPr>
        <w:rFonts w:hint="default"/>
        <w:lang w:val="vi" w:eastAsia="en-US" w:bidi="ar-SA"/>
      </w:rPr>
    </w:lvl>
    <w:lvl w:ilvl="4" w:tplc="3E84B674">
      <w:numFmt w:val="bullet"/>
      <w:lvlText w:val="•"/>
      <w:lvlJc w:val="left"/>
      <w:pPr>
        <w:ind w:left="3924" w:hanging="182"/>
      </w:pPr>
      <w:rPr>
        <w:rFonts w:hint="default"/>
        <w:lang w:val="vi" w:eastAsia="en-US" w:bidi="ar-SA"/>
      </w:rPr>
    </w:lvl>
    <w:lvl w:ilvl="5" w:tplc="F84C1028">
      <w:numFmt w:val="bullet"/>
      <w:lvlText w:val="•"/>
      <w:lvlJc w:val="left"/>
      <w:pPr>
        <w:ind w:left="4900" w:hanging="182"/>
      </w:pPr>
      <w:rPr>
        <w:rFonts w:hint="default"/>
        <w:lang w:val="vi" w:eastAsia="en-US" w:bidi="ar-SA"/>
      </w:rPr>
    </w:lvl>
    <w:lvl w:ilvl="6" w:tplc="1D664196">
      <w:numFmt w:val="bullet"/>
      <w:lvlText w:val="•"/>
      <w:lvlJc w:val="left"/>
      <w:pPr>
        <w:ind w:left="5876" w:hanging="182"/>
      </w:pPr>
      <w:rPr>
        <w:rFonts w:hint="default"/>
        <w:lang w:val="vi" w:eastAsia="en-US" w:bidi="ar-SA"/>
      </w:rPr>
    </w:lvl>
    <w:lvl w:ilvl="7" w:tplc="80AA8034">
      <w:numFmt w:val="bullet"/>
      <w:lvlText w:val="•"/>
      <w:lvlJc w:val="left"/>
      <w:pPr>
        <w:ind w:left="6852" w:hanging="182"/>
      </w:pPr>
      <w:rPr>
        <w:rFonts w:hint="default"/>
        <w:lang w:val="vi" w:eastAsia="en-US" w:bidi="ar-SA"/>
      </w:rPr>
    </w:lvl>
    <w:lvl w:ilvl="8" w:tplc="F21223D2">
      <w:numFmt w:val="bullet"/>
      <w:lvlText w:val="•"/>
      <w:lvlJc w:val="left"/>
      <w:pPr>
        <w:ind w:left="7828" w:hanging="182"/>
      </w:pPr>
      <w:rPr>
        <w:rFonts w:hint="default"/>
        <w:lang w:val="vi" w:eastAsia="en-US" w:bidi="ar-SA"/>
      </w:rPr>
    </w:lvl>
  </w:abstractNum>
  <w:abstractNum w:abstractNumId="17" w15:restartNumberingAfterBreak="0">
    <w:nsid w:val="373D6048"/>
    <w:multiLevelType w:val="multilevel"/>
    <w:tmpl w:val="EB2464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97C1110"/>
    <w:multiLevelType w:val="multilevel"/>
    <w:tmpl w:val="2A56A2E2"/>
    <w:lvl w:ilvl="0">
      <w:start w:val="4"/>
      <w:numFmt w:val="decimal"/>
      <w:lvlText w:val="%1"/>
      <w:lvlJc w:val="left"/>
      <w:pPr>
        <w:ind w:left="884" w:hanging="720"/>
      </w:pPr>
      <w:rPr>
        <w:rFonts w:hint="default"/>
        <w:lang w:val="vi" w:eastAsia="en-US" w:bidi="ar-SA"/>
      </w:rPr>
    </w:lvl>
    <w:lvl w:ilvl="1">
      <w:start w:val="6"/>
      <w:numFmt w:val="decimal"/>
      <w:lvlText w:val="%1.%2"/>
      <w:lvlJc w:val="left"/>
      <w:pPr>
        <w:ind w:left="884" w:hanging="720"/>
      </w:pPr>
      <w:rPr>
        <w:rFonts w:hint="default"/>
        <w:lang w:val="vi" w:eastAsia="en-US" w:bidi="ar-SA"/>
      </w:rPr>
    </w:lvl>
    <w:lvl w:ilvl="2">
      <w:start w:val="1"/>
      <w:numFmt w:val="decimal"/>
      <w:lvlText w:val="%1.%2.%3"/>
      <w:lvlJc w:val="left"/>
      <w:pPr>
        <w:ind w:left="884" w:hanging="720"/>
      </w:pPr>
      <w:rPr>
        <w:rFonts w:ascii="Times New Roman" w:eastAsia="Times New Roman" w:hAnsi="Times New Roman" w:cs="Times New Roman" w:hint="default"/>
        <w:i/>
        <w:iCs/>
        <w:w w:val="99"/>
        <w:sz w:val="26"/>
        <w:szCs w:val="26"/>
        <w:lang w:val="vi" w:eastAsia="en-US" w:bidi="ar-SA"/>
      </w:rPr>
    </w:lvl>
    <w:lvl w:ilvl="3">
      <w:numFmt w:val="bullet"/>
      <w:lvlText w:val="•"/>
      <w:lvlJc w:val="left"/>
      <w:pPr>
        <w:ind w:left="3496" w:hanging="720"/>
      </w:pPr>
      <w:rPr>
        <w:rFonts w:hint="default"/>
        <w:lang w:val="vi" w:eastAsia="en-US" w:bidi="ar-SA"/>
      </w:rPr>
    </w:lvl>
    <w:lvl w:ilvl="4">
      <w:numFmt w:val="bullet"/>
      <w:lvlText w:val="•"/>
      <w:lvlJc w:val="left"/>
      <w:pPr>
        <w:ind w:left="4368" w:hanging="720"/>
      </w:pPr>
      <w:rPr>
        <w:rFonts w:hint="default"/>
        <w:lang w:val="vi" w:eastAsia="en-US" w:bidi="ar-SA"/>
      </w:rPr>
    </w:lvl>
    <w:lvl w:ilvl="5">
      <w:numFmt w:val="bullet"/>
      <w:lvlText w:val="•"/>
      <w:lvlJc w:val="left"/>
      <w:pPr>
        <w:ind w:left="5240" w:hanging="720"/>
      </w:pPr>
      <w:rPr>
        <w:rFonts w:hint="default"/>
        <w:lang w:val="vi" w:eastAsia="en-US" w:bidi="ar-SA"/>
      </w:rPr>
    </w:lvl>
    <w:lvl w:ilvl="6">
      <w:numFmt w:val="bullet"/>
      <w:lvlText w:val="•"/>
      <w:lvlJc w:val="left"/>
      <w:pPr>
        <w:ind w:left="6112" w:hanging="720"/>
      </w:pPr>
      <w:rPr>
        <w:rFonts w:hint="default"/>
        <w:lang w:val="vi" w:eastAsia="en-US" w:bidi="ar-SA"/>
      </w:rPr>
    </w:lvl>
    <w:lvl w:ilvl="7">
      <w:numFmt w:val="bullet"/>
      <w:lvlText w:val="•"/>
      <w:lvlJc w:val="left"/>
      <w:pPr>
        <w:ind w:left="6984" w:hanging="720"/>
      </w:pPr>
      <w:rPr>
        <w:rFonts w:hint="default"/>
        <w:lang w:val="vi" w:eastAsia="en-US" w:bidi="ar-SA"/>
      </w:rPr>
    </w:lvl>
    <w:lvl w:ilvl="8">
      <w:numFmt w:val="bullet"/>
      <w:lvlText w:val="•"/>
      <w:lvlJc w:val="left"/>
      <w:pPr>
        <w:ind w:left="7856" w:hanging="720"/>
      </w:pPr>
      <w:rPr>
        <w:rFonts w:hint="default"/>
        <w:lang w:val="vi" w:eastAsia="en-US" w:bidi="ar-SA"/>
      </w:rPr>
    </w:lvl>
  </w:abstractNum>
  <w:abstractNum w:abstractNumId="19" w15:restartNumberingAfterBreak="0">
    <w:nsid w:val="3A7674F7"/>
    <w:multiLevelType w:val="multilevel"/>
    <w:tmpl w:val="FB7A2A56"/>
    <w:lvl w:ilvl="0">
      <w:start w:val="2"/>
      <w:numFmt w:val="decimal"/>
      <w:lvlText w:val="%1"/>
      <w:lvlJc w:val="left"/>
      <w:pPr>
        <w:ind w:left="1225" w:hanging="630"/>
      </w:pPr>
      <w:rPr>
        <w:rFonts w:hint="default"/>
        <w:lang w:val="vi" w:eastAsia="en-US" w:bidi="ar-SA"/>
      </w:rPr>
    </w:lvl>
    <w:lvl w:ilvl="1">
      <w:start w:val="4"/>
      <w:numFmt w:val="decimal"/>
      <w:lvlText w:val="%1.%2"/>
      <w:lvlJc w:val="left"/>
      <w:pPr>
        <w:ind w:left="1225" w:hanging="630"/>
      </w:pPr>
      <w:rPr>
        <w:rFonts w:hint="default"/>
        <w:lang w:val="vi" w:eastAsia="en-US" w:bidi="ar-SA"/>
      </w:rPr>
    </w:lvl>
    <w:lvl w:ilvl="2">
      <w:start w:val="2"/>
      <w:numFmt w:val="decimal"/>
      <w:lvlText w:val="%1.%2.%3"/>
      <w:lvlJc w:val="left"/>
      <w:pPr>
        <w:ind w:left="1225" w:hanging="630"/>
      </w:pPr>
      <w:rPr>
        <w:rFonts w:ascii="Times New Roman" w:eastAsia="Times New Roman" w:hAnsi="Times New Roman" w:cs="Times New Roman" w:hint="default"/>
        <w:b/>
        <w:bCs/>
        <w:i/>
        <w:iCs/>
        <w:color w:val="231F20"/>
        <w:spacing w:val="0"/>
        <w:w w:val="100"/>
        <w:sz w:val="28"/>
        <w:szCs w:val="28"/>
        <w:lang w:val="vi" w:eastAsia="en-US" w:bidi="ar-SA"/>
      </w:rPr>
    </w:lvl>
    <w:lvl w:ilvl="3">
      <w:numFmt w:val="bullet"/>
      <w:lvlText w:val="•"/>
      <w:lvlJc w:val="left"/>
      <w:pPr>
        <w:ind w:left="3788" w:hanging="630"/>
      </w:pPr>
      <w:rPr>
        <w:rFonts w:hint="default"/>
        <w:lang w:val="vi" w:eastAsia="en-US" w:bidi="ar-SA"/>
      </w:rPr>
    </w:lvl>
    <w:lvl w:ilvl="4">
      <w:numFmt w:val="bullet"/>
      <w:lvlText w:val="•"/>
      <w:lvlJc w:val="left"/>
      <w:pPr>
        <w:ind w:left="4644" w:hanging="630"/>
      </w:pPr>
      <w:rPr>
        <w:rFonts w:hint="default"/>
        <w:lang w:val="vi" w:eastAsia="en-US" w:bidi="ar-SA"/>
      </w:rPr>
    </w:lvl>
    <w:lvl w:ilvl="5">
      <w:numFmt w:val="bullet"/>
      <w:lvlText w:val="•"/>
      <w:lvlJc w:val="left"/>
      <w:pPr>
        <w:ind w:left="5500" w:hanging="630"/>
      </w:pPr>
      <w:rPr>
        <w:rFonts w:hint="default"/>
        <w:lang w:val="vi" w:eastAsia="en-US" w:bidi="ar-SA"/>
      </w:rPr>
    </w:lvl>
    <w:lvl w:ilvl="6">
      <w:numFmt w:val="bullet"/>
      <w:lvlText w:val="•"/>
      <w:lvlJc w:val="left"/>
      <w:pPr>
        <w:ind w:left="6356" w:hanging="630"/>
      </w:pPr>
      <w:rPr>
        <w:rFonts w:hint="default"/>
        <w:lang w:val="vi" w:eastAsia="en-US" w:bidi="ar-SA"/>
      </w:rPr>
    </w:lvl>
    <w:lvl w:ilvl="7">
      <w:numFmt w:val="bullet"/>
      <w:lvlText w:val="•"/>
      <w:lvlJc w:val="left"/>
      <w:pPr>
        <w:ind w:left="7212" w:hanging="630"/>
      </w:pPr>
      <w:rPr>
        <w:rFonts w:hint="default"/>
        <w:lang w:val="vi" w:eastAsia="en-US" w:bidi="ar-SA"/>
      </w:rPr>
    </w:lvl>
    <w:lvl w:ilvl="8">
      <w:numFmt w:val="bullet"/>
      <w:lvlText w:val="•"/>
      <w:lvlJc w:val="left"/>
      <w:pPr>
        <w:ind w:left="8068" w:hanging="630"/>
      </w:pPr>
      <w:rPr>
        <w:rFonts w:hint="default"/>
        <w:lang w:val="vi" w:eastAsia="en-US" w:bidi="ar-SA"/>
      </w:rPr>
    </w:lvl>
  </w:abstractNum>
  <w:abstractNum w:abstractNumId="20" w15:restartNumberingAfterBreak="0">
    <w:nsid w:val="3C0008B7"/>
    <w:multiLevelType w:val="multilevel"/>
    <w:tmpl w:val="F7121A1A"/>
    <w:lvl w:ilvl="0">
      <w:start w:val="2"/>
      <w:numFmt w:val="decimal"/>
      <w:lvlText w:val="%1"/>
      <w:lvlJc w:val="left"/>
      <w:pPr>
        <w:ind w:left="1085" w:hanging="490"/>
      </w:pPr>
      <w:rPr>
        <w:rFonts w:hint="default"/>
        <w:lang w:val="vi" w:eastAsia="en-US" w:bidi="ar-SA"/>
      </w:rPr>
    </w:lvl>
    <w:lvl w:ilvl="1">
      <w:start w:val="1"/>
      <w:numFmt w:val="decimal"/>
      <w:lvlText w:val="%1.%2."/>
      <w:lvlJc w:val="left"/>
      <w:pPr>
        <w:ind w:left="1085" w:hanging="490"/>
      </w:pPr>
      <w:rPr>
        <w:rFonts w:ascii="Times New Roman" w:eastAsia="Times New Roman" w:hAnsi="Times New Roman" w:cs="Times New Roman" w:hint="default"/>
        <w:b/>
        <w:bCs/>
        <w:i w:val="0"/>
        <w:iCs w:val="0"/>
        <w:color w:val="231F20"/>
        <w:spacing w:val="0"/>
        <w:w w:val="100"/>
        <w:sz w:val="28"/>
        <w:szCs w:val="28"/>
        <w:lang w:val="vi" w:eastAsia="en-US" w:bidi="ar-SA"/>
      </w:rPr>
    </w:lvl>
    <w:lvl w:ilvl="2">
      <w:start w:val="1"/>
      <w:numFmt w:val="decimal"/>
      <w:lvlText w:val="%1.%2.%3."/>
      <w:lvlJc w:val="left"/>
      <w:pPr>
        <w:ind w:left="1295" w:hanging="700"/>
      </w:pPr>
      <w:rPr>
        <w:rFonts w:hint="default"/>
        <w:spacing w:val="0"/>
        <w:w w:val="100"/>
        <w:lang w:val="vi" w:eastAsia="en-US" w:bidi="ar-SA"/>
      </w:rPr>
    </w:lvl>
    <w:lvl w:ilvl="3">
      <w:numFmt w:val="bullet"/>
      <w:lvlText w:val="•"/>
      <w:lvlJc w:val="left"/>
      <w:pPr>
        <w:ind w:left="3184" w:hanging="700"/>
      </w:pPr>
      <w:rPr>
        <w:rFonts w:hint="default"/>
        <w:lang w:val="vi" w:eastAsia="en-US" w:bidi="ar-SA"/>
      </w:rPr>
    </w:lvl>
    <w:lvl w:ilvl="4">
      <w:numFmt w:val="bullet"/>
      <w:lvlText w:val="•"/>
      <w:lvlJc w:val="left"/>
      <w:pPr>
        <w:ind w:left="4126" w:hanging="700"/>
      </w:pPr>
      <w:rPr>
        <w:rFonts w:hint="default"/>
        <w:lang w:val="vi" w:eastAsia="en-US" w:bidi="ar-SA"/>
      </w:rPr>
    </w:lvl>
    <w:lvl w:ilvl="5">
      <w:numFmt w:val="bullet"/>
      <w:lvlText w:val="•"/>
      <w:lvlJc w:val="left"/>
      <w:pPr>
        <w:ind w:left="5068" w:hanging="700"/>
      </w:pPr>
      <w:rPr>
        <w:rFonts w:hint="default"/>
        <w:lang w:val="vi" w:eastAsia="en-US" w:bidi="ar-SA"/>
      </w:rPr>
    </w:lvl>
    <w:lvl w:ilvl="6">
      <w:numFmt w:val="bullet"/>
      <w:lvlText w:val="•"/>
      <w:lvlJc w:val="left"/>
      <w:pPr>
        <w:ind w:left="6011" w:hanging="700"/>
      </w:pPr>
      <w:rPr>
        <w:rFonts w:hint="default"/>
        <w:lang w:val="vi" w:eastAsia="en-US" w:bidi="ar-SA"/>
      </w:rPr>
    </w:lvl>
    <w:lvl w:ilvl="7">
      <w:numFmt w:val="bullet"/>
      <w:lvlText w:val="•"/>
      <w:lvlJc w:val="left"/>
      <w:pPr>
        <w:ind w:left="6953" w:hanging="700"/>
      </w:pPr>
      <w:rPr>
        <w:rFonts w:hint="default"/>
        <w:lang w:val="vi" w:eastAsia="en-US" w:bidi="ar-SA"/>
      </w:rPr>
    </w:lvl>
    <w:lvl w:ilvl="8">
      <w:numFmt w:val="bullet"/>
      <w:lvlText w:val="•"/>
      <w:lvlJc w:val="left"/>
      <w:pPr>
        <w:ind w:left="7895" w:hanging="700"/>
      </w:pPr>
      <w:rPr>
        <w:rFonts w:hint="default"/>
        <w:lang w:val="vi" w:eastAsia="en-US" w:bidi="ar-SA"/>
      </w:rPr>
    </w:lvl>
  </w:abstractNum>
  <w:abstractNum w:abstractNumId="21" w15:restartNumberingAfterBreak="0">
    <w:nsid w:val="40315E24"/>
    <w:multiLevelType w:val="multilevel"/>
    <w:tmpl w:val="9ECC88A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89837A6"/>
    <w:multiLevelType w:val="hybridMultilevel"/>
    <w:tmpl w:val="4EE2AA7A"/>
    <w:lvl w:ilvl="0" w:tplc="A0348FD2">
      <w:start w:val="1"/>
      <w:numFmt w:val="decimal"/>
      <w:lvlText w:val="%1."/>
      <w:lvlJc w:val="left"/>
      <w:pPr>
        <w:tabs>
          <w:tab w:val="num" w:pos="720"/>
        </w:tabs>
        <w:ind w:left="720" w:hanging="360"/>
      </w:pPr>
      <w:rPr>
        <w:rFonts w:hint="default"/>
        <w:b w:val="0"/>
        <w:i w:val="0"/>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C5E69B9"/>
    <w:multiLevelType w:val="multilevel"/>
    <w:tmpl w:val="F7121A1A"/>
    <w:lvl w:ilvl="0">
      <w:start w:val="2"/>
      <w:numFmt w:val="decimal"/>
      <w:lvlText w:val="%1"/>
      <w:lvlJc w:val="left"/>
      <w:pPr>
        <w:ind w:left="1085" w:hanging="490"/>
      </w:pPr>
      <w:rPr>
        <w:rFonts w:hint="default"/>
        <w:lang w:val="vi" w:eastAsia="en-US" w:bidi="ar-SA"/>
      </w:rPr>
    </w:lvl>
    <w:lvl w:ilvl="1">
      <w:start w:val="1"/>
      <w:numFmt w:val="decimal"/>
      <w:lvlText w:val="%1.%2."/>
      <w:lvlJc w:val="left"/>
      <w:pPr>
        <w:ind w:left="1085" w:hanging="490"/>
      </w:pPr>
      <w:rPr>
        <w:rFonts w:ascii="Times New Roman" w:eastAsia="Times New Roman" w:hAnsi="Times New Roman" w:cs="Times New Roman" w:hint="default"/>
        <w:b/>
        <w:bCs/>
        <w:i w:val="0"/>
        <w:iCs w:val="0"/>
        <w:color w:val="231F20"/>
        <w:spacing w:val="0"/>
        <w:w w:val="100"/>
        <w:sz w:val="28"/>
        <w:szCs w:val="28"/>
        <w:lang w:val="vi" w:eastAsia="en-US" w:bidi="ar-SA"/>
      </w:rPr>
    </w:lvl>
    <w:lvl w:ilvl="2">
      <w:start w:val="1"/>
      <w:numFmt w:val="decimal"/>
      <w:lvlText w:val="%1.%2.%3."/>
      <w:lvlJc w:val="left"/>
      <w:pPr>
        <w:ind w:left="1295" w:hanging="700"/>
      </w:pPr>
      <w:rPr>
        <w:rFonts w:hint="default"/>
        <w:spacing w:val="0"/>
        <w:w w:val="100"/>
        <w:lang w:val="vi" w:eastAsia="en-US" w:bidi="ar-SA"/>
      </w:rPr>
    </w:lvl>
    <w:lvl w:ilvl="3">
      <w:numFmt w:val="bullet"/>
      <w:lvlText w:val="•"/>
      <w:lvlJc w:val="left"/>
      <w:pPr>
        <w:ind w:left="3184" w:hanging="700"/>
      </w:pPr>
      <w:rPr>
        <w:rFonts w:hint="default"/>
        <w:lang w:val="vi" w:eastAsia="en-US" w:bidi="ar-SA"/>
      </w:rPr>
    </w:lvl>
    <w:lvl w:ilvl="4">
      <w:numFmt w:val="bullet"/>
      <w:lvlText w:val="•"/>
      <w:lvlJc w:val="left"/>
      <w:pPr>
        <w:ind w:left="4126" w:hanging="700"/>
      </w:pPr>
      <w:rPr>
        <w:rFonts w:hint="default"/>
        <w:lang w:val="vi" w:eastAsia="en-US" w:bidi="ar-SA"/>
      </w:rPr>
    </w:lvl>
    <w:lvl w:ilvl="5">
      <w:numFmt w:val="bullet"/>
      <w:lvlText w:val="•"/>
      <w:lvlJc w:val="left"/>
      <w:pPr>
        <w:ind w:left="5068" w:hanging="700"/>
      </w:pPr>
      <w:rPr>
        <w:rFonts w:hint="default"/>
        <w:lang w:val="vi" w:eastAsia="en-US" w:bidi="ar-SA"/>
      </w:rPr>
    </w:lvl>
    <w:lvl w:ilvl="6">
      <w:numFmt w:val="bullet"/>
      <w:lvlText w:val="•"/>
      <w:lvlJc w:val="left"/>
      <w:pPr>
        <w:ind w:left="6011" w:hanging="700"/>
      </w:pPr>
      <w:rPr>
        <w:rFonts w:hint="default"/>
        <w:lang w:val="vi" w:eastAsia="en-US" w:bidi="ar-SA"/>
      </w:rPr>
    </w:lvl>
    <w:lvl w:ilvl="7">
      <w:numFmt w:val="bullet"/>
      <w:lvlText w:val="•"/>
      <w:lvlJc w:val="left"/>
      <w:pPr>
        <w:ind w:left="6953" w:hanging="700"/>
      </w:pPr>
      <w:rPr>
        <w:rFonts w:hint="default"/>
        <w:lang w:val="vi" w:eastAsia="en-US" w:bidi="ar-SA"/>
      </w:rPr>
    </w:lvl>
    <w:lvl w:ilvl="8">
      <w:numFmt w:val="bullet"/>
      <w:lvlText w:val="•"/>
      <w:lvlJc w:val="left"/>
      <w:pPr>
        <w:ind w:left="7895" w:hanging="700"/>
      </w:pPr>
      <w:rPr>
        <w:rFonts w:hint="default"/>
        <w:lang w:val="vi" w:eastAsia="en-US" w:bidi="ar-SA"/>
      </w:rPr>
    </w:lvl>
  </w:abstractNum>
  <w:abstractNum w:abstractNumId="24" w15:restartNumberingAfterBreak="0">
    <w:nsid w:val="4F9D72FF"/>
    <w:multiLevelType w:val="hybridMultilevel"/>
    <w:tmpl w:val="C0366FC6"/>
    <w:lvl w:ilvl="0" w:tplc="7486CC2A">
      <w:start w:val="1"/>
      <w:numFmt w:val="decimal"/>
      <w:lvlText w:val="%1."/>
      <w:lvlJc w:val="left"/>
      <w:pPr>
        <w:ind w:left="368" w:hanging="34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E80259A2">
      <w:numFmt w:val="bullet"/>
      <w:lvlText w:val="•"/>
      <w:lvlJc w:val="left"/>
      <w:pPr>
        <w:ind w:left="1302" w:hanging="341"/>
      </w:pPr>
      <w:rPr>
        <w:rFonts w:hint="default"/>
        <w:lang w:val="vi" w:eastAsia="en-US" w:bidi="ar-SA"/>
      </w:rPr>
    </w:lvl>
    <w:lvl w:ilvl="2" w:tplc="163E86F2">
      <w:numFmt w:val="bullet"/>
      <w:lvlText w:val="•"/>
      <w:lvlJc w:val="left"/>
      <w:pPr>
        <w:ind w:left="2244" w:hanging="341"/>
      </w:pPr>
      <w:rPr>
        <w:rFonts w:hint="default"/>
        <w:lang w:val="vi" w:eastAsia="en-US" w:bidi="ar-SA"/>
      </w:rPr>
    </w:lvl>
    <w:lvl w:ilvl="3" w:tplc="9B20C0FC">
      <w:numFmt w:val="bullet"/>
      <w:lvlText w:val="•"/>
      <w:lvlJc w:val="left"/>
      <w:pPr>
        <w:ind w:left="3186" w:hanging="341"/>
      </w:pPr>
      <w:rPr>
        <w:rFonts w:hint="default"/>
        <w:lang w:val="vi" w:eastAsia="en-US" w:bidi="ar-SA"/>
      </w:rPr>
    </w:lvl>
    <w:lvl w:ilvl="4" w:tplc="0818D53A">
      <w:numFmt w:val="bullet"/>
      <w:lvlText w:val="•"/>
      <w:lvlJc w:val="left"/>
      <w:pPr>
        <w:ind w:left="4128" w:hanging="341"/>
      </w:pPr>
      <w:rPr>
        <w:rFonts w:hint="default"/>
        <w:lang w:val="vi" w:eastAsia="en-US" w:bidi="ar-SA"/>
      </w:rPr>
    </w:lvl>
    <w:lvl w:ilvl="5" w:tplc="CB56356E">
      <w:numFmt w:val="bullet"/>
      <w:lvlText w:val="•"/>
      <w:lvlJc w:val="left"/>
      <w:pPr>
        <w:ind w:left="5070" w:hanging="341"/>
      </w:pPr>
      <w:rPr>
        <w:rFonts w:hint="default"/>
        <w:lang w:val="vi" w:eastAsia="en-US" w:bidi="ar-SA"/>
      </w:rPr>
    </w:lvl>
    <w:lvl w:ilvl="6" w:tplc="42588422">
      <w:numFmt w:val="bullet"/>
      <w:lvlText w:val="•"/>
      <w:lvlJc w:val="left"/>
      <w:pPr>
        <w:ind w:left="6012" w:hanging="341"/>
      </w:pPr>
      <w:rPr>
        <w:rFonts w:hint="default"/>
        <w:lang w:val="vi" w:eastAsia="en-US" w:bidi="ar-SA"/>
      </w:rPr>
    </w:lvl>
    <w:lvl w:ilvl="7" w:tplc="ADEE3646">
      <w:numFmt w:val="bullet"/>
      <w:lvlText w:val="•"/>
      <w:lvlJc w:val="left"/>
      <w:pPr>
        <w:ind w:left="6954" w:hanging="341"/>
      </w:pPr>
      <w:rPr>
        <w:rFonts w:hint="default"/>
        <w:lang w:val="vi" w:eastAsia="en-US" w:bidi="ar-SA"/>
      </w:rPr>
    </w:lvl>
    <w:lvl w:ilvl="8" w:tplc="A14C6D6A">
      <w:numFmt w:val="bullet"/>
      <w:lvlText w:val="•"/>
      <w:lvlJc w:val="left"/>
      <w:pPr>
        <w:ind w:left="7896" w:hanging="341"/>
      </w:pPr>
      <w:rPr>
        <w:rFonts w:hint="default"/>
        <w:lang w:val="vi" w:eastAsia="en-US" w:bidi="ar-SA"/>
      </w:rPr>
    </w:lvl>
  </w:abstractNum>
  <w:abstractNum w:abstractNumId="25" w15:restartNumberingAfterBreak="0">
    <w:nsid w:val="576B5AA0"/>
    <w:multiLevelType w:val="multilevel"/>
    <w:tmpl w:val="0DD62624"/>
    <w:lvl w:ilvl="0">
      <w:start w:val="3"/>
      <w:numFmt w:val="decimal"/>
      <w:lvlText w:val="%1"/>
      <w:lvlJc w:val="left"/>
      <w:pPr>
        <w:ind w:left="1085" w:hanging="490"/>
      </w:pPr>
      <w:rPr>
        <w:rFonts w:hint="default"/>
        <w:lang w:val="vi" w:eastAsia="en-US" w:bidi="ar-SA"/>
      </w:rPr>
    </w:lvl>
    <w:lvl w:ilvl="1">
      <w:start w:val="1"/>
      <w:numFmt w:val="decimal"/>
      <w:lvlText w:val="%1.%2."/>
      <w:lvlJc w:val="left"/>
      <w:pPr>
        <w:ind w:left="1085" w:hanging="490"/>
      </w:pPr>
      <w:rPr>
        <w:rFonts w:hint="default"/>
        <w:spacing w:val="0"/>
        <w:w w:val="100"/>
        <w:lang w:val="vi" w:eastAsia="en-US" w:bidi="ar-SA"/>
      </w:rPr>
    </w:lvl>
    <w:lvl w:ilvl="2">
      <w:numFmt w:val="bullet"/>
      <w:lvlText w:val="*"/>
      <w:lvlJc w:val="left"/>
      <w:pPr>
        <w:ind w:left="805" w:hanging="210"/>
      </w:pPr>
      <w:rPr>
        <w:rFonts w:ascii="Times New Roman" w:eastAsia="Times New Roman" w:hAnsi="Times New Roman" w:cs="Times New Roman" w:hint="default"/>
        <w:b w:val="0"/>
        <w:bCs w:val="0"/>
        <w:i w:val="0"/>
        <w:iCs w:val="0"/>
        <w:color w:val="231F20"/>
        <w:spacing w:val="0"/>
        <w:w w:val="100"/>
        <w:sz w:val="28"/>
        <w:szCs w:val="28"/>
        <w:lang w:val="vi" w:eastAsia="en-US" w:bidi="ar-SA"/>
      </w:rPr>
    </w:lvl>
    <w:lvl w:ilvl="3">
      <w:numFmt w:val="bullet"/>
      <w:lvlText w:val="•"/>
      <w:lvlJc w:val="left"/>
      <w:pPr>
        <w:ind w:left="3013" w:hanging="210"/>
      </w:pPr>
      <w:rPr>
        <w:rFonts w:hint="default"/>
        <w:lang w:val="vi" w:eastAsia="en-US" w:bidi="ar-SA"/>
      </w:rPr>
    </w:lvl>
    <w:lvl w:ilvl="4">
      <w:numFmt w:val="bullet"/>
      <w:lvlText w:val="•"/>
      <w:lvlJc w:val="left"/>
      <w:pPr>
        <w:ind w:left="3980" w:hanging="210"/>
      </w:pPr>
      <w:rPr>
        <w:rFonts w:hint="default"/>
        <w:lang w:val="vi" w:eastAsia="en-US" w:bidi="ar-SA"/>
      </w:rPr>
    </w:lvl>
    <w:lvl w:ilvl="5">
      <w:numFmt w:val="bullet"/>
      <w:lvlText w:val="•"/>
      <w:lvlJc w:val="left"/>
      <w:pPr>
        <w:ind w:left="4946" w:hanging="210"/>
      </w:pPr>
      <w:rPr>
        <w:rFonts w:hint="default"/>
        <w:lang w:val="vi" w:eastAsia="en-US" w:bidi="ar-SA"/>
      </w:rPr>
    </w:lvl>
    <w:lvl w:ilvl="6">
      <w:numFmt w:val="bullet"/>
      <w:lvlText w:val="•"/>
      <w:lvlJc w:val="left"/>
      <w:pPr>
        <w:ind w:left="5913" w:hanging="210"/>
      </w:pPr>
      <w:rPr>
        <w:rFonts w:hint="default"/>
        <w:lang w:val="vi" w:eastAsia="en-US" w:bidi="ar-SA"/>
      </w:rPr>
    </w:lvl>
    <w:lvl w:ilvl="7">
      <w:numFmt w:val="bullet"/>
      <w:lvlText w:val="•"/>
      <w:lvlJc w:val="left"/>
      <w:pPr>
        <w:ind w:left="6880" w:hanging="210"/>
      </w:pPr>
      <w:rPr>
        <w:rFonts w:hint="default"/>
        <w:lang w:val="vi" w:eastAsia="en-US" w:bidi="ar-SA"/>
      </w:rPr>
    </w:lvl>
    <w:lvl w:ilvl="8">
      <w:numFmt w:val="bullet"/>
      <w:lvlText w:val="•"/>
      <w:lvlJc w:val="left"/>
      <w:pPr>
        <w:ind w:left="7846" w:hanging="210"/>
      </w:pPr>
      <w:rPr>
        <w:rFonts w:hint="default"/>
        <w:lang w:val="vi" w:eastAsia="en-US" w:bidi="ar-SA"/>
      </w:rPr>
    </w:lvl>
  </w:abstractNum>
  <w:abstractNum w:abstractNumId="26" w15:restartNumberingAfterBreak="0">
    <w:nsid w:val="58050D86"/>
    <w:multiLevelType w:val="multilevel"/>
    <w:tmpl w:val="F7121A1A"/>
    <w:lvl w:ilvl="0">
      <w:start w:val="2"/>
      <w:numFmt w:val="decimal"/>
      <w:lvlText w:val="%1"/>
      <w:lvlJc w:val="left"/>
      <w:pPr>
        <w:ind w:left="1085" w:hanging="490"/>
      </w:pPr>
      <w:rPr>
        <w:rFonts w:hint="default"/>
        <w:lang w:val="vi" w:eastAsia="en-US" w:bidi="ar-SA"/>
      </w:rPr>
    </w:lvl>
    <w:lvl w:ilvl="1">
      <w:start w:val="1"/>
      <w:numFmt w:val="decimal"/>
      <w:lvlText w:val="%1.%2."/>
      <w:lvlJc w:val="left"/>
      <w:pPr>
        <w:ind w:left="1085" w:hanging="490"/>
      </w:pPr>
      <w:rPr>
        <w:rFonts w:ascii="Times New Roman" w:eastAsia="Times New Roman" w:hAnsi="Times New Roman" w:cs="Times New Roman" w:hint="default"/>
        <w:b/>
        <w:bCs/>
        <w:i w:val="0"/>
        <w:iCs w:val="0"/>
        <w:color w:val="231F20"/>
        <w:spacing w:val="0"/>
        <w:w w:val="100"/>
        <w:sz w:val="28"/>
        <w:szCs w:val="28"/>
        <w:lang w:val="vi" w:eastAsia="en-US" w:bidi="ar-SA"/>
      </w:rPr>
    </w:lvl>
    <w:lvl w:ilvl="2">
      <w:start w:val="1"/>
      <w:numFmt w:val="decimal"/>
      <w:lvlText w:val="%1.%2.%3."/>
      <w:lvlJc w:val="left"/>
      <w:pPr>
        <w:ind w:left="1295" w:hanging="700"/>
      </w:pPr>
      <w:rPr>
        <w:rFonts w:hint="default"/>
        <w:spacing w:val="0"/>
        <w:w w:val="100"/>
        <w:lang w:val="vi" w:eastAsia="en-US" w:bidi="ar-SA"/>
      </w:rPr>
    </w:lvl>
    <w:lvl w:ilvl="3">
      <w:numFmt w:val="bullet"/>
      <w:lvlText w:val="•"/>
      <w:lvlJc w:val="left"/>
      <w:pPr>
        <w:ind w:left="3184" w:hanging="700"/>
      </w:pPr>
      <w:rPr>
        <w:rFonts w:hint="default"/>
        <w:lang w:val="vi" w:eastAsia="en-US" w:bidi="ar-SA"/>
      </w:rPr>
    </w:lvl>
    <w:lvl w:ilvl="4">
      <w:numFmt w:val="bullet"/>
      <w:lvlText w:val="•"/>
      <w:lvlJc w:val="left"/>
      <w:pPr>
        <w:ind w:left="4126" w:hanging="700"/>
      </w:pPr>
      <w:rPr>
        <w:rFonts w:hint="default"/>
        <w:lang w:val="vi" w:eastAsia="en-US" w:bidi="ar-SA"/>
      </w:rPr>
    </w:lvl>
    <w:lvl w:ilvl="5">
      <w:numFmt w:val="bullet"/>
      <w:lvlText w:val="•"/>
      <w:lvlJc w:val="left"/>
      <w:pPr>
        <w:ind w:left="5068" w:hanging="700"/>
      </w:pPr>
      <w:rPr>
        <w:rFonts w:hint="default"/>
        <w:lang w:val="vi" w:eastAsia="en-US" w:bidi="ar-SA"/>
      </w:rPr>
    </w:lvl>
    <w:lvl w:ilvl="6">
      <w:numFmt w:val="bullet"/>
      <w:lvlText w:val="•"/>
      <w:lvlJc w:val="left"/>
      <w:pPr>
        <w:ind w:left="6011" w:hanging="700"/>
      </w:pPr>
      <w:rPr>
        <w:rFonts w:hint="default"/>
        <w:lang w:val="vi" w:eastAsia="en-US" w:bidi="ar-SA"/>
      </w:rPr>
    </w:lvl>
    <w:lvl w:ilvl="7">
      <w:numFmt w:val="bullet"/>
      <w:lvlText w:val="•"/>
      <w:lvlJc w:val="left"/>
      <w:pPr>
        <w:ind w:left="6953" w:hanging="700"/>
      </w:pPr>
      <w:rPr>
        <w:rFonts w:hint="default"/>
        <w:lang w:val="vi" w:eastAsia="en-US" w:bidi="ar-SA"/>
      </w:rPr>
    </w:lvl>
    <w:lvl w:ilvl="8">
      <w:numFmt w:val="bullet"/>
      <w:lvlText w:val="•"/>
      <w:lvlJc w:val="left"/>
      <w:pPr>
        <w:ind w:left="7895" w:hanging="700"/>
      </w:pPr>
      <w:rPr>
        <w:rFonts w:hint="default"/>
        <w:lang w:val="vi" w:eastAsia="en-US" w:bidi="ar-SA"/>
      </w:rPr>
    </w:lvl>
  </w:abstractNum>
  <w:abstractNum w:abstractNumId="27" w15:restartNumberingAfterBreak="0">
    <w:nsid w:val="59512F2B"/>
    <w:multiLevelType w:val="hybridMultilevel"/>
    <w:tmpl w:val="310C292C"/>
    <w:lvl w:ilvl="0" w:tplc="9C80856E">
      <w:start w:val="2"/>
      <w:numFmt w:val="bullet"/>
      <w:lvlText w:val="-"/>
      <w:lvlJc w:val="left"/>
      <w:pPr>
        <w:tabs>
          <w:tab w:val="num" w:pos="2325"/>
        </w:tabs>
        <w:ind w:left="2325" w:hanging="885"/>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15:restartNumberingAfterBreak="0">
    <w:nsid w:val="5B840E9C"/>
    <w:multiLevelType w:val="multilevel"/>
    <w:tmpl w:val="3314E65C"/>
    <w:lvl w:ilvl="0">
      <w:start w:val="2"/>
      <w:numFmt w:val="decimal"/>
      <w:lvlText w:val="%1"/>
      <w:lvlJc w:val="left"/>
      <w:pPr>
        <w:ind w:left="1093" w:hanging="625"/>
      </w:pPr>
      <w:rPr>
        <w:rFonts w:hint="default"/>
        <w:lang w:val="vi" w:eastAsia="en-US" w:bidi="ar-SA"/>
      </w:rPr>
    </w:lvl>
    <w:lvl w:ilvl="1">
      <w:start w:val="4"/>
      <w:numFmt w:val="decimal"/>
      <w:lvlText w:val="%1.%2"/>
      <w:lvlJc w:val="left"/>
      <w:pPr>
        <w:ind w:left="1093" w:hanging="625"/>
      </w:pPr>
      <w:rPr>
        <w:rFonts w:hint="default"/>
        <w:lang w:val="vi" w:eastAsia="en-US" w:bidi="ar-SA"/>
      </w:rPr>
    </w:lvl>
    <w:lvl w:ilvl="2">
      <w:start w:val="2"/>
      <w:numFmt w:val="decimal"/>
      <w:lvlText w:val="%1.%2.%3"/>
      <w:lvlJc w:val="left"/>
      <w:pPr>
        <w:ind w:left="1093" w:hanging="625"/>
      </w:pPr>
      <w:rPr>
        <w:rFonts w:ascii="Times New Roman" w:eastAsia="Times New Roman" w:hAnsi="Times New Roman" w:cs="Times New Roman" w:hint="default"/>
        <w:b w:val="0"/>
        <w:bCs w:val="0"/>
        <w:i w:val="0"/>
        <w:iCs w:val="0"/>
        <w:color w:val="231F20"/>
        <w:spacing w:val="0"/>
        <w:w w:val="100"/>
        <w:sz w:val="28"/>
        <w:szCs w:val="28"/>
        <w:lang w:val="vi" w:eastAsia="en-US" w:bidi="ar-SA"/>
      </w:rPr>
    </w:lvl>
    <w:lvl w:ilvl="3">
      <w:numFmt w:val="bullet"/>
      <w:lvlText w:val="•"/>
      <w:lvlJc w:val="left"/>
      <w:pPr>
        <w:ind w:left="3704" w:hanging="625"/>
      </w:pPr>
      <w:rPr>
        <w:rFonts w:hint="default"/>
        <w:lang w:val="vi" w:eastAsia="en-US" w:bidi="ar-SA"/>
      </w:rPr>
    </w:lvl>
    <w:lvl w:ilvl="4">
      <w:numFmt w:val="bullet"/>
      <w:lvlText w:val="•"/>
      <w:lvlJc w:val="left"/>
      <w:pPr>
        <w:ind w:left="4572" w:hanging="625"/>
      </w:pPr>
      <w:rPr>
        <w:rFonts w:hint="default"/>
        <w:lang w:val="vi" w:eastAsia="en-US" w:bidi="ar-SA"/>
      </w:rPr>
    </w:lvl>
    <w:lvl w:ilvl="5">
      <w:numFmt w:val="bullet"/>
      <w:lvlText w:val="•"/>
      <w:lvlJc w:val="left"/>
      <w:pPr>
        <w:ind w:left="5440" w:hanging="625"/>
      </w:pPr>
      <w:rPr>
        <w:rFonts w:hint="default"/>
        <w:lang w:val="vi" w:eastAsia="en-US" w:bidi="ar-SA"/>
      </w:rPr>
    </w:lvl>
    <w:lvl w:ilvl="6">
      <w:numFmt w:val="bullet"/>
      <w:lvlText w:val="•"/>
      <w:lvlJc w:val="left"/>
      <w:pPr>
        <w:ind w:left="6308" w:hanging="625"/>
      </w:pPr>
      <w:rPr>
        <w:rFonts w:hint="default"/>
        <w:lang w:val="vi" w:eastAsia="en-US" w:bidi="ar-SA"/>
      </w:rPr>
    </w:lvl>
    <w:lvl w:ilvl="7">
      <w:numFmt w:val="bullet"/>
      <w:lvlText w:val="•"/>
      <w:lvlJc w:val="left"/>
      <w:pPr>
        <w:ind w:left="7176" w:hanging="625"/>
      </w:pPr>
      <w:rPr>
        <w:rFonts w:hint="default"/>
        <w:lang w:val="vi" w:eastAsia="en-US" w:bidi="ar-SA"/>
      </w:rPr>
    </w:lvl>
    <w:lvl w:ilvl="8">
      <w:numFmt w:val="bullet"/>
      <w:lvlText w:val="•"/>
      <w:lvlJc w:val="left"/>
      <w:pPr>
        <w:ind w:left="8044" w:hanging="625"/>
      </w:pPr>
      <w:rPr>
        <w:rFonts w:hint="default"/>
        <w:lang w:val="vi" w:eastAsia="en-US" w:bidi="ar-SA"/>
      </w:rPr>
    </w:lvl>
  </w:abstractNum>
  <w:abstractNum w:abstractNumId="29" w15:restartNumberingAfterBreak="0">
    <w:nsid w:val="5C7E0A9F"/>
    <w:multiLevelType w:val="multilevel"/>
    <w:tmpl w:val="3182A9FA"/>
    <w:lvl w:ilvl="0">
      <w:start w:val="3"/>
      <w:numFmt w:val="decimal"/>
      <w:lvlText w:val="%1"/>
      <w:lvlJc w:val="left"/>
      <w:pPr>
        <w:ind w:left="738" w:hanging="490"/>
      </w:pPr>
      <w:rPr>
        <w:rFonts w:hint="default"/>
        <w:lang w:val="vi" w:eastAsia="en-US" w:bidi="ar-SA"/>
      </w:rPr>
    </w:lvl>
    <w:lvl w:ilvl="1">
      <w:start w:val="1"/>
      <w:numFmt w:val="decimal"/>
      <w:lvlText w:val="%1.%2."/>
      <w:lvlJc w:val="left"/>
      <w:pPr>
        <w:ind w:left="738" w:hanging="490"/>
      </w:pPr>
      <w:rPr>
        <w:rFonts w:ascii="Times New Roman" w:eastAsia="Times New Roman" w:hAnsi="Times New Roman" w:cs="Times New Roman" w:hint="default"/>
        <w:b w:val="0"/>
        <w:bCs w:val="0"/>
        <w:i w:val="0"/>
        <w:iCs w:val="0"/>
        <w:color w:val="231F20"/>
        <w:spacing w:val="0"/>
        <w:w w:val="100"/>
        <w:sz w:val="28"/>
        <w:szCs w:val="28"/>
        <w:lang w:val="vi" w:eastAsia="en-US" w:bidi="ar-SA"/>
      </w:rPr>
    </w:lvl>
    <w:lvl w:ilvl="2">
      <w:numFmt w:val="bullet"/>
      <w:lvlText w:val="•"/>
      <w:lvlJc w:val="left"/>
      <w:pPr>
        <w:ind w:left="2548" w:hanging="490"/>
      </w:pPr>
      <w:rPr>
        <w:rFonts w:hint="default"/>
        <w:lang w:val="vi" w:eastAsia="en-US" w:bidi="ar-SA"/>
      </w:rPr>
    </w:lvl>
    <w:lvl w:ilvl="3">
      <w:numFmt w:val="bullet"/>
      <w:lvlText w:val="•"/>
      <w:lvlJc w:val="left"/>
      <w:pPr>
        <w:ind w:left="3452" w:hanging="490"/>
      </w:pPr>
      <w:rPr>
        <w:rFonts w:hint="default"/>
        <w:lang w:val="vi" w:eastAsia="en-US" w:bidi="ar-SA"/>
      </w:rPr>
    </w:lvl>
    <w:lvl w:ilvl="4">
      <w:numFmt w:val="bullet"/>
      <w:lvlText w:val="•"/>
      <w:lvlJc w:val="left"/>
      <w:pPr>
        <w:ind w:left="4356" w:hanging="490"/>
      </w:pPr>
      <w:rPr>
        <w:rFonts w:hint="default"/>
        <w:lang w:val="vi" w:eastAsia="en-US" w:bidi="ar-SA"/>
      </w:rPr>
    </w:lvl>
    <w:lvl w:ilvl="5">
      <w:numFmt w:val="bullet"/>
      <w:lvlText w:val="•"/>
      <w:lvlJc w:val="left"/>
      <w:pPr>
        <w:ind w:left="5260" w:hanging="490"/>
      </w:pPr>
      <w:rPr>
        <w:rFonts w:hint="default"/>
        <w:lang w:val="vi" w:eastAsia="en-US" w:bidi="ar-SA"/>
      </w:rPr>
    </w:lvl>
    <w:lvl w:ilvl="6">
      <w:numFmt w:val="bullet"/>
      <w:lvlText w:val="•"/>
      <w:lvlJc w:val="left"/>
      <w:pPr>
        <w:ind w:left="6164" w:hanging="490"/>
      </w:pPr>
      <w:rPr>
        <w:rFonts w:hint="default"/>
        <w:lang w:val="vi" w:eastAsia="en-US" w:bidi="ar-SA"/>
      </w:rPr>
    </w:lvl>
    <w:lvl w:ilvl="7">
      <w:numFmt w:val="bullet"/>
      <w:lvlText w:val="•"/>
      <w:lvlJc w:val="left"/>
      <w:pPr>
        <w:ind w:left="7068" w:hanging="490"/>
      </w:pPr>
      <w:rPr>
        <w:rFonts w:hint="default"/>
        <w:lang w:val="vi" w:eastAsia="en-US" w:bidi="ar-SA"/>
      </w:rPr>
    </w:lvl>
    <w:lvl w:ilvl="8">
      <w:numFmt w:val="bullet"/>
      <w:lvlText w:val="•"/>
      <w:lvlJc w:val="left"/>
      <w:pPr>
        <w:ind w:left="7972" w:hanging="490"/>
      </w:pPr>
      <w:rPr>
        <w:rFonts w:hint="default"/>
        <w:lang w:val="vi" w:eastAsia="en-US" w:bidi="ar-SA"/>
      </w:rPr>
    </w:lvl>
  </w:abstractNum>
  <w:abstractNum w:abstractNumId="30" w15:restartNumberingAfterBreak="0">
    <w:nsid w:val="5DA25F83"/>
    <w:multiLevelType w:val="hybridMultilevel"/>
    <w:tmpl w:val="5B0A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2B2FE4"/>
    <w:multiLevelType w:val="multilevel"/>
    <w:tmpl w:val="F7121A1A"/>
    <w:lvl w:ilvl="0">
      <w:start w:val="2"/>
      <w:numFmt w:val="decimal"/>
      <w:lvlText w:val="%1"/>
      <w:lvlJc w:val="left"/>
      <w:pPr>
        <w:ind w:left="1085" w:hanging="490"/>
      </w:pPr>
      <w:rPr>
        <w:rFonts w:hint="default"/>
        <w:lang w:val="vi" w:eastAsia="en-US" w:bidi="ar-SA"/>
      </w:rPr>
    </w:lvl>
    <w:lvl w:ilvl="1">
      <w:start w:val="1"/>
      <w:numFmt w:val="decimal"/>
      <w:lvlText w:val="%1.%2."/>
      <w:lvlJc w:val="left"/>
      <w:pPr>
        <w:ind w:left="1085" w:hanging="490"/>
      </w:pPr>
      <w:rPr>
        <w:rFonts w:ascii="Times New Roman" w:eastAsia="Times New Roman" w:hAnsi="Times New Roman" w:cs="Times New Roman" w:hint="default"/>
        <w:b/>
        <w:bCs/>
        <w:i w:val="0"/>
        <w:iCs w:val="0"/>
        <w:color w:val="231F20"/>
        <w:spacing w:val="0"/>
        <w:w w:val="100"/>
        <w:sz w:val="28"/>
        <w:szCs w:val="28"/>
        <w:lang w:val="vi" w:eastAsia="en-US" w:bidi="ar-SA"/>
      </w:rPr>
    </w:lvl>
    <w:lvl w:ilvl="2">
      <w:start w:val="1"/>
      <w:numFmt w:val="decimal"/>
      <w:lvlText w:val="%1.%2.%3."/>
      <w:lvlJc w:val="left"/>
      <w:pPr>
        <w:ind w:left="1295" w:hanging="700"/>
      </w:pPr>
      <w:rPr>
        <w:rFonts w:hint="default"/>
        <w:spacing w:val="0"/>
        <w:w w:val="100"/>
        <w:lang w:val="vi" w:eastAsia="en-US" w:bidi="ar-SA"/>
      </w:rPr>
    </w:lvl>
    <w:lvl w:ilvl="3">
      <w:numFmt w:val="bullet"/>
      <w:lvlText w:val="•"/>
      <w:lvlJc w:val="left"/>
      <w:pPr>
        <w:ind w:left="3184" w:hanging="700"/>
      </w:pPr>
      <w:rPr>
        <w:rFonts w:hint="default"/>
        <w:lang w:val="vi" w:eastAsia="en-US" w:bidi="ar-SA"/>
      </w:rPr>
    </w:lvl>
    <w:lvl w:ilvl="4">
      <w:numFmt w:val="bullet"/>
      <w:lvlText w:val="•"/>
      <w:lvlJc w:val="left"/>
      <w:pPr>
        <w:ind w:left="4126" w:hanging="700"/>
      </w:pPr>
      <w:rPr>
        <w:rFonts w:hint="default"/>
        <w:lang w:val="vi" w:eastAsia="en-US" w:bidi="ar-SA"/>
      </w:rPr>
    </w:lvl>
    <w:lvl w:ilvl="5">
      <w:numFmt w:val="bullet"/>
      <w:lvlText w:val="•"/>
      <w:lvlJc w:val="left"/>
      <w:pPr>
        <w:ind w:left="5068" w:hanging="700"/>
      </w:pPr>
      <w:rPr>
        <w:rFonts w:hint="default"/>
        <w:lang w:val="vi" w:eastAsia="en-US" w:bidi="ar-SA"/>
      </w:rPr>
    </w:lvl>
    <w:lvl w:ilvl="6">
      <w:numFmt w:val="bullet"/>
      <w:lvlText w:val="•"/>
      <w:lvlJc w:val="left"/>
      <w:pPr>
        <w:ind w:left="6011" w:hanging="700"/>
      </w:pPr>
      <w:rPr>
        <w:rFonts w:hint="default"/>
        <w:lang w:val="vi" w:eastAsia="en-US" w:bidi="ar-SA"/>
      </w:rPr>
    </w:lvl>
    <w:lvl w:ilvl="7">
      <w:numFmt w:val="bullet"/>
      <w:lvlText w:val="•"/>
      <w:lvlJc w:val="left"/>
      <w:pPr>
        <w:ind w:left="6953" w:hanging="700"/>
      </w:pPr>
      <w:rPr>
        <w:rFonts w:hint="default"/>
        <w:lang w:val="vi" w:eastAsia="en-US" w:bidi="ar-SA"/>
      </w:rPr>
    </w:lvl>
    <w:lvl w:ilvl="8">
      <w:numFmt w:val="bullet"/>
      <w:lvlText w:val="•"/>
      <w:lvlJc w:val="left"/>
      <w:pPr>
        <w:ind w:left="7895" w:hanging="700"/>
      </w:pPr>
      <w:rPr>
        <w:rFonts w:hint="default"/>
        <w:lang w:val="vi" w:eastAsia="en-US" w:bidi="ar-SA"/>
      </w:rPr>
    </w:lvl>
  </w:abstractNum>
  <w:abstractNum w:abstractNumId="32" w15:restartNumberingAfterBreak="0">
    <w:nsid w:val="63D11364"/>
    <w:multiLevelType w:val="hybridMultilevel"/>
    <w:tmpl w:val="B2B07B18"/>
    <w:lvl w:ilvl="0" w:tplc="AAE216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6B1270ED"/>
    <w:multiLevelType w:val="hybridMultilevel"/>
    <w:tmpl w:val="F6C69166"/>
    <w:lvl w:ilvl="0" w:tplc="9676AE30">
      <w:numFmt w:val="bullet"/>
      <w:lvlText w:val="-"/>
      <w:lvlJc w:val="left"/>
      <w:pPr>
        <w:ind w:left="28" w:hanging="184"/>
      </w:pPr>
      <w:rPr>
        <w:rFonts w:ascii="Times New Roman" w:eastAsia="Times New Roman" w:hAnsi="Times New Roman" w:cs="Times New Roman" w:hint="default"/>
        <w:b w:val="0"/>
        <w:bCs w:val="0"/>
        <w:i w:val="0"/>
        <w:iCs w:val="0"/>
        <w:color w:val="231F20"/>
        <w:spacing w:val="0"/>
        <w:w w:val="100"/>
        <w:sz w:val="28"/>
        <w:szCs w:val="28"/>
        <w:lang w:val="vi" w:eastAsia="en-US" w:bidi="ar-SA"/>
      </w:rPr>
    </w:lvl>
    <w:lvl w:ilvl="1" w:tplc="DB18CE9A">
      <w:numFmt w:val="bullet"/>
      <w:lvlText w:val="•"/>
      <w:lvlJc w:val="left"/>
      <w:pPr>
        <w:ind w:left="996" w:hanging="184"/>
      </w:pPr>
      <w:rPr>
        <w:rFonts w:hint="default"/>
        <w:lang w:val="vi" w:eastAsia="en-US" w:bidi="ar-SA"/>
      </w:rPr>
    </w:lvl>
    <w:lvl w:ilvl="2" w:tplc="7CC4E8EC">
      <w:numFmt w:val="bullet"/>
      <w:lvlText w:val="•"/>
      <w:lvlJc w:val="left"/>
      <w:pPr>
        <w:ind w:left="1972" w:hanging="184"/>
      </w:pPr>
      <w:rPr>
        <w:rFonts w:hint="default"/>
        <w:lang w:val="vi" w:eastAsia="en-US" w:bidi="ar-SA"/>
      </w:rPr>
    </w:lvl>
    <w:lvl w:ilvl="3" w:tplc="6CC659BE">
      <w:numFmt w:val="bullet"/>
      <w:lvlText w:val="•"/>
      <w:lvlJc w:val="left"/>
      <w:pPr>
        <w:ind w:left="2948" w:hanging="184"/>
      </w:pPr>
      <w:rPr>
        <w:rFonts w:hint="default"/>
        <w:lang w:val="vi" w:eastAsia="en-US" w:bidi="ar-SA"/>
      </w:rPr>
    </w:lvl>
    <w:lvl w:ilvl="4" w:tplc="1F58CCFE">
      <w:numFmt w:val="bullet"/>
      <w:lvlText w:val="•"/>
      <w:lvlJc w:val="left"/>
      <w:pPr>
        <w:ind w:left="3924" w:hanging="184"/>
      </w:pPr>
      <w:rPr>
        <w:rFonts w:hint="default"/>
        <w:lang w:val="vi" w:eastAsia="en-US" w:bidi="ar-SA"/>
      </w:rPr>
    </w:lvl>
    <w:lvl w:ilvl="5" w:tplc="C706C50A">
      <w:numFmt w:val="bullet"/>
      <w:lvlText w:val="•"/>
      <w:lvlJc w:val="left"/>
      <w:pPr>
        <w:ind w:left="4900" w:hanging="184"/>
      </w:pPr>
      <w:rPr>
        <w:rFonts w:hint="default"/>
        <w:lang w:val="vi" w:eastAsia="en-US" w:bidi="ar-SA"/>
      </w:rPr>
    </w:lvl>
    <w:lvl w:ilvl="6" w:tplc="9D80A676">
      <w:numFmt w:val="bullet"/>
      <w:lvlText w:val="•"/>
      <w:lvlJc w:val="left"/>
      <w:pPr>
        <w:ind w:left="5876" w:hanging="184"/>
      </w:pPr>
      <w:rPr>
        <w:rFonts w:hint="default"/>
        <w:lang w:val="vi" w:eastAsia="en-US" w:bidi="ar-SA"/>
      </w:rPr>
    </w:lvl>
    <w:lvl w:ilvl="7" w:tplc="70B426DA">
      <w:numFmt w:val="bullet"/>
      <w:lvlText w:val="•"/>
      <w:lvlJc w:val="left"/>
      <w:pPr>
        <w:ind w:left="6852" w:hanging="184"/>
      </w:pPr>
      <w:rPr>
        <w:rFonts w:hint="default"/>
        <w:lang w:val="vi" w:eastAsia="en-US" w:bidi="ar-SA"/>
      </w:rPr>
    </w:lvl>
    <w:lvl w:ilvl="8" w:tplc="C7A8007E">
      <w:numFmt w:val="bullet"/>
      <w:lvlText w:val="•"/>
      <w:lvlJc w:val="left"/>
      <w:pPr>
        <w:ind w:left="7828" w:hanging="184"/>
      </w:pPr>
      <w:rPr>
        <w:rFonts w:hint="default"/>
        <w:lang w:val="vi" w:eastAsia="en-US" w:bidi="ar-SA"/>
      </w:rPr>
    </w:lvl>
  </w:abstractNum>
  <w:abstractNum w:abstractNumId="34" w15:restartNumberingAfterBreak="0">
    <w:nsid w:val="6BFE3641"/>
    <w:multiLevelType w:val="multilevel"/>
    <w:tmpl w:val="1CFC2F16"/>
    <w:lvl w:ilvl="0">
      <w:start w:val="2"/>
      <w:numFmt w:val="decimal"/>
      <w:lvlText w:val="%1"/>
      <w:lvlJc w:val="left"/>
      <w:pPr>
        <w:ind w:left="738" w:hanging="490"/>
      </w:pPr>
      <w:rPr>
        <w:rFonts w:hint="default"/>
        <w:lang w:val="vi" w:eastAsia="en-US" w:bidi="ar-SA"/>
      </w:rPr>
    </w:lvl>
    <w:lvl w:ilvl="1">
      <w:start w:val="1"/>
      <w:numFmt w:val="decimal"/>
      <w:lvlText w:val="%1.%2."/>
      <w:lvlJc w:val="left"/>
      <w:pPr>
        <w:ind w:left="738" w:hanging="490"/>
      </w:pPr>
      <w:rPr>
        <w:rFonts w:ascii="Times New Roman" w:eastAsia="Times New Roman" w:hAnsi="Times New Roman" w:cs="Times New Roman" w:hint="default"/>
        <w:b w:val="0"/>
        <w:bCs w:val="0"/>
        <w:i w:val="0"/>
        <w:iCs w:val="0"/>
        <w:color w:val="231F20"/>
        <w:spacing w:val="0"/>
        <w:w w:val="100"/>
        <w:sz w:val="28"/>
        <w:szCs w:val="28"/>
        <w:lang w:val="vi" w:eastAsia="en-US" w:bidi="ar-SA"/>
      </w:rPr>
    </w:lvl>
    <w:lvl w:ilvl="2">
      <w:start w:val="1"/>
      <w:numFmt w:val="decimal"/>
      <w:lvlText w:val="%1.%2.%3."/>
      <w:lvlJc w:val="left"/>
      <w:pPr>
        <w:ind w:left="1163" w:hanging="695"/>
      </w:pPr>
      <w:rPr>
        <w:rFonts w:ascii="Times New Roman" w:eastAsia="Times New Roman" w:hAnsi="Times New Roman" w:cs="Times New Roman" w:hint="default"/>
        <w:b w:val="0"/>
        <w:bCs w:val="0"/>
        <w:i w:val="0"/>
        <w:iCs w:val="0"/>
        <w:color w:val="231F20"/>
        <w:spacing w:val="0"/>
        <w:w w:val="100"/>
        <w:sz w:val="28"/>
        <w:szCs w:val="28"/>
        <w:lang w:val="vi" w:eastAsia="en-US" w:bidi="ar-SA"/>
      </w:rPr>
    </w:lvl>
    <w:lvl w:ilvl="3">
      <w:numFmt w:val="bullet"/>
      <w:lvlText w:val="•"/>
      <w:lvlJc w:val="left"/>
      <w:pPr>
        <w:ind w:left="3075" w:hanging="695"/>
      </w:pPr>
      <w:rPr>
        <w:rFonts w:hint="default"/>
        <w:lang w:val="vi" w:eastAsia="en-US" w:bidi="ar-SA"/>
      </w:rPr>
    </w:lvl>
    <w:lvl w:ilvl="4">
      <w:numFmt w:val="bullet"/>
      <w:lvlText w:val="•"/>
      <w:lvlJc w:val="left"/>
      <w:pPr>
        <w:ind w:left="4033" w:hanging="695"/>
      </w:pPr>
      <w:rPr>
        <w:rFonts w:hint="default"/>
        <w:lang w:val="vi" w:eastAsia="en-US" w:bidi="ar-SA"/>
      </w:rPr>
    </w:lvl>
    <w:lvl w:ilvl="5">
      <w:numFmt w:val="bullet"/>
      <w:lvlText w:val="•"/>
      <w:lvlJc w:val="left"/>
      <w:pPr>
        <w:ind w:left="4991" w:hanging="695"/>
      </w:pPr>
      <w:rPr>
        <w:rFonts w:hint="default"/>
        <w:lang w:val="vi" w:eastAsia="en-US" w:bidi="ar-SA"/>
      </w:rPr>
    </w:lvl>
    <w:lvl w:ilvl="6">
      <w:numFmt w:val="bullet"/>
      <w:lvlText w:val="•"/>
      <w:lvlJc w:val="left"/>
      <w:pPr>
        <w:ind w:left="5948" w:hanging="695"/>
      </w:pPr>
      <w:rPr>
        <w:rFonts w:hint="default"/>
        <w:lang w:val="vi" w:eastAsia="en-US" w:bidi="ar-SA"/>
      </w:rPr>
    </w:lvl>
    <w:lvl w:ilvl="7">
      <w:numFmt w:val="bullet"/>
      <w:lvlText w:val="•"/>
      <w:lvlJc w:val="left"/>
      <w:pPr>
        <w:ind w:left="6906" w:hanging="695"/>
      </w:pPr>
      <w:rPr>
        <w:rFonts w:hint="default"/>
        <w:lang w:val="vi" w:eastAsia="en-US" w:bidi="ar-SA"/>
      </w:rPr>
    </w:lvl>
    <w:lvl w:ilvl="8">
      <w:numFmt w:val="bullet"/>
      <w:lvlText w:val="•"/>
      <w:lvlJc w:val="left"/>
      <w:pPr>
        <w:ind w:left="7864" w:hanging="695"/>
      </w:pPr>
      <w:rPr>
        <w:rFonts w:hint="default"/>
        <w:lang w:val="vi" w:eastAsia="en-US" w:bidi="ar-SA"/>
      </w:rPr>
    </w:lvl>
  </w:abstractNum>
  <w:abstractNum w:abstractNumId="35" w15:restartNumberingAfterBreak="0">
    <w:nsid w:val="6FB41A76"/>
    <w:multiLevelType w:val="hybridMultilevel"/>
    <w:tmpl w:val="A44EC82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70997926"/>
    <w:multiLevelType w:val="hybridMultilevel"/>
    <w:tmpl w:val="0F44DE70"/>
    <w:lvl w:ilvl="0" w:tplc="F5AED2B2">
      <w:start w:val="1"/>
      <w:numFmt w:val="lowerRoman"/>
      <w:lvlText w:val="(%1)"/>
      <w:lvlJc w:val="left"/>
      <w:pPr>
        <w:ind w:left="28" w:hanging="328"/>
      </w:pPr>
      <w:rPr>
        <w:rFonts w:ascii="Times New Roman" w:eastAsia="Times New Roman" w:hAnsi="Times New Roman" w:cs="Times New Roman" w:hint="default"/>
        <w:b w:val="0"/>
        <w:bCs w:val="0"/>
        <w:i w:val="0"/>
        <w:iCs w:val="0"/>
        <w:color w:val="231F20"/>
        <w:spacing w:val="0"/>
        <w:w w:val="100"/>
        <w:sz w:val="28"/>
        <w:szCs w:val="28"/>
        <w:lang w:val="vi" w:eastAsia="en-US" w:bidi="ar-SA"/>
      </w:rPr>
    </w:lvl>
    <w:lvl w:ilvl="1" w:tplc="B052B908">
      <w:numFmt w:val="bullet"/>
      <w:lvlText w:val="•"/>
      <w:lvlJc w:val="left"/>
      <w:pPr>
        <w:ind w:left="996" w:hanging="328"/>
      </w:pPr>
      <w:rPr>
        <w:rFonts w:hint="default"/>
        <w:lang w:val="vi" w:eastAsia="en-US" w:bidi="ar-SA"/>
      </w:rPr>
    </w:lvl>
    <w:lvl w:ilvl="2" w:tplc="0BE4861E">
      <w:numFmt w:val="bullet"/>
      <w:lvlText w:val="•"/>
      <w:lvlJc w:val="left"/>
      <w:pPr>
        <w:ind w:left="1972" w:hanging="328"/>
      </w:pPr>
      <w:rPr>
        <w:rFonts w:hint="default"/>
        <w:lang w:val="vi" w:eastAsia="en-US" w:bidi="ar-SA"/>
      </w:rPr>
    </w:lvl>
    <w:lvl w:ilvl="3" w:tplc="A67A3084">
      <w:numFmt w:val="bullet"/>
      <w:lvlText w:val="•"/>
      <w:lvlJc w:val="left"/>
      <w:pPr>
        <w:ind w:left="2948" w:hanging="328"/>
      </w:pPr>
      <w:rPr>
        <w:rFonts w:hint="default"/>
        <w:lang w:val="vi" w:eastAsia="en-US" w:bidi="ar-SA"/>
      </w:rPr>
    </w:lvl>
    <w:lvl w:ilvl="4" w:tplc="B622C5C6">
      <w:numFmt w:val="bullet"/>
      <w:lvlText w:val="•"/>
      <w:lvlJc w:val="left"/>
      <w:pPr>
        <w:ind w:left="3924" w:hanging="328"/>
      </w:pPr>
      <w:rPr>
        <w:rFonts w:hint="default"/>
        <w:lang w:val="vi" w:eastAsia="en-US" w:bidi="ar-SA"/>
      </w:rPr>
    </w:lvl>
    <w:lvl w:ilvl="5" w:tplc="D85849CC">
      <w:numFmt w:val="bullet"/>
      <w:lvlText w:val="•"/>
      <w:lvlJc w:val="left"/>
      <w:pPr>
        <w:ind w:left="4900" w:hanging="328"/>
      </w:pPr>
      <w:rPr>
        <w:rFonts w:hint="default"/>
        <w:lang w:val="vi" w:eastAsia="en-US" w:bidi="ar-SA"/>
      </w:rPr>
    </w:lvl>
    <w:lvl w:ilvl="6" w:tplc="988E18F6">
      <w:numFmt w:val="bullet"/>
      <w:lvlText w:val="•"/>
      <w:lvlJc w:val="left"/>
      <w:pPr>
        <w:ind w:left="5876" w:hanging="328"/>
      </w:pPr>
      <w:rPr>
        <w:rFonts w:hint="default"/>
        <w:lang w:val="vi" w:eastAsia="en-US" w:bidi="ar-SA"/>
      </w:rPr>
    </w:lvl>
    <w:lvl w:ilvl="7" w:tplc="0F0A4EBC">
      <w:numFmt w:val="bullet"/>
      <w:lvlText w:val="•"/>
      <w:lvlJc w:val="left"/>
      <w:pPr>
        <w:ind w:left="6852" w:hanging="328"/>
      </w:pPr>
      <w:rPr>
        <w:rFonts w:hint="default"/>
        <w:lang w:val="vi" w:eastAsia="en-US" w:bidi="ar-SA"/>
      </w:rPr>
    </w:lvl>
    <w:lvl w:ilvl="8" w:tplc="D520B724">
      <w:numFmt w:val="bullet"/>
      <w:lvlText w:val="•"/>
      <w:lvlJc w:val="left"/>
      <w:pPr>
        <w:ind w:left="7828" w:hanging="328"/>
      </w:pPr>
      <w:rPr>
        <w:rFonts w:hint="default"/>
        <w:lang w:val="vi" w:eastAsia="en-US" w:bidi="ar-SA"/>
      </w:rPr>
    </w:lvl>
  </w:abstractNum>
  <w:abstractNum w:abstractNumId="37" w15:restartNumberingAfterBreak="0">
    <w:nsid w:val="737B7902"/>
    <w:multiLevelType w:val="multilevel"/>
    <w:tmpl w:val="3A6E0D1E"/>
    <w:lvl w:ilvl="0">
      <w:start w:val="1"/>
      <w:numFmt w:val="decimal"/>
      <w:lvlText w:val="%1"/>
      <w:lvlJc w:val="left"/>
      <w:pPr>
        <w:ind w:left="733" w:hanging="485"/>
      </w:pPr>
      <w:rPr>
        <w:rFonts w:hint="default"/>
        <w:lang w:val="vi" w:eastAsia="en-US" w:bidi="ar-SA"/>
      </w:rPr>
    </w:lvl>
    <w:lvl w:ilvl="1">
      <w:start w:val="1"/>
      <w:numFmt w:val="decimal"/>
      <w:lvlText w:val="%1.%2."/>
      <w:lvlJc w:val="left"/>
      <w:pPr>
        <w:ind w:left="733" w:hanging="485"/>
      </w:pPr>
      <w:rPr>
        <w:rFonts w:ascii="Times New Roman" w:eastAsia="Times New Roman" w:hAnsi="Times New Roman" w:cs="Times New Roman" w:hint="default"/>
        <w:b w:val="0"/>
        <w:bCs w:val="0"/>
        <w:i w:val="0"/>
        <w:iCs w:val="0"/>
        <w:color w:val="231F20"/>
        <w:spacing w:val="0"/>
        <w:w w:val="100"/>
        <w:sz w:val="28"/>
        <w:szCs w:val="28"/>
        <w:lang w:val="vi" w:eastAsia="en-US" w:bidi="ar-SA"/>
      </w:rPr>
    </w:lvl>
    <w:lvl w:ilvl="2">
      <w:start w:val="1"/>
      <w:numFmt w:val="decimal"/>
      <w:lvlText w:val="%1.%2.%3."/>
      <w:lvlJc w:val="left"/>
      <w:pPr>
        <w:ind w:left="1168" w:hanging="700"/>
      </w:pPr>
      <w:rPr>
        <w:rFonts w:ascii="Times New Roman" w:eastAsia="Times New Roman" w:hAnsi="Times New Roman" w:cs="Times New Roman" w:hint="default"/>
        <w:b w:val="0"/>
        <w:bCs w:val="0"/>
        <w:i w:val="0"/>
        <w:iCs w:val="0"/>
        <w:color w:val="231F20"/>
        <w:spacing w:val="0"/>
        <w:w w:val="100"/>
        <w:sz w:val="28"/>
        <w:szCs w:val="28"/>
        <w:lang w:val="vi" w:eastAsia="en-US" w:bidi="ar-SA"/>
      </w:rPr>
    </w:lvl>
    <w:lvl w:ilvl="3">
      <w:numFmt w:val="bullet"/>
      <w:lvlText w:val="•"/>
      <w:lvlJc w:val="left"/>
      <w:pPr>
        <w:ind w:left="3075" w:hanging="700"/>
      </w:pPr>
      <w:rPr>
        <w:rFonts w:hint="default"/>
        <w:lang w:val="vi" w:eastAsia="en-US" w:bidi="ar-SA"/>
      </w:rPr>
    </w:lvl>
    <w:lvl w:ilvl="4">
      <w:numFmt w:val="bullet"/>
      <w:lvlText w:val="•"/>
      <w:lvlJc w:val="left"/>
      <w:pPr>
        <w:ind w:left="4033" w:hanging="700"/>
      </w:pPr>
      <w:rPr>
        <w:rFonts w:hint="default"/>
        <w:lang w:val="vi" w:eastAsia="en-US" w:bidi="ar-SA"/>
      </w:rPr>
    </w:lvl>
    <w:lvl w:ilvl="5">
      <w:numFmt w:val="bullet"/>
      <w:lvlText w:val="•"/>
      <w:lvlJc w:val="left"/>
      <w:pPr>
        <w:ind w:left="4991" w:hanging="700"/>
      </w:pPr>
      <w:rPr>
        <w:rFonts w:hint="default"/>
        <w:lang w:val="vi" w:eastAsia="en-US" w:bidi="ar-SA"/>
      </w:rPr>
    </w:lvl>
    <w:lvl w:ilvl="6">
      <w:numFmt w:val="bullet"/>
      <w:lvlText w:val="•"/>
      <w:lvlJc w:val="left"/>
      <w:pPr>
        <w:ind w:left="5948" w:hanging="700"/>
      </w:pPr>
      <w:rPr>
        <w:rFonts w:hint="default"/>
        <w:lang w:val="vi" w:eastAsia="en-US" w:bidi="ar-SA"/>
      </w:rPr>
    </w:lvl>
    <w:lvl w:ilvl="7">
      <w:numFmt w:val="bullet"/>
      <w:lvlText w:val="•"/>
      <w:lvlJc w:val="left"/>
      <w:pPr>
        <w:ind w:left="6906" w:hanging="700"/>
      </w:pPr>
      <w:rPr>
        <w:rFonts w:hint="default"/>
        <w:lang w:val="vi" w:eastAsia="en-US" w:bidi="ar-SA"/>
      </w:rPr>
    </w:lvl>
    <w:lvl w:ilvl="8">
      <w:numFmt w:val="bullet"/>
      <w:lvlText w:val="•"/>
      <w:lvlJc w:val="left"/>
      <w:pPr>
        <w:ind w:left="7864" w:hanging="700"/>
      </w:pPr>
      <w:rPr>
        <w:rFonts w:hint="default"/>
        <w:lang w:val="vi" w:eastAsia="en-US" w:bidi="ar-SA"/>
      </w:rPr>
    </w:lvl>
  </w:abstractNum>
  <w:abstractNum w:abstractNumId="38" w15:restartNumberingAfterBreak="0">
    <w:nsid w:val="78035DBE"/>
    <w:multiLevelType w:val="multilevel"/>
    <w:tmpl w:val="403A4050"/>
    <w:lvl w:ilvl="0">
      <w:start w:val="4"/>
      <w:numFmt w:val="decimal"/>
      <w:lvlText w:val="%1"/>
      <w:lvlJc w:val="left"/>
      <w:pPr>
        <w:ind w:left="884" w:hanging="720"/>
      </w:pPr>
      <w:rPr>
        <w:rFonts w:hint="default"/>
        <w:lang w:val="vi" w:eastAsia="en-US" w:bidi="ar-SA"/>
      </w:rPr>
    </w:lvl>
    <w:lvl w:ilvl="1">
      <w:start w:val="4"/>
      <w:numFmt w:val="decimal"/>
      <w:lvlText w:val="%1.%2"/>
      <w:lvlJc w:val="left"/>
      <w:pPr>
        <w:ind w:left="884" w:hanging="720"/>
      </w:pPr>
      <w:rPr>
        <w:rFonts w:hint="default"/>
        <w:lang w:val="vi" w:eastAsia="en-US" w:bidi="ar-SA"/>
      </w:rPr>
    </w:lvl>
    <w:lvl w:ilvl="2">
      <w:start w:val="1"/>
      <w:numFmt w:val="decimal"/>
      <w:lvlText w:val="%1.%2.%3"/>
      <w:lvlJc w:val="left"/>
      <w:pPr>
        <w:ind w:left="884" w:hanging="720"/>
      </w:pPr>
      <w:rPr>
        <w:rFonts w:ascii="Times New Roman" w:eastAsia="Times New Roman" w:hAnsi="Times New Roman" w:cs="Times New Roman" w:hint="default"/>
        <w:i/>
        <w:iCs/>
        <w:w w:val="99"/>
        <w:sz w:val="26"/>
        <w:szCs w:val="26"/>
        <w:lang w:val="vi" w:eastAsia="en-US" w:bidi="ar-SA"/>
      </w:rPr>
    </w:lvl>
    <w:lvl w:ilvl="3">
      <w:start w:val="1"/>
      <w:numFmt w:val="lowerLetter"/>
      <w:lvlText w:val="%4)"/>
      <w:lvlJc w:val="left"/>
      <w:pPr>
        <w:ind w:left="750" w:hanging="282"/>
      </w:pPr>
      <w:rPr>
        <w:rFonts w:ascii="Times New Roman" w:eastAsia="Times New Roman" w:hAnsi="Times New Roman" w:cs="Times New Roman" w:hint="default"/>
        <w:i/>
        <w:iCs/>
        <w:w w:val="99"/>
        <w:position w:val="2"/>
        <w:sz w:val="26"/>
        <w:szCs w:val="26"/>
        <w:lang w:val="vi" w:eastAsia="en-US" w:bidi="ar-SA"/>
      </w:rPr>
    </w:lvl>
    <w:lvl w:ilvl="4">
      <w:numFmt w:val="bullet"/>
      <w:lvlText w:val="•"/>
      <w:lvlJc w:val="left"/>
      <w:pPr>
        <w:ind w:left="3786" w:hanging="282"/>
      </w:pPr>
      <w:rPr>
        <w:rFonts w:hint="default"/>
        <w:lang w:val="vi" w:eastAsia="en-US" w:bidi="ar-SA"/>
      </w:rPr>
    </w:lvl>
    <w:lvl w:ilvl="5">
      <w:numFmt w:val="bullet"/>
      <w:lvlText w:val="•"/>
      <w:lvlJc w:val="left"/>
      <w:pPr>
        <w:ind w:left="4755" w:hanging="282"/>
      </w:pPr>
      <w:rPr>
        <w:rFonts w:hint="default"/>
        <w:lang w:val="vi" w:eastAsia="en-US" w:bidi="ar-SA"/>
      </w:rPr>
    </w:lvl>
    <w:lvl w:ilvl="6">
      <w:numFmt w:val="bullet"/>
      <w:lvlText w:val="•"/>
      <w:lvlJc w:val="left"/>
      <w:pPr>
        <w:ind w:left="5724" w:hanging="282"/>
      </w:pPr>
      <w:rPr>
        <w:rFonts w:hint="default"/>
        <w:lang w:val="vi" w:eastAsia="en-US" w:bidi="ar-SA"/>
      </w:rPr>
    </w:lvl>
    <w:lvl w:ilvl="7">
      <w:numFmt w:val="bullet"/>
      <w:lvlText w:val="•"/>
      <w:lvlJc w:val="left"/>
      <w:pPr>
        <w:ind w:left="6693" w:hanging="282"/>
      </w:pPr>
      <w:rPr>
        <w:rFonts w:hint="default"/>
        <w:lang w:val="vi" w:eastAsia="en-US" w:bidi="ar-SA"/>
      </w:rPr>
    </w:lvl>
    <w:lvl w:ilvl="8">
      <w:numFmt w:val="bullet"/>
      <w:lvlText w:val="•"/>
      <w:lvlJc w:val="left"/>
      <w:pPr>
        <w:ind w:left="7662" w:hanging="282"/>
      </w:pPr>
      <w:rPr>
        <w:rFonts w:hint="default"/>
        <w:lang w:val="vi" w:eastAsia="en-US" w:bidi="ar-SA"/>
      </w:rPr>
    </w:lvl>
  </w:abstractNum>
  <w:abstractNum w:abstractNumId="39" w15:restartNumberingAfterBreak="0">
    <w:nsid w:val="783568CB"/>
    <w:multiLevelType w:val="hybridMultilevel"/>
    <w:tmpl w:val="F0548C8A"/>
    <w:lvl w:ilvl="0" w:tplc="ED185690">
      <w:start w:val="1"/>
      <w:numFmt w:val="lowerLetter"/>
      <w:lvlText w:val="(%1)"/>
      <w:lvlJc w:val="left"/>
      <w:pPr>
        <w:ind w:left="295" w:hanging="369"/>
      </w:pPr>
      <w:rPr>
        <w:rFonts w:ascii="Times New Roman" w:eastAsia="Times New Roman" w:hAnsi="Times New Roman" w:cs="Times New Roman" w:hint="default"/>
        <w:i/>
        <w:iCs/>
        <w:w w:val="99"/>
        <w:sz w:val="26"/>
        <w:szCs w:val="26"/>
        <w:lang w:val="vi" w:eastAsia="en-US" w:bidi="ar-SA"/>
      </w:rPr>
    </w:lvl>
    <w:lvl w:ilvl="1" w:tplc="2B70C19A">
      <w:numFmt w:val="bullet"/>
      <w:lvlText w:val="-"/>
      <w:lvlJc w:val="left"/>
      <w:pPr>
        <w:ind w:left="884" w:hanging="360"/>
      </w:pPr>
      <w:rPr>
        <w:rFonts w:ascii="Times New Roman" w:eastAsia="Times New Roman" w:hAnsi="Times New Roman" w:cs="Times New Roman" w:hint="default"/>
        <w:w w:val="99"/>
        <w:position w:val="2"/>
        <w:sz w:val="26"/>
        <w:szCs w:val="26"/>
        <w:lang w:val="vi" w:eastAsia="en-US" w:bidi="ar-SA"/>
      </w:rPr>
    </w:lvl>
    <w:lvl w:ilvl="2" w:tplc="E72AFD98">
      <w:numFmt w:val="bullet"/>
      <w:lvlText w:val="•"/>
      <w:lvlJc w:val="left"/>
      <w:pPr>
        <w:ind w:left="1848" w:hanging="360"/>
      </w:pPr>
      <w:rPr>
        <w:rFonts w:hint="default"/>
        <w:lang w:val="vi" w:eastAsia="en-US" w:bidi="ar-SA"/>
      </w:rPr>
    </w:lvl>
    <w:lvl w:ilvl="3" w:tplc="32ECE516">
      <w:numFmt w:val="bullet"/>
      <w:lvlText w:val="•"/>
      <w:lvlJc w:val="left"/>
      <w:pPr>
        <w:ind w:left="2817" w:hanging="360"/>
      </w:pPr>
      <w:rPr>
        <w:rFonts w:hint="default"/>
        <w:lang w:val="vi" w:eastAsia="en-US" w:bidi="ar-SA"/>
      </w:rPr>
    </w:lvl>
    <w:lvl w:ilvl="4" w:tplc="1A5C8F64">
      <w:numFmt w:val="bullet"/>
      <w:lvlText w:val="•"/>
      <w:lvlJc w:val="left"/>
      <w:pPr>
        <w:ind w:left="3786" w:hanging="360"/>
      </w:pPr>
      <w:rPr>
        <w:rFonts w:hint="default"/>
        <w:lang w:val="vi" w:eastAsia="en-US" w:bidi="ar-SA"/>
      </w:rPr>
    </w:lvl>
    <w:lvl w:ilvl="5" w:tplc="67709B7C">
      <w:numFmt w:val="bullet"/>
      <w:lvlText w:val="•"/>
      <w:lvlJc w:val="left"/>
      <w:pPr>
        <w:ind w:left="4755" w:hanging="360"/>
      </w:pPr>
      <w:rPr>
        <w:rFonts w:hint="default"/>
        <w:lang w:val="vi" w:eastAsia="en-US" w:bidi="ar-SA"/>
      </w:rPr>
    </w:lvl>
    <w:lvl w:ilvl="6" w:tplc="751663D2">
      <w:numFmt w:val="bullet"/>
      <w:lvlText w:val="•"/>
      <w:lvlJc w:val="left"/>
      <w:pPr>
        <w:ind w:left="5724" w:hanging="360"/>
      </w:pPr>
      <w:rPr>
        <w:rFonts w:hint="default"/>
        <w:lang w:val="vi" w:eastAsia="en-US" w:bidi="ar-SA"/>
      </w:rPr>
    </w:lvl>
    <w:lvl w:ilvl="7" w:tplc="037AB7D0">
      <w:numFmt w:val="bullet"/>
      <w:lvlText w:val="•"/>
      <w:lvlJc w:val="left"/>
      <w:pPr>
        <w:ind w:left="6693" w:hanging="360"/>
      </w:pPr>
      <w:rPr>
        <w:rFonts w:hint="default"/>
        <w:lang w:val="vi" w:eastAsia="en-US" w:bidi="ar-SA"/>
      </w:rPr>
    </w:lvl>
    <w:lvl w:ilvl="8" w:tplc="1A3CD77C">
      <w:numFmt w:val="bullet"/>
      <w:lvlText w:val="•"/>
      <w:lvlJc w:val="left"/>
      <w:pPr>
        <w:ind w:left="7662" w:hanging="360"/>
      </w:pPr>
      <w:rPr>
        <w:rFonts w:hint="default"/>
        <w:lang w:val="vi" w:eastAsia="en-US" w:bidi="ar-SA"/>
      </w:rPr>
    </w:lvl>
  </w:abstractNum>
  <w:abstractNum w:abstractNumId="40" w15:restartNumberingAfterBreak="0">
    <w:nsid w:val="7AB702D4"/>
    <w:multiLevelType w:val="hybridMultilevel"/>
    <w:tmpl w:val="5E30ACF2"/>
    <w:lvl w:ilvl="0" w:tplc="5F62B20E">
      <w:numFmt w:val="bullet"/>
      <w:lvlText w:val="-"/>
      <w:lvlJc w:val="left"/>
      <w:pPr>
        <w:ind w:left="28" w:hanging="154"/>
      </w:pPr>
      <w:rPr>
        <w:rFonts w:ascii="Times New Roman" w:eastAsia="Times New Roman" w:hAnsi="Times New Roman" w:cs="Times New Roman" w:hint="default"/>
        <w:b w:val="0"/>
        <w:bCs w:val="0"/>
        <w:i w:val="0"/>
        <w:iCs w:val="0"/>
        <w:color w:val="231F20"/>
        <w:spacing w:val="0"/>
        <w:w w:val="100"/>
        <w:sz w:val="28"/>
        <w:szCs w:val="28"/>
        <w:lang w:val="vi" w:eastAsia="en-US" w:bidi="ar-SA"/>
      </w:rPr>
    </w:lvl>
    <w:lvl w:ilvl="1" w:tplc="5FE6782C">
      <w:numFmt w:val="bullet"/>
      <w:lvlText w:val="•"/>
      <w:lvlJc w:val="left"/>
      <w:pPr>
        <w:ind w:left="996" w:hanging="154"/>
      </w:pPr>
      <w:rPr>
        <w:rFonts w:hint="default"/>
        <w:lang w:val="vi" w:eastAsia="en-US" w:bidi="ar-SA"/>
      </w:rPr>
    </w:lvl>
    <w:lvl w:ilvl="2" w:tplc="B06469CA">
      <w:numFmt w:val="bullet"/>
      <w:lvlText w:val="•"/>
      <w:lvlJc w:val="left"/>
      <w:pPr>
        <w:ind w:left="1972" w:hanging="154"/>
      </w:pPr>
      <w:rPr>
        <w:rFonts w:hint="default"/>
        <w:lang w:val="vi" w:eastAsia="en-US" w:bidi="ar-SA"/>
      </w:rPr>
    </w:lvl>
    <w:lvl w:ilvl="3" w:tplc="C2524F14">
      <w:numFmt w:val="bullet"/>
      <w:lvlText w:val="•"/>
      <w:lvlJc w:val="left"/>
      <w:pPr>
        <w:ind w:left="2948" w:hanging="154"/>
      </w:pPr>
      <w:rPr>
        <w:rFonts w:hint="default"/>
        <w:lang w:val="vi" w:eastAsia="en-US" w:bidi="ar-SA"/>
      </w:rPr>
    </w:lvl>
    <w:lvl w:ilvl="4" w:tplc="11789344">
      <w:numFmt w:val="bullet"/>
      <w:lvlText w:val="•"/>
      <w:lvlJc w:val="left"/>
      <w:pPr>
        <w:ind w:left="3924" w:hanging="154"/>
      </w:pPr>
      <w:rPr>
        <w:rFonts w:hint="default"/>
        <w:lang w:val="vi" w:eastAsia="en-US" w:bidi="ar-SA"/>
      </w:rPr>
    </w:lvl>
    <w:lvl w:ilvl="5" w:tplc="0E8A41E4">
      <w:numFmt w:val="bullet"/>
      <w:lvlText w:val="•"/>
      <w:lvlJc w:val="left"/>
      <w:pPr>
        <w:ind w:left="4900" w:hanging="154"/>
      </w:pPr>
      <w:rPr>
        <w:rFonts w:hint="default"/>
        <w:lang w:val="vi" w:eastAsia="en-US" w:bidi="ar-SA"/>
      </w:rPr>
    </w:lvl>
    <w:lvl w:ilvl="6" w:tplc="4CD86AC2">
      <w:numFmt w:val="bullet"/>
      <w:lvlText w:val="•"/>
      <w:lvlJc w:val="left"/>
      <w:pPr>
        <w:ind w:left="5876" w:hanging="154"/>
      </w:pPr>
      <w:rPr>
        <w:rFonts w:hint="default"/>
        <w:lang w:val="vi" w:eastAsia="en-US" w:bidi="ar-SA"/>
      </w:rPr>
    </w:lvl>
    <w:lvl w:ilvl="7" w:tplc="35FEAC74">
      <w:numFmt w:val="bullet"/>
      <w:lvlText w:val="•"/>
      <w:lvlJc w:val="left"/>
      <w:pPr>
        <w:ind w:left="6852" w:hanging="154"/>
      </w:pPr>
      <w:rPr>
        <w:rFonts w:hint="default"/>
        <w:lang w:val="vi" w:eastAsia="en-US" w:bidi="ar-SA"/>
      </w:rPr>
    </w:lvl>
    <w:lvl w:ilvl="8" w:tplc="6FD845CE">
      <w:numFmt w:val="bullet"/>
      <w:lvlText w:val="•"/>
      <w:lvlJc w:val="left"/>
      <w:pPr>
        <w:ind w:left="7828" w:hanging="154"/>
      </w:pPr>
      <w:rPr>
        <w:rFonts w:hint="default"/>
        <w:lang w:val="vi" w:eastAsia="en-US" w:bidi="ar-SA"/>
      </w:rPr>
    </w:lvl>
  </w:abstractNum>
  <w:abstractNum w:abstractNumId="41" w15:restartNumberingAfterBreak="0">
    <w:nsid w:val="7F455C89"/>
    <w:multiLevelType w:val="hybridMultilevel"/>
    <w:tmpl w:val="8E3896BE"/>
    <w:lvl w:ilvl="0" w:tplc="8AA45B06">
      <w:numFmt w:val="bullet"/>
      <w:lvlText w:val="-"/>
      <w:lvlJc w:val="left"/>
      <w:pPr>
        <w:ind w:left="28" w:hanging="159"/>
      </w:pPr>
      <w:rPr>
        <w:rFonts w:ascii="Times New Roman" w:eastAsia="Times New Roman" w:hAnsi="Times New Roman" w:cs="Times New Roman" w:hint="default"/>
        <w:b w:val="0"/>
        <w:bCs w:val="0"/>
        <w:i w:val="0"/>
        <w:iCs w:val="0"/>
        <w:color w:val="231F20"/>
        <w:spacing w:val="0"/>
        <w:w w:val="100"/>
        <w:sz w:val="28"/>
        <w:szCs w:val="28"/>
        <w:lang w:val="vi" w:eastAsia="en-US" w:bidi="ar-SA"/>
      </w:rPr>
    </w:lvl>
    <w:lvl w:ilvl="1" w:tplc="86E4387E">
      <w:numFmt w:val="bullet"/>
      <w:lvlText w:val="•"/>
      <w:lvlJc w:val="left"/>
      <w:pPr>
        <w:ind w:left="996" w:hanging="159"/>
      </w:pPr>
      <w:rPr>
        <w:rFonts w:hint="default"/>
        <w:lang w:val="vi" w:eastAsia="en-US" w:bidi="ar-SA"/>
      </w:rPr>
    </w:lvl>
    <w:lvl w:ilvl="2" w:tplc="A242322A">
      <w:numFmt w:val="bullet"/>
      <w:lvlText w:val="•"/>
      <w:lvlJc w:val="left"/>
      <w:pPr>
        <w:ind w:left="1972" w:hanging="159"/>
      </w:pPr>
      <w:rPr>
        <w:rFonts w:hint="default"/>
        <w:lang w:val="vi" w:eastAsia="en-US" w:bidi="ar-SA"/>
      </w:rPr>
    </w:lvl>
    <w:lvl w:ilvl="3" w:tplc="F9C82928">
      <w:numFmt w:val="bullet"/>
      <w:lvlText w:val="•"/>
      <w:lvlJc w:val="left"/>
      <w:pPr>
        <w:ind w:left="2948" w:hanging="159"/>
      </w:pPr>
      <w:rPr>
        <w:rFonts w:hint="default"/>
        <w:lang w:val="vi" w:eastAsia="en-US" w:bidi="ar-SA"/>
      </w:rPr>
    </w:lvl>
    <w:lvl w:ilvl="4" w:tplc="45702D2C">
      <w:numFmt w:val="bullet"/>
      <w:lvlText w:val="•"/>
      <w:lvlJc w:val="left"/>
      <w:pPr>
        <w:ind w:left="3924" w:hanging="159"/>
      </w:pPr>
      <w:rPr>
        <w:rFonts w:hint="default"/>
        <w:lang w:val="vi" w:eastAsia="en-US" w:bidi="ar-SA"/>
      </w:rPr>
    </w:lvl>
    <w:lvl w:ilvl="5" w:tplc="3DCE51C2">
      <w:numFmt w:val="bullet"/>
      <w:lvlText w:val="•"/>
      <w:lvlJc w:val="left"/>
      <w:pPr>
        <w:ind w:left="4900" w:hanging="159"/>
      </w:pPr>
      <w:rPr>
        <w:rFonts w:hint="default"/>
        <w:lang w:val="vi" w:eastAsia="en-US" w:bidi="ar-SA"/>
      </w:rPr>
    </w:lvl>
    <w:lvl w:ilvl="6" w:tplc="ED00E028">
      <w:numFmt w:val="bullet"/>
      <w:lvlText w:val="•"/>
      <w:lvlJc w:val="left"/>
      <w:pPr>
        <w:ind w:left="5876" w:hanging="159"/>
      </w:pPr>
      <w:rPr>
        <w:rFonts w:hint="default"/>
        <w:lang w:val="vi" w:eastAsia="en-US" w:bidi="ar-SA"/>
      </w:rPr>
    </w:lvl>
    <w:lvl w:ilvl="7" w:tplc="125EF178">
      <w:numFmt w:val="bullet"/>
      <w:lvlText w:val="•"/>
      <w:lvlJc w:val="left"/>
      <w:pPr>
        <w:ind w:left="6852" w:hanging="159"/>
      </w:pPr>
      <w:rPr>
        <w:rFonts w:hint="default"/>
        <w:lang w:val="vi" w:eastAsia="en-US" w:bidi="ar-SA"/>
      </w:rPr>
    </w:lvl>
    <w:lvl w:ilvl="8" w:tplc="4B40391A">
      <w:numFmt w:val="bullet"/>
      <w:lvlText w:val="•"/>
      <w:lvlJc w:val="left"/>
      <w:pPr>
        <w:ind w:left="7828" w:hanging="159"/>
      </w:pPr>
      <w:rPr>
        <w:rFonts w:hint="default"/>
        <w:lang w:val="vi" w:eastAsia="en-US" w:bidi="ar-SA"/>
      </w:rPr>
    </w:lvl>
  </w:abstractNum>
  <w:num w:numId="1" w16cid:durableId="669142972">
    <w:abstractNumId w:val="30"/>
  </w:num>
  <w:num w:numId="2" w16cid:durableId="1769084941">
    <w:abstractNumId w:val="39"/>
  </w:num>
  <w:num w:numId="3" w16cid:durableId="542253758">
    <w:abstractNumId w:val="8"/>
  </w:num>
  <w:num w:numId="4" w16cid:durableId="1254390390">
    <w:abstractNumId w:val="18"/>
  </w:num>
  <w:num w:numId="5" w16cid:durableId="1804154663">
    <w:abstractNumId w:val="11"/>
  </w:num>
  <w:num w:numId="6" w16cid:durableId="742726237">
    <w:abstractNumId w:val="38"/>
  </w:num>
  <w:num w:numId="7" w16cid:durableId="1031031867">
    <w:abstractNumId w:val="9"/>
  </w:num>
  <w:num w:numId="8" w16cid:durableId="1911764794">
    <w:abstractNumId w:val="5"/>
  </w:num>
  <w:num w:numId="9" w16cid:durableId="58264169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6320350">
    <w:abstractNumId w:val="2"/>
  </w:num>
  <w:num w:numId="11" w16cid:durableId="1722947123">
    <w:abstractNumId w:val="32"/>
  </w:num>
  <w:num w:numId="12" w16cid:durableId="1642077436">
    <w:abstractNumId w:val="7"/>
  </w:num>
  <w:num w:numId="13" w16cid:durableId="61028478">
    <w:abstractNumId w:val="22"/>
  </w:num>
  <w:num w:numId="14" w16cid:durableId="1193416894">
    <w:abstractNumId w:val="0"/>
  </w:num>
  <w:num w:numId="15" w16cid:durableId="713504276">
    <w:abstractNumId w:val="3"/>
  </w:num>
  <w:num w:numId="16" w16cid:durableId="435322511">
    <w:abstractNumId w:val="17"/>
  </w:num>
  <w:num w:numId="17" w16cid:durableId="170877521">
    <w:abstractNumId w:val="35"/>
  </w:num>
  <w:num w:numId="18" w16cid:durableId="1476340661">
    <w:abstractNumId w:val="27"/>
  </w:num>
  <w:num w:numId="19" w16cid:durableId="998575881">
    <w:abstractNumId w:val="21"/>
  </w:num>
  <w:num w:numId="20" w16cid:durableId="753547650">
    <w:abstractNumId w:val="24"/>
  </w:num>
  <w:num w:numId="21" w16cid:durableId="2000452069">
    <w:abstractNumId w:val="1"/>
  </w:num>
  <w:num w:numId="22" w16cid:durableId="2033913925">
    <w:abstractNumId w:val="36"/>
  </w:num>
  <w:num w:numId="23" w16cid:durableId="1365131084">
    <w:abstractNumId w:val="41"/>
  </w:num>
  <w:num w:numId="24" w16cid:durableId="1309674362">
    <w:abstractNumId w:val="40"/>
  </w:num>
  <w:num w:numId="25" w16cid:durableId="2058239123">
    <w:abstractNumId w:val="25"/>
  </w:num>
  <w:num w:numId="26" w16cid:durableId="1631134664">
    <w:abstractNumId w:val="19"/>
  </w:num>
  <w:num w:numId="27" w16cid:durableId="1826816420">
    <w:abstractNumId w:val="16"/>
  </w:num>
  <w:num w:numId="28" w16cid:durableId="694425536">
    <w:abstractNumId w:val="12"/>
  </w:num>
  <w:num w:numId="29" w16cid:durableId="2092115437">
    <w:abstractNumId w:val="31"/>
  </w:num>
  <w:num w:numId="30" w16cid:durableId="1334986839">
    <w:abstractNumId w:val="33"/>
  </w:num>
  <w:num w:numId="31" w16cid:durableId="1194877036">
    <w:abstractNumId w:val="6"/>
  </w:num>
  <w:num w:numId="32" w16cid:durableId="1905993757">
    <w:abstractNumId w:val="14"/>
  </w:num>
  <w:num w:numId="33" w16cid:durableId="911235302">
    <w:abstractNumId w:val="15"/>
  </w:num>
  <w:num w:numId="34" w16cid:durableId="620889564">
    <w:abstractNumId w:val="29"/>
  </w:num>
  <w:num w:numId="35" w16cid:durableId="1017120296">
    <w:abstractNumId w:val="28"/>
  </w:num>
  <w:num w:numId="36" w16cid:durableId="1679236380">
    <w:abstractNumId w:val="34"/>
  </w:num>
  <w:num w:numId="37" w16cid:durableId="950090539">
    <w:abstractNumId w:val="37"/>
  </w:num>
  <w:num w:numId="38" w16cid:durableId="2121991904">
    <w:abstractNumId w:val="20"/>
  </w:num>
  <w:num w:numId="39" w16cid:durableId="2041736800">
    <w:abstractNumId w:val="4"/>
  </w:num>
  <w:num w:numId="40" w16cid:durableId="715928503">
    <w:abstractNumId w:val="23"/>
  </w:num>
  <w:num w:numId="41" w16cid:durableId="277182251">
    <w:abstractNumId w:val="26"/>
  </w:num>
  <w:num w:numId="42" w16cid:durableId="217521145">
    <w:abstractNumId w:val="10"/>
  </w:num>
  <w:num w:numId="43" w16cid:durableId="687105421">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6688"/>
    <w:rsid w:val="0001283A"/>
    <w:rsid w:val="00032F39"/>
    <w:rsid w:val="000375B5"/>
    <w:rsid w:val="000409F1"/>
    <w:rsid w:val="00046195"/>
    <w:rsid w:val="00084F61"/>
    <w:rsid w:val="00092735"/>
    <w:rsid w:val="000C5D8A"/>
    <w:rsid w:val="000C69F7"/>
    <w:rsid w:val="000C6A42"/>
    <w:rsid w:val="000D0843"/>
    <w:rsid w:val="000E23F0"/>
    <w:rsid w:val="000F0164"/>
    <w:rsid w:val="00130E97"/>
    <w:rsid w:val="0014255B"/>
    <w:rsid w:val="00146F9E"/>
    <w:rsid w:val="00155A3F"/>
    <w:rsid w:val="0015775C"/>
    <w:rsid w:val="00160339"/>
    <w:rsid w:val="00161F37"/>
    <w:rsid w:val="001636F4"/>
    <w:rsid w:val="001657AD"/>
    <w:rsid w:val="00193471"/>
    <w:rsid w:val="0019380D"/>
    <w:rsid w:val="001B3878"/>
    <w:rsid w:val="001B3FB5"/>
    <w:rsid w:val="001B54AD"/>
    <w:rsid w:val="001B7778"/>
    <w:rsid w:val="001D559B"/>
    <w:rsid w:val="001D6854"/>
    <w:rsid w:val="001E5435"/>
    <w:rsid w:val="001F6959"/>
    <w:rsid w:val="00210AAD"/>
    <w:rsid w:val="00237582"/>
    <w:rsid w:val="002655C1"/>
    <w:rsid w:val="00280087"/>
    <w:rsid w:val="00284324"/>
    <w:rsid w:val="00290947"/>
    <w:rsid w:val="002972D7"/>
    <w:rsid w:val="002C312F"/>
    <w:rsid w:val="002C451B"/>
    <w:rsid w:val="002D08B9"/>
    <w:rsid w:val="002D79F1"/>
    <w:rsid w:val="002F4F1A"/>
    <w:rsid w:val="00303345"/>
    <w:rsid w:val="00305017"/>
    <w:rsid w:val="00323992"/>
    <w:rsid w:val="00327856"/>
    <w:rsid w:val="00333038"/>
    <w:rsid w:val="00336DC5"/>
    <w:rsid w:val="00347E9F"/>
    <w:rsid w:val="003523A1"/>
    <w:rsid w:val="00364B44"/>
    <w:rsid w:val="003A6DEC"/>
    <w:rsid w:val="003B523F"/>
    <w:rsid w:val="003D2AC0"/>
    <w:rsid w:val="003E6C3C"/>
    <w:rsid w:val="003F47AB"/>
    <w:rsid w:val="003F6160"/>
    <w:rsid w:val="003F625A"/>
    <w:rsid w:val="003F655D"/>
    <w:rsid w:val="003F71F1"/>
    <w:rsid w:val="00407624"/>
    <w:rsid w:val="00436688"/>
    <w:rsid w:val="00440992"/>
    <w:rsid w:val="00454372"/>
    <w:rsid w:val="004571C2"/>
    <w:rsid w:val="00462266"/>
    <w:rsid w:val="00464EF9"/>
    <w:rsid w:val="00474E10"/>
    <w:rsid w:val="004863B6"/>
    <w:rsid w:val="00496E46"/>
    <w:rsid w:val="004A0E99"/>
    <w:rsid w:val="004B0111"/>
    <w:rsid w:val="004B0D4D"/>
    <w:rsid w:val="004C013D"/>
    <w:rsid w:val="004C6441"/>
    <w:rsid w:val="004D79B2"/>
    <w:rsid w:val="004E138E"/>
    <w:rsid w:val="004E4F91"/>
    <w:rsid w:val="00510290"/>
    <w:rsid w:val="005217D3"/>
    <w:rsid w:val="00536514"/>
    <w:rsid w:val="005561FF"/>
    <w:rsid w:val="00561DE5"/>
    <w:rsid w:val="00565F19"/>
    <w:rsid w:val="00566121"/>
    <w:rsid w:val="005672E2"/>
    <w:rsid w:val="00576C95"/>
    <w:rsid w:val="005B0898"/>
    <w:rsid w:val="005D37F6"/>
    <w:rsid w:val="00602B9F"/>
    <w:rsid w:val="00616C1A"/>
    <w:rsid w:val="00633029"/>
    <w:rsid w:val="00635213"/>
    <w:rsid w:val="006378E4"/>
    <w:rsid w:val="006406D8"/>
    <w:rsid w:val="00646D7C"/>
    <w:rsid w:val="00660904"/>
    <w:rsid w:val="006676D1"/>
    <w:rsid w:val="00694840"/>
    <w:rsid w:val="0069527F"/>
    <w:rsid w:val="006D34CE"/>
    <w:rsid w:val="006E3844"/>
    <w:rsid w:val="006E4B79"/>
    <w:rsid w:val="00707670"/>
    <w:rsid w:val="00721E73"/>
    <w:rsid w:val="00722E6F"/>
    <w:rsid w:val="0073620C"/>
    <w:rsid w:val="00736397"/>
    <w:rsid w:val="00747D01"/>
    <w:rsid w:val="00757EF0"/>
    <w:rsid w:val="00777075"/>
    <w:rsid w:val="00784CA9"/>
    <w:rsid w:val="007858C4"/>
    <w:rsid w:val="0078693E"/>
    <w:rsid w:val="007872F9"/>
    <w:rsid w:val="0079195B"/>
    <w:rsid w:val="007A484A"/>
    <w:rsid w:val="007B1851"/>
    <w:rsid w:val="007C1A79"/>
    <w:rsid w:val="007D48C5"/>
    <w:rsid w:val="007E5EC5"/>
    <w:rsid w:val="007F727F"/>
    <w:rsid w:val="0081220E"/>
    <w:rsid w:val="008505DD"/>
    <w:rsid w:val="00877957"/>
    <w:rsid w:val="00880911"/>
    <w:rsid w:val="0088269C"/>
    <w:rsid w:val="00885945"/>
    <w:rsid w:val="008921D8"/>
    <w:rsid w:val="00895EBA"/>
    <w:rsid w:val="008C4485"/>
    <w:rsid w:val="008C6740"/>
    <w:rsid w:val="0090136B"/>
    <w:rsid w:val="0091264B"/>
    <w:rsid w:val="00937430"/>
    <w:rsid w:val="009453F4"/>
    <w:rsid w:val="009606A6"/>
    <w:rsid w:val="00967A16"/>
    <w:rsid w:val="009740E1"/>
    <w:rsid w:val="009851B6"/>
    <w:rsid w:val="009A0B65"/>
    <w:rsid w:val="009C47F0"/>
    <w:rsid w:val="009F5985"/>
    <w:rsid w:val="00A036BF"/>
    <w:rsid w:val="00A11A0C"/>
    <w:rsid w:val="00A11A4F"/>
    <w:rsid w:val="00A13E22"/>
    <w:rsid w:val="00A1654D"/>
    <w:rsid w:val="00A35C2A"/>
    <w:rsid w:val="00A43BE6"/>
    <w:rsid w:val="00A47BEC"/>
    <w:rsid w:val="00A53996"/>
    <w:rsid w:val="00A566DF"/>
    <w:rsid w:val="00A8060D"/>
    <w:rsid w:val="00A96D63"/>
    <w:rsid w:val="00AB1AD2"/>
    <w:rsid w:val="00AB7013"/>
    <w:rsid w:val="00AE4EEF"/>
    <w:rsid w:val="00AE7E0B"/>
    <w:rsid w:val="00B12D8F"/>
    <w:rsid w:val="00B20C62"/>
    <w:rsid w:val="00B33220"/>
    <w:rsid w:val="00B748FA"/>
    <w:rsid w:val="00B9057F"/>
    <w:rsid w:val="00BB1140"/>
    <w:rsid w:val="00BB4A8B"/>
    <w:rsid w:val="00BB57EC"/>
    <w:rsid w:val="00BB6BBF"/>
    <w:rsid w:val="00BC639A"/>
    <w:rsid w:val="00BC643F"/>
    <w:rsid w:val="00BD3510"/>
    <w:rsid w:val="00BD796A"/>
    <w:rsid w:val="00C02A7E"/>
    <w:rsid w:val="00C04D08"/>
    <w:rsid w:val="00C054D6"/>
    <w:rsid w:val="00C24290"/>
    <w:rsid w:val="00C25F21"/>
    <w:rsid w:val="00C34FBA"/>
    <w:rsid w:val="00C43E3B"/>
    <w:rsid w:val="00C5208A"/>
    <w:rsid w:val="00C64F3D"/>
    <w:rsid w:val="00C66CBB"/>
    <w:rsid w:val="00C929E2"/>
    <w:rsid w:val="00C94775"/>
    <w:rsid w:val="00C96ECC"/>
    <w:rsid w:val="00CC0B1D"/>
    <w:rsid w:val="00CD0DA0"/>
    <w:rsid w:val="00CD1867"/>
    <w:rsid w:val="00CE0A3A"/>
    <w:rsid w:val="00D06C28"/>
    <w:rsid w:val="00D30D81"/>
    <w:rsid w:val="00D37966"/>
    <w:rsid w:val="00D770F3"/>
    <w:rsid w:val="00D90301"/>
    <w:rsid w:val="00DA3D30"/>
    <w:rsid w:val="00DA7860"/>
    <w:rsid w:val="00DF21F1"/>
    <w:rsid w:val="00DF4563"/>
    <w:rsid w:val="00E01C07"/>
    <w:rsid w:val="00E0665F"/>
    <w:rsid w:val="00E26AB3"/>
    <w:rsid w:val="00E40102"/>
    <w:rsid w:val="00E86C8E"/>
    <w:rsid w:val="00E922DE"/>
    <w:rsid w:val="00E92A7B"/>
    <w:rsid w:val="00EB6EC6"/>
    <w:rsid w:val="00EC6250"/>
    <w:rsid w:val="00ED2E24"/>
    <w:rsid w:val="00ED3D13"/>
    <w:rsid w:val="00EE5A09"/>
    <w:rsid w:val="00F16532"/>
    <w:rsid w:val="00F268CF"/>
    <w:rsid w:val="00F5094E"/>
    <w:rsid w:val="00F51BE3"/>
    <w:rsid w:val="00F559F4"/>
    <w:rsid w:val="00F75D86"/>
    <w:rsid w:val="00F77128"/>
    <w:rsid w:val="00F90803"/>
    <w:rsid w:val="00FE0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7382C"/>
  <w15:docId w15:val="{41E38481-6B00-480A-9304-1E96DDEE0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688"/>
    <w:pPr>
      <w:widowControl w:val="0"/>
      <w:spacing w:after="0" w:line="240" w:lineRule="auto"/>
      <w:jc w:val="both"/>
    </w:pPr>
    <w:rPr>
      <w:rFonts w:ascii="Times New Roman" w:eastAsia="SimSun" w:hAnsi="Times New Roman" w:cs="Times New Roman"/>
      <w:bCs/>
      <w:sz w:val="26"/>
      <w:szCs w:val="26"/>
      <w:lang w:eastAsia="zh-CN"/>
    </w:rPr>
  </w:style>
  <w:style w:type="paragraph" w:styleId="Heading1">
    <w:name w:val="heading 1"/>
    <w:basedOn w:val="Normal"/>
    <w:next w:val="Normal"/>
    <w:link w:val="Heading1Char"/>
    <w:uiPriority w:val="9"/>
    <w:qFormat/>
    <w:rsid w:val="001657AD"/>
    <w:pPr>
      <w:keepNext/>
      <w:keepLines/>
      <w:widowControl/>
      <w:spacing w:before="480" w:line="276" w:lineRule="auto"/>
      <w:jc w:val="left"/>
      <w:outlineLvl w:val="0"/>
    </w:pPr>
    <w:rPr>
      <w:rFonts w:eastAsiaTheme="majorEastAsia" w:cstheme="majorBidi"/>
      <w:b/>
      <w:szCs w:val="28"/>
      <w:lang w:eastAsia="en-US"/>
    </w:rPr>
  </w:style>
  <w:style w:type="paragraph" w:styleId="Heading2">
    <w:name w:val="heading 2"/>
    <w:basedOn w:val="Normal"/>
    <w:next w:val="Normal"/>
    <w:link w:val="Heading2Char"/>
    <w:uiPriority w:val="9"/>
    <w:unhideWhenUsed/>
    <w:qFormat/>
    <w:rsid w:val="001657AD"/>
    <w:pPr>
      <w:keepNext/>
      <w:keepLines/>
      <w:widowControl/>
      <w:spacing w:before="40" w:line="276" w:lineRule="auto"/>
      <w:jc w:val="left"/>
      <w:outlineLvl w:val="1"/>
    </w:pPr>
    <w:rPr>
      <w:rFonts w:eastAsiaTheme="majorEastAsia" w:cstheme="majorBidi"/>
      <w:b/>
      <w:bCs w:val="0"/>
      <w:lang w:eastAsia="en-US"/>
    </w:rPr>
  </w:style>
  <w:style w:type="paragraph" w:styleId="Heading3">
    <w:name w:val="heading 3"/>
    <w:basedOn w:val="Normal"/>
    <w:next w:val="Normal"/>
    <w:link w:val="Heading3Char"/>
    <w:uiPriority w:val="9"/>
    <w:qFormat/>
    <w:rsid w:val="001657AD"/>
    <w:pPr>
      <w:keepNext/>
      <w:widowControl/>
      <w:spacing w:before="240" w:after="60"/>
      <w:jc w:val="left"/>
      <w:outlineLvl w:val="2"/>
    </w:pPr>
    <w:rPr>
      <w:rFonts w:eastAsia="Times New Roman" w:cs="Arial"/>
      <w:b/>
      <w:i/>
      <w:lang w:eastAsia="en-US"/>
    </w:rPr>
  </w:style>
  <w:style w:type="paragraph" w:styleId="Heading4">
    <w:name w:val="heading 4"/>
    <w:basedOn w:val="Normal"/>
    <w:next w:val="Normal"/>
    <w:link w:val="Heading4Char"/>
    <w:uiPriority w:val="9"/>
    <w:semiHidden/>
    <w:unhideWhenUsed/>
    <w:qFormat/>
    <w:rsid w:val="001657AD"/>
    <w:pPr>
      <w:keepNext/>
      <w:keepLines/>
      <w:widowControl/>
      <w:spacing w:before="200" w:line="276" w:lineRule="auto"/>
      <w:jc w:val="left"/>
      <w:outlineLvl w:val="3"/>
    </w:pPr>
    <w:rPr>
      <w:rFonts w:asciiTheme="majorHAnsi" w:eastAsiaTheme="majorEastAsia" w:hAnsiTheme="majorHAnsi" w:cstheme="majorBidi"/>
      <w:b/>
      <w:i/>
      <w:iCs/>
      <w:color w:val="4F81BD" w:themeColor="accent1"/>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6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36688"/>
    <w:rPr>
      <w:i/>
      <w:iCs/>
    </w:rPr>
  </w:style>
  <w:style w:type="paragraph" w:styleId="BalloonText">
    <w:name w:val="Balloon Text"/>
    <w:basedOn w:val="Normal"/>
    <w:link w:val="BalloonTextChar"/>
    <w:uiPriority w:val="99"/>
    <w:semiHidden/>
    <w:unhideWhenUsed/>
    <w:rsid w:val="00436688"/>
    <w:rPr>
      <w:rFonts w:ascii="Tahoma" w:hAnsi="Tahoma" w:cs="Tahoma"/>
      <w:sz w:val="16"/>
      <w:szCs w:val="16"/>
    </w:rPr>
  </w:style>
  <w:style w:type="character" w:customStyle="1" w:styleId="BalloonTextChar">
    <w:name w:val="Balloon Text Char"/>
    <w:basedOn w:val="DefaultParagraphFont"/>
    <w:link w:val="BalloonText"/>
    <w:uiPriority w:val="99"/>
    <w:semiHidden/>
    <w:rsid w:val="00436688"/>
    <w:rPr>
      <w:rFonts w:ascii="Tahoma" w:eastAsia="SimSun" w:hAnsi="Tahoma" w:cs="Tahoma"/>
      <w:bCs/>
      <w:sz w:val="16"/>
      <w:szCs w:val="16"/>
      <w:lang w:eastAsia="zh-CN"/>
    </w:rPr>
  </w:style>
  <w:style w:type="paragraph" w:styleId="HTMLPreformatted">
    <w:name w:val="HTML Preformatted"/>
    <w:basedOn w:val="Normal"/>
    <w:link w:val="HTMLPreformattedChar"/>
    <w:uiPriority w:val="99"/>
    <w:unhideWhenUsed/>
    <w:rsid w:val="008809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bCs w:val="0"/>
      <w:sz w:val="20"/>
      <w:szCs w:val="20"/>
      <w:lang w:eastAsia="en-US"/>
    </w:rPr>
  </w:style>
  <w:style w:type="character" w:customStyle="1" w:styleId="HTMLPreformattedChar">
    <w:name w:val="HTML Preformatted Char"/>
    <w:basedOn w:val="DefaultParagraphFont"/>
    <w:link w:val="HTMLPreformatted"/>
    <w:uiPriority w:val="99"/>
    <w:rsid w:val="00880911"/>
    <w:rPr>
      <w:rFonts w:ascii="Courier New" w:eastAsia="Times New Roman" w:hAnsi="Courier New" w:cs="Courier New"/>
      <w:sz w:val="20"/>
      <w:szCs w:val="20"/>
    </w:rPr>
  </w:style>
  <w:style w:type="paragraph" w:styleId="Header">
    <w:name w:val="header"/>
    <w:basedOn w:val="Normal"/>
    <w:link w:val="HeaderChar"/>
    <w:uiPriority w:val="99"/>
    <w:unhideWhenUsed/>
    <w:rsid w:val="000C69F7"/>
    <w:pPr>
      <w:tabs>
        <w:tab w:val="center" w:pos="4680"/>
        <w:tab w:val="right" w:pos="9360"/>
      </w:tabs>
    </w:pPr>
  </w:style>
  <w:style w:type="character" w:customStyle="1" w:styleId="HeaderChar">
    <w:name w:val="Header Char"/>
    <w:basedOn w:val="DefaultParagraphFont"/>
    <w:link w:val="Header"/>
    <w:uiPriority w:val="99"/>
    <w:rsid w:val="000C69F7"/>
    <w:rPr>
      <w:rFonts w:ascii="Times New Roman" w:eastAsia="SimSun" w:hAnsi="Times New Roman" w:cs="Times New Roman"/>
      <w:bCs/>
      <w:sz w:val="26"/>
      <w:szCs w:val="26"/>
      <w:lang w:eastAsia="zh-CN"/>
    </w:rPr>
  </w:style>
  <w:style w:type="paragraph" w:styleId="Footer">
    <w:name w:val="footer"/>
    <w:basedOn w:val="Normal"/>
    <w:link w:val="FooterChar"/>
    <w:uiPriority w:val="99"/>
    <w:unhideWhenUsed/>
    <w:rsid w:val="000C69F7"/>
    <w:pPr>
      <w:tabs>
        <w:tab w:val="center" w:pos="4680"/>
        <w:tab w:val="right" w:pos="9360"/>
      </w:tabs>
    </w:pPr>
  </w:style>
  <w:style w:type="character" w:customStyle="1" w:styleId="FooterChar">
    <w:name w:val="Footer Char"/>
    <w:basedOn w:val="DefaultParagraphFont"/>
    <w:link w:val="Footer"/>
    <w:uiPriority w:val="99"/>
    <w:rsid w:val="000C69F7"/>
    <w:rPr>
      <w:rFonts w:ascii="Times New Roman" w:eastAsia="SimSun" w:hAnsi="Times New Roman" w:cs="Times New Roman"/>
      <w:bCs/>
      <w:sz w:val="26"/>
      <w:szCs w:val="26"/>
      <w:lang w:eastAsia="zh-CN"/>
    </w:rPr>
  </w:style>
  <w:style w:type="character" w:customStyle="1" w:styleId="Heading1Char">
    <w:name w:val="Heading 1 Char"/>
    <w:basedOn w:val="DefaultParagraphFont"/>
    <w:link w:val="Heading1"/>
    <w:uiPriority w:val="9"/>
    <w:rsid w:val="001657AD"/>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rsid w:val="001657A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rsid w:val="001657AD"/>
    <w:rPr>
      <w:rFonts w:ascii="Times New Roman" w:eastAsia="Times New Roman" w:hAnsi="Times New Roman" w:cs="Arial"/>
      <w:b/>
      <w:bCs/>
      <w:i/>
      <w:sz w:val="26"/>
      <w:szCs w:val="26"/>
    </w:rPr>
  </w:style>
  <w:style w:type="character" w:customStyle="1" w:styleId="Heading4Char">
    <w:name w:val="Heading 4 Char"/>
    <w:basedOn w:val="DefaultParagraphFont"/>
    <w:link w:val="Heading4"/>
    <w:uiPriority w:val="9"/>
    <w:semiHidden/>
    <w:rsid w:val="001657AD"/>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7D48C5"/>
    <w:pPr>
      <w:widowControl/>
      <w:tabs>
        <w:tab w:val="left" w:pos="0"/>
        <w:tab w:val="right" w:leader="dot" w:pos="9062"/>
      </w:tabs>
      <w:spacing w:after="100" w:line="276" w:lineRule="auto"/>
      <w:ind w:right="-93" w:hanging="142"/>
      <w:jc w:val="center"/>
    </w:pPr>
    <w:rPr>
      <w:rFonts w:eastAsiaTheme="minorEastAsia"/>
      <w:b/>
      <w:bCs w:val="0"/>
      <w:lang w:eastAsia="ja-JP"/>
    </w:rPr>
  </w:style>
  <w:style w:type="paragraph" w:styleId="TOC2">
    <w:name w:val="toc 2"/>
    <w:basedOn w:val="Normal"/>
    <w:next w:val="Normal"/>
    <w:autoRedefine/>
    <w:uiPriority w:val="39"/>
    <w:unhideWhenUsed/>
    <w:qFormat/>
    <w:rsid w:val="00C43E3B"/>
    <w:pPr>
      <w:widowControl/>
      <w:tabs>
        <w:tab w:val="right" w:leader="dot" w:pos="9072"/>
        <w:tab w:val="right" w:leader="dot" w:pos="9345"/>
      </w:tabs>
      <w:spacing w:line="360" w:lineRule="auto"/>
      <w:ind w:firstLine="426"/>
    </w:pPr>
    <w:rPr>
      <w:rFonts w:ascii="Times New Roman Bold" w:eastAsia="Calibri" w:hAnsi="Times New Roman Bold"/>
      <w:bCs w:val="0"/>
      <w:noProof/>
      <w:spacing w:val="16"/>
      <w:position w:val="2"/>
      <w:lang w:eastAsia="ja-JP"/>
    </w:rPr>
  </w:style>
  <w:style w:type="paragraph" w:styleId="TOC3">
    <w:name w:val="toc 3"/>
    <w:basedOn w:val="Normal"/>
    <w:next w:val="Normal"/>
    <w:autoRedefine/>
    <w:uiPriority w:val="39"/>
    <w:unhideWhenUsed/>
    <w:qFormat/>
    <w:rsid w:val="001657AD"/>
    <w:pPr>
      <w:widowControl/>
      <w:tabs>
        <w:tab w:val="right" w:leader="dot" w:pos="9350"/>
        <w:tab w:val="right" w:leader="dot" w:pos="9395"/>
      </w:tabs>
      <w:spacing w:line="276" w:lineRule="auto"/>
      <w:jc w:val="center"/>
    </w:pPr>
    <w:rPr>
      <w:rFonts w:eastAsiaTheme="minorEastAsia"/>
      <w:b/>
      <w:bCs w:val="0"/>
      <w:noProof/>
      <w:lang w:eastAsia="ja-JP"/>
    </w:rPr>
  </w:style>
  <w:style w:type="character" w:styleId="Strong">
    <w:name w:val="Strong"/>
    <w:basedOn w:val="DefaultParagraphFont"/>
    <w:uiPriority w:val="22"/>
    <w:qFormat/>
    <w:rsid w:val="001657AD"/>
    <w:rPr>
      <w:b/>
      <w:bCs/>
    </w:rPr>
  </w:style>
  <w:style w:type="paragraph" w:styleId="ListParagraph">
    <w:name w:val="List Paragraph"/>
    <w:aliases w:val="nguồn,muc,chu trong hinh,tieu de phu 1,List Paragraph1,List Paragraph 2,List Paragraph11,List Paragraph (numbered (a)),PIM_Danh muc cham,List Paragraph_FS,list paragraph for total document,Bullet,bl,Bullet L1,bl1,Listing"/>
    <w:basedOn w:val="Normal"/>
    <w:link w:val="ListParagraphChar"/>
    <w:uiPriority w:val="1"/>
    <w:qFormat/>
    <w:rsid w:val="001657AD"/>
    <w:pPr>
      <w:widowControl/>
      <w:spacing w:after="200" w:line="276" w:lineRule="auto"/>
      <w:ind w:left="720"/>
      <w:contextualSpacing/>
      <w:jc w:val="left"/>
    </w:pPr>
    <w:rPr>
      <w:rFonts w:asciiTheme="minorHAnsi" w:eastAsiaTheme="minorHAnsi" w:hAnsiTheme="minorHAnsi" w:cstheme="minorBidi"/>
      <w:bCs w:val="0"/>
      <w:sz w:val="22"/>
      <w:szCs w:val="22"/>
      <w:lang w:eastAsia="en-US"/>
    </w:rPr>
  </w:style>
  <w:style w:type="paragraph" w:styleId="NormalWeb">
    <w:name w:val="Normal (Web)"/>
    <w:basedOn w:val="Normal"/>
    <w:link w:val="NormalWebChar"/>
    <w:unhideWhenUsed/>
    <w:rsid w:val="001657AD"/>
    <w:pPr>
      <w:widowControl/>
      <w:spacing w:before="100" w:beforeAutospacing="1" w:after="100" w:afterAutospacing="1"/>
      <w:jc w:val="left"/>
    </w:pPr>
    <w:rPr>
      <w:rFonts w:eastAsia="Times New Roman"/>
      <w:bCs w:val="0"/>
      <w:sz w:val="24"/>
      <w:szCs w:val="24"/>
      <w:lang w:eastAsia="en-US"/>
    </w:rPr>
  </w:style>
  <w:style w:type="character" w:styleId="Hyperlink">
    <w:name w:val="Hyperlink"/>
    <w:basedOn w:val="DefaultParagraphFont"/>
    <w:uiPriority w:val="99"/>
    <w:unhideWhenUsed/>
    <w:rsid w:val="001657AD"/>
    <w:rPr>
      <w:color w:val="0000FF"/>
      <w:u w:val="single"/>
    </w:rPr>
  </w:style>
  <w:style w:type="paragraph" w:styleId="Title">
    <w:name w:val="Title"/>
    <w:basedOn w:val="Normal"/>
    <w:next w:val="Normal"/>
    <w:link w:val="TitleChar"/>
    <w:uiPriority w:val="1"/>
    <w:qFormat/>
    <w:rsid w:val="001657AD"/>
    <w:pPr>
      <w:widowControl/>
      <w:contextualSpacing/>
      <w:jc w:val="left"/>
    </w:pPr>
    <w:rPr>
      <w:rFonts w:asciiTheme="majorHAnsi" w:eastAsiaTheme="majorEastAsia" w:hAnsiTheme="majorHAnsi" w:cstheme="majorBidi"/>
      <w:bCs w:val="0"/>
      <w:spacing w:val="-10"/>
      <w:kern w:val="28"/>
      <w:sz w:val="56"/>
      <w:szCs w:val="56"/>
      <w:lang w:eastAsia="en-US"/>
    </w:rPr>
  </w:style>
  <w:style w:type="character" w:customStyle="1" w:styleId="TitleChar">
    <w:name w:val="Title Char"/>
    <w:basedOn w:val="DefaultParagraphFont"/>
    <w:link w:val="Title"/>
    <w:uiPriority w:val="10"/>
    <w:rsid w:val="001657AD"/>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rsid w:val="001657AD"/>
    <w:pPr>
      <w:widowControl/>
      <w:spacing w:after="120"/>
      <w:ind w:left="360"/>
      <w:jc w:val="left"/>
    </w:pPr>
    <w:rPr>
      <w:rFonts w:ascii=".VnTime" w:eastAsia="Times New Roman" w:hAnsi=".VnTime"/>
      <w:bCs w:val="0"/>
      <w:sz w:val="28"/>
      <w:szCs w:val="20"/>
      <w:lang w:eastAsia="en-US"/>
    </w:rPr>
  </w:style>
  <w:style w:type="character" w:customStyle="1" w:styleId="BodyTextIndentChar">
    <w:name w:val="Body Text Indent Char"/>
    <w:basedOn w:val="DefaultParagraphFont"/>
    <w:link w:val="BodyTextIndent"/>
    <w:rsid w:val="001657AD"/>
    <w:rPr>
      <w:rFonts w:ascii=".VnTime" w:eastAsia="Times New Roman" w:hAnsi=".VnTime" w:cs="Times New Roman"/>
      <w:sz w:val="28"/>
      <w:szCs w:val="20"/>
    </w:rPr>
  </w:style>
  <w:style w:type="character" w:customStyle="1" w:styleId="ListParagraphChar">
    <w:name w:val="List Paragraph Char"/>
    <w:aliases w:val="nguồn Char,muc Char,chu trong hinh Char,tieu de phu 1 Char,List Paragraph1 Char,List Paragraph 2 Char,List Paragraph11 Char,List Paragraph (numbered (a)) Char,PIM_Danh muc cham Char,List Paragraph_FS Char,Bullet Char,bl Char,bl1 Char"/>
    <w:link w:val="ListParagraph"/>
    <w:uiPriority w:val="99"/>
    <w:locked/>
    <w:rsid w:val="001657AD"/>
  </w:style>
  <w:style w:type="paragraph" w:styleId="TableofFigures">
    <w:name w:val="table of figures"/>
    <w:basedOn w:val="Normal"/>
    <w:next w:val="Normal"/>
    <w:uiPriority w:val="99"/>
    <w:unhideWhenUsed/>
    <w:rsid w:val="001657AD"/>
    <w:pPr>
      <w:widowControl/>
      <w:spacing w:before="60" w:line="312" w:lineRule="auto"/>
    </w:pPr>
    <w:rPr>
      <w:rFonts w:eastAsiaTheme="minorHAnsi" w:cstheme="minorBidi"/>
      <w:bCs w:val="0"/>
      <w:szCs w:val="22"/>
      <w:lang w:eastAsia="en-US"/>
    </w:rPr>
  </w:style>
  <w:style w:type="paragraph" w:styleId="NoSpacing">
    <w:name w:val="No Spacing"/>
    <w:basedOn w:val="Normal"/>
    <w:next w:val="Normal"/>
    <w:uiPriority w:val="1"/>
    <w:qFormat/>
    <w:rsid w:val="001657AD"/>
    <w:pPr>
      <w:widowControl/>
      <w:tabs>
        <w:tab w:val="left" w:pos="567"/>
      </w:tabs>
      <w:spacing w:before="60" w:after="60" w:line="312" w:lineRule="auto"/>
      <w:jc w:val="center"/>
    </w:pPr>
    <w:rPr>
      <w:rFonts w:ascii="Times New Roman Bold" w:eastAsia="Calibri" w:hAnsi="Times New Roman Bold"/>
      <w:b/>
      <w:bCs w:val="0"/>
      <w:lang w:eastAsia="en-US"/>
    </w:rPr>
  </w:style>
  <w:style w:type="paragraph" w:customStyle="1" w:styleId="Bng">
    <w:name w:val="Bảng"/>
    <w:basedOn w:val="Normal"/>
    <w:qFormat/>
    <w:rsid w:val="001657AD"/>
    <w:pPr>
      <w:widowControl/>
      <w:spacing w:before="60" w:after="60" w:line="312" w:lineRule="auto"/>
      <w:jc w:val="center"/>
      <w:outlineLvl w:val="0"/>
    </w:pPr>
    <w:rPr>
      <w:rFonts w:ascii="Times New Roman Bold" w:eastAsia="Times New Roman" w:hAnsi="Times New Roman Bold"/>
      <w:b/>
      <w:bCs w:val="0"/>
      <w:lang w:eastAsia="en-US"/>
    </w:rPr>
  </w:style>
  <w:style w:type="character" w:styleId="PlaceholderText">
    <w:name w:val="Placeholder Text"/>
    <w:basedOn w:val="DefaultParagraphFont"/>
    <w:uiPriority w:val="99"/>
    <w:semiHidden/>
    <w:rsid w:val="001657AD"/>
    <w:rPr>
      <w:color w:val="808080"/>
    </w:rPr>
  </w:style>
  <w:style w:type="character" w:customStyle="1" w:styleId="mjx-char">
    <w:name w:val="mjx-char"/>
    <w:basedOn w:val="DefaultParagraphFont"/>
    <w:rsid w:val="001657AD"/>
  </w:style>
  <w:style w:type="character" w:customStyle="1" w:styleId="mjxassistivemathml">
    <w:name w:val="mjx_assistive_mathml"/>
    <w:basedOn w:val="DefaultParagraphFont"/>
    <w:rsid w:val="001657AD"/>
  </w:style>
  <w:style w:type="table" w:customStyle="1" w:styleId="TableGrid1">
    <w:name w:val="Table Grid1"/>
    <w:basedOn w:val="TableNormal"/>
    <w:next w:val="TableGrid"/>
    <w:uiPriority w:val="59"/>
    <w:rsid w:val="0016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6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6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1657AD"/>
    <w:pPr>
      <w:widowControl/>
    </w:pPr>
    <w:rPr>
      <w:rFonts w:ascii=".VnTime" w:eastAsia="Times New Roman" w:hAnsi=".VnTime"/>
      <w:bCs w:val="0"/>
      <w:szCs w:val="20"/>
      <w:lang w:eastAsia="en-US"/>
    </w:rPr>
  </w:style>
  <w:style w:type="numbering" w:customStyle="1" w:styleId="NoList1">
    <w:name w:val="No List1"/>
    <w:next w:val="NoList"/>
    <w:uiPriority w:val="99"/>
    <w:semiHidden/>
    <w:unhideWhenUsed/>
    <w:rsid w:val="001657AD"/>
  </w:style>
  <w:style w:type="table" w:customStyle="1" w:styleId="TableGrid4">
    <w:name w:val="Table Grid4"/>
    <w:basedOn w:val="TableNormal"/>
    <w:next w:val="TableGrid"/>
    <w:uiPriority w:val="59"/>
    <w:rsid w:val="001657A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57A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657A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657A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657AD"/>
    <w:pPr>
      <w:spacing w:before="240"/>
      <w:outlineLvl w:val="9"/>
    </w:pPr>
    <w:rPr>
      <w:b w:val="0"/>
      <w:bCs w:val="0"/>
      <w:sz w:val="32"/>
      <w:szCs w:val="32"/>
    </w:rPr>
  </w:style>
  <w:style w:type="table" w:customStyle="1" w:styleId="TableGrid5">
    <w:name w:val="Table Grid5"/>
    <w:basedOn w:val="TableNormal"/>
    <w:next w:val="TableGrid"/>
    <w:uiPriority w:val="59"/>
    <w:rsid w:val="0016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1"/>
    <w:unhideWhenUsed/>
    <w:qFormat/>
    <w:rsid w:val="001657AD"/>
    <w:pPr>
      <w:widowControl/>
      <w:tabs>
        <w:tab w:val="left" w:leader="dot" w:pos="9072"/>
      </w:tabs>
      <w:spacing w:line="324" w:lineRule="auto"/>
    </w:pPr>
    <w:rPr>
      <w:rFonts w:eastAsia="Times New Roman"/>
      <w:bCs w:val="0"/>
      <w:noProof/>
      <w:spacing w:val="6"/>
      <w:lang w:eastAsia="en-US"/>
    </w:rPr>
  </w:style>
  <w:style w:type="paragraph" w:styleId="TOC4">
    <w:name w:val="toc 4"/>
    <w:basedOn w:val="Normal"/>
    <w:next w:val="Normal"/>
    <w:autoRedefine/>
    <w:uiPriority w:val="1"/>
    <w:unhideWhenUsed/>
    <w:qFormat/>
    <w:rsid w:val="001657AD"/>
    <w:pPr>
      <w:widowControl/>
      <w:spacing w:after="100" w:line="276" w:lineRule="auto"/>
      <w:ind w:left="660"/>
      <w:jc w:val="left"/>
    </w:pPr>
    <w:rPr>
      <w:rFonts w:asciiTheme="minorHAnsi" w:eastAsiaTheme="minorHAnsi" w:hAnsiTheme="minorHAnsi" w:cstheme="minorBidi"/>
      <w:bCs w:val="0"/>
      <w:sz w:val="22"/>
      <w:szCs w:val="22"/>
      <w:lang w:eastAsia="en-US"/>
    </w:rPr>
  </w:style>
  <w:style w:type="character" w:customStyle="1" w:styleId="fontstyle01">
    <w:name w:val="fontstyle01"/>
    <w:basedOn w:val="DefaultParagraphFont"/>
    <w:rsid w:val="007A484A"/>
    <w:rPr>
      <w:rFonts w:ascii="Times-Roman" w:hAnsi="Times-Roman" w:hint="default"/>
      <w:b w:val="0"/>
      <w:bCs w:val="0"/>
      <w:i w:val="0"/>
      <w:iCs w:val="0"/>
      <w:color w:val="000000"/>
      <w:sz w:val="20"/>
      <w:szCs w:val="20"/>
    </w:rPr>
  </w:style>
  <w:style w:type="character" w:customStyle="1" w:styleId="fontstyle21">
    <w:name w:val="fontstyle21"/>
    <w:basedOn w:val="DefaultParagraphFont"/>
    <w:rsid w:val="00347E9F"/>
    <w:rPr>
      <w:rFonts w:ascii="TimesNewRomanPS-ItalicMT" w:hAnsi="TimesNewRomanPS-ItalicMT" w:hint="default"/>
      <w:b w:val="0"/>
      <w:bCs w:val="0"/>
      <w:i/>
      <w:iCs/>
      <w:color w:val="242021"/>
      <w:sz w:val="14"/>
      <w:szCs w:val="14"/>
    </w:rPr>
  </w:style>
  <w:style w:type="character" w:customStyle="1" w:styleId="fontstyle31">
    <w:name w:val="fontstyle31"/>
    <w:basedOn w:val="DefaultParagraphFont"/>
    <w:rsid w:val="00347E9F"/>
    <w:rPr>
      <w:rFonts w:ascii="TimesNewRomanPS-BoldMT" w:hAnsi="TimesNewRomanPS-BoldMT" w:hint="default"/>
      <w:b/>
      <w:bCs/>
      <w:i w:val="0"/>
      <w:iCs w:val="0"/>
      <w:color w:val="242021"/>
      <w:sz w:val="32"/>
      <w:szCs w:val="32"/>
    </w:rPr>
  </w:style>
  <w:style w:type="paragraph" w:customStyle="1" w:styleId="L4">
    <w:name w:val="L4"/>
    <w:basedOn w:val="Normal"/>
    <w:rsid w:val="0078693E"/>
    <w:pPr>
      <w:widowControl/>
      <w:spacing w:before="120" w:after="120"/>
      <w:jc w:val="center"/>
    </w:pPr>
    <w:rPr>
      <w:b/>
      <w:bCs w:val="0"/>
      <w:sz w:val="28"/>
      <w:szCs w:val="28"/>
    </w:rPr>
  </w:style>
  <w:style w:type="paragraph" w:customStyle="1" w:styleId="L5">
    <w:name w:val="L5"/>
    <w:basedOn w:val="Normal"/>
    <w:rsid w:val="0078693E"/>
    <w:pPr>
      <w:widowControl/>
      <w:spacing w:before="60"/>
      <w:jc w:val="center"/>
      <w:outlineLvl w:val="4"/>
    </w:pPr>
    <w:rPr>
      <w:b/>
      <w:bCs w:val="0"/>
      <w:szCs w:val="28"/>
    </w:rPr>
  </w:style>
  <w:style w:type="paragraph" w:customStyle="1" w:styleId="5NDTmtt">
    <w:name w:val="5_ND Tóm tắt"/>
    <w:basedOn w:val="Normal"/>
    <w:qFormat/>
    <w:rsid w:val="00193471"/>
    <w:pPr>
      <w:widowControl/>
      <w:tabs>
        <w:tab w:val="left" w:pos="567"/>
      </w:tabs>
    </w:pPr>
    <w:rPr>
      <w:rFonts w:eastAsiaTheme="minorHAnsi"/>
      <w:bCs w:val="0"/>
      <w:iCs/>
      <w:sz w:val="20"/>
      <w:lang w:eastAsia="en-US"/>
    </w:rPr>
  </w:style>
  <w:style w:type="paragraph" w:customStyle="1" w:styleId="StylenormaltotnghiepAutoJustified">
    <w:name w:val="Style normal_totnghiep + Auto Justified"/>
    <w:basedOn w:val="Normal"/>
    <w:link w:val="StylenormaltotnghiepAutoJustifiedChar"/>
    <w:uiPriority w:val="99"/>
    <w:rsid w:val="0069527F"/>
    <w:pPr>
      <w:widowControl/>
      <w:spacing w:line="360" w:lineRule="auto"/>
      <w:ind w:firstLine="720"/>
    </w:pPr>
    <w:rPr>
      <w:rFonts w:eastAsia="Times New Roman"/>
      <w:bCs w:val="0"/>
      <w:sz w:val="28"/>
      <w:szCs w:val="28"/>
      <w:lang w:eastAsia="en-US"/>
    </w:rPr>
  </w:style>
  <w:style w:type="character" w:customStyle="1" w:styleId="StylenormaltotnghiepAutoJustifiedChar">
    <w:name w:val="Style normal_totnghiep + Auto Justified Char"/>
    <w:link w:val="StylenormaltotnghiepAutoJustified"/>
    <w:uiPriority w:val="99"/>
    <w:locked/>
    <w:rsid w:val="0069527F"/>
    <w:rPr>
      <w:rFonts w:ascii="Times New Roman" w:eastAsia="Times New Roman" w:hAnsi="Times New Roman" w:cs="Times New Roman"/>
      <w:sz w:val="28"/>
      <w:szCs w:val="28"/>
    </w:rPr>
  </w:style>
  <w:style w:type="character" w:customStyle="1" w:styleId="mwe-math-mathml-inline">
    <w:name w:val="mwe-math-mathml-inline"/>
    <w:basedOn w:val="DefaultParagraphFont"/>
    <w:rsid w:val="000C5D8A"/>
  </w:style>
  <w:style w:type="paragraph" w:styleId="BodyText">
    <w:name w:val="Body Text"/>
    <w:basedOn w:val="Normal"/>
    <w:link w:val="BodyTextChar"/>
    <w:uiPriority w:val="1"/>
    <w:unhideWhenUsed/>
    <w:qFormat/>
    <w:rsid w:val="00F75D86"/>
    <w:pPr>
      <w:spacing w:after="120"/>
    </w:pPr>
  </w:style>
  <w:style w:type="character" w:customStyle="1" w:styleId="BodyTextChar">
    <w:name w:val="Body Text Char"/>
    <w:basedOn w:val="DefaultParagraphFont"/>
    <w:link w:val="BodyText"/>
    <w:uiPriority w:val="99"/>
    <w:semiHidden/>
    <w:rsid w:val="00F75D86"/>
    <w:rPr>
      <w:rFonts w:ascii="Times New Roman" w:eastAsia="SimSun" w:hAnsi="Times New Roman" w:cs="Times New Roman"/>
      <w:bCs/>
      <w:sz w:val="26"/>
      <w:szCs w:val="26"/>
      <w:lang w:eastAsia="zh-CN"/>
    </w:rPr>
  </w:style>
  <w:style w:type="numbering" w:customStyle="1" w:styleId="NoList2">
    <w:name w:val="No List2"/>
    <w:next w:val="NoList"/>
    <w:uiPriority w:val="99"/>
    <w:semiHidden/>
    <w:unhideWhenUsed/>
    <w:rsid w:val="00F75D86"/>
  </w:style>
  <w:style w:type="paragraph" w:customStyle="1" w:styleId="TableParagraph">
    <w:name w:val="Table Paragraph"/>
    <w:basedOn w:val="Normal"/>
    <w:uiPriority w:val="1"/>
    <w:qFormat/>
    <w:rsid w:val="00F75D86"/>
    <w:pPr>
      <w:autoSpaceDE w:val="0"/>
      <w:autoSpaceDN w:val="0"/>
      <w:jc w:val="left"/>
    </w:pPr>
    <w:rPr>
      <w:rFonts w:eastAsia="Times New Roman"/>
      <w:bCs w:val="0"/>
      <w:sz w:val="22"/>
      <w:szCs w:val="22"/>
      <w:lang w:val="vi" w:eastAsia="en-US"/>
    </w:rPr>
  </w:style>
  <w:style w:type="character" w:styleId="PageNumber">
    <w:name w:val="page number"/>
    <w:rsid w:val="001B3878"/>
    <w:rPr>
      <w:rFonts w:cs="Times New Roman"/>
    </w:rPr>
  </w:style>
  <w:style w:type="paragraph" w:styleId="Caption">
    <w:name w:val="caption"/>
    <w:aliases w:val="BANG"/>
    <w:basedOn w:val="Normal"/>
    <w:next w:val="Normal"/>
    <w:link w:val="CaptionChar"/>
    <w:uiPriority w:val="35"/>
    <w:qFormat/>
    <w:rsid w:val="001B3878"/>
    <w:pPr>
      <w:keepNext/>
      <w:spacing w:before="100" w:beforeAutospacing="1" w:after="100" w:afterAutospacing="1"/>
    </w:pPr>
    <w:rPr>
      <w:rFonts w:eastAsia="Malgun Gothic"/>
      <w:bCs w:val="0"/>
      <w:lang w:eastAsia="en-US"/>
    </w:rPr>
  </w:style>
  <w:style w:type="character" w:customStyle="1" w:styleId="CaptionChar">
    <w:name w:val="Caption Char"/>
    <w:aliases w:val="BANG Char"/>
    <w:link w:val="Caption"/>
    <w:uiPriority w:val="99"/>
    <w:rsid w:val="006406D8"/>
    <w:rPr>
      <w:rFonts w:ascii="Times New Roman" w:eastAsia="Malgun Gothic" w:hAnsi="Times New Roman" w:cs="Times New Roman"/>
      <w:sz w:val="26"/>
      <w:szCs w:val="26"/>
    </w:rPr>
  </w:style>
  <w:style w:type="character" w:customStyle="1" w:styleId="Bodytext2">
    <w:name w:val="Body text (2)_"/>
    <w:link w:val="Bodytext21"/>
    <w:uiPriority w:val="99"/>
    <w:locked/>
    <w:rsid w:val="006406D8"/>
    <w:rPr>
      <w:sz w:val="26"/>
      <w:shd w:val="clear" w:color="auto" w:fill="FFFFFF"/>
    </w:rPr>
  </w:style>
  <w:style w:type="paragraph" w:customStyle="1" w:styleId="Bodytext21">
    <w:name w:val="Body text (2)1"/>
    <w:basedOn w:val="Normal"/>
    <w:link w:val="Bodytext2"/>
    <w:uiPriority w:val="99"/>
    <w:rsid w:val="006406D8"/>
    <w:pPr>
      <w:shd w:val="clear" w:color="auto" w:fill="FFFFFF"/>
      <w:spacing w:before="780" w:after="60" w:line="389" w:lineRule="exact"/>
    </w:pPr>
    <w:rPr>
      <w:rFonts w:asciiTheme="minorHAnsi" w:eastAsiaTheme="minorHAnsi" w:hAnsiTheme="minorHAnsi" w:cstheme="minorBidi"/>
      <w:bCs w:val="0"/>
      <w:szCs w:val="22"/>
      <w:lang w:eastAsia="en-US"/>
    </w:rPr>
  </w:style>
  <w:style w:type="paragraph" w:customStyle="1" w:styleId="1Hinh">
    <w:name w:val="1.Hinh"/>
    <w:basedOn w:val="Caption"/>
    <w:autoRedefine/>
    <w:qFormat/>
    <w:rsid w:val="00BD796A"/>
    <w:pPr>
      <w:keepNext w:val="0"/>
      <w:spacing w:before="0" w:beforeAutospacing="0" w:after="0" w:afterAutospacing="0" w:line="312" w:lineRule="auto"/>
      <w:ind w:firstLine="720"/>
    </w:pPr>
    <w:rPr>
      <w:rFonts w:eastAsia="Times New Roman"/>
      <w:bCs/>
      <w:sz w:val="28"/>
      <w:szCs w:val="28"/>
      <w:lang w:val="it-IT"/>
    </w:rPr>
  </w:style>
  <w:style w:type="paragraph" w:customStyle="1" w:styleId="1Bang">
    <w:name w:val="1.Bang"/>
    <w:basedOn w:val="Normal"/>
    <w:autoRedefine/>
    <w:qFormat/>
    <w:rsid w:val="00AB7013"/>
    <w:pPr>
      <w:widowControl/>
      <w:spacing w:line="312" w:lineRule="auto"/>
      <w:jc w:val="center"/>
    </w:pPr>
    <w:rPr>
      <w:rFonts w:eastAsia="Times New Roman"/>
      <w:b/>
      <w:bCs w:val="0"/>
      <w:sz w:val="28"/>
      <w:szCs w:val="28"/>
      <w:lang w:val="de-DE" w:eastAsia="en-US"/>
    </w:rPr>
  </w:style>
  <w:style w:type="paragraph" w:customStyle="1" w:styleId="wp-caption-text">
    <w:name w:val="wp-caption-text"/>
    <w:basedOn w:val="Normal"/>
    <w:rsid w:val="002C451B"/>
    <w:pPr>
      <w:widowControl/>
      <w:spacing w:before="100" w:beforeAutospacing="1" w:after="100" w:afterAutospacing="1"/>
      <w:jc w:val="left"/>
    </w:pPr>
    <w:rPr>
      <w:rFonts w:eastAsia="Times New Roman"/>
      <w:bCs w:val="0"/>
      <w:sz w:val="24"/>
      <w:szCs w:val="24"/>
      <w:lang w:eastAsia="en-US"/>
    </w:rPr>
  </w:style>
  <w:style w:type="paragraph" w:customStyle="1" w:styleId="Noidung">
    <w:name w:val="Noi dung"/>
    <w:basedOn w:val="Normal"/>
    <w:rsid w:val="007E5EC5"/>
    <w:pPr>
      <w:widowControl/>
      <w:spacing w:line="276" w:lineRule="auto"/>
      <w:ind w:firstLine="709"/>
    </w:pPr>
    <w:rPr>
      <w:rFonts w:eastAsia="Times New Roman"/>
      <w:bCs w:val="0"/>
      <w:lang w:val="pt-BR" w:eastAsia="en-US"/>
    </w:rPr>
  </w:style>
  <w:style w:type="character" w:customStyle="1" w:styleId="mw-headline">
    <w:name w:val="mw-headline"/>
    <w:basedOn w:val="DefaultParagraphFont"/>
    <w:rsid w:val="00694840"/>
  </w:style>
  <w:style w:type="character" w:customStyle="1" w:styleId="mw-editsection">
    <w:name w:val="mw-editsection"/>
    <w:basedOn w:val="DefaultParagraphFont"/>
    <w:rsid w:val="00694840"/>
  </w:style>
  <w:style w:type="character" w:customStyle="1" w:styleId="mw-editsection-bracket">
    <w:name w:val="mw-editsection-bracket"/>
    <w:basedOn w:val="DefaultParagraphFont"/>
    <w:rsid w:val="00694840"/>
  </w:style>
  <w:style w:type="character" w:customStyle="1" w:styleId="mw-editsection-divider">
    <w:name w:val="mw-editsection-divider"/>
    <w:basedOn w:val="DefaultParagraphFont"/>
    <w:rsid w:val="00694840"/>
  </w:style>
  <w:style w:type="paragraph" w:customStyle="1" w:styleId="1normal">
    <w:name w:val="1normal"/>
    <w:basedOn w:val="Normal"/>
    <w:next w:val="Normal"/>
    <w:link w:val="1normalChar"/>
    <w:qFormat/>
    <w:rsid w:val="00877957"/>
    <w:pPr>
      <w:widowControl/>
      <w:tabs>
        <w:tab w:val="left" w:pos="720"/>
      </w:tabs>
      <w:adjustRightInd w:val="0"/>
      <w:spacing w:line="360" w:lineRule="auto"/>
      <w:ind w:firstLine="720"/>
    </w:pPr>
    <w:rPr>
      <w:rFonts w:eastAsia="Calibri"/>
      <w:bCs w:val="0"/>
      <w:szCs w:val="20"/>
      <w:lang w:val="x-none" w:eastAsia="x-none"/>
    </w:rPr>
  </w:style>
  <w:style w:type="character" w:customStyle="1" w:styleId="1normalChar">
    <w:name w:val="1normal Char"/>
    <w:aliases w:val="1.1.1. Mục tiêu của dự án Char,Heading 3-Muc I Char,Heading 3 Char Char Char,Heading 3 Char Char Char Char Char,a.b.c Char,1.1.2 Char,Danhmuc bang bieu Char Char,Heading 3 Char Char Char Char Char Char,Danhmuc bang bieu Char,level 1 Char"/>
    <w:link w:val="1normal"/>
    <w:locked/>
    <w:rsid w:val="00877957"/>
    <w:rPr>
      <w:rFonts w:ascii="Times New Roman" w:eastAsia="Calibri" w:hAnsi="Times New Roman" w:cs="Times New Roman"/>
      <w:sz w:val="26"/>
      <w:szCs w:val="20"/>
      <w:lang w:val="x-none" w:eastAsia="x-none"/>
    </w:rPr>
  </w:style>
  <w:style w:type="paragraph" w:customStyle="1" w:styleId="Anormal">
    <w:name w:val="A. normal"/>
    <w:basedOn w:val="Normal"/>
    <w:qFormat/>
    <w:rsid w:val="00877957"/>
    <w:pPr>
      <w:widowControl/>
      <w:spacing w:line="360" w:lineRule="auto"/>
      <w:ind w:firstLine="720"/>
    </w:pPr>
    <w:rPr>
      <w:rFonts w:eastAsia="Calibri"/>
      <w:bCs w:val="0"/>
      <w:szCs w:val="22"/>
      <w:shd w:val="clear" w:color="auto" w:fill="FFFFFF"/>
      <w:lang w:val="pl-PL" w:eastAsia="en-US"/>
    </w:rPr>
  </w:style>
  <w:style w:type="paragraph" w:customStyle="1" w:styleId="22">
    <w:name w:val="22"/>
    <w:basedOn w:val="Heading3"/>
    <w:qFormat/>
    <w:rsid w:val="00B20C62"/>
    <w:pPr>
      <w:keepNext w:val="0"/>
      <w:spacing w:before="0" w:after="0" w:line="360" w:lineRule="auto"/>
      <w:jc w:val="both"/>
    </w:pPr>
    <w:rPr>
      <w:rFonts w:cs="Times New Roman"/>
      <w:kern w:val="32"/>
      <w:lang w:val="x-none" w:eastAsia="x-none"/>
    </w:rPr>
  </w:style>
  <w:style w:type="paragraph" w:customStyle="1" w:styleId="has-text-align-center">
    <w:name w:val="has-text-align-center"/>
    <w:basedOn w:val="Normal"/>
    <w:rsid w:val="00F268CF"/>
    <w:pPr>
      <w:widowControl/>
      <w:spacing w:before="100" w:beforeAutospacing="1" w:after="100" w:afterAutospacing="1"/>
      <w:jc w:val="left"/>
    </w:pPr>
    <w:rPr>
      <w:rFonts w:eastAsia="Times New Roman"/>
      <w:bCs w:val="0"/>
      <w:sz w:val="24"/>
      <w:szCs w:val="24"/>
      <w:lang w:eastAsia="en-US"/>
    </w:rPr>
  </w:style>
  <w:style w:type="paragraph" w:customStyle="1" w:styleId="Default">
    <w:name w:val="Default"/>
    <w:rsid w:val="001603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WebChar">
    <w:name w:val="Normal (Web) Char"/>
    <w:link w:val="NormalWeb"/>
    <w:locked/>
    <w:rsid w:val="00BC643F"/>
    <w:rPr>
      <w:rFonts w:ascii="Times New Roman" w:eastAsia="Times New Roman" w:hAnsi="Times New Roman" w:cs="Times New Roman"/>
      <w:sz w:val="24"/>
      <w:szCs w:val="24"/>
    </w:rPr>
  </w:style>
  <w:style w:type="paragraph" w:customStyle="1" w:styleId="m913430549513074255ydp1f14f8d2msonormal">
    <w:name w:val="m913430549513074255ydp1f14f8d2msonormal"/>
    <w:basedOn w:val="Normal"/>
    <w:rsid w:val="00BC643F"/>
    <w:pPr>
      <w:widowControl/>
      <w:spacing w:before="100" w:beforeAutospacing="1" w:after="100" w:afterAutospacing="1"/>
      <w:jc w:val="left"/>
    </w:pPr>
    <w:rPr>
      <w:rFonts w:eastAsia="Times New Roman"/>
      <w:bCs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08836">
      <w:bodyDiv w:val="1"/>
      <w:marLeft w:val="0"/>
      <w:marRight w:val="0"/>
      <w:marTop w:val="0"/>
      <w:marBottom w:val="0"/>
      <w:divBdr>
        <w:top w:val="none" w:sz="0" w:space="0" w:color="auto"/>
        <w:left w:val="none" w:sz="0" w:space="0" w:color="auto"/>
        <w:bottom w:val="none" w:sz="0" w:space="0" w:color="auto"/>
        <w:right w:val="none" w:sz="0" w:space="0" w:color="auto"/>
      </w:divBdr>
    </w:div>
    <w:div w:id="57218010">
      <w:bodyDiv w:val="1"/>
      <w:marLeft w:val="0"/>
      <w:marRight w:val="0"/>
      <w:marTop w:val="0"/>
      <w:marBottom w:val="0"/>
      <w:divBdr>
        <w:top w:val="none" w:sz="0" w:space="0" w:color="auto"/>
        <w:left w:val="none" w:sz="0" w:space="0" w:color="auto"/>
        <w:bottom w:val="none" w:sz="0" w:space="0" w:color="auto"/>
        <w:right w:val="none" w:sz="0" w:space="0" w:color="auto"/>
      </w:divBdr>
      <w:divsChild>
        <w:div w:id="2122918910">
          <w:marLeft w:val="0"/>
          <w:marRight w:val="0"/>
          <w:marTop w:val="0"/>
          <w:marBottom w:val="225"/>
          <w:divBdr>
            <w:top w:val="none" w:sz="0" w:space="0" w:color="auto"/>
            <w:left w:val="none" w:sz="0" w:space="0" w:color="auto"/>
            <w:bottom w:val="none" w:sz="0" w:space="0" w:color="auto"/>
            <w:right w:val="none" w:sz="0" w:space="0" w:color="auto"/>
          </w:divBdr>
          <w:divsChild>
            <w:div w:id="667177217">
              <w:marLeft w:val="0"/>
              <w:marRight w:val="0"/>
              <w:marTop w:val="0"/>
              <w:marBottom w:val="225"/>
              <w:divBdr>
                <w:top w:val="none" w:sz="0" w:space="0" w:color="auto"/>
                <w:left w:val="none" w:sz="0" w:space="0" w:color="auto"/>
                <w:bottom w:val="none" w:sz="0" w:space="0" w:color="auto"/>
                <w:right w:val="none" w:sz="0" w:space="0" w:color="auto"/>
              </w:divBdr>
            </w:div>
            <w:div w:id="482045092">
              <w:marLeft w:val="0"/>
              <w:marRight w:val="0"/>
              <w:marTop w:val="0"/>
              <w:marBottom w:val="0"/>
              <w:divBdr>
                <w:top w:val="none" w:sz="0" w:space="0" w:color="auto"/>
                <w:left w:val="none" w:sz="0" w:space="0" w:color="auto"/>
                <w:bottom w:val="none" w:sz="0" w:space="0" w:color="auto"/>
                <w:right w:val="none" w:sz="0" w:space="0" w:color="auto"/>
              </w:divBdr>
              <w:divsChild>
                <w:div w:id="383603915">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275331379">
          <w:marLeft w:val="0"/>
          <w:marRight w:val="0"/>
          <w:marTop w:val="0"/>
          <w:marBottom w:val="375"/>
          <w:divBdr>
            <w:top w:val="none" w:sz="0" w:space="0" w:color="auto"/>
            <w:left w:val="none" w:sz="0" w:space="0" w:color="auto"/>
            <w:bottom w:val="none" w:sz="0" w:space="0" w:color="auto"/>
            <w:right w:val="none" w:sz="0" w:space="0" w:color="auto"/>
          </w:divBdr>
        </w:div>
        <w:div w:id="337196292">
          <w:marLeft w:val="0"/>
          <w:marRight w:val="0"/>
          <w:marTop w:val="0"/>
          <w:marBottom w:val="0"/>
          <w:divBdr>
            <w:top w:val="none" w:sz="0" w:space="0" w:color="auto"/>
            <w:left w:val="none" w:sz="0" w:space="0" w:color="auto"/>
            <w:bottom w:val="none" w:sz="0" w:space="0" w:color="auto"/>
            <w:right w:val="none" w:sz="0" w:space="0" w:color="auto"/>
          </w:divBdr>
          <w:divsChild>
            <w:div w:id="1974095738">
              <w:marLeft w:val="0"/>
              <w:marRight w:val="0"/>
              <w:marTop w:val="0"/>
              <w:marBottom w:val="0"/>
              <w:divBdr>
                <w:top w:val="none" w:sz="0" w:space="0" w:color="auto"/>
                <w:left w:val="none" w:sz="0" w:space="0" w:color="auto"/>
                <w:bottom w:val="none" w:sz="0" w:space="0" w:color="auto"/>
                <w:right w:val="none" w:sz="0" w:space="0" w:color="auto"/>
              </w:divBdr>
              <w:divsChild>
                <w:div w:id="11153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2543">
      <w:bodyDiv w:val="1"/>
      <w:marLeft w:val="0"/>
      <w:marRight w:val="0"/>
      <w:marTop w:val="0"/>
      <w:marBottom w:val="0"/>
      <w:divBdr>
        <w:top w:val="none" w:sz="0" w:space="0" w:color="auto"/>
        <w:left w:val="none" w:sz="0" w:space="0" w:color="auto"/>
        <w:bottom w:val="none" w:sz="0" w:space="0" w:color="auto"/>
        <w:right w:val="none" w:sz="0" w:space="0" w:color="auto"/>
      </w:divBdr>
    </w:div>
    <w:div w:id="170268373">
      <w:bodyDiv w:val="1"/>
      <w:marLeft w:val="0"/>
      <w:marRight w:val="0"/>
      <w:marTop w:val="0"/>
      <w:marBottom w:val="0"/>
      <w:divBdr>
        <w:top w:val="none" w:sz="0" w:space="0" w:color="auto"/>
        <w:left w:val="none" w:sz="0" w:space="0" w:color="auto"/>
        <w:bottom w:val="none" w:sz="0" w:space="0" w:color="auto"/>
        <w:right w:val="none" w:sz="0" w:space="0" w:color="auto"/>
      </w:divBdr>
    </w:div>
    <w:div w:id="507864346">
      <w:bodyDiv w:val="1"/>
      <w:marLeft w:val="0"/>
      <w:marRight w:val="0"/>
      <w:marTop w:val="0"/>
      <w:marBottom w:val="0"/>
      <w:divBdr>
        <w:top w:val="none" w:sz="0" w:space="0" w:color="auto"/>
        <w:left w:val="none" w:sz="0" w:space="0" w:color="auto"/>
        <w:bottom w:val="none" w:sz="0" w:space="0" w:color="auto"/>
        <w:right w:val="none" w:sz="0" w:space="0" w:color="auto"/>
      </w:divBdr>
    </w:div>
    <w:div w:id="638389621">
      <w:bodyDiv w:val="1"/>
      <w:marLeft w:val="0"/>
      <w:marRight w:val="0"/>
      <w:marTop w:val="0"/>
      <w:marBottom w:val="0"/>
      <w:divBdr>
        <w:top w:val="none" w:sz="0" w:space="0" w:color="auto"/>
        <w:left w:val="none" w:sz="0" w:space="0" w:color="auto"/>
        <w:bottom w:val="none" w:sz="0" w:space="0" w:color="auto"/>
        <w:right w:val="none" w:sz="0" w:space="0" w:color="auto"/>
      </w:divBdr>
    </w:div>
    <w:div w:id="735979650">
      <w:bodyDiv w:val="1"/>
      <w:marLeft w:val="0"/>
      <w:marRight w:val="0"/>
      <w:marTop w:val="0"/>
      <w:marBottom w:val="0"/>
      <w:divBdr>
        <w:top w:val="none" w:sz="0" w:space="0" w:color="auto"/>
        <w:left w:val="none" w:sz="0" w:space="0" w:color="auto"/>
        <w:bottom w:val="none" w:sz="0" w:space="0" w:color="auto"/>
        <w:right w:val="none" w:sz="0" w:space="0" w:color="auto"/>
      </w:divBdr>
    </w:div>
    <w:div w:id="744297765">
      <w:bodyDiv w:val="1"/>
      <w:marLeft w:val="0"/>
      <w:marRight w:val="0"/>
      <w:marTop w:val="0"/>
      <w:marBottom w:val="0"/>
      <w:divBdr>
        <w:top w:val="none" w:sz="0" w:space="0" w:color="auto"/>
        <w:left w:val="none" w:sz="0" w:space="0" w:color="auto"/>
        <w:bottom w:val="none" w:sz="0" w:space="0" w:color="auto"/>
        <w:right w:val="none" w:sz="0" w:space="0" w:color="auto"/>
      </w:divBdr>
    </w:div>
    <w:div w:id="751658376">
      <w:bodyDiv w:val="1"/>
      <w:marLeft w:val="0"/>
      <w:marRight w:val="0"/>
      <w:marTop w:val="0"/>
      <w:marBottom w:val="0"/>
      <w:divBdr>
        <w:top w:val="none" w:sz="0" w:space="0" w:color="auto"/>
        <w:left w:val="none" w:sz="0" w:space="0" w:color="auto"/>
        <w:bottom w:val="none" w:sz="0" w:space="0" w:color="auto"/>
        <w:right w:val="none" w:sz="0" w:space="0" w:color="auto"/>
      </w:divBdr>
    </w:div>
    <w:div w:id="794180327">
      <w:bodyDiv w:val="1"/>
      <w:marLeft w:val="0"/>
      <w:marRight w:val="0"/>
      <w:marTop w:val="0"/>
      <w:marBottom w:val="0"/>
      <w:divBdr>
        <w:top w:val="none" w:sz="0" w:space="0" w:color="auto"/>
        <w:left w:val="none" w:sz="0" w:space="0" w:color="auto"/>
        <w:bottom w:val="none" w:sz="0" w:space="0" w:color="auto"/>
        <w:right w:val="none" w:sz="0" w:space="0" w:color="auto"/>
      </w:divBdr>
    </w:div>
    <w:div w:id="801189320">
      <w:bodyDiv w:val="1"/>
      <w:marLeft w:val="0"/>
      <w:marRight w:val="0"/>
      <w:marTop w:val="0"/>
      <w:marBottom w:val="0"/>
      <w:divBdr>
        <w:top w:val="none" w:sz="0" w:space="0" w:color="auto"/>
        <w:left w:val="none" w:sz="0" w:space="0" w:color="auto"/>
        <w:bottom w:val="none" w:sz="0" w:space="0" w:color="auto"/>
        <w:right w:val="none" w:sz="0" w:space="0" w:color="auto"/>
      </w:divBdr>
    </w:div>
    <w:div w:id="845821933">
      <w:bodyDiv w:val="1"/>
      <w:marLeft w:val="0"/>
      <w:marRight w:val="0"/>
      <w:marTop w:val="0"/>
      <w:marBottom w:val="0"/>
      <w:divBdr>
        <w:top w:val="none" w:sz="0" w:space="0" w:color="auto"/>
        <w:left w:val="none" w:sz="0" w:space="0" w:color="auto"/>
        <w:bottom w:val="none" w:sz="0" w:space="0" w:color="auto"/>
        <w:right w:val="none" w:sz="0" w:space="0" w:color="auto"/>
      </w:divBdr>
    </w:div>
    <w:div w:id="879249840">
      <w:bodyDiv w:val="1"/>
      <w:marLeft w:val="0"/>
      <w:marRight w:val="0"/>
      <w:marTop w:val="0"/>
      <w:marBottom w:val="0"/>
      <w:divBdr>
        <w:top w:val="none" w:sz="0" w:space="0" w:color="auto"/>
        <w:left w:val="none" w:sz="0" w:space="0" w:color="auto"/>
        <w:bottom w:val="none" w:sz="0" w:space="0" w:color="auto"/>
        <w:right w:val="none" w:sz="0" w:space="0" w:color="auto"/>
      </w:divBdr>
    </w:div>
    <w:div w:id="1039546514">
      <w:bodyDiv w:val="1"/>
      <w:marLeft w:val="0"/>
      <w:marRight w:val="0"/>
      <w:marTop w:val="0"/>
      <w:marBottom w:val="0"/>
      <w:divBdr>
        <w:top w:val="none" w:sz="0" w:space="0" w:color="auto"/>
        <w:left w:val="none" w:sz="0" w:space="0" w:color="auto"/>
        <w:bottom w:val="none" w:sz="0" w:space="0" w:color="auto"/>
        <w:right w:val="none" w:sz="0" w:space="0" w:color="auto"/>
      </w:divBdr>
    </w:div>
    <w:div w:id="1189683746">
      <w:bodyDiv w:val="1"/>
      <w:marLeft w:val="0"/>
      <w:marRight w:val="0"/>
      <w:marTop w:val="0"/>
      <w:marBottom w:val="0"/>
      <w:divBdr>
        <w:top w:val="none" w:sz="0" w:space="0" w:color="auto"/>
        <w:left w:val="none" w:sz="0" w:space="0" w:color="auto"/>
        <w:bottom w:val="none" w:sz="0" w:space="0" w:color="auto"/>
        <w:right w:val="none" w:sz="0" w:space="0" w:color="auto"/>
      </w:divBdr>
    </w:div>
    <w:div w:id="1257010598">
      <w:bodyDiv w:val="1"/>
      <w:marLeft w:val="0"/>
      <w:marRight w:val="0"/>
      <w:marTop w:val="0"/>
      <w:marBottom w:val="0"/>
      <w:divBdr>
        <w:top w:val="none" w:sz="0" w:space="0" w:color="auto"/>
        <w:left w:val="none" w:sz="0" w:space="0" w:color="auto"/>
        <w:bottom w:val="none" w:sz="0" w:space="0" w:color="auto"/>
        <w:right w:val="none" w:sz="0" w:space="0" w:color="auto"/>
      </w:divBdr>
    </w:div>
    <w:div w:id="1312755537">
      <w:bodyDiv w:val="1"/>
      <w:marLeft w:val="0"/>
      <w:marRight w:val="0"/>
      <w:marTop w:val="0"/>
      <w:marBottom w:val="0"/>
      <w:divBdr>
        <w:top w:val="none" w:sz="0" w:space="0" w:color="auto"/>
        <w:left w:val="none" w:sz="0" w:space="0" w:color="auto"/>
        <w:bottom w:val="none" w:sz="0" w:space="0" w:color="auto"/>
        <w:right w:val="none" w:sz="0" w:space="0" w:color="auto"/>
      </w:divBdr>
    </w:div>
    <w:div w:id="1425496974">
      <w:bodyDiv w:val="1"/>
      <w:marLeft w:val="0"/>
      <w:marRight w:val="0"/>
      <w:marTop w:val="0"/>
      <w:marBottom w:val="0"/>
      <w:divBdr>
        <w:top w:val="none" w:sz="0" w:space="0" w:color="auto"/>
        <w:left w:val="none" w:sz="0" w:space="0" w:color="auto"/>
        <w:bottom w:val="none" w:sz="0" w:space="0" w:color="auto"/>
        <w:right w:val="none" w:sz="0" w:space="0" w:color="auto"/>
      </w:divBdr>
    </w:div>
    <w:div w:id="1471829352">
      <w:bodyDiv w:val="1"/>
      <w:marLeft w:val="0"/>
      <w:marRight w:val="0"/>
      <w:marTop w:val="0"/>
      <w:marBottom w:val="0"/>
      <w:divBdr>
        <w:top w:val="none" w:sz="0" w:space="0" w:color="auto"/>
        <w:left w:val="none" w:sz="0" w:space="0" w:color="auto"/>
        <w:bottom w:val="none" w:sz="0" w:space="0" w:color="auto"/>
        <w:right w:val="none" w:sz="0" w:space="0" w:color="auto"/>
      </w:divBdr>
      <w:divsChild>
        <w:div w:id="1776443589">
          <w:marLeft w:val="0"/>
          <w:marRight w:val="0"/>
          <w:marTop w:val="0"/>
          <w:marBottom w:val="0"/>
          <w:divBdr>
            <w:top w:val="none" w:sz="0" w:space="0" w:color="auto"/>
            <w:left w:val="none" w:sz="0" w:space="0" w:color="auto"/>
            <w:bottom w:val="none" w:sz="0" w:space="0" w:color="auto"/>
            <w:right w:val="none" w:sz="0" w:space="0" w:color="auto"/>
          </w:divBdr>
        </w:div>
        <w:div w:id="1028869911">
          <w:marLeft w:val="0"/>
          <w:marRight w:val="0"/>
          <w:marTop w:val="0"/>
          <w:marBottom w:val="0"/>
          <w:divBdr>
            <w:top w:val="none" w:sz="0" w:space="0" w:color="auto"/>
            <w:left w:val="none" w:sz="0" w:space="0" w:color="auto"/>
            <w:bottom w:val="none" w:sz="0" w:space="0" w:color="auto"/>
            <w:right w:val="none" w:sz="0" w:space="0" w:color="auto"/>
          </w:divBdr>
          <w:divsChild>
            <w:div w:id="14894330">
              <w:marLeft w:val="0"/>
              <w:marRight w:val="0"/>
              <w:marTop w:val="0"/>
              <w:marBottom w:val="240"/>
              <w:divBdr>
                <w:top w:val="none" w:sz="0" w:space="0" w:color="auto"/>
                <w:left w:val="none" w:sz="0" w:space="0" w:color="auto"/>
                <w:bottom w:val="none" w:sz="0" w:space="0" w:color="auto"/>
                <w:right w:val="none" w:sz="0" w:space="0" w:color="auto"/>
              </w:divBdr>
            </w:div>
            <w:div w:id="1145732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3883400">
      <w:bodyDiv w:val="1"/>
      <w:marLeft w:val="0"/>
      <w:marRight w:val="0"/>
      <w:marTop w:val="0"/>
      <w:marBottom w:val="0"/>
      <w:divBdr>
        <w:top w:val="none" w:sz="0" w:space="0" w:color="auto"/>
        <w:left w:val="none" w:sz="0" w:space="0" w:color="auto"/>
        <w:bottom w:val="none" w:sz="0" w:space="0" w:color="auto"/>
        <w:right w:val="none" w:sz="0" w:space="0" w:color="auto"/>
      </w:divBdr>
    </w:div>
    <w:div w:id="1537086992">
      <w:bodyDiv w:val="1"/>
      <w:marLeft w:val="0"/>
      <w:marRight w:val="0"/>
      <w:marTop w:val="0"/>
      <w:marBottom w:val="0"/>
      <w:divBdr>
        <w:top w:val="none" w:sz="0" w:space="0" w:color="auto"/>
        <w:left w:val="none" w:sz="0" w:space="0" w:color="auto"/>
        <w:bottom w:val="none" w:sz="0" w:space="0" w:color="auto"/>
        <w:right w:val="none" w:sz="0" w:space="0" w:color="auto"/>
      </w:divBdr>
    </w:div>
    <w:div w:id="1772428639">
      <w:bodyDiv w:val="1"/>
      <w:marLeft w:val="0"/>
      <w:marRight w:val="0"/>
      <w:marTop w:val="0"/>
      <w:marBottom w:val="0"/>
      <w:divBdr>
        <w:top w:val="none" w:sz="0" w:space="0" w:color="auto"/>
        <w:left w:val="none" w:sz="0" w:space="0" w:color="auto"/>
        <w:bottom w:val="none" w:sz="0" w:space="0" w:color="auto"/>
        <w:right w:val="none" w:sz="0" w:space="0" w:color="auto"/>
      </w:divBdr>
    </w:div>
    <w:div w:id="1929582863">
      <w:bodyDiv w:val="1"/>
      <w:marLeft w:val="0"/>
      <w:marRight w:val="0"/>
      <w:marTop w:val="0"/>
      <w:marBottom w:val="0"/>
      <w:divBdr>
        <w:top w:val="none" w:sz="0" w:space="0" w:color="auto"/>
        <w:left w:val="none" w:sz="0" w:space="0" w:color="auto"/>
        <w:bottom w:val="none" w:sz="0" w:space="0" w:color="auto"/>
        <w:right w:val="none" w:sz="0" w:space="0" w:color="auto"/>
      </w:divBdr>
    </w:div>
    <w:div w:id="2001421225">
      <w:bodyDiv w:val="1"/>
      <w:marLeft w:val="0"/>
      <w:marRight w:val="0"/>
      <w:marTop w:val="0"/>
      <w:marBottom w:val="0"/>
      <w:divBdr>
        <w:top w:val="none" w:sz="0" w:space="0" w:color="auto"/>
        <w:left w:val="none" w:sz="0" w:space="0" w:color="auto"/>
        <w:bottom w:val="none" w:sz="0" w:space="0" w:color="auto"/>
        <w:right w:val="none" w:sz="0" w:space="0" w:color="auto"/>
      </w:divBdr>
    </w:div>
    <w:div w:id="2060545912">
      <w:bodyDiv w:val="1"/>
      <w:marLeft w:val="0"/>
      <w:marRight w:val="0"/>
      <w:marTop w:val="0"/>
      <w:marBottom w:val="0"/>
      <w:divBdr>
        <w:top w:val="none" w:sz="0" w:space="0" w:color="auto"/>
        <w:left w:val="none" w:sz="0" w:space="0" w:color="auto"/>
        <w:bottom w:val="none" w:sz="0" w:space="0" w:color="auto"/>
        <w:right w:val="none" w:sz="0" w:space="0" w:color="auto"/>
      </w:divBdr>
    </w:div>
    <w:div w:id="209658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atduonggia.vn/luat-bao-ve-moi-truong-201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luatduonggia.vn/mau-ke-hoach-bao-ve-moi-truong-moi-nha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B2695-94CB-4C1A-84F1-5FC4F60E8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5100</TotalTime>
  <Pages>30</Pages>
  <Words>8839</Words>
  <Characters>50388</Characters>
  <Application>Microsoft Office Word</Application>
  <DocSecurity>0</DocSecurity>
  <Lines>419</Lines>
  <Paragraphs>118</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MỤC LỤC</vt:lpstr>
      <vt:lpstr>MỞ ĐẦU</vt:lpstr>
      <vt:lpstr>CHƯƠNG I. CÁC KHÁI NIỆM CƠ BẢN VỀ MÔI TRƯỜNG</vt:lpstr>
      <vt:lpstr>    1.1. Khái niệm cơ bản về môi trường</vt:lpstr>
      <vt:lpstr>    1.2. Mục tiêu, nguyên tắc và nội dung cơ bản quản lý môi trường</vt:lpstr>
      <vt:lpstr>    1.3. Những vấn đề môi trường bức xúc toàn cầu</vt:lpstr>
      <vt:lpstr>    1.4. Những vấn đề môi trường cơ bản của Việt Nam hiện nay </vt:lpstr>
      <vt:lpstr>CHƯƠNG 2: LUẬT BẢO VỆ MÔI TRƯỜNG 2020 VÀ CÁC ĐIỂM MỚI CỦA LUẬT BẢO VỆ MÔI TRƯỜNG</vt:lpstr>
      <vt:lpstr>    2.1. Bố cục của Luật bảo vệ môi trường</vt:lpstr>
      <vt:lpstr>    2.2. Những điểm mới của Luật BVMT năm 2020</vt:lpstr>
      <vt:lpstr>    2.3. Chính sách của Nhà nước về BVMT</vt:lpstr>
      <vt:lpstr>KẾT LUẬN</vt:lpstr>
    </vt:vector>
  </TitlesOfParts>
  <Company/>
  <LinksUpToDate>false</LinksUpToDate>
  <CharactersWithSpaces>59109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DELL</cp:lastModifiedBy>
  <cp:revision>106</cp:revision>
  <cp:lastPrinted>2024-12-22T01:45:00Z</cp:lastPrinted>
  <dcterms:created xsi:type="dcterms:W3CDTF">2019-06-03T04:15:00Z</dcterms:created>
  <dcterms:modified xsi:type="dcterms:W3CDTF">2025-06-16T05:39:00Z</dcterms:modified>
</cp:coreProperties>
</file>