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680" w:rsidRDefault="0026092F">
      <w:pPr>
        <w:rPr>
          <w:rFonts w:ascii="Times New Roman" w:hAnsi="Times New Roman" w:cs="Times New Roman"/>
          <w:sz w:val="26"/>
          <w:szCs w:val="26"/>
        </w:rPr>
      </w:pPr>
      <w:r>
        <w:rPr>
          <w:rFonts w:ascii="Times New Roman" w:hAnsi="Times New Roman" w:cs="Times New Roman"/>
          <w:sz w:val="26"/>
          <w:szCs w:val="26"/>
        </w:rPr>
        <w:t>1. Cần bổ sung trên hình 6, 7, 9, 12 các ký hiệu: roadways, coal pillar, working face, goaf.</w:t>
      </w:r>
    </w:p>
    <w:p w:rsidR="0026092F" w:rsidRDefault="0026092F">
      <w:pPr>
        <w:rPr>
          <w:rFonts w:ascii="Times New Roman" w:hAnsi="Times New Roman" w:cs="Times New Roman"/>
          <w:sz w:val="26"/>
          <w:szCs w:val="26"/>
        </w:rPr>
      </w:pPr>
      <w:r>
        <w:rPr>
          <w:rFonts w:ascii="Times New Roman" w:hAnsi="Times New Roman" w:cs="Times New Roman"/>
          <w:sz w:val="26"/>
          <w:szCs w:val="26"/>
        </w:rPr>
        <w:t xml:space="preserve">2. </w:t>
      </w:r>
      <w:r w:rsidR="001B26EF">
        <w:rPr>
          <w:rFonts w:ascii="Times New Roman" w:hAnsi="Times New Roman" w:cs="Times New Roman"/>
          <w:sz w:val="26"/>
          <w:szCs w:val="26"/>
        </w:rPr>
        <w:t>Trong nghiên cứu với</w:t>
      </w:r>
      <w:r>
        <w:rPr>
          <w:rFonts w:ascii="Times New Roman" w:hAnsi="Times New Roman" w:cs="Times New Roman"/>
          <w:sz w:val="26"/>
          <w:szCs w:val="26"/>
        </w:rPr>
        <w:t xml:space="preserve"> mô hình số, cần bổ sung mặt cắt thể hiện trạng thái của đường tương ứng với chiều rộng của trụ than khác nhau. Đây là yếu tố chính để đánh giá sự ổn định lâu dài của đường.</w:t>
      </w:r>
    </w:p>
    <w:p w:rsidR="001B26EF" w:rsidRDefault="0026092F">
      <w:pPr>
        <w:rPr>
          <w:rFonts w:ascii="Times New Roman" w:hAnsi="Times New Roman" w:cs="Times New Roman"/>
          <w:sz w:val="26"/>
          <w:szCs w:val="26"/>
        </w:rPr>
      </w:pPr>
      <w:r>
        <w:rPr>
          <w:rFonts w:ascii="Times New Roman" w:hAnsi="Times New Roman" w:cs="Times New Roman"/>
          <w:sz w:val="26"/>
          <w:szCs w:val="26"/>
        </w:rPr>
        <w:t>3. Mô hình số chưa thể hiện được việc xác định chiều rộng trụ than ở vị trí nào của vỉa 8 (dưới goaf hay trụ than của vỉa 5 phía trên).</w:t>
      </w:r>
      <w:r w:rsidR="001B26EF">
        <w:rPr>
          <w:rFonts w:ascii="Times New Roman" w:hAnsi="Times New Roman" w:cs="Times New Roman"/>
          <w:sz w:val="26"/>
          <w:szCs w:val="26"/>
        </w:rPr>
        <w:t xml:space="preserve"> Chưa rõ ràng về vị trí giữa trụ than của vỉa 5 và vỉa 8. </w:t>
      </w:r>
    </w:p>
    <w:p w:rsidR="0026092F" w:rsidRDefault="001B26EF">
      <w:pPr>
        <w:rPr>
          <w:rFonts w:ascii="Times New Roman" w:hAnsi="Times New Roman" w:cs="Times New Roman"/>
          <w:sz w:val="26"/>
          <w:szCs w:val="26"/>
        </w:rPr>
      </w:pPr>
      <w:r>
        <w:rPr>
          <w:rFonts w:ascii="Times New Roman" w:hAnsi="Times New Roman" w:cs="Times New Roman"/>
          <w:sz w:val="26"/>
          <w:szCs w:val="26"/>
        </w:rPr>
        <w:t>4. Sự tập trung ứng suất trong điều kiện khai thác vỉa than gần chưa được thể hiện. Thời gian tồn tại lâu dài là 3 năm, 5 năm và 10 năm không có cơ sở khi xác định bằng mô hình số. Do đó, kết quả nghiên cứu còn mơ hồ và chưa rõ ràng.</w:t>
      </w:r>
    </w:p>
    <w:p w:rsidR="001B26EF" w:rsidRDefault="001B26EF">
      <w:pPr>
        <w:rPr>
          <w:rFonts w:ascii="Times New Roman" w:hAnsi="Times New Roman" w:cs="Times New Roman"/>
          <w:sz w:val="26"/>
          <w:szCs w:val="26"/>
        </w:rPr>
      </w:pPr>
    </w:p>
    <w:p w:rsidR="001B26EF" w:rsidRDefault="001B26EF">
      <w:pPr>
        <w:rPr>
          <w:rFonts w:ascii="Times New Roman" w:hAnsi="Times New Roman" w:cs="Times New Roman"/>
          <w:sz w:val="26"/>
          <w:szCs w:val="26"/>
        </w:rPr>
      </w:pPr>
    </w:p>
    <w:p w:rsidR="001B26EF" w:rsidRPr="001B26EF" w:rsidRDefault="001B26EF" w:rsidP="001B26EF">
      <w:pPr>
        <w:rPr>
          <w:rFonts w:ascii="Times New Roman" w:hAnsi="Times New Roman" w:cs="Times New Roman"/>
          <w:sz w:val="26"/>
          <w:szCs w:val="26"/>
        </w:rPr>
      </w:pPr>
      <w:r w:rsidRPr="001B26EF">
        <w:rPr>
          <w:rFonts w:ascii="Times New Roman" w:hAnsi="Times New Roman" w:cs="Times New Roman"/>
          <w:sz w:val="26"/>
          <w:szCs w:val="26"/>
        </w:rPr>
        <w:t xml:space="preserve">1. It is necessary to add the symbols: roadways, coal pillar, working face, and goaf to Figures 6, 7, 9, and 12. </w:t>
      </w:r>
    </w:p>
    <w:p w:rsidR="001B26EF" w:rsidRPr="001B26EF" w:rsidRDefault="001B26EF" w:rsidP="001B26EF">
      <w:pPr>
        <w:rPr>
          <w:rFonts w:ascii="Times New Roman" w:hAnsi="Times New Roman" w:cs="Times New Roman"/>
          <w:sz w:val="26"/>
          <w:szCs w:val="26"/>
        </w:rPr>
      </w:pPr>
      <w:r w:rsidRPr="001B26EF">
        <w:rPr>
          <w:rFonts w:ascii="Times New Roman" w:hAnsi="Times New Roman" w:cs="Times New Roman"/>
          <w:sz w:val="26"/>
          <w:szCs w:val="26"/>
        </w:rPr>
        <w:t>2. In the study with the numerical model, it is necessary to add the cross-section showing the state of the roadway corresponding to the different widths of the coal pillar. This is the main factor to evaluate the long-term stability of the roadway.</w:t>
      </w:r>
    </w:p>
    <w:p w:rsidR="001B26EF" w:rsidRPr="001B26EF" w:rsidRDefault="001B26EF" w:rsidP="001B26EF">
      <w:pPr>
        <w:rPr>
          <w:rFonts w:ascii="Times New Roman" w:hAnsi="Times New Roman" w:cs="Times New Roman"/>
          <w:sz w:val="26"/>
          <w:szCs w:val="26"/>
        </w:rPr>
      </w:pPr>
      <w:r w:rsidRPr="001B26EF">
        <w:rPr>
          <w:rFonts w:ascii="Times New Roman" w:hAnsi="Times New Roman" w:cs="Times New Roman"/>
          <w:sz w:val="26"/>
          <w:szCs w:val="26"/>
        </w:rPr>
        <w:t>3. The numerical model has not shown the determination of the width of the coal pillar at which position of seam #8 (below the goaf or the coal pillar of seam #5). The position between the coal pillar of seam #5 and seam #8 is not clear.</w:t>
      </w:r>
    </w:p>
    <w:p w:rsidR="001B26EF" w:rsidRDefault="001B26EF" w:rsidP="001B26EF">
      <w:pPr>
        <w:rPr>
          <w:rFonts w:ascii="Times New Roman" w:hAnsi="Times New Roman" w:cs="Times New Roman"/>
          <w:sz w:val="26"/>
          <w:szCs w:val="26"/>
        </w:rPr>
      </w:pPr>
      <w:r w:rsidRPr="001B26EF">
        <w:rPr>
          <w:rFonts w:ascii="Times New Roman" w:hAnsi="Times New Roman" w:cs="Times New Roman"/>
          <w:sz w:val="26"/>
          <w:szCs w:val="26"/>
        </w:rPr>
        <w:t>4. The stress concentration in the mining conditions of the near coal seam has not been shown. The long-term survival time of 3 years, 5 years, and 10 years has no basis when determined by the numerical model. Therefore, the research results are still vague and unclear.</w:t>
      </w:r>
    </w:p>
    <w:p w:rsidR="001B26EF" w:rsidRDefault="001B26EF">
      <w:pPr>
        <w:rPr>
          <w:rFonts w:ascii="Times New Roman" w:hAnsi="Times New Roman" w:cs="Times New Roman"/>
          <w:sz w:val="26"/>
          <w:szCs w:val="26"/>
        </w:rPr>
      </w:pPr>
    </w:p>
    <w:p w:rsidR="001B26EF" w:rsidRDefault="001B26EF">
      <w:pPr>
        <w:rPr>
          <w:rFonts w:ascii="Times New Roman" w:hAnsi="Times New Roman" w:cs="Times New Roman"/>
          <w:sz w:val="26"/>
          <w:szCs w:val="26"/>
        </w:rPr>
      </w:pPr>
      <w:r w:rsidRPr="001B26EF">
        <w:rPr>
          <w:rFonts w:ascii="Times New Roman" w:hAnsi="Times New Roman" w:cs="Times New Roman"/>
          <w:sz w:val="26"/>
          <w:szCs w:val="26"/>
        </w:rPr>
        <w:lastRenderedPageBreak/>
        <w:drawing>
          <wp:inline distT="0" distB="0" distL="0" distR="0" wp14:anchorId="2B96F469" wp14:editId="0A327075">
            <wp:extent cx="5943600" cy="3057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057525"/>
                    </a:xfrm>
                    <a:prstGeom prst="rect">
                      <a:avLst/>
                    </a:prstGeom>
                  </pic:spPr>
                </pic:pic>
              </a:graphicData>
            </a:graphic>
          </wp:inline>
        </w:drawing>
      </w:r>
    </w:p>
    <w:p w:rsidR="0026092F" w:rsidRDefault="0026092F">
      <w:pPr>
        <w:rPr>
          <w:rFonts w:ascii="Times New Roman" w:hAnsi="Times New Roman" w:cs="Times New Roman"/>
          <w:sz w:val="26"/>
          <w:szCs w:val="26"/>
        </w:rPr>
      </w:pPr>
    </w:p>
    <w:p w:rsidR="0026092F" w:rsidRPr="0026092F" w:rsidRDefault="001B26EF">
      <w:pPr>
        <w:rPr>
          <w:rFonts w:ascii="Times New Roman" w:hAnsi="Times New Roman" w:cs="Times New Roman"/>
          <w:sz w:val="26"/>
          <w:szCs w:val="26"/>
        </w:rPr>
      </w:pPr>
      <w:bookmarkStart w:id="0" w:name="_GoBack"/>
      <w:r w:rsidRPr="001B26EF">
        <w:rPr>
          <w:rFonts w:ascii="Times New Roman" w:hAnsi="Times New Roman" w:cs="Times New Roman"/>
          <w:sz w:val="26"/>
          <w:szCs w:val="26"/>
        </w:rPr>
        <w:drawing>
          <wp:inline distT="0" distB="0" distL="0" distR="0" wp14:anchorId="4645A760" wp14:editId="3FF7B174">
            <wp:extent cx="5943600" cy="3297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297555"/>
                    </a:xfrm>
                    <a:prstGeom prst="rect">
                      <a:avLst/>
                    </a:prstGeom>
                  </pic:spPr>
                </pic:pic>
              </a:graphicData>
            </a:graphic>
          </wp:inline>
        </w:drawing>
      </w:r>
      <w:bookmarkEnd w:id="0"/>
    </w:p>
    <w:sectPr w:rsidR="0026092F" w:rsidRPr="0026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AA"/>
    <w:rsid w:val="00027022"/>
    <w:rsid w:val="00066B52"/>
    <w:rsid w:val="000F7C46"/>
    <w:rsid w:val="00103EB1"/>
    <w:rsid w:val="001778CB"/>
    <w:rsid w:val="001B26EF"/>
    <w:rsid w:val="001D7680"/>
    <w:rsid w:val="001F33F5"/>
    <w:rsid w:val="0026092F"/>
    <w:rsid w:val="00286A15"/>
    <w:rsid w:val="002C048E"/>
    <w:rsid w:val="003121AE"/>
    <w:rsid w:val="00362ED1"/>
    <w:rsid w:val="003E63BE"/>
    <w:rsid w:val="0042244A"/>
    <w:rsid w:val="00441ACD"/>
    <w:rsid w:val="00454ECC"/>
    <w:rsid w:val="00511D24"/>
    <w:rsid w:val="00527339"/>
    <w:rsid w:val="0054790E"/>
    <w:rsid w:val="0057151A"/>
    <w:rsid w:val="00591B6F"/>
    <w:rsid w:val="005F1625"/>
    <w:rsid w:val="006C1B85"/>
    <w:rsid w:val="00737142"/>
    <w:rsid w:val="007D1CDF"/>
    <w:rsid w:val="007D5661"/>
    <w:rsid w:val="007D5E4F"/>
    <w:rsid w:val="00802ADF"/>
    <w:rsid w:val="00842F8B"/>
    <w:rsid w:val="00847062"/>
    <w:rsid w:val="00936DF2"/>
    <w:rsid w:val="009921B0"/>
    <w:rsid w:val="009B336F"/>
    <w:rsid w:val="009E3B5E"/>
    <w:rsid w:val="009F3688"/>
    <w:rsid w:val="00A0621D"/>
    <w:rsid w:val="00A9615C"/>
    <w:rsid w:val="00AE565B"/>
    <w:rsid w:val="00B5536C"/>
    <w:rsid w:val="00B745E3"/>
    <w:rsid w:val="00B80F2A"/>
    <w:rsid w:val="00BA29C1"/>
    <w:rsid w:val="00BC298E"/>
    <w:rsid w:val="00C010AA"/>
    <w:rsid w:val="00C05562"/>
    <w:rsid w:val="00D361FF"/>
    <w:rsid w:val="00E12821"/>
    <w:rsid w:val="00E61CF7"/>
    <w:rsid w:val="00E87056"/>
    <w:rsid w:val="00EA57F7"/>
    <w:rsid w:val="00F17B3E"/>
    <w:rsid w:val="00F2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4565"/>
  <w15:chartTrackingRefBased/>
  <w15:docId w15:val="{BC2D41AA-5E16-4B5A-8F22-B354314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2025-02-14T03:07:00Z</dcterms:created>
  <dcterms:modified xsi:type="dcterms:W3CDTF">2025-02-14T03:41:00Z</dcterms:modified>
</cp:coreProperties>
</file>