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9E" w:rsidRPr="00C6009E" w:rsidRDefault="00C6009E" w:rsidP="005F669A">
      <w:pPr>
        <w:jc w:val="center"/>
        <w:rPr>
          <w:rFonts w:ascii="Times New Roman" w:hAnsi="Times New Roman" w:cs="Times New Roman"/>
          <w:sz w:val="28"/>
          <w:szCs w:val="28"/>
          <w:lang w:val="vi-VN"/>
        </w:rPr>
      </w:pPr>
      <w:r>
        <w:rPr>
          <w:rFonts w:ascii="Times New Roman" w:hAnsi="Times New Roman" w:cs="Times New Roman"/>
          <w:sz w:val="28"/>
          <w:szCs w:val="28"/>
          <w:lang w:val="vi-VN"/>
        </w:rPr>
        <w:t>MỤC LỤC</w:t>
      </w:r>
    </w:p>
    <w:p w:rsidR="00C6009E" w:rsidRDefault="00C6009E" w:rsidP="00C6009E">
      <w:pPr>
        <w:jc w:val="both"/>
        <w:rPr>
          <w:rFonts w:ascii="Times New Roman" w:hAnsi="Times New Roman" w:cs="Times New Roman"/>
          <w:sz w:val="28"/>
          <w:szCs w:val="28"/>
          <w:lang w:val="vi-VN"/>
        </w:rPr>
      </w:pPr>
      <w:r>
        <w:rPr>
          <w:rFonts w:ascii="Times New Roman" w:hAnsi="Times New Roman" w:cs="Times New Roman"/>
          <w:sz w:val="28"/>
          <w:szCs w:val="28"/>
          <w:lang w:val="vi-VN"/>
        </w:rPr>
        <w:t>MỞ ĐẦU</w:t>
      </w:r>
    </w:p>
    <w:p w:rsidR="00C6009E" w:rsidRPr="00231A9B" w:rsidRDefault="00C6009E" w:rsidP="00973E7E">
      <w:pPr>
        <w:jc w:val="both"/>
        <w:rPr>
          <w:rFonts w:ascii="Times New Roman" w:hAnsi="Times New Roman" w:cs="Times New Roman"/>
          <w:sz w:val="28"/>
          <w:szCs w:val="28"/>
        </w:rPr>
      </w:pPr>
      <w:r>
        <w:rPr>
          <w:rFonts w:ascii="Times New Roman" w:hAnsi="Times New Roman" w:cs="Times New Roman"/>
          <w:sz w:val="28"/>
          <w:szCs w:val="28"/>
          <w:lang w:val="vi-VN"/>
        </w:rPr>
        <w:t xml:space="preserve">CHƯƠNG 1. </w:t>
      </w:r>
      <w:r w:rsidR="00435665">
        <w:rPr>
          <w:rFonts w:ascii="Times New Roman" w:hAnsi="Times New Roman" w:cs="Times New Roman"/>
          <w:sz w:val="28"/>
          <w:szCs w:val="28"/>
        </w:rPr>
        <w:t>TỔNG QUAN</w:t>
      </w:r>
      <w:r>
        <w:rPr>
          <w:rFonts w:ascii="Times New Roman" w:hAnsi="Times New Roman" w:cs="Times New Roman"/>
          <w:sz w:val="28"/>
          <w:szCs w:val="28"/>
          <w:lang w:val="vi-VN"/>
        </w:rPr>
        <w:t>.........................</w:t>
      </w:r>
      <w:r w:rsidR="00231A9B">
        <w:rPr>
          <w:rFonts w:ascii="Times New Roman" w:hAnsi="Times New Roman" w:cs="Times New Roman"/>
          <w:sz w:val="28"/>
          <w:szCs w:val="28"/>
        </w:rPr>
        <w:t>...............................................</w:t>
      </w:r>
      <w:r>
        <w:rPr>
          <w:rFonts w:ascii="Times New Roman" w:hAnsi="Times New Roman" w:cs="Times New Roman"/>
          <w:sz w:val="28"/>
          <w:szCs w:val="28"/>
          <w:lang w:val="vi-VN"/>
        </w:rPr>
        <w:t xml:space="preserve">............ </w:t>
      </w:r>
      <w:r w:rsidR="00231A9B">
        <w:rPr>
          <w:rFonts w:ascii="Times New Roman" w:hAnsi="Times New Roman" w:cs="Times New Roman"/>
          <w:sz w:val="28"/>
          <w:szCs w:val="28"/>
        </w:rPr>
        <w:t>3</w:t>
      </w:r>
    </w:p>
    <w:p w:rsidR="00217B97" w:rsidRPr="00D165A7" w:rsidRDefault="00973E7E" w:rsidP="00973E7E">
      <w:pPr>
        <w:jc w:val="both"/>
        <w:rPr>
          <w:rFonts w:ascii="Times New Roman" w:hAnsi="Times New Roman" w:cs="Times New Roman"/>
          <w:sz w:val="28"/>
          <w:szCs w:val="28"/>
          <w:lang w:val="vi-VN"/>
        </w:rPr>
      </w:pPr>
      <w:r>
        <w:rPr>
          <w:rFonts w:ascii="Times New Roman" w:hAnsi="Times New Roman" w:cs="Times New Roman"/>
          <w:sz w:val="28"/>
          <w:szCs w:val="28"/>
        </w:rPr>
        <w:t>CHƯƠNG 2</w:t>
      </w:r>
      <w:r w:rsidR="00217B97">
        <w:rPr>
          <w:rFonts w:ascii="Times New Roman" w:hAnsi="Times New Roman" w:cs="Times New Roman"/>
          <w:sz w:val="28"/>
          <w:szCs w:val="28"/>
        </w:rPr>
        <w:t>.</w:t>
      </w:r>
      <w:r>
        <w:rPr>
          <w:rFonts w:ascii="Times New Roman" w:hAnsi="Times New Roman" w:cs="Times New Roman"/>
          <w:sz w:val="28"/>
          <w:szCs w:val="28"/>
        </w:rPr>
        <w:t xml:space="preserve"> ĐẶC ĐIỂM VÀ</w:t>
      </w:r>
      <w:r w:rsidR="00217B97">
        <w:rPr>
          <w:rFonts w:ascii="Times New Roman" w:hAnsi="Times New Roman" w:cs="Times New Roman"/>
          <w:sz w:val="28"/>
          <w:szCs w:val="28"/>
        </w:rPr>
        <w:t xml:space="preserve"> CÔNG NGHỆ SẢN XUẤT MỘT SỐ LOẠI </w:t>
      </w:r>
      <w:r w:rsidR="00217B97">
        <w:rPr>
          <w:rFonts w:ascii="Times New Roman" w:hAnsi="Times New Roman" w:cs="Times New Roman"/>
          <w:sz w:val="28"/>
          <w:szCs w:val="28"/>
          <w:lang w:val="vi-VN"/>
        </w:rPr>
        <w:t>XI MĂNG</w:t>
      </w:r>
      <w:r w:rsidR="00217B97">
        <w:rPr>
          <w:rFonts w:ascii="Times New Roman" w:hAnsi="Times New Roman" w:cs="Times New Roman"/>
          <w:sz w:val="28"/>
          <w:szCs w:val="28"/>
        </w:rPr>
        <w:t xml:space="preserve"> ĐẶC BIỆT Ở VIỆT NAM</w:t>
      </w:r>
      <w:r w:rsidR="00DB5A2A">
        <w:rPr>
          <w:rFonts w:ascii="Times New Roman" w:hAnsi="Times New Roman" w:cs="Times New Roman"/>
          <w:sz w:val="28"/>
          <w:szCs w:val="28"/>
        </w:rPr>
        <w:t xml:space="preserve"> ……………………</w:t>
      </w:r>
      <w:r w:rsidR="000C029B">
        <w:rPr>
          <w:rFonts w:ascii="Times New Roman" w:hAnsi="Times New Roman" w:cs="Times New Roman"/>
          <w:sz w:val="28"/>
          <w:szCs w:val="28"/>
        </w:rPr>
        <w:t>......</w:t>
      </w:r>
      <w:r w:rsidR="00DB5A2A">
        <w:rPr>
          <w:rFonts w:ascii="Times New Roman" w:hAnsi="Times New Roman" w:cs="Times New Roman"/>
          <w:sz w:val="28"/>
          <w:szCs w:val="28"/>
        </w:rPr>
        <w:t>……………………..</w:t>
      </w:r>
      <w:r w:rsidR="000C029B">
        <w:rPr>
          <w:rFonts w:ascii="Times New Roman" w:hAnsi="Times New Roman" w:cs="Times New Roman"/>
          <w:sz w:val="28"/>
          <w:szCs w:val="28"/>
        </w:rPr>
        <w:t xml:space="preserve"> </w:t>
      </w:r>
      <w:r w:rsidR="00DB5A2A">
        <w:rPr>
          <w:rFonts w:ascii="Times New Roman" w:hAnsi="Times New Roman" w:cs="Times New Roman"/>
          <w:sz w:val="28"/>
          <w:szCs w:val="28"/>
        </w:rPr>
        <w:t>11</w:t>
      </w:r>
    </w:p>
    <w:p w:rsidR="00C6009E" w:rsidRDefault="00C6009E" w:rsidP="00973E7E">
      <w:pPr>
        <w:jc w:val="both"/>
        <w:rPr>
          <w:rFonts w:ascii="Times New Roman" w:hAnsi="Times New Roman" w:cs="Times New Roman"/>
          <w:sz w:val="28"/>
          <w:szCs w:val="28"/>
          <w:lang w:val="vi-VN"/>
        </w:rPr>
      </w:pPr>
      <w:r>
        <w:rPr>
          <w:rFonts w:ascii="Times New Roman" w:hAnsi="Times New Roman" w:cs="Times New Roman"/>
          <w:sz w:val="28"/>
          <w:szCs w:val="28"/>
          <w:lang w:val="vi-VN"/>
        </w:rPr>
        <w:t>KẾT LUẬN</w:t>
      </w:r>
    </w:p>
    <w:p w:rsidR="00C6009E" w:rsidRPr="00C6009E" w:rsidRDefault="00C6009E" w:rsidP="00973E7E">
      <w:pPr>
        <w:jc w:val="both"/>
        <w:rPr>
          <w:rFonts w:ascii="Times New Roman" w:hAnsi="Times New Roman" w:cs="Times New Roman"/>
          <w:sz w:val="28"/>
          <w:szCs w:val="28"/>
          <w:lang w:val="vi-VN"/>
        </w:rPr>
      </w:pPr>
      <w:r>
        <w:rPr>
          <w:rFonts w:ascii="Times New Roman" w:hAnsi="Times New Roman" w:cs="Times New Roman"/>
          <w:sz w:val="28"/>
          <w:szCs w:val="28"/>
          <w:lang w:val="vi-VN"/>
        </w:rPr>
        <w:t>TÀI LIỆU THAM KHẢO</w:t>
      </w:r>
    </w:p>
    <w:p w:rsidR="00C6009E" w:rsidRDefault="00435665" w:rsidP="005F669A">
      <w:pPr>
        <w:jc w:val="center"/>
        <w:rPr>
          <w:rFonts w:ascii="Times New Roman" w:hAnsi="Times New Roman" w:cs="Times New Roman"/>
          <w:sz w:val="28"/>
          <w:szCs w:val="28"/>
        </w:rPr>
      </w:pPr>
      <w:r>
        <w:rPr>
          <w:rFonts w:ascii="Times New Roman" w:hAnsi="Times New Roman" w:cs="Times New Roman"/>
          <w:sz w:val="28"/>
          <w:szCs w:val="28"/>
        </w:rPr>
        <w:t xml:space="preserve"> </w:t>
      </w: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0C029B" w:rsidRDefault="000C029B" w:rsidP="005F669A">
      <w:pPr>
        <w:jc w:val="center"/>
        <w:rPr>
          <w:rFonts w:ascii="Times New Roman" w:hAnsi="Times New Roman" w:cs="Times New Roman"/>
          <w:sz w:val="28"/>
          <w:szCs w:val="28"/>
        </w:rPr>
      </w:pPr>
    </w:p>
    <w:p w:rsidR="000C029B" w:rsidRDefault="000C029B" w:rsidP="005F669A">
      <w:pPr>
        <w:jc w:val="center"/>
        <w:rPr>
          <w:rFonts w:ascii="Times New Roman" w:hAnsi="Times New Roman" w:cs="Times New Roman"/>
          <w:sz w:val="28"/>
          <w:szCs w:val="28"/>
        </w:rPr>
      </w:pPr>
    </w:p>
    <w:p w:rsidR="000C029B" w:rsidRDefault="000C029B" w:rsidP="005F669A">
      <w:pPr>
        <w:jc w:val="center"/>
        <w:rPr>
          <w:rFonts w:ascii="Times New Roman" w:hAnsi="Times New Roman" w:cs="Times New Roman"/>
          <w:sz w:val="28"/>
          <w:szCs w:val="28"/>
        </w:rPr>
      </w:pPr>
    </w:p>
    <w:p w:rsidR="000C029B" w:rsidRDefault="000C029B"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bookmarkStart w:id="0" w:name="_GoBack"/>
      <w:bookmarkEnd w:id="0"/>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DB5A2A" w:rsidRDefault="00DB5A2A" w:rsidP="005F669A">
      <w:pPr>
        <w:jc w:val="center"/>
        <w:rPr>
          <w:rFonts w:ascii="Times New Roman" w:hAnsi="Times New Roman" w:cs="Times New Roman"/>
          <w:sz w:val="28"/>
          <w:szCs w:val="28"/>
        </w:rPr>
      </w:pPr>
    </w:p>
    <w:p w:rsidR="00C67578" w:rsidRDefault="00C67578" w:rsidP="005F669A">
      <w:pPr>
        <w:jc w:val="center"/>
        <w:rPr>
          <w:rFonts w:ascii="Times New Roman" w:hAnsi="Times New Roman" w:cs="Times New Roman"/>
          <w:sz w:val="28"/>
          <w:szCs w:val="28"/>
        </w:rPr>
      </w:pPr>
      <w:r w:rsidRPr="00C67578">
        <w:rPr>
          <w:rFonts w:ascii="Times New Roman" w:hAnsi="Times New Roman" w:cs="Times New Roman"/>
          <w:sz w:val="28"/>
          <w:szCs w:val="28"/>
        </w:rPr>
        <w:lastRenderedPageBreak/>
        <w:t>MỞ ĐẦU</w:t>
      </w:r>
    </w:p>
    <w:p w:rsidR="008063B3" w:rsidRDefault="0062597F" w:rsidP="00DC0433">
      <w:pPr>
        <w:shd w:val="clear" w:color="auto" w:fill="FFFFFF"/>
        <w:spacing w:before="120" w:after="300" w:line="240" w:lineRule="auto"/>
        <w:jc w:val="both"/>
        <w:rPr>
          <w:rFonts w:ascii="Times New Roman" w:hAnsi="Times New Roman" w:cs="Times New Roman"/>
          <w:sz w:val="28"/>
          <w:szCs w:val="28"/>
        </w:rPr>
      </w:pPr>
      <w:r>
        <w:rPr>
          <w:rFonts w:ascii="Times New Roman" w:hAnsi="Times New Roman" w:cs="Times New Roman"/>
          <w:sz w:val="28"/>
          <w:szCs w:val="28"/>
        </w:rPr>
        <w:t>Xi măng là loại vật liệu xây dựng</w:t>
      </w:r>
      <w:r w:rsidR="00D67E08">
        <w:rPr>
          <w:rFonts w:ascii="Times New Roman" w:hAnsi="Times New Roman" w:cs="Times New Roman"/>
          <w:sz w:val="28"/>
          <w:szCs w:val="28"/>
        </w:rPr>
        <w:t xml:space="preserve"> không thể thiếu trong các công trình hiện nay. Hiện trên thị trường có nh</w:t>
      </w:r>
      <w:r w:rsidR="008578EC">
        <w:rPr>
          <w:rFonts w:ascii="Times New Roman" w:hAnsi="Times New Roman" w:cs="Times New Roman"/>
          <w:sz w:val="28"/>
          <w:szCs w:val="28"/>
        </w:rPr>
        <w:t>iều</w:t>
      </w:r>
      <w:r w:rsidR="00D67E08">
        <w:rPr>
          <w:rFonts w:ascii="Times New Roman" w:hAnsi="Times New Roman" w:cs="Times New Roman"/>
          <w:sz w:val="28"/>
          <w:szCs w:val="28"/>
        </w:rPr>
        <w:t xml:space="preserve"> loại xi măng như xi măng PC, xi măng </w:t>
      </w:r>
      <w:proofErr w:type="gramStart"/>
      <w:r w:rsidR="00D67E08">
        <w:rPr>
          <w:rFonts w:ascii="Times New Roman" w:hAnsi="Times New Roman" w:cs="Times New Roman"/>
          <w:sz w:val="28"/>
          <w:szCs w:val="28"/>
        </w:rPr>
        <w:t>PCB</w:t>
      </w:r>
      <w:r w:rsidR="008578EC">
        <w:rPr>
          <w:rFonts w:ascii="Times New Roman" w:hAnsi="Times New Roman" w:cs="Times New Roman"/>
          <w:sz w:val="28"/>
          <w:szCs w:val="28"/>
        </w:rPr>
        <w:t xml:space="preserve">, </w:t>
      </w:r>
      <w:r w:rsidR="00D67E08">
        <w:rPr>
          <w:rFonts w:ascii="Times New Roman" w:hAnsi="Times New Roman" w:cs="Times New Roman"/>
          <w:sz w:val="28"/>
          <w:szCs w:val="28"/>
        </w:rPr>
        <w:t>…</w:t>
      </w:r>
      <w:proofErr w:type="gramEnd"/>
      <w:r w:rsidR="00D67E08">
        <w:rPr>
          <w:rFonts w:ascii="Times New Roman" w:hAnsi="Times New Roman" w:cs="Times New Roman"/>
          <w:sz w:val="28"/>
          <w:szCs w:val="28"/>
        </w:rPr>
        <w:t xml:space="preserve"> được sản xuất bằng công nghệ lò quay hiện đại phương pháp khô là chủ yếu.</w:t>
      </w:r>
    </w:p>
    <w:p w:rsidR="001E7290" w:rsidRDefault="001E7290" w:rsidP="00DC0433">
      <w:pPr>
        <w:shd w:val="clear" w:color="auto" w:fill="FFFFFF"/>
        <w:spacing w:before="120" w:after="300" w:line="240" w:lineRule="auto"/>
        <w:jc w:val="both"/>
        <w:rPr>
          <w:rFonts w:ascii="Times New Roman" w:hAnsi="Times New Roman" w:cs="Times New Roman"/>
          <w:sz w:val="28"/>
          <w:szCs w:val="28"/>
        </w:rPr>
      </w:pPr>
      <w:r>
        <w:rPr>
          <w:rFonts w:ascii="Times New Roman" w:hAnsi="Times New Roman" w:cs="Times New Roman"/>
          <w:sz w:val="28"/>
          <w:szCs w:val="28"/>
        </w:rPr>
        <w:t xml:space="preserve">Có những công trình xây dựng hoặc công trình giao thông phải làm việc trong những môi trường đặc biệt như môi trường có chứa muối, </w:t>
      </w:r>
      <w:r w:rsidR="00217B97">
        <w:rPr>
          <w:rFonts w:ascii="Times New Roman" w:hAnsi="Times New Roman" w:cs="Times New Roman"/>
          <w:sz w:val="28"/>
          <w:szCs w:val="28"/>
        </w:rPr>
        <w:t xml:space="preserve">môi trường xâm thực, </w:t>
      </w:r>
      <w:r>
        <w:rPr>
          <w:rFonts w:ascii="Times New Roman" w:hAnsi="Times New Roman" w:cs="Times New Roman"/>
          <w:sz w:val="28"/>
          <w:szCs w:val="28"/>
        </w:rPr>
        <w:t>nước biển, nhiệt độ cao vì vậy cũng cần phải có những loại vật liệu đáp ứng yêu cầu đặc biệt đó. Một số loại xi măng như xi măng trắng, xi măng bền sunphat, xi măng chịu nhiệt, xi măng chịu lửa cũng có những công nghệ sản xuất đặc biệt riêng.</w:t>
      </w:r>
    </w:p>
    <w:p w:rsidR="00D67E08" w:rsidRDefault="00D67E08" w:rsidP="00DC0433">
      <w:pPr>
        <w:shd w:val="clear" w:color="auto" w:fill="FFFFFF"/>
        <w:spacing w:before="120" w:after="300" w:line="240" w:lineRule="auto"/>
        <w:jc w:val="both"/>
        <w:rPr>
          <w:rFonts w:ascii="Times New Roman" w:hAnsi="Times New Roman" w:cs="Times New Roman"/>
          <w:sz w:val="28"/>
          <w:szCs w:val="28"/>
        </w:rPr>
      </w:pPr>
      <w:r>
        <w:rPr>
          <w:rFonts w:ascii="Times New Roman" w:hAnsi="Times New Roman" w:cs="Times New Roman"/>
          <w:sz w:val="28"/>
          <w:szCs w:val="28"/>
        </w:rPr>
        <w:t>Nguyên liệu dùng để sản xuất xi măng chủ yếu là đá vôi, sét, quặng sắt, quặng bauxit và một số nguyên liệu khác</w:t>
      </w:r>
      <w:r w:rsidR="001E7290">
        <w:rPr>
          <w:rFonts w:ascii="Times New Roman" w:hAnsi="Times New Roman" w:cs="Times New Roman"/>
          <w:sz w:val="28"/>
          <w:szCs w:val="28"/>
        </w:rPr>
        <w:t xml:space="preserve"> phù hợp từng loại xi măng</w:t>
      </w:r>
      <w:r>
        <w:rPr>
          <w:rFonts w:ascii="Times New Roman" w:hAnsi="Times New Roman" w:cs="Times New Roman"/>
          <w:sz w:val="28"/>
          <w:szCs w:val="28"/>
        </w:rPr>
        <w:t>.</w:t>
      </w:r>
    </w:p>
    <w:p w:rsidR="008063B3" w:rsidRDefault="001E7290" w:rsidP="00DC0433">
      <w:pPr>
        <w:shd w:val="clear" w:color="auto" w:fill="FFFFFF"/>
        <w:spacing w:before="120" w:after="300" w:line="240" w:lineRule="auto"/>
        <w:jc w:val="both"/>
        <w:rPr>
          <w:rFonts w:ascii="Times New Roman" w:hAnsi="Times New Roman" w:cs="Times New Roman"/>
          <w:sz w:val="28"/>
          <w:szCs w:val="28"/>
        </w:rPr>
      </w:pPr>
      <w:r>
        <w:rPr>
          <w:rFonts w:ascii="Times New Roman" w:hAnsi="Times New Roman" w:cs="Times New Roman"/>
          <w:sz w:val="28"/>
          <w:szCs w:val="28"/>
        </w:rPr>
        <w:t>Xi măng trắng cần có nguyên liệu chứa ít hà</w:t>
      </w:r>
      <w:r w:rsidR="002B12D6">
        <w:rPr>
          <w:rFonts w:ascii="Times New Roman" w:hAnsi="Times New Roman" w:cs="Times New Roman"/>
          <w:sz w:val="28"/>
          <w:szCs w:val="28"/>
        </w:rPr>
        <w:t>m</w:t>
      </w:r>
      <w:r>
        <w:rPr>
          <w:rFonts w:ascii="Times New Roman" w:hAnsi="Times New Roman" w:cs="Times New Roman"/>
          <w:sz w:val="28"/>
          <w:szCs w:val="28"/>
        </w:rPr>
        <w:t xml:space="preserve"> lượng ôxit sắt, titan. Xi măng bền sunphat trong thành phần khoáng phải chứa nhiều khoáng bêlit…</w:t>
      </w:r>
    </w:p>
    <w:p w:rsidR="001E7290" w:rsidRDefault="001E7290" w:rsidP="00DC0433">
      <w:pPr>
        <w:shd w:val="clear" w:color="auto" w:fill="FFFFFF"/>
        <w:spacing w:before="120" w:after="300" w:line="240" w:lineRule="auto"/>
        <w:jc w:val="both"/>
        <w:rPr>
          <w:rFonts w:ascii="Times New Roman" w:hAnsi="Times New Roman" w:cs="Times New Roman"/>
          <w:sz w:val="28"/>
          <w:szCs w:val="28"/>
        </w:rPr>
      </w:pPr>
    </w:p>
    <w:p w:rsidR="008063B3" w:rsidRDefault="008063B3" w:rsidP="00DC0433">
      <w:pPr>
        <w:shd w:val="clear" w:color="auto" w:fill="FFFFFF"/>
        <w:spacing w:before="120" w:after="300" w:line="240" w:lineRule="auto"/>
        <w:jc w:val="both"/>
        <w:rPr>
          <w:rFonts w:ascii="Times New Roman" w:hAnsi="Times New Roman" w:cs="Times New Roman"/>
          <w:sz w:val="28"/>
          <w:szCs w:val="28"/>
        </w:rPr>
      </w:pPr>
    </w:p>
    <w:p w:rsidR="008063B3" w:rsidRDefault="008063B3" w:rsidP="00DC0433">
      <w:pPr>
        <w:shd w:val="clear" w:color="auto" w:fill="FFFFFF"/>
        <w:spacing w:before="120" w:after="300" w:line="240" w:lineRule="auto"/>
        <w:jc w:val="both"/>
        <w:rPr>
          <w:rFonts w:ascii="Times New Roman" w:hAnsi="Times New Roman" w:cs="Times New Roman"/>
          <w:sz w:val="28"/>
          <w:szCs w:val="28"/>
        </w:rPr>
      </w:pPr>
    </w:p>
    <w:p w:rsidR="008063B3" w:rsidRDefault="008063B3" w:rsidP="00DC0433">
      <w:pPr>
        <w:shd w:val="clear" w:color="auto" w:fill="FFFFFF"/>
        <w:spacing w:before="120" w:after="300" w:line="240" w:lineRule="auto"/>
        <w:jc w:val="both"/>
        <w:rPr>
          <w:rFonts w:ascii="Times New Roman" w:hAnsi="Times New Roman" w:cs="Times New Roman"/>
          <w:sz w:val="28"/>
          <w:szCs w:val="28"/>
        </w:rPr>
      </w:pPr>
    </w:p>
    <w:p w:rsidR="002F65E0" w:rsidRDefault="002F65E0" w:rsidP="00DC0433">
      <w:pPr>
        <w:shd w:val="clear" w:color="auto" w:fill="FFFFFF"/>
        <w:spacing w:before="120" w:after="300" w:line="240" w:lineRule="auto"/>
        <w:jc w:val="both"/>
        <w:rPr>
          <w:rFonts w:ascii="Times New Roman" w:hAnsi="Times New Roman" w:cs="Times New Roman"/>
          <w:sz w:val="28"/>
          <w:szCs w:val="28"/>
        </w:rPr>
      </w:pPr>
    </w:p>
    <w:p w:rsidR="002F65E0" w:rsidRDefault="002F65E0" w:rsidP="00DC0433">
      <w:pPr>
        <w:shd w:val="clear" w:color="auto" w:fill="FFFFFF"/>
        <w:spacing w:before="120" w:after="300" w:line="240" w:lineRule="auto"/>
        <w:jc w:val="both"/>
        <w:rPr>
          <w:rFonts w:ascii="Times New Roman" w:hAnsi="Times New Roman" w:cs="Times New Roman"/>
          <w:sz w:val="28"/>
          <w:szCs w:val="28"/>
        </w:rPr>
      </w:pPr>
    </w:p>
    <w:p w:rsidR="002F65E0" w:rsidRDefault="002F65E0" w:rsidP="00DC0433">
      <w:pPr>
        <w:shd w:val="clear" w:color="auto" w:fill="FFFFFF"/>
        <w:spacing w:before="120" w:after="300" w:line="240" w:lineRule="auto"/>
        <w:jc w:val="both"/>
        <w:rPr>
          <w:rFonts w:ascii="Times New Roman" w:hAnsi="Times New Roman" w:cs="Times New Roman"/>
          <w:sz w:val="28"/>
          <w:szCs w:val="28"/>
        </w:rPr>
      </w:pPr>
    </w:p>
    <w:p w:rsidR="002F65E0" w:rsidRDefault="002F65E0" w:rsidP="00DC0433">
      <w:pPr>
        <w:shd w:val="clear" w:color="auto" w:fill="FFFFFF"/>
        <w:spacing w:before="120" w:after="300" w:line="240" w:lineRule="auto"/>
        <w:jc w:val="both"/>
        <w:rPr>
          <w:rFonts w:ascii="Times New Roman" w:hAnsi="Times New Roman" w:cs="Times New Roman"/>
          <w:sz w:val="28"/>
          <w:szCs w:val="28"/>
        </w:rPr>
      </w:pPr>
    </w:p>
    <w:p w:rsidR="00DB5A2A" w:rsidRDefault="00DB5A2A" w:rsidP="00DC0433">
      <w:pPr>
        <w:shd w:val="clear" w:color="auto" w:fill="FFFFFF"/>
        <w:spacing w:before="120" w:after="300" w:line="240" w:lineRule="auto"/>
        <w:jc w:val="both"/>
        <w:rPr>
          <w:rFonts w:ascii="Times New Roman" w:hAnsi="Times New Roman" w:cs="Times New Roman"/>
          <w:sz w:val="28"/>
          <w:szCs w:val="28"/>
        </w:rPr>
      </w:pPr>
    </w:p>
    <w:p w:rsidR="00973E7E" w:rsidRDefault="00973E7E" w:rsidP="00DC0433">
      <w:pPr>
        <w:shd w:val="clear" w:color="auto" w:fill="FFFFFF"/>
        <w:spacing w:before="120" w:after="300" w:line="240" w:lineRule="auto"/>
        <w:jc w:val="both"/>
        <w:rPr>
          <w:rFonts w:ascii="Times New Roman" w:hAnsi="Times New Roman" w:cs="Times New Roman"/>
          <w:sz w:val="28"/>
          <w:szCs w:val="28"/>
        </w:rPr>
      </w:pPr>
    </w:p>
    <w:p w:rsidR="000C029B" w:rsidRDefault="000C029B" w:rsidP="00DC0433">
      <w:pPr>
        <w:shd w:val="clear" w:color="auto" w:fill="FFFFFF"/>
        <w:spacing w:before="120" w:after="300" w:line="240" w:lineRule="auto"/>
        <w:jc w:val="both"/>
        <w:rPr>
          <w:rFonts w:ascii="Times New Roman" w:hAnsi="Times New Roman" w:cs="Times New Roman"/>
          <w:sz w:val="28"/>
          <w:szCs w:val="28"/>
        </w:rPr>
      </w:pPr>
    </w:p>
    <w:p w:rsidR="000C4D66" w:rsidRDefault="000C4D66" w:rsidP="00F840FA">
      <w:pPr>
        <w:shd w:val="clear" w:color="auto" w:fill="FFFFFF"/>
        <w:spacing w:before="120" w:after="300" w:line="240" w:lineRule="auto"/>
        <w:jc w:val="center"/>
        <w:rPr>
          <w:rFonts w:ascii="Times New Roman" w:hAnsi="Times New Roman" w:cs="Times New Roman"/>
          <w:sz w:val="28"/>
          <w:szCs w:val="28"/>
        </w:rPr>
      </w:pPr>
    </w:p>
    <w:p w:rsidR="00F840FA" w:rsidRDefault="00F840FA" w:rsidP="00F840FA">
      <w:pPr>
        <w:shd w:val="clear" w:color="auto" w:fill="FFFFFF"/>
        <w:spacing w:before="120" w:after="30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CHƯƠNG 1: </w:t>
      </w:r>
      <w:r w:rsidR="00435665">
        <w:rPr>
          <w:rFonts w:ascii="Times New Roman" w:hAnsi="Times New Roman" w:cs="Times New Roman"/>
          <w:sz w:val="28"/>
          <w:szCs w:val="28"/>
        </w:rPr>
        <w:t xml:space="preserve">TỔNG QUAN </w:t>
      </w:r>
    </w:p>
    <w:p w:rsidR="00430E35" w:rsidRDefault="006A2715" w:rsidP="006A2715">
      <w:pPr>
        <w:pStyle w:val="ListParagraph"/>
        <w:shd w:val="clear" w:color="auto" w:fill="FFFFFF"/>
        <w:spacing w:before="120" w:after="300" w:line="240" w:lineRule="auto"/>
        <w:jc w:val="both"/>
        <w:rPr>
          <w:rFonts w:eastAsia="Times New Roman"/>
          <w:b/>
          <w:bCs/>
          <w:sz w:val="28"/>
          <w:szCs w:val="28"/>
        </w:rPr>
      </w:pPr>
      <w:r>
        <w:rPr>
          <w:rFonts w:eastAsia="Times New Roman"/>
          <w:b/>
          <w:bCs/>
          <w:sz w:val="28"/>
          <w:szCs w:val="28"/>
        </w:rPr>
        <w:t xml:space="preserve">1.1. </w:t>
      </w:r>
      <w:r w:rsidR="00F840FA" w:rsidRPr="005919E4">
        <w:rPr>
          <w:rFonts w:eastAsia="Times New Roman"/>
          <w:b/>
          <w:bCs/>
          <w:sz w:val="28"/>
          <w:szCs w:val="28"/>
        </w:rPr>
        <w:t>Khái niệm</w:t>
      </w:r>
      <w:r w:rsidR="005919E4" w:rsidRPr="005919E4">
        <w:rPr>
          <w:rFonts w:eastAsia="Times New Roman"/>
          <w:b/>
          <w:bCs/>
          <w:sz w:val="28"/>
          <w:szCs w:val="28"/>
        </w:rPr>
        <w:t xml:space="preserve"> </w:t>
      </w:r>
      <w:r w:rsidR="00CA2CC5">
        <w:rPr>
          <w:rFonts w:eastAsia="Times New Roman"/>
          <w:b/>
          <w:bCs/>
          <w:sz w:val="28"/>
          <w:szCs w:val="28"/>
        </w:rPr>
        <w:t xml:space="preserve">một số loại </w:t>
      </w:r>
      <w:r w:rsidR="002F65E0">
        <w:rPr>
          <w:rFonts w:eastAsia="Times New Roman"/>
          <w:b/>
          <w:bCs/>
          <w:sz w:val="28"/>
          <w:szCs w:val="28"/>
        </w:rPr>
        <w:t>Xi măng</w:t>
      </w:r>
    </w:p>
    <w:p w:rsidR="00D34D57" w:rsidRDefault="00034B8A" w:rsidP="006A2715">
      <w:pPr>
        <w:spacing w:line="360" w:lineRule="auto"/>
        <w:ind w:firstLine="360"/>
        <w:jc w:val="both"/>
        <w:rPr>
          <w:rFonts w:ascii="Times New Roman" w:hAnsi="Times New Roman" w:cs="Times New Roman"/>
          <w:sz w:val="28"/>
          <w:szCs w:val="28"/>
        </w:rPr>
      </w:pPr>
      <w:r w:rsidRPr="00D34D57">
        <w:rPr>
          <w:rFonts w:ascii="Times New Roman" w:hAnsi="Times New Roman" w:cs="Times New Roman"/>
          <w:b/>
          <w:i/>
          <w:sz w:val="28"/>
          <w:szCs w:val="28"/>
        </w:rPr>
        <w:t>1.1.1</w:t>
      </w:r>
      <w:proofErr w:type="gramStart"/>
      <w:r w:rsidRPr="00D34D57">
        <w:rPr>
          <w:rFonts w:ascii="Times New Roman" w:hAnsi="Times New Roman" w:cs="Times New Roman"/>
          <w:b/>
          <w:i/>
          <w:sz w:val="28"/>
          <w:szCs w:val="28"/>
        </w:rPr>
        <w:t>.</w:t>
      </w:r>
      <w:r w:rsidR="006A2715" w:rsidRPr="00D34D57">
        <w:rPr>
          <w:rFonts w:ascii="Times New Roman" w:hAnsi="Times New Roman" w:cs="Times New Roman"/>
          <w:b/>
          <w:i/>
          <w:sz w:val="28"/>
          <w:szCs w:val="28"/>
        </w:rPr>
        <w:t>Xi</w:t>
      </w:r>
      <w:proofErr w:type="gramEnd"/>
      <w:r w:rsidR="006A2715" w:rsidRPr="00D34D57">
        <w:rPr>
          <w:rFonts w:ascii="Times New Roman" w:hAnsi="Times New Roman" w:cs="Times New Roman"/>
          <w:b/>
          <w:i/>
          <w:sz w:val="28"/>
          <w:szCs w:val="28"/>
        </w:rPr>
        <w:t xml:space="preserve"> măng Poóclăng (PC)</w:t>
      </w:r>
    </w:p>
    <w:p w:rsidR="006A2715" w:rsidRPr="006A2715" w:rsidRDefault="00D34D57" w:rsidP="006A2715">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L</w:t>
      </w:r>
      <w:r w:rsidR="006A2715" w:rsidRPr="006A2715">
        <w:rPr>
          <w:rFonts w:ascii="Times New Roman" w:hAnsi="Times New Roman" w:cs="Times New Roman"/>
          <w:sz w:val="28"/>
          <w:szCs w:val="28"/>
        </w:rPr>
        <w:t>à chất kết dính vô cơ bền nước, là sản phẩm nghiền mịn của clinker Poóclăng với thạch cao (3-5%).</w:t>
      </w:r>
    </w:p>
    <w:p w:rsidR="006A2715" w:rsidRPr="006A2715" w:rsidRDefault="006A2715" w:rsidP="006A2715">
      <w:pPr>
        <w:spacing w:line="360" w:lineRule="auto"/>
        <w:ind w:firstLine="360"/>
        <w:jc w:val="both"/>
        <w:rPr>
          <w:rFonts w:ascii="Times New Roman" w:hAnsi="Times New Roman" w:cs="Times New Roman"/>
          <w:sz w:val="28"/>
          <w:szCs w:val="28"/>
        </w:rPr>
      </w:pPr>
      <w:r w:rsidRPr="006A2715">
        <w:rPr>
          <w:rFonts w:ascii="Times New Roman" w:hAnsi="Times New Roman" w:cs="Times New Roman"/>
          <w:sz w:val="28"/>
          <w:szCs w:val="28"/>
        </w:rPr>
        <w:t>Clinker xi măng PC là sản phẩm sau khi nung đến kết khối của hỗn hợp phối liệu đã được nghiền mịn và đồng nhất chủ yếu là đá vôi và đất sét, ngoài ra còn có một số nguyên liệu khác như quặng sắt, bôxit…</w:t>
      </w:r>
    </w:p>
    <w:p w:rsidR="006A2715" w:rsidRPr="005919E4" w:rsidRDefault="006A2715" w:rsidP="006A2715">
      <w:pPr>
        <w:spacing w:line="360" w:lineRule="auto"/>
        <w:ind w:firstLine="360"/>
        <w:jc w:val="both"/>
        <w:rPr>
          <w:rFonts w:eastAsia="Times New Roman"/>
          <w:b/>
          <w:bCs/>
          <w:sz w:val="28"/>
          <w:szCs w:val="28"/>
        </w:rPr>
      </w:pPr>
      <w:r w:rsidRPr="006A2715">
        <w:rPr>
          <w:rFonts w:ascii="Times New Roman" w:hAnsi="Times New Roman" w:cs="Times New Roman"/>
          <w:sz w:val="28"/>
          <w:szCs w:val="28"/>
        </w:rPr>
        <w:t xml:space="preserve"> Xi măng Poóclăng hỗn hợp (PCB) là chất kết dính vô cơ bền nước, là sản phẩm nghiền mịn của clinker xi măng Poóclăng với (3-5%) thạch cao và phụ gia hỗn hợ</w:t>
      </w:r>
      <w:r>
        <w:rPr>
          <w:rFonts w:ascii="Times New Roman" w:hAnsi="Times New Roman" w:cs="Times New Roman"/>
          <w:sz w:val="28"/>
          <w:szCs w:val="28"/>
        </w:rPr>
        <w:t>p (</w:t>
      </w:r>
      <w:r w:rsidRPr="006A2715">
        <w:rPr>
          <w:rFonts w:ascii="Times New Roman" w:hAnsi="Times New Roman" w:cs="Times New Roman"/>
          <w:sz w:val="28"/>
          <w:szCs w:val="28"/>
        </w:rPr>
        <w:t>&lt;40%, trong đó phụ gia lười &lt;20%).</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Phụ gia khoáng trơ: Như là một chất độn đưa vào xi măng với mục đích làm tăng cao sản lượng và hạ giá thành sản phẩm. Nó không tham gia phản ứng trong quá trình đóng rắn sau này của xi măng, không làm giảm đột ngột các đặc tính tốt của Clinker XMP. Phụ gia khoáng trơ cho vào không được vượt quá 20%.</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Phụ gia khoáng hoạt tính: Là một loại nguyên liệu khoáng hoạt tính. Khi mới nghiền cùng xi măng nó chưa thể hiện hoạt tính nhưng khi cho tác dụng với nước nó mới phản ứng. Phụ gia hoạt tính đưa vào với mục đích cải thiện một số tính chất của xi măng sau này. Phần hoạt tính của nó sẽ tham gia phản ứng với 1 số khoáng hoặc sản phẩm của các khoáng trong quá trình gặp nước.</w:t>
      </w:r>
    </w:p>
    <w:p w:rsidR="0073556A" w:rsidRPr="0073556A" w:rsidRDefault="0073556A" w:rsidP="0073556A">
      <w:pPr>
        <w:spacing w:line="360" w:lineRule="auto"/>
        <w:ind w:firstLine="543"/>
        <w:jc w:val="both"/>
        <w:rPr>
          <w:rFonts w:ascii="Times New Roman" w:hAnsi="Times New Roman" w:cs="Times New Roman"/>
          <w:sz w:val="28"/>
          <w:szCs w:val="28"/>
        </w:rPr>
      </w:pPr>
      <w:r w:rsidRPr="0073556A">
        <w:rPr>
          <w:rFonts w:ascii="Times New Roman" w:hAnsi="Times New Roman" w:cs="Times New Roman"/>
          <w:sz w:val="28"/>
          <w:szCs w:val="28"/>
        </w:rPr>
        <w:t>Phụ gia công nghệ: Là loại phụ gia đưa vào với hàm lượng&lt;1%. Các loại phụ gia công nghệ chủ yếu thường dùng là: Phụ gia trợ nghiền và phụ gia bảo quản. Phụ gia bảo quản nhằm mục đích giảm bớt khả năng thấm nước của xi măng, phụ gia trợ nghiền để tăng cường quá trình nghiền.</w:t>
      </w:r>
    </w:p>
    <w:p w:rsidR="0073556A" w:rsidRDefault="0073556A" w:rsidP="008578EC">
      <w:pPr>
        <w:spacing w:line="360" w:lineRule="auto"/>
        <w:ind w:firstLine="543"/>
        <w:jc w:val="both"/>
        <w:rPr>
          <w:rFonts w:ascii="Times New Roman" w:hAnsi="Times New Roman" w:cs="Times New Roman"/>
          <w:sz w:val="28"/>
          <w:szCs w:val="28"/>
        </w:rPr>
      </w:pPr>
      <w:r w:rsidRPr="0073556A">
        <w:rPr>
          <w:rFonts w:ascii="Times New Roman" w:hAnsi="Times New Roman" w:cs="Times New Roman"/>
          <w:sz w:val="28"/>
          <w:szCs w:val="28"/>
        </w:rPr>
        <w:lastRenderedPageBreak/>
        <w:t>Phụ gia khoáng hóa: Là một loại phụ gia cho vào với mục đích làm giảm nhiệt độ nung, làm tăng</w:t>
      </w:r>
      <w:r w:rsidR="008578EC">
        <w:rPr>
          <w:rFonts w:ascii="Times New Roman" w:hAnsi="Times New Roman" w:cs="Times New Roman"/>
          <w:sz w:val="28"/>
          <w:szCs w:val="28"/>
        </w:rPr>
        <w:t xml:space="preserve"> </w:t>
      </w:r>
      <w:proofErr w:type="gramStart"/>
      <w:r w:rsidR="008578EC">
        <w:rPr>
          <w:rFonts w:ascii="Times New Roman" w:hAnsi="Times New Roman" w:cs="Times New Roman"/>
          <w:sz w:val="28"/>
          <w:szCs w:val="28"/>
        </w:rPr>
        <w:t>pha</w:t>
      </w:r>
      <w:proofErr w:type="gramEnd"/>
      <w:r w:rsidR="008578EC">
        <w:rPr>
          <w:rFonts w:ascii="Times New Roman" w:hAnsi="Times New Roman" w:cs="Times New Roman"/>
          <w:sz w:val="28"/>
          <w:szCs w:val="28"/>
        </w:rPr>
        <w:t xml:space="preserve"> </w:t>
      </w:r>
      <w:r w:rsidRPr="0073556A">
        <w:rPr>
          <w:rFonts w:ascii="Times New Roman" w:hAnsi="Times New Roman" w:cs="Times New Roman"/>
          <w:sz w:val="28"/>
          <w:szCs w:val="28"/>
        </w:rPr>
        <w:t>lỏng, cải thiện một số tính chất khoáng. Phụ gia khoáng hóa cho vào cùng quá trình nghiền phối liệu.</w:t>
      </w:r>
    </w:p>
    <w:p w:rsidR="00B35CC1" w:rsidRPr="00265C3E" w:rsidRDefault="00034B8A" w:rsidP="008578EC">
      <w:pPr>
        <w:spacing w:line="360" w:lineRule="auto"/>
        <w:ind w:firstLine="543"/>
        <w:jc w:val="both"/>
        <w:rPr>
          <w:rFonts w:ascii="Times New Roman" w:hAnsi="Times New Roman" w:cs="Times New Roman"/>
          <w:b/>
          <w:i/>
          <w:sz w:val="28"/>
          <w:szCs w:val="28"/>
        </w:rPr>
      </w:pPr>
      <w:r w:rsidRPr="00265C3E">
        <w:rPr>
          <w:rFonts w:ascii="Times New Roman" w:hAnsi="Times New Roman" w:cs="Times New Roman"/>
          <w:b/>
          <w:i/>
          <w:sz w:val="28"/>
          <w:szCs w:val="28"/>
        </w:rPr>
        <w:t xml:space="preserve">1.1.2. Xi măng </w:t>
      </w:r>
      <w:r w:rsidR="00B35CC1" w:rsidRPr="00265C3E">
        <w:rPr>
          <w:rFonts w:ascii="Times New Roman" w:hAnsi="Times New Roman" w:cs="Times New Roman"/>
          <w:b/>
          <w:i/>
          <w:sz w:val="28"/>
          <w:szCs w:val="28"/>
        </w:rPr>
        <w:t>Portland-Puzơlan</w:t>
      </w:r>
    </w:p>
    <w:p w:rsidR="00B35CC1" w:rsidRDefault="00B35CC1" w:rsidP="008578EC">
      <w:pPr>
        <w:spacing w:line="360" w:lineRule="auto"/>
        <w:ind w:firstLine="543"/>
        <w:jc w:val="both"/>
        <w:rPr>
          <w:rFonts w:ascii="Times New Roman" w:hAnsi="Times New Roman" w:cs="Times New Roman"/>
          <w:sz w:val="28"/>
          <w:szCs w:val="28"/>
        </w:rPr>
      </w:pPr>
      <w:r>
        <w:rPr>
          <w:rFonts w:ascii="Times New Roman" w:hAnsi="Times New Roman" w:cs="Times New Roman"/>
          <w:sz w:val="28"/>
          <w:szCs w:val="28"/>
        </w:rPr>
        <w:t>Thực chất là loại xi măng hỗn hợp, với phụ gia sử dụng là puzơlan có hoạt tính hút vôi đạt từ 90mg CaO/1g phụ gia trở lên.</w:t>
      </w:r>
    </w:p>
    <w:p w:rsidR="00B35CC1" w:rsidRDefault="00B35CC1" w:rsidP="008578EC">
      <w:pPr>
        <w:spacing w:line="360" w:lineRule="auto"/>
        <w:ind w:firstLine="543"/>
        <w:jc w:val="both"/>
        <w:rPr>
          <w:rFonts w:ascii="Times New Roman" w:hAnsi="Times New Roman" w:cs="Times New Roman"/>
          <w:sz w:val="28"/>
          <w:szCs w:val="28"/>
        </w:rPr>
      </w:pPr>
      <w:r>
        <w:rPr>
          <w:rFonts w:ascii="Times New Roman" w:hAnsi="Times New Roman" w:cs="Times New Roman"/>
          <w:sz w:val="28"/>
          <w:szCs w:val="28"/>
        </w:rPr>
        <w:t>Puzơlan được chia làm 2 loại chính là puzơlan tự nhiên và puzơlan nhân tạo.</w:t>
      </w:r>
    </w:p>
    <w:p w:rsidR="00B35CC1" w:rsidRDefault="00B35CC1" w:rsidP="008578EC">
      <w:pPr>
        <w:spacing w:line="360" w:lineRule="auto"/>
        <w:ind w:firstLine="543"/>
        <w:jc w:val="both"/>
        <w:rPr>
          <w:rFonts w:ascii="Times New Roman" w:hAnsi="Times New Roman" w:cs="Times New Roman"/>
          <w:sz w:val="28"/>
          <w:szCs w:val="28"/>
        </w:rPr>
      </w:pPr>
      <w:r>
        <w:rPr>
          <w:rFonts w:ascii="Times New Roman" w:hAnsi="Times New Roman" w:cs="Times New Roman"/>
          <w:sz w:val="28"/>
          <w:szCs w:val="28"/>
        </w:rPr>
        <w:t>Puzơlan tự nhiên có các khoáng khác nhau như trepel, diatomit, opoka</w:t>
      </w:r>
      <w:r w:rsidR="00F34A01">
        <w:rPr>
          <w:rFonts w:ascii="Times New Roman" w:hAnsi="Times New Roman" w:cs="Times New Roman"/>
          <w:sz w:val="28"/>
          <w:szCs w:val="28"/>
        </w:rPr>
        <w:t>, túp,</w:t>
      </w:r>
      <w:r w:rsidR="00A068D8">
        <w:rPr>
          <w:rFonts w:ascii="Times New Roman" w:hAnsi="Times New Roman" w:cs="Times New Roman"/>
          <w:sz w:val="28"/>
          <w:szCs w:val="28"/>
        </w:rPr>
        <w:t xml:space="preserve"> tro núi lửa, đá basalt bọt xốp, sét kẹp tầng than, opal, quartzit phong hóa thành bột mịn.</w:t>
      </w:r>
    </w:p>
    <w:p w:rsidR="00211D19" w:rsidRPr="00211D19" w:rsidRDefault="00211D19" w:rsidP="00265C3E">
      <w:pPr>
        <w:shd w:val="clear" w:color="auto" w:fill="FFFFFF"/>
        <w:spacing w:after="150" w:line="240" w:lineRule="auto"/>
        <w:rPr>
          <w:rFonts w:ascii="Roboto" w:eastAsia="Times New Roman" w:hAnsi="Roboto" w:cs="Times New Roman"/>
          <w:color w:val="333333"/>
          <w:sz w:val="21"/>
          <w:szCs w:val="21"/>
        </w:rPr>
      </w:pPr>
      <w:r w:rsidRPr="00211D19">
        <w:rPr>
          <w:rFonts w:ascii="Roboto" w:eastAsia="Times New Roman" w:hAnsi="Roboto" w:cs="Times New Roman"/>
          <w:b/>
          <w:bCs/>
          <w:color w:val="333333"/>
          <w:sz w:val="21"/>
          <w:szCs w:val="21"/>
        </w:rPr>
        <w:t>TIỀM </w:t>
      </w:r>
      <w:r w:rsidRPr="00211D19">
        <w:rPr>
          <w:rFonts w:ascii="Times New Roman" w:eastAsia="Times New Roman" w:hAnsi="Times New Roman" w:cs="Times New Roman"/>
          <w:b/>
          <w:bCs/>
          <w:color w:val="333333"/>
          <w:sz w:val="21"/>
          <w:szCs w:val="21"/>
        </w:rPr>
        <w:t>NĂNG</w:t>
      </w:r>
      <w:r w:rsidRPr="00211D19">
        <w:rPr>
          <w:rFonts w:ascii="Roboto" w:eastAsia="Times New Roman" w:hAnsi="Roboto" w:cs="Times New Roman"/>
          <w:b/>
          <w:bCs/>
          <w:color w:val="333333"/>
          <w:sz w:val="21"/>
          <w:szCs w:val="21"/>
        </w:rPr>
        <w:t> PUZOLAN</w:t>
      </w:r>
    </w:p>
    <w:p w:rsidR="00211D19" w:rsidRPr="003A7FBD" w:rsidRDefault="00211D19" w:rsidP="00265C3E">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Trong những năm gần đây, công tác khai thác, chế biến khoáng sản, đặc biệt là vàng, bạc, thiếc, quặng đa kim, đá quý</w:t>
      </w:r>
      <w:proofErr w:type="gramStart"/>
      <w:r w:rsidRPr="003A7FBD">
        <w:rPr>
          <w:rFonts w:ascii="Times New Roman" w:eastAsia="Times New Roman" w:hAnsi="Times New Roman" w:cs="Times New Roman"/>
          <w:color w:val="333333"/>
          <w:sz w:val="28"/>
          <w:szCs w:val="28"/>
        </w:rPr>
        <w:t>,v.v</w:t>
      </w:r>
      <w:proofErr w:type="gramEnd"/>
      <w:r w:rsidRPr="003A7FBD">
        <w:rPr>
          <w:rFonts w:ascii="Times New Roman" w:eastAsia="Times New Roman" w:hAnsi="Times New Roman" w:cs="Times New Roman"/>
          <w:color w:val="333333"/>
          <w:sz w:val="28"/>
          <w:szCs w:val="28"/>
        </w:rPr>
        <w:t>... </w:t>
      </w:r>
      <w:proofErr w:type="gramStart"/>
      <w:r w:rsidRPr="003A7FBD">
        <w:rPr>
          <w:rFonts w:ascii="Times New Roman" w:eastAsia="Times New Roman" w:hAnsi="Times New Roman" w:cs="Times New Roman"/>
          <w:color w:val="333333"/>
          <w:sz w:val="28"/>
          <w:szCs w:val="28"/>
        </w:rPr>
        <w:t>được</w:t>
      </w:r>
      <w:proofErr w:type="gramEnd"/>
      <w:r w:rsidRPr="003A7FBD">
        <w:rPr>
          <w:rFonts w:ascii="Times New Roman" w:eastAsia="Times New Roman" w:hAnsi="Times New Roman" w:cs="Times New Roman"/>
          <w:color w:val="333333"/>
          <w:sz w:val="28"/>
          <w:szCs w:val="28"/>
        </w:rPr>
        <w:t> triển khai mạnh mẽ ở nhiều địa phương trên phạm vi cả nước, tuy vậy không phải trong mọi trường hợp đều đạt được hiệu quả kinh tế mong muốn nếu như không nói đến thua lỗ và những hậu quả phá hoại môi trường nghiêm trọng đã xảy ra.</w:t>
      </w:r>
    </w:p>
    <w:p w:rsidR="00211D19" w:rsidRPr="003A7FBD" w:rsidRDefault="00211D19" w:rsidP="00265C3E">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Trong khi đó ở nhiều địa phương tồn tại một tiềm năng to lớn hơn về một loại khoáng sản tuy không quý hiếm như vàng, bạc nhưng điều kiện khai thác, chế biến lại đơn giản hơn và có thể được sử dụng rộng rãi trong đời sống hàng ngày và chắc chắn có ý nghĩa kinh tế và xã hội cao hơn, nhưng vẫn thường bị xem nhẹ, đó là phụ gia hoạt tính tự nhiên puzolan, nguồn nguyên liệu không thể thiếu trong công nghệ sản xuất xi măng và vật liệu xây dựng không nung, đặc biệt có ý nghĩa tại các khu vực miền núi, vùng sâu, vùng xa và hải đảo.</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 xml:space="preserve">Thông thường puzolan được phân chia làm hai loại </w:t>
      </w:r>
      <w:proofErr w:type="gramStart"/>
      <w:r w:rsidRPr="003A7FBD">
        <w:rPr>
          <w:rFonts w:ascii="Times New Roman" w:eastAsia="Times New Roman" w:hAnsi="Times New Roman" w:cs="Times New Roman"/>
          <w:color w:val="333333"/>
          <w:sz w:val="28"/>
          <w:szCs w:val="28"/>
        </w:rPr>
        <w:t>theo</w:t>
      </w:r>
      <w:proofErr w:type="gramEnd"/>
      <w:r w:rsidRPr="003A7FBD">
        <w:rPr>
          <w:rFonts w:ascii="Times New Roman" w:eastAsia="Times New Roman" w:hAnsi="Times New Roman" w:cs="Times New Roman"/>
          <w:color w:val="333333"/>
          <w:sz w:val="28"/>
          <w:szCs w:val="28"/>
        </w:rPr>
        <w:t xml:space="preserve"> nguồn gốc:</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i/>
          <w:iCs/>
          <w:color w:val="333333"/>
          <w:sz w:val="28"/>
          <w:szCs w:val="28"/>
        </w:rPr>
        <w:t>Puzolan tự nhiên:</w:t>
      </w:r>
      <w:r w:rsidRPr="003A7FBD">
        <w:rPr>
          <w:rFonts w:ascii="Times New Roman" w:eastAsia="Times New Roman" w:hAnsi="Times New Roman" w:cs="Times New Roman"/>
          <w:color w:val="333333"/>
          <w:sz w:val="28"/>
          <w:szCs w:val="28"/>
        </w:rPr>
        <w:t xml:space="preserve"> là sản phẩm của các quá trình hoạt động địa chất nội sinh và ngoại sinh </w:t>
      </w:r>
      <w:proofErr w:type="gramStart"/>
      <w:r w:rsidRPr="003A7FBD">
        <w:rPr>
          <w:rFonts w:ascii="Times New Roman" w:eastAsia="Times New Roman" w:hAnsi="Times New Roman" w:cs="Times New Roman"/>
          <w:color w:val="333333"/>
          <w:sz w:val="28"/>
          <w:szCs w:val="28"/>
        </w:rPr>
        <w:t>như :</w:t>
      </w:r>
      <w:proofErr w:type="gramEnd"/>
      <w:r w:rsidRPr="003A7FBD">
        <w:rPr>
          <w:rFonts w:ascii="Times New Roman" w:eastAsia="Times New Roman" w:hAnsi="Times New Roman" w:cs="Times New Roman"/>
          <w:color w:val="333333"/>
          <w:sz w:val="28"/>
          <w:szCs w:val="28"/>
        </w:rPr>
        <w:t xml:space="preserve"> tro, tuf, thuỷ tinh núi lửa, điatomit, trepel, opoka và một số sản phẩm có nguồn gốc biến chất hoặc phong hoá khác.</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i/>
          <w:iCs/>
          <w:color w:val="333333"/>
          <w:sz w:val="28"/>
          <w:szCs w:val="28"/>
        </w:rPr>
        <w:t>Puzolan nhân tạo:</w:t>
      </w:r>
      <w:r w:rsidRPr="003A7FBD">
        <w:rPr>
          <w:rFonts w:ascii="Times New Roman" w:eastAsia="Times New Roman" w:hAnsi="Times New Roman" w:cs="Times New Roman"/>
          <w:color w:val="333333"/>
          <w:sz w:val="28"/>
          <w:szCs w:val="28"/>
        </w:rPr>
        <w:t> là những loại nguyên liệu sau khi đã được xử lý kỹ thuật thích hợp sẽ có đủ tính chất đặc trưng của puzolan như: tro bay, xỉ than, gạch nung nhẹ lửa, vv...</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lastRenderedPageBreak/>
        <w:t>Và dựa vào hoạt tính (độ hút vôi) của puzolan người ta còn phân chia puzolan thành các loại: rất mạnh, mạnh, trung bình và yếu (trơ).</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Kết quả nghiên cứu trong nhiều năm qua (từ 1960-2000) của Viện Địa chất cùng với một số cơ quan khác đã cho thấy nước ta có một tiềm năng puzolan to lớn, phong phú về thể loại và chất lượng.</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Đã phát hiện puzolan trong nhiều thành tạo địa chất khác nhau: trong vỏ phong hoá trên các thành tạo biến chất cổ Proterozoi thuộc phức hệ Ngọc Linh (Pr</w:t>
      </w:r>
      <w:r w:rsidRPr="003A7FBD">
        <w:rPr>
          <w:rFonts w:ascii="Times New Roman" w:eastAsia="Times New Roman" w:hAnsi="Times New Roman" w:cs="Times New Roman"/>
          <w:color w:val="333333"/>
          <w:sz w:val="28"/>
          <w:szCs w:val="28"/>
          <w:vertAlign w:val="subscript"/>
        </w:rPr>
        <w:t>1 </w:t>
      </w:r>
      <w:proofErr w:type="gramStart"/>
      <w:r w:rsidRPr="003A7FBD">
        <w:rPr>
          <w:rFonts w:ascii="Times New Roman" w:eastAsia="Times New Roman" w:hAnsi="Times New Roman" w:cs="Times New Roman"/>
          <w:i/>
          <w:iCs/>
          <w:color w:val="333333"/>
          <w:sz w:val="28"/>
          <w:szCs w:val="28"/>
        </w:rPr>
        <w:t>nl</w:t>
      </w:r>
      <w:proofErr w:type="gramEnd"/>
      <w:r w:rsidRPr="003A7FBD">
        <w:rPr>
          <w:rFonts w:ascii="Times New Roman" w:eastAsia="Times New Roman" w:hAnsi="Times New Roman" w:cs="Times New Roman"/>
          <w:color w:val="333333"/>
          <w:sz w:val="28"/>
          <w:szCs w:val="28"/>
        </w:rPr>
        <w:t>) ở Kon Tum, với bề dày hàng trăm mét, kéo dài hàng chục km.</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Puzolan phổ biến rộng rãi trong các thành tạo bazan tuổi N2 - QI và QII- IV khác nhau: bazan bọt, bazan vi lỗ rỗng, bazan bán phong hoá, đất laterit phân bố rộng rãi trên khắp Tây Nguyên trên địa bàn các tỉnh Kon Tum, Gia Lai, Đãk Lắk và kéo dài dọc theo miền duyên hải Nam Trung Bộ từ Quảng Trị, Bình Định, Quảng Ngãi, Phú Yên, Ninh Thuận, Bình Thuận đến Đồng Nai, Sông Bé, Bà Rịa - Vũng Tầu và ở các khu vực hải đảo như Cồn Cỏ, Lý Sơn, vv...</w:t>
      </w:r>
      <w:proofErr w:type="gramStart"/>
      <w:r w:rsidRPr="003A7FBD">
        <w:rPr>
          <w:rFonts w:ascii="Times New Roman" w:eastAsia="Times New Roman" w:hAnsi="Times New Roman" w:cs="Times New Roman"/>
          <w:color w:val="333333"/>
          <w:sz w:val="28"/>
          <w:szCs w:val="28"/>
        </w:rPr>
        <w:t>với</w:t>
      </w:r>
      <w:proofErr w:type="gramEnd"/>
      <w:r w:rsidRPr="003A7FBD">
        <w:rPr>
          <w:rFonts w:ascii="Times New Roman" w:eastAsia="Times New Roman" w:hAnsi="Times New Roman" w:cs="Times New Roman"/>
          <w:color w:val="333333"/>
          <w:sz w:val="28"/>
          <w:szCs w:val="28"/>
        </w:rPr>
        <w:t xml:space="preserve"> số lượng được chúng tôi thống kê lên tới xấp xỉ trăm mỏ và điểm quặng có giá trị</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Ở miền Bắc puzolan cũng đã được phát hiện tại Nghệ An (Nghĩa Đŕn, Phủ Quỳ), Thanh Hoá (Nông Cống, Hà Trung), Hoà Bình, trong phun trào trầm tích P</w:t>
      </w:r>
      <w:r w:rsidRPr="003A7FBD">
        <w:rPr>
          <w:rFonts w:ascii="Times New Roman" w:eastAsia="Times New Roman" w:hAnsi="Times New Roman" w:cs="Times New Roman"/>
          <w:color w:val="333333"/>
          <w:sz w:val="28"/>
          <w:szCs w:val="28"/>
          <w:vertAlign w:val="subscript"/>
        </w:rPr>
        <w:t>2</w:t>
      </w:r>
      <w:r w:rsidRPr="003A7FBD">
        <w:rPr>
          <w:rFonts w:ascii="Times New Roman" w:eastAsia="Times New Roman" w:hAnsi="Times New Roman" w:cs="Times New Roman"/>
          <w:color w:val="333333"/>
          <w:sz w:val="28"/>
          <w:szCs w:val="28"/>
        </w:rPr>
        <w:t>-T</w:t>
      </w:r>
      <w:r w:rsidRPr="003A7FBD">
        <w:rPr>
          <w:rFonts w:ascii="Times New Roman" w:eastAsia="Times New Roman" w:hAnsi="Times New Roman" w:cs="Times New Roman"/>
          <w:color w:val="333333"/>
          <w:sz w:val="28"/>
          <w:szCs w:val="28"/>
          <w:vertAlign w:val="subscript"/>
        </w:rPr>
        <w:t>1</w:t>
      </w:r>
      <w:r w:rsidRPr="003A7FBD">
        <w:rPr>
          <w:rFonts w:ascii="Times New Roman" w:eastAsia="Times New Roman" w:hAnsi="Times New Roman" w:cs="Times New Roman"/>
          <w:color w:val="333333"/>
          <w:sz w:val="28"/>
          <w:szCs w:val="28"/>
        </w:rPr>
        <w:t> hệ tầng Viên Nam, và trong bazan QII</w:t>
      </w:r>
      <w:r w:rsidRPr="003A7FBD">
        <w:rPr>
          <w:rFonts w:ascii="Times New Roman" w:eastAsia="Times New Roman" w:hAnsi="Times New Roman" w:cs="Times New Roman"/>
          <w:color w:val="333333"/>
          <w:sz w:val="28"/>
          <w:szCs w:val="28"/>
          <w:vertAlign w:val="subscript"/>
        </w:rPr>
        <w:t>- IV</w:t>
      </w:r>
      <w:r w:rsidRPr="003A7FBD">
        <w:rPr>
          <w:rFonts w:ascii="Times New Roman" w:eastAsia="Times New Roman" w:hAnsi="Times New Roman" w:cs="Times New Roman"/>
          <w:color w:val="333333"/>
          <w:sz w:val="28"/>
          <w:szCs w:val="28"/>
        </w:rPr>
        <w:t>,</w:t>
      </w:r>
      <w:r w:rsidRPr="003A7FBD">
        <w:rPr>
          <w:rFonts w:ascii="Times New Roman" w:eastAsia="Times New Roman" w:hAnsi="Times New Roman" w:cs="Times New Roman"/>
          <w:color w:val="333333"/>
          <w:sz w:val="28"/>
          <w:szCs w:val="28"/>
          <w:vertAlign w:val="subscript"/>
        </w:rPr>
        <w:t> </w:t>
      </w:r>
      <w:r w:rsidRPr="003A7FBD">
        <w:rPr>
          <w:rFonts w:ascii="Times New Roman" w:eastAsia="Times New Roman" w:hAnsi="Times New Roman" w:cs="Times New Roman"/>
          <w:color w:val="333333"/>
          <w:sz w:val="28"/>
          <w:szCs w:val="28"/>
        </w:rPr>
        <w:t>? Hà Tây (Tiên Kiên), Hải Phòng (núi Đồn, Thuỷ Nguyên), trong lớp vỏ phong hoá giàu silic của các thành tạo địa chất cổ và trong cả các thành tạo Đệ tứ của vùng đảo Vân Hải (đá bọt) và có đủ tiền đề đểkhẳng định sự tồn tại của puzolan tại các tỉnh Sơn La, Lai Châu, Cao Bằng, Lạng Sơn và Quảng Ninh</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Puzolan cũng đã được phát hiện trong các thành tạo trầm tích Neogen tại Kon Tum (Đãk Cấm), Lâm Đồng (Di Linh, Đại Lao), Phú yên, Vân Hoà (điatomit) với trữ lượng lên tới hàng trăm triệu tấn.</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Xin trích nêu dưới đây một số điểm puzolan đã được nghiên cứu phát hiện trong những năm qua (Bảng 1).</w:t>
      </w:r>
    </w:p>
    <w:p w:rsidR="00211D19" w:rsidRPr="00265C3E" w:rsidRDefault="00211D19" w:rsidP="00265C3E">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265C3E">
        <w:rPr>
          <w:rFonts w:ascii="Times New Roman" w:eastAsia="Times New Roman" w:hAnsi="Times New Roman" w:cs="Times New Roman"/>
          <w:bCs/>
          <w:color w:val="333333"/>
          <w:sz w:val="28"/>
          <w:szCs w:val="28"/>
        </w:rPr>
        <w:t>Trong công nghiệp sản xuất xi măng</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Bên cạnh độ hoạt tính, chất lượng puzolan còn phụ thuộc vào hàng loạt các yếu tố khác tuỳ thuộc từng lĩnh vực sử dụng (SO</w:t>
      </w:r>
      <w:r w:rsidRPr="003A7FBD">
        <w:rPr>
          <w:rFonts w:ascii="Times New Roman" w:eastAsia="Times New Roman" w:hAnsi="Times New Roman" w:cs="Times New Roman"/>
          <w:color w:val="333333"/>
          <w:sz w:val="28"/>
          <w:szCs w:val="28"/>
          <w:vertAlign w:val="subscript"/>
        </w:rPr>
        <w:t>3</w:t>
      </w:r>
      <w:r w:rsidRPr="003A7FBD">
        <w:rPr>
          <w:rFonts w:ascii="Times New Roman" w:eastAsia="Times New Roman" w:hAnsi="Times New Roman" w:cs="Times New Roman"/>
          <w:color w:val="333333"/>
          <w:sz w:val="28"/>
          <w:szCs w:val="28"/>
        </w:rPr>
        <w:t>, Na</w:t>
      </w:r>
      <w:r w:rsidRPr="003A7FBD">
        <w:rPr>
          <w:rFonts w:ascii="Times New Roman" w:eastAsia="Times New Roman" w:hAnsi="Times New Roman" w:cs="Times New Roman"/>
          <w:color w:val="333333"/>
          <w:sz w:val="28"/>
          <w:szCs w:val="28"/>
          <w:vertAlign w:val="subscript"/>
        </w:rPr>
        <w:t>2</w:t>
      </w:r>
      <w:r w:rsidRPr="003A7FBD">
        <w:rPr>
          <w:rFonts w:ascii="Times New Roman" w:eastAsia="Times New Roman" w:hAnsi="Times New Roman" w:cs="Times New Roman"/>
          <w:color w:val="333333"/>
          <w:sz w:val="28"/>
          <w:szCs w:val="28"/>
        </w:rPr>
        <w:t>O, K</w:t>
      </w:r>
      <w:r w:rsidRPr="003A7FBD">
        <w:rPr>
          <w:rFonts w:ascii="Times New Roman" w:eastAsia="Times New Roman" w:hAnsi="Times New Roman" w:cs="Times New Roman"/>
          <w:color w:val="333333"/>
          <w:sz w:val="28"/>
          <w:szCs w:val="28"/>
          <w:vertAlign w:val="subscript"/>
        </w:rPr>
        <w:t>2</w:t>
      </w:r>
      <w:r w:rsidRPr="003A7FBD">
        <w:rPr>
          <w:rFonts w:ascii="Times New Roman" w:eastAsia="Times New Roman" w:hAnsi="Times New Roman" w:cs="Times New Roman"/>
          <w:color w:val="333333"/>
          <w:sz w:val="28"/>
          <w:szCs w:val="28"/>
        </w:rPr>
        <w:t>O, hàm lượng monmorilonit, v.v.). Trong thực tế, có nhiều loại vật liệu (đá silic), mặc dù có độ hút vôi thấp, nhưng khi phối trộn vào xi măng gốc lại cho ta sản phẩm có cường độ đạt yêu cầu kỹ thuật nên song song với độ hoạt tính, ngày nay để đánh giá chất lượng của puzolan người ta thường áp dụng phương pháp xác định chỉ số hoạt tính cường độ của từng loại phụ gia.</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lastRenderedPageBreak/>
        <w:t>Hiện tại, puzolan Việt Nam được khai thác, sử dụng rộng rãi trong lĩnh vực sản xuất xi măng, là một đňi hỏi kỹ thuật nhằm các mục đích:</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1- Loại trừ lượng CaO tự do (dư thừa) sinh ra trong quá trình sản xuất hoặc thuỷ hoá của xi măng, hạn chế hiện tượng toả nhiệt làm tăng thể tích gây nứt vỡ công trình, đặc biệt là các công trình thuỷ.</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2- Để thúc đẩy quá trình thành tạo các chất kết dính, lấp đầy các lỗ rỗng và mao mạch trong bê tông, hạn chế các quá trình xâm nhập và ăn mòn cốt thép của các ion Cl</w:t>
      </w:r>
      <w:r w:rsidRPr="003A7FBD">
        <w:rPr>
          <w:rFonts w:ascii="Times New Roman" w:eastAsia="Times New Roman" w:hAnsi="Times New Roman" w:cs="Times New Roman"/>
          <w:color w:val="333333"/>
          <w:sz w:val="28"/>
          <w:szCs w:val="28"/>
          <w:vertAlign w:val="superscript"/>
        </w:rPr>
        <w:t>-</w:t>
      </w:r>
      <w:r w:rsidRPr="003A7FBD">
        <w:rPr>
          <w:rFonts w:ascii="Times New Roman" w:eastAsia="Times New Roman" w:hAnsi="Times New Roman" w:cs="Times New Roman"/>
          <w:color w:val="333333"/>
          <w:sz w:val="28"/>
          <w:szCs w:val="28"/>
        </w:rPr>
        <w:t>, SO</w:t>
      </w:r>
      <w:r w:rsidRPr="003A7FBD">
        <w:rPr>
          <w:rFonts w:ascii="Times New Roman" w:eastAsia="Times New Roman" w:hAnsi="Times New Roman" w:cs="Times New Roman"/>
          <w:color w:val="333333"/>
          <w:sz w:val="28"/>
          <w:szCs w:val="28"/>
          <w:vertAlign w:val="subscript"/>
        </w:rPr>
        <w:t>4</w:t>
      </w:r>
      <w:r w:rsidRPr="003A7FBD">
        <w:rPr>
          <w:rFonts w:ascii="Times New Roman" w:eastAsia="Times New Roman" w:hAnsi="Times New Roman" w:cs="Times New Roman"/>
          <w:color w:val="333333"/>
          <w:sz w:val="28"/>
          <w:szCs w:val="28"/>
          <w:vertAlign w:val="superscript"/>
        </w:rPr>
        <w:t>2-</w:t>
      </w:r>
      <w:r w:rsidRPr="003A7FBD">
        <w:rPr>
          <w:rFonts w:ascii="Times New Roman" w:eastAsia="Times New Roman" w:hAnsi="Times New Roman" w:cs="Times New Roman"/>
          <w:color w:val="333333"/>
          <w:sz w:val="28"/>
          <w:szCs w:val="28"/>
        </w:rPr>
        <w:t>, từ đó tăng thêm độ bền nước, độ bền sulfat của sản phẩm.</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3- Và đặc biệt, song song với các mục đích kỹ thuật, sử dụng puzolan trong sản xuất xi măng còn cho phép nâng cao hiệu quả kinh tế của các cơ sở xí nghiệp sản xuất bởi lẽ puzolan được pha trộn trực tiếp vào clinke với hàm lượng từ 15- 40% mà không cần trải qua quá trình nung luyện.</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Theo tiêu chuẩn hiện hành TCVN 6260 - 1997, bên cạnh ximăng pooclăng thông dụng còn tồn tại xi măng pooclăng hỗn hợp PCB 30 và PCB 40 với tỷ lệ phối trộn phụ gia vào clinke cho phép tới 40% trong đó phụ gia trơ không quá 20%, hay nói cách khác, nếu cần sản xuất 10 triệu tấn xi măng thì cần 4 triệu tấn phụ gia để phối trộn mà không phải nung luyện tới 1400</w:t>
      </w:r>
      <w:r w:rsidRPr="003A7FBD">
        <w:rPr>
          <w:rFonts w:ascii="Times New Roman" w:eastAsia="Times New Roman" w:hAnsi="Times New Roman" w:cs="Times New Roman"/>
          <w:color w:val="333333"/>
          <w:sz w:val="28"/>
          <w:szCs w:val="28"/>
          <w:vertAlign w:val="superscript"/>
        </w:rPr>
        <w:t>0</w:t>
      </w:r>
      <w:r w:rsidRPr="003A7FBD">
        <w:rPr>
          <w:rFonts w:ascii="Times New Roman" w:eastAsia="Times New Roman" w:hAnsi="Times New Roman" w:cs="Times New Roman"/>
          <w:color w:val="333333"/>
          <w:sz w:val="28"/>
          <w:szCs w:val="28"/>
        </w:rPr>
        <w:t>C, đem lại một hiệu quả kinh tế khổng lồ cho nền công nghiệp sản xuất xi măng.</w:t>
      </w:r>
    </w:p>
    <w:p w:rsidR="00211D19" w:rsidRPr="003A7FBD" w:rsidRDefault="00211D19" w:rsidP="003A7FBD">
      <w:pPr>
        <w:shd w:val="clear" w:color="auto" w:fill="FFFFFF"/>
        <w:spacing w:after="150" w:line="240" w:lineRule="auto"/>
        <w:jc w:val="both"/>
        <w:rPr>
          <w:rFonts w:ascii="Times New Roman" w:eastAsia="Times New Roman" w:hAnsi="Times New Roman" w:cs="Times New Roman"/>
          <w:color w:val="333333"/>
          <w:sz w:val="28"/>
          <w:szCs w:val="28"/>
        </w:rPr>
      </w:pPr>
      <w:r w:rsidRPr="003A7FBD">
        <w:rPr>
          <w:rFonts w:ascii="Times New Roman" w:eastAsia="Times New Roman" w:hAnsi="Times New Roman" w:cs="Times New Roman"/>
          <w:color w:val="333333"/>
          <w:sz w:val="28"/>
          <w:szCs w:val="28"/>
        </w:rPr>
        <w:t>Hiện tại puzolan và phụ gia khác được khai thác và sử dụng từ nhiều nguồn nguyên liệu khác nhau như: tro bay của nhiệt điện Phả Lại, đá silic núi Đồn ở vùng Thủy Nguyên (Hải Phòng), bazan Nông Cống (Thanh Hoá), bazan Phủ Quỳ (Nghệ An), bazan Núi Voi (Quảng Ngãi), Trà Bá, KBang (Gia Lai), tuf Sông Cầu (Phú Yên), bazan núi Thơm, Gia Quy, Long Phước (Bà Rịa - Vũng Tầu ) v.v...</w:t>
      </w:r>
    </w:p>
    <w:p w:rsidR="00211D19" w:rsidRDefault="00211D19" w:rsidP="00211D19">
      <w:pPr>
        <w:shd w:val="clear" w:color="auto" w:fill="FFFFFF"/>
        <w:spacing w:after="150" w:line="240" w:lineRule="auto"/>
        <w:jc w:val="center"/>
        <w:rPr>
          <w:rFonts w:ascii="Roboto" w:eastAsia="Times New Roman" w:hAnsi="Roboto" w:cs="Times New Roman"/>
          <w:b/>
          <w:bCs/>
          <w:color w:val="333333"/>
          <w:sz w:val="21"/>
          <w:szCs w:val="21"/>
        </w:rPr>
      </w:pPr>
      <w:r w:rsidRPr="00211D19">
        <w:rPr>
          <w:rFonts w:ascii="Roboto" w:eastAsia="Times New Roman" w:hAnsi="Roboto" w:cs="Times New Roman"/>
          <w:color w:val="333333"/>
          <w:sz w:val="21"/>
          <w:szCs w:val="21"/>
        </w:rPr>
        <w:t>Bảng 1.</w:t>
      </w:r>
      <w:r w:rsidRPr="00211D19">
        <w:rPr>
          <w:rFonts w:ascii="Roboto" w:eastAsia="Times New Roman" w:hAnsi="Roboto" w:cs="Times New Roman"/>
          <w:b/>
          <w:bCs/>
          <w:color w:val="333333"/>
          <w:sz w:val="21"/>
          <w:szCs w:val="21"/>
        </w:rPr>
        <w:t> </w:t>
      </w:r>
      <w:r w:rsidRPr="00211D19">
        <w:rPr>
          <w:rFonts w:ascii="Times New Roman" w:eastAsia="Times New Roman" w:hAnsi="Times New Roman" w:cs="Times New Roman"/>
          <w:b/>
          <w:bCs/>
          <w:color w:val="333333"/>
          <w:sz w:val="21"/>
          <w:szCs w:val="21"/>
        </w:rPr>
        <w:t>Đặc</w:t>
      </w:r>
      <w:r w:rsidRPr="00211D19">
        <w:rPr>
          <w:rFonts w:ascii="Roboto" w:eastAsia="Times New Roman" w:hAnsi="Roboto" w:cs="Times New Roman"/>
          <w:b/>
          <w:bCs/>
          <w:color w:val="333333"/>
          <w:sz w:val="21"/>
          <w:szCs w:val="21"/>
        </w:rPr>
        <w:t> </w:t>
      </w:r>
      <w:r w:rsidRPr="00211D19">
        <w:rPr>
          <w:rFonts w:ascii="Times New Roman" w:eastAsia="Times New Roman" w:hAnsi="Times New Roman" w:cs="Times New Roman"/>
          <w:b/>
          <w:bCs/>
          <w:color w:val="333333"/>
          <w:sz w:val="21"/>
          <w:szCs w:val="21"/>
        </w:rPr>
        <w:t>điểm</w:t>
      </w:r>
      <w:r w:rsidRPr="00211D19">
        <w:rPr>
          <w:rFonts w:ascii="Roboto" w:eastAsia="Times New Roman" w:hAnsi="Roboto" w:cs="Times New Roman"/>
          <w:b/>
          <w:bCs/>
          <w:color w:val="333333"/>
          <w:sz w:val="21"/>
          <w:szCs w:val="21"/>
        </w:rPr>
        <w:t> một số loại puzolan ở Việt Nam</w:t>
      </w:r>
    </w:p>
    <w:tbl>
      <w:tblPr>
        <w:tblW w:w="9378" w:type="dxa"/>
        <w:jc w:val="center"/>
        <w:tblBorders>
          <w:top w:val="single" w:sz="6" w:space="0" w:color="EAEAEA"/>
          <w:left w:val="single" w:sz="6" w:space="0" w:color="EAEAEA"/>
          <w:bottom w:val="single" w:sz="6" w:space="0" w:color="EAEAEA"/>
          <w:right w:val="single" w:sz="6" w:space="0" w:color="EAEAEA"/>
        </w:tblBorders>
        <w:tblCellMar>
          <w:top w:w="105" w:type="dxa"/>
          <w:left w:w="105" w:type="dxa"/>
          <w:bottom w:w="105" w:type="dxa"/>
          <w:right w:w="105" w:type="dxa"/>
        </w:tblCellMar>
        <w:tblLook w:val="04A0" w:firstRow="1" w:lastRow="0" w:firstColumn="1" w:lastColumn="0" w:noHBand="0" w:noVBand="1"/>
      </w:tblPr>
      <w:tblGrid>
        <w:gridCol w:w="708"/>
        <w:gridCol w:w="1436"/>
        <w:gridCol w:w="2269"/>
        <w:gridCol w:w="2967"/>
        <w:gridCol w:w="1998"/>
      </w:tblGrid>
      <w:tr w:rsidR="00DB5A2A" w:rsidRPr="00211D19" w:rsidTr="00DB5A2A">
        <w:trPr>
          <w:jc w:val="center"/>
        </w:trPr>
        <w:tc>
          <w:tcPr>
            <w:tcW w:w="37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STT</w:t>
            </w:r>
          </w:p>
        </w:tc>
        <w:tc>
          <w:tcPr>
            <w:tcW w:w="7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Nơi lấy mẫu</w:t>
            </w:r>
          </w:p>
        </w:tc>
        <w:tc>
          <w:tcPr>
            <w:tcW w:w="121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Loại nguồn gốc</w:t>
            </w:r>
          </w:p>
        </w:tc>
        <w:tc>
          <w:tcPr>
            <w:tcW w:w="158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Thành phần hoá học (%)</w:t>
            </w:r>
          </w:p>
        </w:tc>
        <w:tc>
          <w:tcPr>
            <w:tcW w:w="10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Hoạt tính MgCaO/g.pg</w:t>
            </w:r>
          </w:p>
        </w:tc>
      </w:tr>
      <w:tr w:rsidR="00DB5A2A" w:rsidRPr="00211D19" w:rsidTr="00DB5A2A">
        <w:trPr>
          <w:trHeight w:val="450"/>
          <w:jc w:val="center"/>
        </w:trPr>
        <w:tc>
          <w:tcPr>
            <w:tcW w:w="377"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1</w:t>
            </w:r>
          </w:p>
        </w:tc>
        <w:tc>
          <w:tcPr>
            <w:tcW w:w="76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Đông Kon Tum</w:t>
            </w:r>
          </w:p>
        </w:tc>
        <w:tc>
          <w:tcPr>
            <w:tcW w:w="121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Vỏ phong hoá trên đá biến chất Proterozoi loạt Ngọc Linh.</w:t>
            </w:r>
          </w:p>
        </w:tc>
        <w:tc>
          <w:tcPr>
            <w:tcW w:w="158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SiO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58 ¸ 67; Al</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15 ¸ 17; MKN: 5</w:t>
            </w:r>
          </w:p>
        </w:tc>
        <w:tc>
          <w:tcPr>
            <w:tcW w:w="106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63- 74</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(200 sau xử lí t </w:t>
            </w:r>
            <w:r w:rsidRPr="00211D19">
              <w:rPr>
                <w:rFonts w:ascii="Times New Roman" w:eastAsia="Times New Roman" w:hAnsi="Times New Roman" w:cs="Times New Roman"/>
                <w:sz w:val="16"/>
                <w:szCs w:val="16"/>
                <w:vertAlign w:val="superscript"/>
              </w:rPr>
              <w:t>o</w:t>
            </w:r>
            <w:r w:rsidRPr="00211D19">
              <w:rPr>
                <w:rFonts w:ascii="Times New Roman" w:eastAsia="Times New Roman" w:hAnsi="Times New Roman" w:cs="Times New Roman"/>
                <w:sz w:val="24"/>
                <w:szCs w:val="24"/>
              </w:rPr>
              <w:t>)</w:t>
            </w:r>
          </w:p>
        </w:tc>
      </w:tr>
      <w:tr w:rsidR="00DB5A2A" w:rsidRPr="00211D19" w:rsidTr="00DB5A2A">
        <w:trPr>
          <w:trHeight w:val="555"/>
          <w:jc w:val="center"/>
        </w:trPr>
        <w:tc>
          <w:tcPr>
            <w:tcW w:w="37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2</w:t>
            </w:r>
          </w:p>
        </w:tc>
        <w:tc>
          <w:tcPr>
            <w:tcW w:w="7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Đak Cấm</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(Kon Tum)</w:t>
            </w:r>
          </w:p>
        </w:tc>
        <w:tc>
          <w:tcPr>
            <w:tcW w:w="121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Điatomit trong</w:t>
            </w:r>
          </w:p>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hệ tầng Kon Tum</w:t>
            </w:r>
          </w:p>
        </w:tc>
        <w:tc>
          <w:tcPr>
            <w:tcW w:w="158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SiO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64,4; Fe</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5,9; Al</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16,57; MKN: 12 Khác &lt; 2</w:t>
            </w:r>
          </w:p>
        </w:tc>
        <w:tc>
          <w:tcPr>
            <w:tcW w:w="10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81: 131</w:t>
            </w:r>
          </w:p>
        </w:tc>
      </w:tr>
      <w:tr w:rsidR="00DB5A2A" w:rsidRPr="00211D19" w:rsidTr="00DB5A2A">
        <w:trPr>
          <w:trHeight w:val="405"/>
          <w:jc w:val="center"/>
        </w:trPr>
        <w:tc>
          <w:tcPr>
            <w:tcW w:w="377"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lastRenderedPageBreak/>
              <w:t>3</w:t>
            </w:r>
          </w:p>
        </w:tc>
        <w:tc>
          <w:tcPr>
            <w:tcW w:w="76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Đa Lê</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(Lâm Đồng)</w:t>
            </w:r>
          </w:p>
        </w:tc>
        <w:tc>
          <w:tcPr>
            <w:tcW w:w="121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Điatomit trong</w:t>
            </w:r>
          </w:p>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hệ tầng Di Linh</w:t>
            </w:r>
          </w:p>
        </w:tc>
        <w:tc>
          <w:tcPr>
            <w:tcW w:w="158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SiO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 62,5; Fe</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7,01; Al</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13,6; MKN: 14; Khác £ 3</w:t>
            </w:r>
          </w:p>
        </w:tc>
        <w:tc>
          <w:tcPr>
            <w:tcW w:w="106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62: 150</w:t>
            </w:r>
          </w:p>
        </w:tc>
      </w:tr>
      <w:tr w:rsidR="00DB5A2A" w:rsidRPr="00211D19" w:rsidTr="00DB5A2A">
        <w:trPr>
          <w:trHeight w:val="450"/>
          <w:jc w:val="center"/>
        </w:trPr>
        <w:tc>
          <w:tcPr>
            <w:tcW w:w="37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4</w:t>
            </w:r>
          </w:p>
        </w:tc>
        <w:tc>
          <w:tcPr>
            <w:tcW w:w="7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Đại Lao</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(Đại lào)</w:t>
            </w:r>
          </w:p>
        </w:tc>
        <w:tc>
          <w:tcPr>
            <w:tcW w:w="121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Điatomit trong</w:t>
            </w:r>
          </w:p>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hệ tầng Di Linh</w:t>
            </w:r>
          </w:p>
        </w:tc>
        <w:tc>
          <w:tcPr>
            <w:tcW w:w="158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SiO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67,1; Fe</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4,6; Al</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15,2; MKN: 11; Khác &lt; 2</w:t>
            </w:r>
          </w:p>
        </w:tc>
        <w:tc>
          <w:tcPr>
            <w:tcW w:w="10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118</w:t>
            </w:r>
          </w:p>
        </w:tc>
      </w:tr>
      <w:tr w:rsidR="00DB5A2A" w:rsidRPr="00211D19" w:rsidTr="00DB5A2A">
        <w:trPr>
          <w:trHeight w:val="810"/>
          <w:jc w:val="center"/>
        </w:trPr>
        <w:tc>
          <w:tcPr>
            <w:tcW w:w="377"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5</w:t>
            </w:r>
          </w:p>
        </w:tc>
        <w:tc>
          <w:tcPr>
            <w:tcW w:w="76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Nông Cống</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(Thanh Hoá)</w:t>
            </w:r>
          </w:p>
        </w:tc>
        <w:tc>
          <w:tcPr>
            <w:tcW w:w="121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Bazan bọt chưa bị phong hoá</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 N</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-QI</w:t>
            </w:r>
            <w:r w:rsidRPr="00211D19">
              <w:rPr>
                <w:rFonts w:ascii="Times New Roman" w:eastAsia="Times New Roman" w:hAnsi="Times New Roman" w:cs="Times New Roman"/>
                <w:sz w:val="16"/>
                <w:szCs w:val="16"/>
                <w:vertAlign w:val="subscript"/>
              </w:rPr>
              <w:t> </w:t>
            </w:r>
            <w:r w:rsidRPr="00211D19">
              <w:rPr>
                <w:rFonts w:ascii="Times New Roman" w:eastAsia="Times New Roman" w:hAnsi="Times New Roman" w:cs="Times New Roman"/>
                <w:sz w:val="24"/>
                <w:szCs w:val="24"/>
              </w:rPr>
              <w:t>)</w:t>
            </w:r>
          </w:p>
        </w:tc>
        <w:tc>
          <w:tcPr>
            <w:tcW w:w="158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SiO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45,26; CaO: 10,2; Al</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15,6; MgO: 6,5; Fe</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11,3; Na</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2,28; K</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0,75; SO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0,11; MKN: 3,47</w:t>
            </w:r>
          </w:p>
        </w:tc>
        <w:tc>
          <w:tcPr>
            <w:tcW w:w="106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 </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70: 80</w:t>
            </w:r>
          </w:p>
        </w:tc>
      </w:tr>
      <w:tr w:rsidR="00DB5A2A" w:rsidRPr="00211D19" w:rsidTr="00DB5A2A">
        <w:trPr>
          <w:trHeight w:val="810"/>
          <w:jc w:val="center"/>
        </w:trPr>
        <w:tc>
          <w:tcPr>
            <w:tcW w:w="37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6</w:t>
            </w:r>
          </w:p>
        </w:tc>
        <w:tc>
          <w:tcPr>
            <w:tcW w:w="7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Nghĩa Đŕn</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(Nghệ An)</w:t>
            </w:r>
          </w:p>
        </w:tc>
        <w:tc>
          <w:tcPr>
            <w:tcW w:w="121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Bazan bọt bán phong hoá</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 N</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QI</w:t>
            </w:r>
            <w:r w:rsidRPr="00211D19">
              <w:rPr>
                <w:rFonts w:ascii="Times New Roman" w:eastAsia="Times New Roman" w:hAnsi="Times New Roman" w:cs="Times New Roman"/>
                <w:sz w:val="16"/>
                <w:szCs w:val="16"/>
                <w:vertAlign w:val="subscript"/>
              </w:rPr>
              <w:t> </w:t>
            </w:r>
            <w:r w:rsidRPr="00211D19">
              <w:rPr>
                <w:rFonts w:ascii="Times New Roman" w:eastAsia="Times New Roman" w:hAnsi="Times New Roman" w:cs="Times New Roman"/>
                <w:sz w:val="24"/>
                <w:szCs w:val="24"/>
              </w:rPr>
              <w:t>)</w:t>
            </w:r>
          </w:p>
        </w:tc>
        <w:tc>
          <w:tcPr>
            <w:tcW w:w="158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SiO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45; Al</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14,48; MgO: 7,04; Fe</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12,6; Na</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3,04; K</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1,13; SO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0,12; TiO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3,49; MKN: 6,5</w:t>
            </w:r>
          </w:p>
        </w:tc>
        <w:tc>
          <w:tcPr>
            <w:tcW w:w="10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 </w:t>
            </w:r>
          </w:p>
        </w:tc>
      </w:tr>
      <w:tr w:rsidR="00DB5A2A" w:rsidRPr="00211D19" w:rsidTr="00DB5A2A">
        <w:trPr>
          <w:trHeight w:val="825"/>
          <w:jc w:val="center"/>
        </w:trPr>
        <w:tc>
          <w:tcPr>
            <w:tcW w:w="377"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7</w:t>
            </w:r>
          </w:p>
        </w:tc>
        <w:tc>
          <w:tcPr>
            <w:tcW w:w="76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Núi Voi (Quảng Ngãi)</w:t>
            </w:r>
          </w:p>
        </w:tc>
        <w:tc>
          <w:tcPr>
            <w:tcW w:w="121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Bazan bán phong hoá</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(N</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QI</w:t>
            </w:r>
            <w:r w:rsidRPr="00211D19">
              <w:rPr>
                <w:rFonts w:ascii="Times New Roman" w:eastAsia="Times New Roman" w:hAnsi="Times New Roman" w:cs="Times New Roman"/>
                <w:sz w:val="16"/>
                <w:szCs w:val="16"/>
                <w:vertAlign w:val="subscript"/>
              </w:rPr>
              <w:t>-</w:t>
            </w:r>
            <w:r w:rsidRPr="00211D19">
              <w:rPr>
                <w:rFonts w:ascii="Times New Roman" w:eastAsia="Times New Roman" w:hAnsi="Times New Roman" w:cs="Times New Roman"/>
                <w:sz w:val="24"/>
                <w:szCs w:val="24"/>
              </w:rPr>
              <w:t>)</w:t>
            </w:r>
          </w:p>
        </w:tc>
        <w:tc>
          <w:tcPr>
            <w:tcW w:w="158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SiO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48,84; CaO: 8,4; Al</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16,53; MgO: 7,6; Fe</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11,64; Na</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2,6; K</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0,38; SO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0,1; MKN: 3,2</w:t>
            </w:r>
          </w:p>
        </w:tc>
        <w:tc>
          <w:tcPr>
            <w:tcW w:w="106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 </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80: 110</w:t>
            </w:r>
          </w:p>
        </w:tc>
      </w:tr>
      <w:tr w:rsidR="00DB5A2A" w:rsidRPr="00211D19" w:rsidTr="00DB5A2A">
        <w:trPr>
          <w:trHeight w:val="975"/>
          <w:jc w:val="center"/>
        </w:trPr>
        <w:tc>
          <w:tcPr>
            <w:tcW w:w="37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8</w:t>
            </w:r>
          </w:p>
        </w:tc>
        <w:tc>
          <w:tcPr>
            <w:tcW w:w="7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Chư Teh</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(Plei ku)</w:t>
            </w:r>
          </w:p>
        </w:tc>
        <w:tc>
          <w:tcPr>
            <w:tcW w:w="121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 </w:t>
            </w:r>
          </w:p>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Bazan bán phong hoá</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(QII</w:t>
            </w:r>
            <w:r w:rsidRPr="00211D19">
              <w:rPr>
                <w:rFonts w:ascii="Times New Roman" w:eastAsia="Times New Roman" w:hAnsi="Times New Roman" w:cs="Times New Roman"/>
                <w:sz w:val="16"/>
                <w:szCs w:val="16"/>
                <w:vertAlign w:val="subscript"/>
              </w:rPr>
              <w:t> : IV </w:t>
            </w:r>
            <w:r w:rsidRPr="00211D19">
              <w:rPr>
                <w:rFonts w:ascii="Times New Roman" w:eastAsia="Times New Roman" w:hAnsi="Times New Roman" w:cs="Times New Roman"/>
                <w:sz w:val="24"/>
                <w:szCs w:val="24"/>
              </w:rPr>
              <w:t>)</w:t>
            </w:r>
          </w:p>
        </w:tc>
        <w:tc>
          <w:tcPr>
            <w:tcW w:w="158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Si0</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44,6; CaO: 4,3; Al</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16,3; MgO: 1,47; Fe</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16,4; Na</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0,53; FeO: 2,95; K</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0,04; TiO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2,71; MKN: 8,7</w:t>
            </w:r>
          </w:p>
        </w:tc>
        <w:tc>
          <w:tcPr>
            <w:tcW w:w="10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 </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118</w:t>
            </w:r>
          </w:p>
        </w:tc>
      </w:tr>
      <w:tr w:rsidR="00DB5A2A" w:rsidRPr="00211D19" w:rsidTr="00DB5A2A">
        <w:trPr>
          <w:trHeight w:val="1095"/>
          <w:jc w:val="center"/>
        </w:trPr>
        <w:tc>
          <w:tcPr>
            <w:tcW w:w="377"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9</w:t>
            </w:r>
          </w:p>
        </w:tc>
        <w:tc>
          <w:tcPr>
            <w:tcW w:w="76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Chư Mga (Đãk Lăk)</w:t>
            </w:r>
          </w:p>
        </w:tc>
        <w:tc>
          <w:tcPr>
            <w:tcW w:w="121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Bazan bán phong hoá</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(QII</w:t>
            </w:r>
            <w:r w:rsidRPr="00211D19">
              <w:rPr>
                <w:rFonts w:ascii="Times New Roman" w:eastAsia="Times New Roman" w:hAnsi="Times New Roman" w:cs="Times New Roman"/>
                <w:sz w:val="16"/>
                <w:szCs w:val="16"/>
                <w:vertAlign w:val="subscript"/>
              </w:rPr>
              <w:t> : IV </w:t>
            </w:r>
            <w:r w:rsidRPr="00211D19">
              <w:rPr>
                <w:rFonts w:ascii="Times New Roman" w:eastAsia="Times New Roman" w:hAnsi="Times New Roman" w:cs="Times New Roman"/>
                <w:sz w:val="24"/>
                <w:szCs w:val="24"/>
              </w:rPr>
              <w:t>)</w:t>
            </w:r>
          </w:p>
        </w:tc>
        <w:tc>
          <w:tcPr>
            <w:tcW w:w="158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SiO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45,40; SO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0,00; Al</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17,8; MgO: 3,51; Fe</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15,31; MnO: 0,26; FeO: 4,08; TiO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2,95; Na</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0,63; K</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0,52;</w:t>
            </w:r>
          </w:p>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MKN: 9,2</w:t>
            </w:r>
          </w:p>
        </w:tc>
        <w:tc>
          <w:tcPr>
            <w:tcW w:w="106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 </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122</w:t>
            </w:r>
          </w:p>
        </w:tc>
      </w:tr>
      <w:tr w:rsidR="00DB5A2A" w:rsidRPr="00211D19" w:rsidTr="00DB5A2A">
        <w:trPr>
          <w:trHeight w:val="1140"/>
          <w:jc w:val="center"/>
        </w:trPr>
        <w:tc>
          <w:tcPr>
            <w:tcW w:w="37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10</w:t>
            </w:r>
          </w:p>
        </w:tc>
        <w:tc>
          <w:tcPr>
            <w:tcW w:w="7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Đa Lê</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(Lâm Đồng)</w:t>
            </w:r>
          </w:p>
        </w:tc>
        <w:tc>
          <w:tcPr>
            <w:tcW w:w="121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Bazan bọt chưa bị phong hoá</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(QII</w:t>
            </w:r>
            <w:r w:rsidRPr="00211D19">
              <w:rPr>
                <w:rFonts w:ascii="Times New Roman" w:eastAsia="Times New Roman" w:hAnsi="Times New Roman" w:cs="Times New Roman"/>
                <w:sz w:val="16"/>
                <w:szCs w:val="16"/>
                <w:vertAlign w:val="subscript"/>
              </w:rPr>
              <w:t> : IV</w:t>
            </w:r>
            <w:r w:rsidRPr="00211D19">
              <w:rPr>
                <w:rFonts w:ascii="Times New Roman" w:eastAsia="Times New Roman" w:hAnsi="Times New Roman" w:cs="Times New Roman"/>
                <w:sz w:val="24"/>
                <w:szCs w:val="24"/>
              </w:rPr>
              <w:t>)</w:t>
            </w:r>
          </w:p>
        </w:tc>
        <w:tc>
          <w:tcPr>
            <w:tcW w:w="158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SiO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48; CaO: 3,08; Al</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18; MgO: 4,19; Fe</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6,9; MnO: 0,18; FeO: 5,43; TiO</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 1,66; Na</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3,18; K</w:t>
            </w:r>
            <w:r w:rsidRPr="00211D19">
              <w:rPr>
                <w:rFonts w:ascii="Times New Roman" w:eastAsia="Times New Roman" w:hAnsi="Times New Roman" w:cs="Times New Roman"/>
                <w:sz w:val="16"/>
                <w:szCs w:val="16"/>
                <w:vertAlign w:val="subscript"/>
              </w:rPr>
              <w:t>2</w:t>
            </w:r>
            <w:r w:rsidRPr="00211D19">
              <w:rPr>
                <w:rFonts w:ascii="Times New Roman" w:eastAsia="Times New Roman" w:hAnsi="Times New Roman" w:cs="Times New Roman"/>
                <w:sz w:val="24"/>
                <w:szCs w:val="24"/>
              </w:rPr>
              <w:t>O: 3,0; SO</w:t>
            </w:r>
            <w:r w:rsidRPr="00211D19">
              <w:rPr>
                <w:rFonts w:ascii="Times New Roman" w:eastAsia="Times New Roman" w:hAnsi="Times New Roman" w:cs="Times New Roman"/>
                <w:sz w:val="16"/>
                <w:szCs w:val="16"/>
                <w:vertAlign w:val="subscript"/>
              </w:rPr>
              <w:t>3</w:t>
            </w:r>
            <w:r w:rsidRPr="00211D19">
              <w:rPr>
                <w:rFonts w:ascii="Times New Roman" w:eastAsia="Times New Roman" w:hAnsi="Times New Roman" w:cs="Times New Roman"/>
                <w:sz w:val="24"/>
                <w:szCs w:val="24"/>
              </w:rPr>
              <w:t>: 0; MKN: 4,79</w:t>
            </w:r>
          </w:p>
        </w:tc>
        <w:tc>
          <w:tcPr>
            <w:tcW w:w="10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 </w:t>
            </w:r>
          </w:p>
          <w:p w:rsidR="00211D19" w:rsidRPr="00211D19" w:rsidRDefault="00211D19" w:rsidP="00211D19">
            <w:pPr>
              <w:spacing w:after="0" w:line="240" w:lineRule="auto"/>
              <w:jc w:val="center"/>
              <w:rPr>
                <w:rFonts w:ascii="Times New Roman" w:eastAsia="Times New Roman" w:hAnsi="Times New Roman" w:cs="Times New Roman"/>
                <w:sz w:val="24"/>
                <w:szCs w:val="24"/>
              </w:rPr>
            </w:pPr>
            <w:r w:rsidRPr="00211D19">
              <w:rPr>
                <w:rFonts w:ascii="Times New Roman" w:eastAsia="Times New Roman" w:hAnsi="Times New Roman" w:cs="Times New Roman"/>
                <w:sz w:val="24"/>
                <w:szCs w:val="24"/>
              </w:rPr>
              <w:t>87</w:t>
            </w:r>
          </w:p>
        </w:tc>
      </w:tr>
    </w:tbl>
    <w:p w:rsidR="00211D19" w:rsidRPr="00211D19" w:rsidRDefault="00211D19" w:rsidP="00211D19">
      <w:pPr>
        <w:shd w:val="clear" w:color="auto" w:fill="FFFFFF"/>
        <w:spacing w:after="150" w:line="240" w:lineRule="auto"/>
        <w:rPr>
          <w:rFonts w:ascii="Roboto" w:eastAsia="Times New Roman" w:hAnsi="Roboto" w:cs="Times New Roman"/>
          <w:color w:val="333333"/>
          <w:sz w:val="21"/>
          <w:szCs w:val="21"/>
        </w:rPr>
      </w:pPr>
      <w:r w:rsidRPr="00211D19">
        <w:rPr>
          <w:rFonts w:ascii="Roboto" w:eastAsia="Times New Roman" w:hAnsi="Roboto" w:cs="Times New Roman"/>
          <w:color w:val="333333"/>
          <w:sz w:val="21"/>
          <w:szCs w:val="21"/>
        </w:rPr>
        <w:t> </w:t>
      </w:r>
    </w:p>
    <w:p w:rsidR="00265C3E" w:rsidRPr="004B2FD6" w:rsidRDefault="00265C3E" w:rsidP="00265C3E">
      <w:pPr>
        <w:spacing w:line="360" w:lineRule="auto"/>
        <w:ind w:firstLine="543"/>
        <w:jc w:val="both"/>
        <w:rPr>
          <w:rFonts w:ascii="Times New Roman" w:hAnsi="Times New Roman" w:cs="Times New Roman"/>
          <w:sz w:val="28"/>
          <w:szCs w:val="28"/>
        </w:rPr>
      </w:pPr>
      <w:r>
        <w:rPr>
          <w:rFonts w:ascii="Times New Roman" w:hAnsi="Times New Roman" w:cs="Times New Roman"/>
          <w:sz w:val="28"/>
          <w:szCs w:val="28"/>
        </w:rPr>
        <w:lastRenderedPageBreak/>
        <w:t>Diatomit ở Việt Nam có tại vùng Hòa Lộc, Phú Yên, nơi có mỏ quặng Diatomit có trữ lượng lớn nhất Đông Nam Á (91 triệu m</w:t>
      </w:r>
      <w:r>
        <w:rPr>
          <w:rFonts w:ascii="Times New Roman" w:hAnsi="Times New Roman" w:cs="Times New Roman"/>
          <w:sz w:val="28"/>
          <w:szCs w:val="28"/>
          <w:vertAlign w:val="superscript"/>
        </w:rPr>
        <w:t>3</w:t>
      </w:r>
      <w:r>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5C3E" w:rsidTr="00DB5A2A">
        <w:tc>
          <w:tcPr>
            <w:tcW w:w="4675" w:type="dxa"/>
          </w:tcPr>
          <w:p w:rsidR="00265C3E" w:rsidRDefault="00265C3E" w:rsidP="00DB5A2A">
            <w:pPr>
              <w:spacing w:line="360" w:lineRule="auto"/>
              <w:jc w:val="center"/>
              <w:rPr>
                <w:rFonts w:ascii="Open Sans" w:hAnsi="Open Sans"/>
                <w:color w:val="222222"/>
                <w:sz w:val="23"/>
                <w:szCs w:val="23"/>
                <w:shd w:val="clear" w:color="auto" w:fill="FFFFFF"/>
              </w:rPr>
            </w:pPr>
            <w:r>
              <w:rPr>
                <w:noProof/>
              </w:rPr>
              <w:drawing>
                <wp:inline distT="0" distB="0" distL="0" distR="0" wp14:anchorId="603D26BA" wp14:editId="2503913A">
                  <wp:extent cx="2800350" cy="208816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8635" cy="2094340"/>
                          </a:xfrm>
                          <a:prstGeom prst="rect">
                            <a:avLst/>
                          </a:prstGeom>
                        </pic:spPr>
                      </pic:pic>
                    </a:graphicData>
                  </a:graphic>
                </wp:inline>
              </w:drawing>
            </w:r>
          </w:p>
        </w:tc>
        <w:tc>
          <w:tcPr>
            <w:tcW w:w="4675" w:type="dxa"/>
          </w:tcPr>
          <w:p w:rsidR="00265C3E" w:rsidRDefault="00265C3E" w:rsidP="00DB5A2A">
            <w:pPr>
              <w:spacing w:line="360" w:lineRule="auto"/>
              <w:jc w:val="center"/>
              <w:rPr>
                <w:rFonts w:ascii="Open Sans" w:hAnsi="Open Sans"/>
                <w:color w:val="222222"/>
                <w:sz w:val="23"/>
                <w:szCs w:val="23"/>
                <w:shd w:val="clear" w:color="auto" w:fill="FFFFFF"/>
              </w:rPr>
            </w:pPr>
            <w:r>
              <w:rPr>
                <w:noProof/>
              </w:rPr>
              <w:drawing>
                <wp:inline distT="0" distB="0" distL="0" distR="0" wp14:anchorId="14E727E1" wp14:editId="02F192FF">
                  <wp:extent cx="2438400" cy="21348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0043" cy="2136262"/>
                          </a:xfrm>
                          <a:prstGeom prst="rect">
                            <a:avLst/>
                          </a:prstGeom>
                        </pic:spPr>
                      </pic:pic>
                    </a:graphicData>
                  </a:graphic>
                </wp:inline>
              </w:drawing>
            </w:r>
          </w:p>
        </w:tc>
      </w:tr>
      <w:tr w:rsidR="00265C3E" w:rsidRPr="004B2FD6" w:rsidTr="00DB5A2A">
        <w:tc>
          <w:tcPr>
            <w:tcW w:w="4675" w:type="dxa"/>
          </w:tcPr>
          <w:p w:rsidR="00265C3E" w:rsidRPr="004B2FD6" w:rsidRDefault="00265C3E" w:rsidP="00DB5A2A">
            <w:pPr>
              <w:spacing w:line="360" w:lineRule="auto"/>
              <w:ind w:firstLine="543"/>
              <w:jc w:val="center"/>
              <w:rPr>
                <w:rFonts w:ascii="Times New Roman" w:hAnsi="Times New Roman" w:cs="Times New Roman"/>
                <w:color w:val="222222"/>
                <w:sz w:val="28"/>
                <w:szCs w:val="28"/>
                <w:shd w:val="clear" w:color="auto" w:fill="FFFFFF"/>
              </w:rPr>
            </w:pPr>
            <w:r w:rsidRPr="004B2FD6">
              <w:rPr>
                <w:rFonts w:ascii="Times New Roman" w:hAnsi="Times New Roman" w:cs="Times New Roman"/>
                <w:noProof/>
                <w:sz w:val="28"/>
                <w:szCs w:val="28"/>
              </w:rPr>
              <w:t>Hòa lộc, Phú Yên</w:t>
            </w:r>
          </w:p>
          <w:p w:rsidR="00265C3E" w:rsidRPr="004B2FD6" w:rsidRDefault="00265C3E" w:rsidP="00DB5A2A">
            <w:pPr>
              <w:spacing w:line="360" w:lineRule="auto"/>
              <w:jc w:val="both"/>
              <w:rPr>
                <w:rFonts w:ascii="Times New Roman" w:hAnsi="Times New Roman" w:cs="Times New Roman"/>
                <w:color w:val="222222"/>
                <w:sz w:val="23"/>
                <w:szCs w:val="23"/>
                <w:shd w:val="clear" w:color="auto" w:fill="FFFFFF"/>
              </w:rPr>
            </w:pPr>
          </w:p>
        </w:tc>
        <w:tc>
          <w:tcPr>
            <w:tcW w:w="4675" w:type="dxa"/>
          </w:tcPr>
          <w:p w:rsidR="00265C3E" w:rsidRPr="004B2FD6" w:rsidRDefault="00265C3E" w:rsidP="00DB5A2A">
            <w:pPr>
              <w:spacing w:line="360" w:lineRule="auto"/>
              <w:ind w:firstLine="543"/>
              <w:jc w:val="center"/>
              <w:rPr>
                <w:rFonts w:ascii="Times New Roman" w:hAnsi="Times New Roman" w:cs="Times New Roman"/>
                <w:noProof/>
                <w:sz w:val="28"/>
                <w:szCs w:val="28"/>
              </w:rPr>
            </w:pPr>
            <w:r w:rsidRPr="004B2FD6">
              <w:rPr>
                <w:rFonts w:ascii="Times New Roman" w:hAnsi="Times New Roman" w:cs="Times New Roman"/>
                <w:noProof/>
                <w:sz w:val="28"/>
                <w:szCs w:val="28"/>
              </w:rPr>
              <w:t>Tuy an Tuy hòa, Phú Yên</w:t>
            </w:r>
          </w:p>
          <w:p w:rsidR="00265C3E" w:rsidRPr="004B2FD6" w:rsidRDefault="00265C3E" w:rsidP="00DB5A2A">
            <w:pPr>
              <w:spacing w:line="360" w:lineRule="auto"/>
              <w:jc w:val="both"/>
              <w:rPr>
                <w:rFonts w:ascii="Times New Roman" w:hAnsi="Times New Roman" w:cs="Times New Roman"/>
                <w:color w:val="222222"/>
                <w:sz w:val="23"/>
                <w:szCs w:val="23"/>
                <w:shd w:val="clear" w:color="auto" w:fill="FFFFFF"/>
              </w:rPr>
            </w:pPr>
          </w:p>
        </w:tc>
      </w:tr>
      <w:tr w:rsidR="00265C3E" w:rsidRPr="004B2FD6" w:rsidTr="00DB5A2A">
        <w:tc>
          <w:tcPr>
            <w:tcW w:w="9350" w:type="dxa"/>
            <w:gridSpan w:val="2"/>
          </w:tcPr>
          <w:p w:rsidR="00265C3E" w:rsidRPr="004B2FD6" w:rsidRDefault="00265C3E" w:rsidP="00DB5A2A">
            <w:pPr>
              <w:spacing w:line="360" w:lineRule="auto"/>
              <w:ind w:firstLine="543"/>
              <w:jc w:val="center"/>
              <w:rPr>
                <w:rFonts w:ascii="Times New Roman" w:hAnsi="Times New Roman" w:cs="Times New Roman"/>
                <w:noProof/>
                <w:sz w:val="28"/>
                <w:szCs w:val="28"/>
              </w:rPr>
            </w:pPr>
            <w:r w:rsidRPr="004B2FD6">
              <w:rPr>
                <w:rFonts w:ascii="Times New Roman" w:hAnsi="Times New Roman" w:cs="Times New Roman"/>
                <w:noProof/>
                <w:sz w:val="28"/>
                <w:szCs w:val="28"/>
              </w:rPr>
              <w:t>Ảnh 1.1 Một số Diatomit (ảnh Internet)</w:t>
            </w:r>
          </w:p>
        </w:tc>
      </w:tr>
    </w:tbl>
    <w:p w:rsidR="00265C3E" w:rsidRDefault="00265C3E" w:rsidP="00265C3E">
      <w:pPr>
        <w:spacing w:line="360" w:lineRule="auto"/>
        <w:jc w:val="both"/>
        <w:rPr>
          <w:rFonts w:ascii="Open Sans" w:hAnsi="Open Sans"/>
          <w:color w:val="222222"/>
          <w:sz w:val="23"/>
          <w:szCs w:val="23"/>
          <w:shd w:val="clear" w:color="auto" w:fill="FFFFFF"/>
        </w:rPr>
      </w:pPr>
    </w:p>
    <w:p w:rsidR="00265C3E" w:rsidRDefault="00265C3E" w:rsidP="00265C3E">
      <w:pPr>
        <w:spacing w:line="360" w:lineRule="auto"/>
        <w:jc w:val="both"/>
        <w:rPr>
          <w:rFonts w:ascii="Open Sans" w:hAnsi="Open Sans"/>
          <w:color w:val="222222"/>
          <w:sz w:val="28"/>
          <w:szCs w:val="28"/>
          <w:shd w:val="clear" w:color="auto" w:fill="FFFFFF"/>
        </w:rPr>
      </w:pPr>
      <w:r w:rsidRPr="004B2FD6">
        <w:rPr>
          <w:rFonts w:ascii="Open Sans" w:hAnsi="Open Sans"/>
          <w:color w:val="222222"/>
          <w:sz w:val="28"/>
          <w:szCs w:val="28"/>
          <w:shd w:val="clear" w:color="auto" w:fill="FFFFFF"/>
        </w:rPr>
        <w:t>Diatomit</w:t>
      </w:r>
      <w:r>
        <w:rPr>
          <w:rFonts w:ascii="Open Sans" w:hAnsi="Open Sans"/>
          <w:color w:val="222222"/>
          <w:sz w:val="28"/>
          <w:szCs w:val="28"/>
          <w:shd w:val="clear" w:color="auto" w:fill="FFFFFF"/>
        </w:rPr>
        <w:t xml:space="preserve"> là đá trầm tích với thành phần chủ yếu là silic oxyt, có thành phần khoáng vật như sau:</w:t>
      </w:r>
    </w:p>
    <w:p w:rsidR="00265C3E" w:rsidRDefault="00265C3E" w:rsidP="00265C3E">
      <w:pPr>
        <w:spacing w:line="360" w:lineRule="auto"/>
        <w:jc w:val="center"/>
        <w:rPr>
          <w:rFonts w:ascii="Open Sans" w:hAnsi="Open Sans"/>
          <w:color w:val="222222"/>
          <w:sz w:val="28"/>
          <w:szCs w:val="28"/>
          <w:shd w:val="clear" w:color="auto" w:fill="FFFFFF"/>
        </w:rPr>
      </w:pPr>
      <w:r>
        <w:rPr>
          <w:rFonts w:ascii="Open Sans" w:hAnsi="Open Sans"/>
          <w:color w:val="222222"/>
          <w:sz w:val="28"/>
          <w:szCs w:val="28"/>
          <w:shd w:val="clear" w:color="auto" w:fill="FFFFFF"/>
        </w:rPr>
        <w:t>Bảng 1.2. Đặc điểm Diatomit khu Hòa Lộc, Phú Yên</w:t>
      </w:r>
    </w:p>
    <w:tbl>
      <w:tblPr>
        <w:tblStyle w:val="TableGrid"/>
        <w:tblW w:w="9918" w:type="dxa"/>
        <w:tblLook w:val="04A0" w:firstRow="1" w:lastRow="0" w:firstColumn="1" w:lastColumn="0" w:noHBand="0" w:noVBand="1"/>
      </w:tblPr>
      <w:tblGrid>
        <w:gridCol w:w="2405"/>
        <w:gridCol w:w="1985"/>
        <w:gridCol w:w="5528"/>
      </w:tblGrid>
      <w:tr w:rsidR="00265C3E" w:rsidRPr="006D340F" w:rsidTr="00DB5A2A">
        <w:tc>
          <w:tcPr>
            <w:tcW w:w="2405" w:type="dxa"/>
          </w:tcPr>
          <w:p w:rsidR="00265C3E" w:rsidRPr="006D340F" w:rsidRDefault="00265C3E" w:rsidP="00DB5A2A">
            <w:pPr>
              <w:spacing w:line="360" w:lineRule="auto"/>
              <w:jc w:val="center"/>
              <w:rPr>
                <w:rFonts w:ascii="Times New Roman" w:hAnsi="Times New Roman" w:cs="Times New Roman"/>
                <w:b/>
                <w:noProof/>
                <w:sz w:val="28"/>
                <w:szCs w:val="28"/>
              </w:rPr>
            </w:pPr>
            <w:r w:rsidRPr="006D340F">
              <w:rPr>
                <w:rFonts w:ascii="Times New Roman" w:hAnsi="Times New Roman" w:cs="Times New Roman"/>
                <w:b/>
                <w:noProof/>
                <w:sz w:val="28"/>
                <w:szCs w:val="28"/>
              </w:rPr>
              <w:t>Tên khoáng vật</w:t>
            </w:r>
          </w:p>
        </w:tc>
        <w:tc>
          <w:tcPr>
            <w:tcW w:w="1985" w:type="dxa"/>
          </w:tcPr>
          <w:p w:rsidR="00265C3E" w:rsidRPr="006D340F" w:rsidRDefault="00265C3E" w:rsidP="00DB5A2A">
            <w:pPr>
              <w:spacing w:line="360" w:lineRule="auto"/>
              <w:jc w:val="center"/>
              <w:rPr>
                <w:rFonts w:ascii="Times New Roman" w:hAnsi="Times New Roman" w:cs="Times New Roman"/>
                <w:b/>
                <w:noProof/>
                <w:sz w:val="28"/>
                <w:szCs w:val="28"/>
              </w:rPr>
            </w:pPr>
            <w:r w:rsidRPr="006D340F">
              <w:rPr>
                <w:rFonts w:ascii="Times New Roman" w:hAnsi="Times New Roman" w:cs="Times New Roman"/>
                <w:b/>
                <w:noProof/>
                <w:sz w:val="28"/>
                <w:szCs w:val="28"/>
              </w:rPr>
              <w:t>Hàm lượng, %</w:t>
            </w:r>
          </w:p>
        </w:tc>
        <w:tc>
          <w:tcPr>
            <w:tcW w:w="5528" w:type="dxa"/>
          </w:tcPr>
          <w:p w:rsidR="00265C3E" w:rsidRPr="006D340F" w:rsidRDefault="00265C3E" w:rsidP="00DB5A2A">
            <w:pPr>
              <w:spacing w:line="360" w:lineRule="auto"/>
              <w:jc w:val="center"/>
              <w:rPr>
                <w:rFonts w:ascii="Times New Roman" w:hAnsi="Times New Roman" w:cs="Times New Roman"/>
                <w:b/>
                <w:noProof/>
                <w:sz w:val="28"/>
                <w:szCs w:val="28"/>
              </w:rPr>
            </w:pPr>
            <w:r w:rsidRPr="006D340F">
              <w:rPr>
                <w:rFonts w:ascii="Times New Roman" w:hAnsi="Times New Roman" w:cs="Times New Roman"/>
                <w:b/>
                <w:noProof/>
                <w:sz w:val="28"/>
                <w:szCs w:val="28"/>
              </w:rPr>
              <w:t>Đặc điểm</w:t>
            </w:r>
          </w:p>
        </w:tc>
      </w:tr>
      <w:tr w:rsidR="00265C3E" w:rsidRPr="00703E5B" w:rsidTr="00DB5A2A">
        <w:tc>
          <w:tcPr>
            <w:tcW w:w="2405" w:type="dxa"/>
          </w:tcPr>
          <w:p w:rsidR="00265C3E" w:rsidRPr="00703E5B"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Vỏ tảo Diatomae</w:t>
            </w:r>
          </w:p>
        </w:tc>
        <w:tc>
          <w:tcPr>
            <w:tcW w:w="1985" w:type="dxa"/>
          </w:tcPr>
          <w:p w:rsidR="00265C3E" w:rsidRPr="00703E5B"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10-60</w:t>
            </w:r>
          </w:p>
        </w:tc>
        <w:tc>
          <w:tcPr>
            <w:tcW w:w="5528" w:type="dxa"/>
          </w:tcPr>
          <w:p w:rsidR="00265C3E" w:rsidRPr="00703E5B"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Có dạng hình ống, hình trụ kéo dài, tiết diện ngang hình tròn, hình vành khuyên, đường kính từ 0.01-0.05, có tiết diện hình chữ nhật chiều dài cạnh từ 0.01-0.02;</w:t>
            </w:r>
          </w:p>
        </w:tc>
      </w:tr>
      <w:tr w:rsidR="00265C3E" w:rsidRPr="00703E5B" w:rsidTr="00DB5A2A">
        <w:tc>
          <w:tcPr>
            <w:tcW w:w="2405"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Opan</w:t>
            </w:r>
          </w:p>
        </w:tc>
        <w:tc>
          <w:tcPr>
            <w:tcW w:w="1985"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Chiếm tỷ lệ nhỏ</w:t>
            </w:r>
          </w:p>
        </w:tc>
        <w:tc>
          <w:tcPr>
            <w:tcW w:w="5528"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Dạng hình cầu nhỏ</w:t>
            </w:r>
          </w:p>
        </w:tc>
      </w:tr>
      <w:tr w:rsidR="00265C3E" w:rsidRPr="00703E5B" w:rsidTr="00DB5A2A">
        <w:tc>
          <w:tcPr>
            <w:tcW w:w="2405"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Sét</w:t>
            </w:r>
          </w:p>
        </w:tc>
        <w:tc>
          <w:tcPr>
            <w:tcW w:w="1985"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5-2</w:t>
            </w:r>
          </w:p>
        </w:tc>
        <w:tc>
          <w:tcPr>
            <w:tcW w:w="5528"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Dạng vảy chủ yếu là hydromica và lẫn ít khoáng vật</w:t>
            </w:r>
          </w:p>
        </w:tc>
      </w:tr>
      <w:tr w:rsidR="00265C3E" w:rsidRPr="00703E5B" w:rsidTr="00DB5A2A">
        <w:tc>
          <w:tcPr>
            <w:tcW w:w="2405"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lastRenderedPageBreak/>
              <w:t>Monmorillonit, gai xương bọt biển</w:t>
            </w:r>
          </w:p>
        </w:tc>
        <w:tc>
          <w:tcPr>
            <w:tcW w:w="1985"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1-15</w:t>
            </w:r>
          </w:p>
        </w:tc>
        <w:tc>
          <w:tcPr>
            <w:tcW w:w="5528"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Thuộc loại spongia đơn trục dạng que, đầu nhọn dài 0,01-0,25</w:t>
            </w:r>
          </w:p>
        </w:tc>
      </w:tr>
      <w:tr w:rsidR="00265C3E" w:rsidRPr="00703E5B" w:rsidTr="00DB5A2A">
        <w:tc>
          <w:tcPr>
            <w:tcW w:w="2405"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Gnauconit</w:t>
            </w:r>
          </w:p>
        </w:tc>
        <w:tc>
          <w:tcPr>
            <w:tcW w:w="1985"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10-15</w:t>
            </w:r>
          </w:p>
        </w:tc>
        <w:tc>
          <w:tcPr>
            <w:tcW w:w="5528"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Có dạng vảy nhỏ, màu lục nhạt</w:t>
            </w:r>
          </w:p>
        </w:tc>
      </w:tr>
      <w:tr w:rsidR="00265C3E" w:rsidRPr="00703E5B" w:rsidTr="00DB5A2A">
        <w:tc>
          <w:tcPr>
            <w:tcW w:w="2405"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Vụn thạch anh</w:t>
            </w:r>
          </w:p>
        </w:tc>
        <w:tc>
          <w:tcPr>
            <w:tcW w:w="1985"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&lt;2%</w:t>
            </w:r>
          </w:p>
        </w:tc>
        <w:tc>
          <w:tcPr>
            <w:tcW w:w="5528" w:type="dxa"/>
          </w:tcPr>
          <w:p w:rsidR="00265C3E" w:rsidRDefault="00265C3E" w:rsidP="00DB5A2A">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t>Dạng hạt vỡ vụn, sắc cạnh, kích thước 0.01-0.1mm phân tán thưa trong quặng</w:t>
            </w:r>
          </w:p>
        </w:tc>
      </w:tr>
    </w:tbl>
    <w:p w:rsidR="00265C3E" w:rsidRPr="004B2FD6" w:rsidRDefault="00265C3E" w:rsidP="00265C3E">
      <w:pPr>
        <w:spacing w:line="360" w:lineRule="auto"/>
        <w:jc w:val="both"/>
        <w:rPr>
          <w:noProof/>
          <w:sz w:val="28"/>
          <w:szCs w:val="28"/>
        </w:rPr>
      </w:pPr>
    </w:p>
    <w:p w:rsidR="00265C3E" w:rsidRPr="003A7FBD" w:rsidRDefault="00265C3E" w:rsidP="00265C3E">
      <w:pPr>
        <w:spacing w:line="360" w:lineRule="auto"/>
        <w:ind w:firstLine="543"/>
        <w:jc w:val="both"/>
        <w:rPr>
          <w:rFonts w:ascii="Times New Roman" w:hAnsi="Times New Roman" w:cs="Times New Roman"/>
          <w:sz w:val="28"/>
          <w:szCs w:val="28"/>
        </w:rPr>
      </w:pPr>
      <w:r w:rsidRPr="003A7FBD">
        <w:rPr>
          <w:rFonts w:ascii="Times New Roman" w:hAnsi="Times New Roman" w:cs="Times New Roman"/>
          <w:sz w:val="28"/>
          <w:szCs w:val="28"/>
        </w:rPr>
        <w:t>Lâm Đồng có nguồn tài nguyên khoáng sản đa dạng và phong phú. Tỉnh có 25 loại khoáng sản, Bentonite, Bauxite, Diatomite Kaolin, và tham bùn, 7 điểm quặng saphia, 32 điểm mỏ thiếc sa khoáng, 38 điểm quặng vàng, 19 mỏ sét gạch ngói và các loại khoáng sản khác như caolanh (12 mỏ), Diatomite, đá granite, Bentonite và than bùn. Lâm Đồng còn có một số mỏ nước khoáng tại các huyện Đức Trọng, Lạc Dương, Đạ Huoai và Cát Tiên. Một số loại khoáng sản có trữ lượng lớn và chất lượng tốt đủ điều kiện để khai thác ở quy mô công nghiệp.</w:t>
      </w:r>
    </w:p>
    <w:p w:rsidR="000361C4" w:rsidRDefault="00265C3E" w:rsidP="000361C4">
      <w:pPr>
        <w:jc w:val="both"/>
        <w:rPr>
          <w:rFonts w:ascii="Times New Roman" w:hAnsi="Times New Roman" w:cs="Times New Roman"/>
          <w:sz w:val="28"/>
          <w:szCs w:val="28"/>
        </w:rPr>
      </w:pPr>
      <w:r w:rsidRPr="003A7FBD">
        <w:rPr>
          <w:rFonts w:ascii="Times New Roman" w:hAnsi="Times New Roman" w:cs="Times New Roman"/>
          <w:sz w:val="28"/>
          <w:szCs w:val="28"/>
        </w:rPr>
        <w:t>Lâm Đồng là vùng đất có nhiều loại khoáng sản với trữ lượng lớn chưa được khai thác. Toàn tỉnh có 25 loại khoáng sản, trong đó Bauxite, Bentonite, Kaolin, Diatomite và tham bùn có khả năng khai thác ở quy mô công nghiệp. Nổi bật nhất là quặng Bauxite với trữ lượng hơn 1 tỷ tấn, chất lượng quặng khá tốt. 38 điểm quặng vàng (chủ yếu là vàng sa khoáng), 7 điểm quặng saphia, 32 điểm mỏ thiếc sa khoáng với trữ lượng hàng chục ngàn tấn, 19 mỏ sét gạch ngói… và các loại khoáng sản khác như cao lanh (12 mỏ), Diatomite, Bentonite, đá granite, than bùn. Ngoài ra Lâm Đồng còn có một số mỏ nước khoáng tại các huyện Lạc Dương, Đức Trọ</w:t>
      </w:r>
      <w:r>
        <w:rPr>
          <w:rFonts w:ascii="Times New Roman" w:hAnsi="Times New Roman" w:cs="Times New Roman"/>
          <w:sz w:val="28"/>
          <w:szCs w:val="28"/>
        </w:rPr>
        <w:t>ng, Cát Tiên.</w:t>
      </w:r>
    </w:p>
    <w:p w:rsidR="000361C4" w:rsidRPr="000361C4" w:rsidRDefault="000361C4" w:rsidP="000361C4">
      <w:pPr>
        <w:jc w:val="both"/>
        <w:rPr>
          <w:rFonts w:ascii="Times New Roman" w:eastAsia="Times New Roman" w:hAnsi="Times New Roman" w:cs="Times New Roman"/>
          <w:color w:val="333333"/>
          <w:sz w:val="28"/>
          <w:szCs w:val="28"/>
        </w:rPr>
      </w:pPr>
      <w:r w:rsidRPr="000361C4">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Nói chung, nguồn phụ gia puzolan thiên nhiên Việt Nam trữ lượng có hạn, màu sắc phần lớn không phù hợp với thị hiếu và chất lượng thấp, đòi hỏi phải có giải pháp xử lý màu sắc, tổ chức khai thác và sản xuất bằng dây chuyền nung sấy công nghiệp mới đảm bảo ổn định chất lượng và nguồn cung cấp.</w:t>
      </w:r>
    </w:p>
    <w:p w:rsidR="00BE229E" w:rsidRPr="000C029B" w:rsidRDefault="000361C4" w:rsidP="000C029B">
      <w:pPr>
        <w:jc w:val="both"/>
        <w:rPr>
          <w:rFonts w:ascii="Times New Roman" w:eastAsia="Times New Roman" w:hAnsi="Times New Roman" w:cs="Times New Roman"/>
          <w:color w:val="333333"/>
          <w:sz w:val="28"/>
          <w:szCs w:val="28"/>
        </w:rPr>
      </w:pPr>
      <w:r w:rsidRPr="000361C4">
        <w:rPr>
          <w:rFonts w:ascii="Times New Roman" w:eastAsia="Times New Roman" w:hAnsi="Times New Roman" w:cs="Times New Roman"/>
          <w:color w:val="333333"/>
          <w:sz w:val="28"/>
          <w:szCs w:val="28"/>
        </w:rPr>
        <w:t> Hiện nay</w:t>
      </w:r>
      <w:r>
        <w:rPr>
          <w:rFonts w:ascii="Times New Roman" w:eastAsia="Times New Roman" w:hAnsi="Times New Roman" w:cs="Times New Roman"/>
          <w:color w:val="333333"/>
          <w:sz w:val="28"/>
          <w:szCs w:val="28"/>
        </w:rPr>
        <w:t xml:space="preserve"> </w:t>
      </w:r>
      <w:r w:rsidR="00CD3261">
        <w:rPr>
          <w:rFonts w:ascii="Times New Roman" w:eastAsia="Times New Roman" w:hAnsi="Times New Roman" w:cs="Times New Roman"/>
          <w:color w:val="333333"/>
          <w:sz w:val="28"/>
          <w:szCs w:val="28"/>
        </w:rPr>
        <w:t xml:space="preserve">có một số </w:t>
      </w:r>
      <w:r>
        <w:rPr>
          <w:rFonts w:ascii="Times New Roman" w:eastAsia="Times New Roman" w:hAnsi="Times New Roman" w:cs="Times New Roman"/>
          <w:color w:val="333333"/>
          <w:sz w:val="28"/>
          <w:szCs w:val="28"/>
        </w:rPr>
        <w:t xml:space="preserve">nguồn puzơlan nhân tạo ở Việt nam </w:t>
      </w:r>
      <w:r w:rsidR="00CD3261">
        <w:rPr>
          <w:rFonts w:ascii="Times New Roman" w:eastAsia="Times New Roman" w:hAnsi="Times New Roman" w:cs="Times New Roman"/>
          <w:color w:val="333333"/>
          <w:sz w:val="28"/>
          <w:szCs w:val="28"/>
        </w:rPr>
        <w:t>như: xỉ lò cao gang thép Thái Nguyên, tro xỉ nhiệt điện Phả Lại… Tuy nhiên để đáp ứng nhu cầu sử dụng cho xi măng thì cũng cần phải có công nghệ để nâng cao chất lượng.</w:t>
      </w:r>
    </w:p>
    <w:p w:rsidR="00211D19" w:rsidRDefault="00265C3E" w:rsidP="00265C3E">
      <w:pPr>
        <w:rPr>
          <w:rFonts w:ascii="Times New Roman" w:eastAsia="Times New Roman" w:hAnsi="Times New Roman" w:cs="Times New Roman"/>
          <w:b/>
          <w:i/>
          <w:color w:val="333333"/>
          <w:sz w:val="28"/>
          <w:szCs w:val="28"/>
        </w:rPr>
      </w:pPr>
      <w:r w:rsidRPr="00265C3E">
        <w:rPr>
          <w:rFonts w:ascii="Times New Roman" w:eastAsia="Times New Roman" w:hAnsi="Times New Roman" w:cs="Times New Roman"/>
          <w:b/>
          <w:i/>
          <w:color w:val="333333"/>
          <w:sz w:val="28"/>
          <w:szCs w:val="28"/>
        </w:rPr>
        <w:lastRenderedPageBreak/>
        <w:t>1.1.3</w:t>
      </w:r>
      <w:r>
        <w:rPr>
          <w:rFonts w:ascii="Times New Roman" w:eastAsia="Times New Roman" w:hAnsi="Times New Roman" w:cs="Times New Roman"/>
          <w:b/>
          <w:i/>
          <w:color w:val="333333"/>
          <w:sz w:val="28"/>
          <w:szCs w:val="28"/>
        </w:rPr>
        <w:t>.</w:t>
      </w:r>
      <w:r w:rsidRPr="00265C3E">
        <w:rPr>
          <w:rFonts w:ascii="Times New Roman" w:eastAsia="Times New Roman" w:hAnsi="Times New Roman" w:cs="Times New Roman"/>
          <w:b/>
          <w:i/>
          <w:color w:val="333333"/>
          <w:sz w:val="28"/>
          <w:szCs w:val="28"/>
        </w:rPr>
        <w:t xml:space="preserve"> Xi măng </w:t>
      </w:r>
      <w:r w:rsidR="006018EC">
        <w:rPr>
          <w:rFonts w:ascii="Times New Roman" w:eastAsia="Times New Roman" w:hAnsi="Times New Roman" w:cs="Times New Roman"/>
          <w:b/>
          <w:i/>
          <w:color w:val="333333"/>
          <w:sz w:val="28"/>
          <w:szCs w:val="28"/>
        </w:rPr>
        <w:t>bền suphat</w:t>
      </w:r>
    </w:p>
    <w:p w:rsidR="006018EC" w:rsidRDefault="006018EC" w:rsidP="006018EC">
      <w:pPr>
        <w:jc w:val="both"/>
        <w:rPr>
          <w:rFonts w:ascii="Times New Roman" w:eastAsia="Times New Roman" w:hAnsi="Times New Roman" w:cs="Times New Roman"/>
          <w:color w:val="333333"/>
          <w:sz w:val="28"/>
          <w:szCs w:val="28"/>
        </w:rPr>
      </w:pPr>
      <w:r w:rsidRPr="006018EC">
        <w:rPr>
          <w:rFonts w:ascii="Times New Roman" w:eastAsia="Times New Roman" w:hAnsi="Times New Roman" w:cs="Times New Roman"/>
          <w:color w:val="333333"/>
          <w:sz w:val="28"/>
          <w:szCs w:val="28"/>
        </w:rPr>
        <w:t>Một số loại xi măng</w:t>
      </w:r>
      <w:r>
        <w:rPr>
          <w:rFonts w:ascii="Times New Roman" w:eastAsia="Times New Roman" w:hAnsi="Times New Roman" w:cs="Times New Roman"/>
          <w:color w:val="333333"/>
          <w:sz w:val="28"/>
          <w:szCs w:val="28"/>
        </w:rPr>
        <w:t xml:space="preserve"> như xi măng Portland-Puzolan là loại xi măng bên sunphat cao, nhưng có hạn chế là sản phẩm đóng rắn chứa nhiều gel nên dễ bị trương nở khi gặp nước và cũng dễ dàng mất nước dẫn đến co ngót khi gặp hanh khô nên loại xi măng này không thể dùng ở các công trình có mực nước thay đổi</w:t>
      </w:r>
      <w:r w:rsidR="00BE229E">
        <w:rPr>
          <w:rFonts w:ascii="Times New Roman" w:eastAsia="Times New Roman" w:hAnsi="Times New Roman" w:cs="Times New Roman"/>
          <w:color w:val="333333"/>
          <w:sz w:val="28"/>
          <w:szCs w:val="28"/>
        </w:rPr>
        <w:t>, chỉ dùng được trong những công trình có sự ổn định về mực nước. Vì vậy phải có loại xi măng bền sunphát ra đời.</w:t>
      </w: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0E28D9" w:rsidRDefault="000E28D9"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0C029B" w:rsidRDefault="000C029B" w:rsidP="006018EC">
      <w:pPr>
        <w:jc w:val="both"/>
        <w:rPr>
          <w:rFonts w:ascii="Times New Roman" w:eastAsia="Times New Roman" w:hAnsi="Times New Roman" w:cs="Times New Roman"/>
          <w:color w:val="333333"/>
          <w:sz w:val="28"/>
          <w:szCs w:val="28"/>
        </w:rPr>
      </w:pPr>
    </w:p>
    <w:p w:rsidR="000C029B" w:rsidRDefault="000C029B"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BE229E" w:rsidRDefault="00BE229E" w:rsidP="006018EC">
      <w:pPr>
        <w:jc w:val="both"/>
        <w:rPr>
          <w:rFonts w:ascii="Times New Roman" w:eastAsia="Times New Roman" w:hAnsi="Times New Roman" w:cs="Times New Roman"/>
          <w:color w:val="333333"/>
          <w:sz w:val="28"/>
          <w:szCs w:val="28"/>
        </w:rPr>
      </w:pPr>
    </w:p>
    <w:p w:rsidR="00DB5A2A" w:rsidRDefault="00DB5A2A" w:rsidP="00DB5130">
      <w:pPr>
        <w:shd w:val="clear" w:color="auto" w:fill="FFFFFF"/>
        <w:spacing w:after="150" w:line="240" w:lineRule="auto"/>
        <w:jc w:val="center"/>
        <w:rPr>
          <w:rFonts w:ascii="Times New Roman" w:eastAsia="Times New Roman" w:hAnsi="Times New Roman" w:cs="Times New Roman"/>
          <w:color w:val="333333"/>
          <w:sz w:val="28"/>
          <w:szCs w:val="28"/>
        </w:rPr>
      </w:pPr>
    </w:p>
    <w:p w:rsidR="00DB5A2A" w:rsidRDefault="00DB5A2A" w:rsidP="00DB5130">
      <w:pPr>
        <w:shd w:val="clear" w:color="auto" w:fill="FFFFFF"/>
        <w:spacing w:after="150" w:line="240" w:lineRule="auto"/>
        <w:jc w:val="center"/>
        <w:rPr>
          <w:rFonts w:ascii="Times New Roman" w:eastAsia="Times New Roman" w:hAnsi="Times New Roman" w:cs="Times New Roman"/>
          <w:color w:val="333333"/>
          <w:sz w:val="28"/>
          <w:szCs w:val="28"/>
        </w:rPr>
      </w:pPr>
    </w:p>
    <w:p w:rsidR="00DB5130" w:rsidRDefault="00DB5130" w:rsidP="00DB5130">
      <w:pPr>
        <w:shd w:val="clear" w:color="auto" w:fill="FFFFFF"/>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Chương </w:t>
      </w:r>
      <w:r w:rsidR="00973E7E">
        <w:rPr>
          <w:rFonts w:ascii="Times New Roman" w:eastAsia="Times New Roman" w:hAnsi="Times New Roman" w:cs="Times New Roman"/>
          <w:color w:val="333333"/>
          <w:sz w:val="28"/>
          <w:szCs w:val="28"/>
        </w:rPr>
        <w:t>2</w:t>
      </w:r>
      <w:r>
        <w:rPr>
          <w:rFonts w:ascii="Times New Roman" w:eastAsia="Times New Roman" w:hAnsi="Times New Roman" w:cs="Times New Roman"/>
          <w:color w:val="333333"/>
          <w:sz w:val="28"/>
          <w:szCs w:val="28"/>
        </w:rPr>
        <w:t xml:space="preserve">. </w:t>
      </w:r>
      <w:r w:rsidR="00211D19" w:rsidRPr="00CD3261">
        <w:rPr>
          <w:rFonts w:ascii="Times New Roman" w:eastAsia="Times New Roman" w:hAnsi="Times New Roman" w:cs="Times New Roman"/>
          <w:color w:val="333333"/>
          <w:sz w:val="28"/>
          <w:szCs w:val="28"/>
        </w:rPr>
        <w:t> </w:t>
      </w:r>
      <w:r w:rsidR="00973E7E">
        <w:rPr>
          <w:rFonts w:ascii="Times New Roman" w:eastAsia="Times New Roman" w:hAnsi="Times New Roman" w:cs="Times New Roman"/>
          <w:color w:val="333333"/>
          <w:sz w:val="28"/>
          <w:szCs w:val="28"/>
        </w:rPr>
        <w:t xml:space="preserve">ĐẶC ĐIỂM VÀ </w:t>
      </w:r>
      <w:r>
        <w:rPr>
          <w:rFonts w:ascii="Times New Roman" w:eastAsia="Times New Roman" w:hAnsi="Times New Roman" w:cs="Times New Roman"/>
          <w:color w:val="333333"/>
          <w:sz w:val="28"/>
          <w:szCs w:val="28"/>
        </w:rPr>
        <w:t>CÔNG NGHỆ SẢN XUẤT</w:t>
      </w:r>
    </w:p>
    <w:p w:rsidR="00DB5130" w:rsidRDefault="00DB5130" w:rsidP="00DB5130">
      <w:pPr>
        <w:shd w:val="clear" w:color="auto" w:fill="FFFFFF"/>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MỘT SỐ XI MĂNG ĐẶC BIỆT Ở VIỆT NAM</w:t>
      </w:r>
    </w:p>
    <w:p w:rsidR="00211D19" w:rsidRPr="00DB5130" w:rsidRDefault="000E28D9" w:rsidP="00211D19">
      <w:pPr>
        <w:shd w:val="clear" w:color="auto" w:fill="FFFFFF"/>
        <w:spacing w:after="150" w:line="24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2</w:t>
      </w:r>
      <w:r w:rsidR="00DB5130" w:rsidRPr="00DB5130">
        <w:rPr>
          <w:rFonts w:ascii="Times New Roman" w:eastAsia="Times New Roman" w:hAnsi="Times New Roman" w:cs="Times New Roman"/>
          <w:b/>
          <w:color w:val="333333"/>
          <w:sz w:val="28"/>
          <w:szCs w:val="28"/>
        </w:rPr>
        <w:t>.1</w:t>
      </w:r>
      <w:proofErr w:type="gramStart"/>
      <w:r w:rsidR="00DB5130" w:rsidRPr="00DB5130">
        <w:rPr>
          <w:rFonts w:ascii="Times New Roman" w:eastAsia="Times New Roman" w:hAnsi="Times New Roman" w:cs="Times New Roman"/>
          <w:b/>
          <w:color w:val="333333"/>
          <w:sz w:val="28"/>
          <w:szCs w:val="28"/>
        </w:rPr>
        <w:t>.</w:t>
      </w:r>
      <w:r w:rsidR="00CD3261" w:rsidRPr="00DB5130">
        <w:rPr>
          <w:rFonts w:ascii="Times New Roman" w:eastAsia="Times New Roman" w:hAnsi="Times New Roman" w:cs="Times New Roman"/>
          <w:b/>
          <w:color w:val="333333"/>
          <w:sz w:val="28"/>
          <w:szCs w:val="28"/>
        </w:rPr>
        <w:t>Công</w:t>
      </w:r>
      <w:proofErr w:type="gramEnd"/>
      <w:r w:rsidR="00CD3261" w:rsidRPr="00DB5130">
        <w:rPr>
          <w:rFonts w:ascii="Times New Roman" w:eastAsia="Times New Roman" w:hAnsi="Times New Roman" w:cs="Times New Roman"/>
          <w:b/>
          <w:color w:val="333333"/>
          <w:sz w:val="28"/>
          <w:szCs w:val="28"/>
        </w:rPr>
        <w:t xml:space="preserve"> nghệ sản xuất Xi măng Puzolan</w:t>
      </w:r>
    </w:p>
    <w:p w:rsidR="00CD3261" w:rsidRPr="006018EC" w:rsidRDefault="000E28D9" w:rsidP="00211D19">
      <w:pPr>
        <w:shd w:val="clear" w:color="auto" w:fill="FFFFFF"/>
        <w:spacing w:after="150" w:line="240" w:lineRule="auto"/>
        <w:rPr>
          <w:rFonts w:ascii="Times New Roman" w:eastAsia="Times New Roman" w:hAnsi="Times New Roman" w:cs="Times New Roman"/>
          <w:i/>
          <w:color w:val="333333"/>
          <w:sz w:val="28"/>
          <w:szCs w:val="28"/>
        </w:rPr>
      </w:pPr>
      <w:r>
        <w:rPr>
          <w:rFonts w:ascii="Times New Roman" w:eastAsia="Times New Roman" w:hAnsi="Times New Roman" w:cs="Times New Roman"/>
          <w:i/>
          <w:color w:val="333333"/>
          <w:sz w:val="28"/>
          <w:szCs w:val="28"/>
        </w:rPr>
        <w:t>2</w:t>
      </w:r>
      <w:r w:rsidR="00DB5130" w:rsidRPr="006018EC">
        <w:rPr>
          <w:rFonts w:ascii="Times New Roman" w:eastAsia="Times New Roman" w:hAnsi="Times New Roman" w:cs="Times New Roman"/>
          <w:i/>
          <w:color w:val="333333"/>
          <w:sz w:val="28"/>
          <w:szCs w:val="28"/>
        </w:rPr>
        <w:t>.</w:t>
      </w:r>
      <w:r w:rsidR="00CD3261" w:rsidRPr="006018EC">
        <w:rPr>
          <w:rFonts w:ascii="Times New Roman" w:eastAsia="Times New Roman" w:hAnsi="Times New Roman" w:cs="Times New Roman"/>
          <w:i/>
          <w:color w:val="333333"/>
          <w:sz w:val="28"/>
          <w:szCs w:val="28"/>
        </w:rPr>
        <w:t>1.1</w:t>
      </w:r>
      <w:proofErr w:type="gramStart"/>
      <w:r w:rsidR="00CD3261" w:rsidRPr="006018EC">
        <w:rPr>
          <w:rFonts w:ascii="Times New Roman" w:eastAsia="Times New Roman" w:hAnsi="Times New Roman" w:cs="Times New Roman"/>
          <w:i/>
          <w:color w:val="333333"/>
          <w:sz w:val="28"/>
          <w:szCs w:val="28"/>
        </w:rPr>
        <w:t>.Châ</w:t>
      </w:r>
      <w:proofErr w:type="gramEnd"/>
      <w:r w:rsidR="00CD3261" w:rsidRPr="006018EC">
        <w:rPr>
          <w:rFonts w:ascii="Times New Roman" w:eastAsia="Times New Roman" w:hAnsi="Times New Roman" w:cs="Times New Roman"/>
          <w:i/>
          <w:color w:val="333333"/>
          <w:sz w:val="28"/>
          <w:szCs w:val="28"/>
        </w:rPr>
        <w:t>́t lượng và phạm vi sử dụng của xi măng Portland-Puzolan</w:t>
      </w:r>
    </w:p>
    <w:p w:rsidR="00CD3261" w:rsidRDefault="00CD3261" w:rsidP="00211D19">
      <w:pPr>
        <w:shd w:val="clear" w:color="auto" w:fill="FFFFFF"/>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Chỉ tiêu chất lượng được quy định </w:t>
      </w:r>
      <w:proofErr w:type="gramStart"/>
      <w:r>
        <w:rPr>
          <w:rFonts w:ascii="Times New Roman" w:eastAsia="Times New Roman" w:hAnsi="Times New Roman" w:cs="Times New Roman"/>
          <w:color w:val="333333"/>
          <w:sz w:val="28"/>
          <w:szCs w:val="28"/>
        </w:rPr>
        <w:t>theo</w:t>
      </w:r>
      <w:proofErr w:type="gramEnd"/>
      <w:r>
        <w:rPr>
          <w:rFonts w:ascii="Times New Roman" w:eastAsia="Times New Roman" w:hAnsi="Times New Roman" w:cs="Times New Roman"/>
          <w:color w:val="333333"/>
          <w:sz w:val="28"/>
          <w:szCs w:val="28"/>
        </w:rPr>
        <w:t xml:space="preserve"> TCVN 4033-1995</w:t>
      </w:r>
    </w:p>
    <w:p w:rsidR="000E28D9" w:rsidRPr="000E28D9" w:rsidRDefault="000E28D9" w:rsidP="000E28D9">
      <w:pPr>
        <w:shd w:val="clear" w:color="auto" w:fill="FFFFFF"/>
        <w:spacing w:after="150" w:line="240" w:lineRule="auto"/>
        <w:jc w:val="center"/>
        <w:rPr>
          <w:rFonts w:ascii="Times New Roman" w:eastAsia="Times New Roman" w:hAnsi="Times New Roman" w:cs="Times New Roman"/>
          <w:i/>
          <w:color w:val="333333"/>
          <w:sz w:val="28"/>
          <w:szCs w:val="28"/>
        </w:rPr>
      </w:pPr>
      <w:r w:rsidRPr="000E28D9">
        <w:rPr>
          <w:rFonts w:ascii="Times New Roman" w:eastAsia="Times New Roman" w:hAnsi="Times New Roman" w:cs="Times New Roman"/>
          <w:i/>
          <w:color w:val="333333"/>
          <w:sz w:val="28"/>
          <w:szCs w:val="28"/>
        </w:rPr>
        <w:t>Bảng 2.1</w:t>
      </w:r>
      <w:r>
        <w:rPr>
          <w:rFonts w:ascii="Times New Roman" w:eastAsia="Times New Roman" w:hAnsi="Times New Roman" w:cs="Times New Roman"/>
          <w:i/>
          <w:color w:val="333333"/>
          <w:sz w:val="28"/>
          <w:szCs w:val="28"/>
        </w:rPr>
        <w:t>.</w:t>
      </w:r>
      <w:r w:rsidRPr="000E28D9">
        <w:rPr>
          <w:rFonts w:ascii="Times New Roman" w:eastAsia="Times New Roman" w:hAnsi="Times New Roman" w:cs="Times New Roman"/>
          <w:i/>
          <w:color w:val="333333"/>
          <w:sz w:val="28"/>
          <w:szCs w:val="28"/>
        </w:rPr>
        <w:t xml:space="preserve"> TCVN 4033-2007</w:t>
      </w:r>
    </w:p>
    <w:tbl>
      <w:tblPr>
        <w:tblStyle w:val="TableGrid"/>
        <w:tblW w:w="0" w:type="auto"/>
        <w:tblLook w:val="04A0" w:firstRow="1" w:lastRow="0" w:firstColumn="1" w:lastColumn="0" w:noHBand="0" w:noVBand="1"/>
      </w:tblPr>
      <w:tblGrid>
        <w:gridCol w:w="4390"/>
        <w:gridCol w:w="1559"/>
        <w:gridCol w:w="1701"/>
        <w:gridCol w:w="1700"/>
      </w:tblGrid>
      <w:tr w:rsidR="00537918" w:rsidRPr="00C30ABD" w:rsidTr="00CD3261">
        <w:tc>
          <w:tcPr>
            <w:tcW w:w="4390" w:type="dxa"/>
            <w:vMerge w:val="restart"/>
          </w:tcPr>
          <w:p w:rsidR="00537918" w:rsidRPr="00C30ABD" w:rsidRDefault="00537918" w:rsidP="00C30ABD">
            <w:pPr>
              <w:spacing w:after="150"/>
              <w:jc w:val="center"/>
              <w:rPr>
                <w:rFonts w:ascii="Times New Roman" w:eastAsia="Times New Roman" w:hAnsi="Times New Roman" w:cs="Times New Roman"/>
                <w:b/>
                <w:color w:val="333333"/>
                <w:sz w:val="24"/>
                <w:szCs w:val="24"/>
              </w:rPr>
            </w:pPr>
            <w:r w:rsidRPr="00C30ABD">
              <w:rPr>
                <w:rFonts w:ascii="Times New Roman" w:eastAsia="Times New Roman" w:hAnsi="Times New Roman" w:cs="Times New Roman"/>
                <w:b/>
                <w:color w:val="333333"/>
                <w:sz w:val="24"/>
                <w:szCs w:val="24"/>
              </w:rPr>
              <w:t>Chỉ tiêu chất lượng xi măng Portlan-puzolan</w:t>
            </w:r>
          </w:p>
        </w:tc>
        <w:tc>
          <w:tcPr>
            <w:tcW w:w="4960" w:type="dxa"/>
            <w:gridSpan w:val="3"/>
          </w:tcPr>
          <w:p w:rsidR="00537918" w:rsidRPr="00C30ABD" w:rsidRDefault="00537918" w:rsidP="00C30ABD">
            <w:pPr>
              <w:spacing w:after="150"/>
              <w:jc w:val="center"/>
              <w:rPr>
                <w:rFonts w:ascii="Times New Roman" w:eastAsia="Times New Roman" w:hAnsi="Times New Roman" w:cs="Times New Roman"/>
                <w:b/>
                <w:color w:val="333333"/>
                <w:sz w:val="24"/>
                <w:szCs w:val="24"/>
              </w:rPr>
            </w:pPr>
            <w:r w:rsidRPr="00C30ABD">
              <w:rPr>
                <w:rFonts w:ascii="Times New Roman" w:eastAsia="Times New Roman" w:hAnsi="Times New Roman" w:cs="Times New Roman"/>
                <w:b/>
                <w:color w:val="333333"/>
                <w:sz w:val="24"/>
                <w:szCs w:val="24"/>
              </w:rPr>
              <w:t>Mức quy định</w:t>
            </w:r>
          </w:p>
        </w:tc>
      </w:tr>
      <w:tr w:rsidR="00537918" w:rsidTr="00CD3261">
        <w:tc>
          <w:tcPr>
            <w:tcW w:w="4390" w:type="dxa"/>
            <w:vMerge/>
          </w:tcPr>
          <w:p w:rsidR="00537918" w:rsidRDefault="00537918" w:rsidP="00211D19">
            <w:pPr>
              <w:spacing w:after="150"/>
              <w:rPr>
                <w:rFonts w:ascii="Times New Roman" w:eastAsia="Times New Roman" w:hAnsi="Times New Roman" w:cs="Times New Roman"/>
                <w:color w:val="333333"/>
                <w:sz w:val="28"/>
                <w:szCs w:val="28"/>
              </w:rPr>
            </w:pPr>
          </w:p>
        </w:tc>
        <w:tc>
          <w:tcPr>
            <w:tcW w:w="1559" w:type="dxa"/>
          </w:tcPr>
          <w:p w:rsidR="00537918" w:rsidRPr="00537918" w:rsidRDefault="00537918" w:rsidP="00211D19">
            <w:pPr>
              <w:spacing w:after="15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PC</w:t>
            </w:r>
            <w:r>
              <w:rPr>
                <w:rFonts w:ascii="Times New Roman" w:eastAsia="Times New Roman" w:hAnsi="Times New Roman" w:cs="Times New Roman"/>
                <w:color w:val="333333"/>
                <w:sz w:val="28"/>
                <w:szCs w:val="28"/>
                <w:vertAlign w:val="subscript"/>
              </w:rPr>
              <w:t>pu</w:t>
            </w:r>
            <w:r>
              <w:rPr>
                <w:rFonts w:ascii="Times New Roman" w:eastAsia="Times New Roman" w:hAnsi="Times New Roman" w:cs="Times New Roman"/>
                <w:color w:val="333333"/>
                <w:sz w:val="28"/>
                <w:szCs w:val="28"/>
              </w:rPr>
              <w:t xml:space="preserve"> -20</w:t>
            </w:r>
          </w:p>
        </w:tc>
        <w:tc>
          <w:tcPr>
            <w:tcW w:w="1701" w:type="dxa"/>
          </w:tcPr>
          <w:p w:rsidR="00537918" w:rsidRDefault="00537918" w:rsidP="00537918">
            <w:pPr>
              <w:spacing w:after="15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PC</w:t>
            </w:r>
            <w:r>
              <w:rPr>
                <w:rFonts w:ascii="Times New Roman" w:eastAsia="Times New Roman" w:hAnsi="Times New Roman" w:cs="Times New Roman"/>
                <w:color w:val="333333"/>
                <w:sz w:val="28"/>
                <w:szCs w:val="28"/>
                <w:vertAlign w:val="subscript"/>
              </w:rPr>
              <w:t>pu</w:t>
            </w:r>
            <w:r>
              <w:rPr>
                <w:rFonts w:ascii="Times New Roman" w:eastAsia="Times New Roman" w:hAnsi="Times New Roman" w:cs="Times New Roman"/>
                <w:color w:val="333333"/>
                <w:sz w:val="28"/>
                <w:szCs w:val="28"/>
              </w:rPr>
              <w:t xml:space="preserve"> -30</w:t>
            </w:r>
          </w:p>
        </w:tc>
        <w:tc>
          <w:tcPr>
            <w:tcW w:w="1700" w:type="dxa"/>
          </w:tcPr>
          <w:p w:rsidR="00537918" w:rsidRDefault="00537918" w:rsidP="00537918">
            <w:pPr>
              <w:spacing w:after="15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PC</w:t>
            </w:r>
            <w:r>
              <w:rPr>
                <w:rFonts w:ascii="Times New Roman" w:eastAsia="Times New Roman" w:hAnsi="Times New Roman" w:cs="Times New Roman"/>
                <w:color w:val="333333"/>
                <w:sz w:val="28"/>
                <w:szCs w:val="28"/>
                <w:vertAlign w:val="subscript"/>
              </w:rPr>
              <w:t>pu</w:t>
            </w:r>
            <w:r>
              <w:rPr>
                <w:rFonts w:ascii="Times New Roman" w:eastAsia="Times New Roman" w:hAnsi="Times New Roman" w:cs="Times New Roman"/>
                <w:color w:val="333333"/>
                <w:sz w:val="28"/>
                <w:szCs w:val="28"/>
              </w:rPr>
              <w:t xml:space="preserve"> -40</w:t>
            </w:r>
          </w:p>
        </w:tc>
      </w:tr>
      <w:tr w:rsidR="00CD3261" w:rsidRPr="00537918" w:rsidTr="00CD3261">
        <w:tc>
          <w:tcPr>
            <w:tcW w:w="4390" w:type="dxa"/>
          </w:tcPr>
          <w:p w:rsidR="00CD3261" w:rsidRPr="00537918" w:rsidRDefault="00537918" w:rsidP="00537918">
            <w:pPr>
              <w:spacing w:after="150"/>
              <w:rPr>
                <w:rFonts w:ascii="Times New Roman" w:eastAsia="Times New Roman" w:hAnsi="Times New Roman" w:cs="Times New Roman"/>
                <w:color w:val="333333"/>
                <w:sz w:val="24"/>
                <w:szCs w:val="24"/>
              </w:rPr>
            </w:pPr>
            <w:r w:rsidRPr="00537918">
              <w:rPr>
                <w:rFonts w:ascii="Times New Roman" w:eastAsia="Times New Roman" w:hAnsi="Times New Roman" w:cs="Times New Roman"/>
                <w:color w:val="333333"/>
                <w:sz w:val="24"/>
                <w:szCs w:val="24"/>
              </w:rPr>
              <w:t>1.Cường độ nén (N/mm</w:t>
            </w:r>
            <w:r w:rsidRPr="00537918">
              <w:rPr>
                <w:rFonts w:ascii="Times New Roman" w:eastAsia="Times New Roman" w:hAnsi="Times New Roman" w:cs="Times New Roman"/>
                <w:color w:val="333333"/>
                <w:sz w:val="24"/>
                <w:szCs w:val="24"/>
                <w:vertAlign w:val="superscript"/>
              </w:rPr>
              <w:t>2</w:t>
            </w:r>
            <w:r w:rsidRPr="00537918">
              <w:rPr>
                <w:rFonts w:ascii="Times New Roman" w:eastAsia="Times New Roman" w:hAnsi="Times New Roman" w:cs="Times New Roman"/>
                <w:color w:val="333333"/>
                <w:sz w:val="24"/>
                <w:szCs w:val="24"/>
              </w:rPr>
              <w:t>), không nhỏ hơn:</w:t>
            </w:r>
          </w:p>
          <w:p w:rsidR="00537918" w:rsidRPr="00537918" w:rsidRDefault="00537918" w:rsidP="00537918">
            <w:pPr>
              <w:pStyle w:val="ListParagraph"/>
              <w:spacing w:after="150" w:line="240" w:lineRule="auto"/>
              <w:rPr>
                <w:rFonts w:eastAsia="Times New Roman"/>
                <w:color w:val="333333"/>
              </w:rPr>
            </w:pPr>
            <w:r w:rsidRPr="00537918">
              <w:rPr>
                <w:rFonts w:eastAsia="Times New Roman"/>
                <w:color w:val="333333"/>
              </w:rPr>
              <w:t>-Mẫu 7 ngày (R</w:t>
            </w:r>
            <w:r w:rsidRPr="00537918">
              <w:rPr>
                <w:rFonts w:eastAsia="Times New Roman"/>
                <w:color w:val="333333"/>
                <w:vertAlign w:val="subscript"/>
              </w:rPr>
              <w:t>7</w:t>
            </w:r>
            <w:r w:rsidRPr="00537918">
              <w:rPr>
                <w:rFonts w:eastAsia="Times New Roman"/>
                <w:color w:val="333333"/>
              </w:rPr>
              <w:t>)</w:t>
            </w:r>
          </w:p>
          <w:p w:rsidR="00537918" w:rsidRPr="00537918" w:rsidRDefault="00537918" w:rsidP="00537918">
            <w:pPr>
              <w:pStyle w:val="ListParagraph"/>
              <w:spacing w:after="150" w:line="240" w:lineRule="auto"/>
              <w:rPr>
                <w:rFonts w:eastAsia="Times New Roman"/>
                <w:color w:val="333333"/>
              </w:rPr>
            </w:pPr>
            <w:r w:rsidRPr="00537918">
              <w:rPr>
                <w:rFonts w:eastAsia="Times New Roman"/>
                <w:color w:val="333333"/>
              </w:rPr>
              <w:t>-Mẫu 28 ngày (R</w:t>
            </w:r>
            <w:r w:rsidRPr="00537918">
              <w:rPr>
                <w:rFonts w:eastAsia="Times New Roman"/>
                <w:color w:val="333333"/>
                <w:vertAlign w:val="subscript"/>
              </w:rPr>
              <w:t>28</w:t>
            </w:r>
            <w:r w:rsidRPr="00537918">
              <w:rPr>
                <w:rFonts w:eastAsia="Times New Roman"/>
                <w:color w:val="333333"/>
              </w:rPr>
              <w:t>)</w:t>
            </w:r>
          </w:p>
        </w:tc>
        <w:tc>
          <w:tcPr>
            <w:tcW w:w="1559" w:type="dxa"/>
          </w:tcPr>
          <w:p w:rsidR="00CD3261" w:rsidRPr="00537918" w:rsidRDefault="00CD3261" w:rsidP="00211D19">
            <w:pPr>
              <w:spacing w:after="150"/>
              <w:rPr>
                <w:rFonts w:ascii="Times New Roman" w:eastAsia="Times New Roman" w:hAnsi="Times New Roman" w:cs="Times New Roman"/>
                <w:color w:val="333333"/>
                <w:sz w:val="28"/>
                <w:szCs w:val="28"/>
              </w:rPr>
            </w:pPr>
          </w:p>
          <w:p w:rsidR="00537918" w:rsidRPr="00537918" w:rsidRDefault="00537918" w:rsidP="00211D19">
            <w:pPr>
              <w:spacing w:after="150"/>
              <w:rPr>
                <w:rFonts w:ascii="Times New Roman" w:eastAsia="Times New Roman" w:hAnsi="Times New Roman" w:cs="Times New Roman"/>
                <w:color w:val="333333"/>
                <w:sz w:val="28"/>
                <w:szCs w:val="28"/>
              </w:rPr>
            </w:pPr>
            <w:r w:rsidRPr="00537918">
              <w:rPr>
                <w:rFonts w:ascii="Times New Roman" w:eastAsia="Times New Roman" w:hAnsi="Times New Roman" w:cs="Times New Roman"/>
                <w:color w:val="333333"/>
                <w:sz w:val="28"/>
                <w:szCs w:val="28"/>
              </w:rPr>
              <w:t>13</w:t>
            </w:r>
          </w:p>
          <w:p w:rsidR="00537918" w:rsidRPr="00537918" w:rsidRDefault="00537918" w:rsidP="00211D19">
            <w:pPr>
              <w:spacing w:after="150"/>
              <w:rPr>
                <w:rFonts w:ascii="Times New Roman" w:eastAsia="Times New Roman" w:hAnsi="Times New Roman" w:cs="Times New Roman"/>
                <w:color w:val="333333"/>
                <w:sz w:val="28"/>
                <w:szCs w:val="28"/>
              </w:rPr>
            </w:pPr>
            <w:r w:rsidRPr="00537918">
              <w:rPr>
                <w:rFonts w:ascii="Times New Roman" w:eastAsia="Times New Roman" w:hAnsi="Times New Roman" w:cs="Times New Roman"/>
                <w:color w:val="333333"/>
                <w:sz w:val="28"/>
                <w:szCs w:val="28"/>
              </w:rPr>
              <w:t>20</w:t>
            </w:r>
          </w:p>
        </w:tc>
        <w:tc>
          <w:tcPr>
            <w:tcW w:w="1701" w:type="dxa"/>
          </w:tcPr>
          <w:p w:rsidR="00CD3261" w:rsidRPr="00537918" w:rsidRDefault="00CD3261" w:rsidP="00211D19">
            <w:pPr>
              <w:spacing w:after="150"/>
              <w:rPr>
                <w:rFonts w:ascii="Times New Roman" w:eastAsia="Times New Roman" w:hAnsi="Times New Roman" w:cs="Times New Roman"/>
                <w:color w:val="333333"/>
                <w:sz w:val="28"/>
                <w:szCs w:val="28"/>
              </w:rPr>
            </w:pPr>
          </w:p>
          <w:p w:rsidR="00537918" w:rsidRPr="00537918" w:rsidRDefault="00537918" w:rsidP="00211D19">
            <w:pPr>
              <w:spacing w:after="150"/>
              <w:rPr>
                <w:rFonts w:ascii="Times New Roman" w:eastAsia="Times New Roman" w:hAnsi="Times New Roman" w:cs="Times New Roman"/>
                <w:color w:val="333333"/>
                <w:sz w:val="28"/>
                <w:szCs w:val="28"/>
              </w:rPr>
            </w:pPr>
            <w:r w:rsidRPr="00537918">
              <w:rPr>
                <w:rFonts w:ascii="Times New Roman" w:eastAsia="Times New Roman" w:hAnsi="Times New Roman" w:cs="Times New Roman"/>
                <w:color w:val="333333"/>
                <w:sz w:val="28"/>
                <w:szCs w:val="28"/>
              </w:rPr>
              <w:t>18</w:t>
            </w:r>
          </w:p>
          <w:p w:rsidR="00537918" w:rsidRPr="00537918" w:rsidRDefault="00537918" w:rsidP="00211D19">
            <w:pPr>
              <w:spacing w:after="150"/>
              <w:rPr>
                <w:rFonts w:ascii="Times New Roman" w:eastAsia="Times New Roman" w:hAnsi="Times New Roman" w:cs="Times New Roman"/>
                <w:color w:val="333333"/>
                <w:sz w:val="28"/>
                <w:szCs w:val="28"/>
              </w:rPr>
            </w:pPr>
            <w:r w:rsidRPr="00537918">
              <w:rPr>
                <w:rFonts w:ascii="Times New Roman" w:eastAsia="Times New Roman" w:hAnsi="Times New Roman" w:cs="Times New Roman"/>
                <w:color w:val="333333"/>
                <w:sz w:val="28"/>
                <w:szCs w:val="28"/>
              </w:rPr>
              <w:t>30</w:t>
            </w:r>
          </w:p>
        </w:tc>
        <w:tc>
          <w:tcPr>
            <w:tcW w:w="1700" w:type="dxa"/>
          </w:tcPr>
          <w:p w:rsidR="00CD3261" w:rsidRPr="00537918" w:rsidRDefault="00CD3261" w:rsidP="00211D19">
            <w:pPr>
              <w:spacing w:after="150"/>
              <w:rPr>
                <w:rFonts w:ascii="Times New Roman" w:eastAsia="Times New Roman" w:hAnsi="Times New Roman" w:cs="Times New Roman"/>
                <w:color w:val="333333"/>
                <w:sz w:val="28"/>
                <w:szCs w:val="28"/>
              </w:rPr>
            </w:pPr>
          </w:p>
          <w:p w:rsidR="00537918" w:rsidRPr="00537918" w:rsidRDefault="00537918" w:rsidP="00211D19">
            <w:pPr>
              <w:spacing w:after="150"/>
              <w:rPr>
                <w:rFonts w:ascii="Times New Roman" w:eastAsia="Times New Roman" w:hAnsi="Times New Roman" w:cs="Times New Roman"/>
                <w:color w:val="333333"/>
                <w:sz w:val="28"/>
                <w:szCs w:val="28"/>
              </w:rPr>
            </w:pPr>
            <w:r w:rsidRPr="00537918">
              <w:rPr>
                <w:rFonts w:ascii="Times New Roman" w:eastAsia="Times New Roman" w:hAnsi="Times New Roman" w:cs="Times New Roman"/>
                <w:color w:val="333333"/>
                <w:sz w:val="28"/>
                <w:szCs w:val="28"/>
              </w:rPr>
              <w:t>25</w:t>
            </w:r>
          </w:p>
          <w:p w:rsidR="00537918" w:rsidRPr="00537918" w:rsidRDefault="00537918" w:rsidP="00211D19">
            <w:pPr>
              <w:spacing w:after="150"/>
              <w:rPr>
                <w:rFonts w:ascii="Times New Roman" w:eastAsia="Times New Roman" w:hAnsi="Times New Roman" w:cs="Times New Roman"/>
                <w:color w:val="333333"/>
                <w:sz w:val="28"/>
                <w:szCs w:val="28"/>
              </w:rPr>
            </w:pPr>
            <w:r w:rsidRPr="00537918">
              <w:rPr>
                <w:rFonts w:ascii="Times New Roman" w:eastAsia="Times New Roman" w:hAnsi="Times New Roman" w:cs="Times New Roman"/>
                <w:color w:val="333333"/>
                <w:sz w:val="28"/>
                <w:szCs w:val="28"/>
              </w:rPr>
              <w:t>40</w:t>
            </w:r>
          </w:p>
        </w:tc>
      </w:tr>
      <w:tr w:rsidR="00537918" w:rsidRPr="00537918" w:rsidTr="00DB5A2A">
        <w:tc>
          <w:tcPr>
            <w:tcW w:w="4390" w:type="dxa"/>
          </w:tcPr>
          <w:p w:rsidR="00537918" w:rsidRPr="00537918" w:rsidRDefault="00537918" w:rsidP="00537918">
            <w:pPr>
              <w:spacing w:after="150"/>
              <w:rPr>
                <w:rFonts w:ascii="Times New Roman" w:eastAsia="Times New Roman" w:hAnsi="Times New Roman" w:cs="Times New Roman"/>
                <w:color w:val="333333"/>
                <w:sz w:val="24"/>
                <w:szCs w:val="24"/>
              </w:rPr>
            </w:pPr>
            <w:r w:rsidRPr="00537918">
              <w:rPr>
                <w:rFonts w:ascii="Times New Roman" w:eastAsia="Times New Roman" w:hAnsi="Times New Roman" w:cs="Times New Roman"/>
                <w:color w:val="333333"/>
                <w:sz w:val="24"/>
                <w:szCs w:val="24"/>
              </w:rPr>
              <w:t>2.Độ mịn:</w:t>
            </w:r>
          </w:p>
          <w:p w:rsidR="00537918" w:rsidRDefault="00537918" w:rsidP="00537918">
            <w:pPr>
              <w:spacing w:after="150"/>
              <w:rPr>
                <w:rFonts w:ascii="Times New Roman" w:eastAsia="Times New Roman" w:hAnsi="Times New Roman" w:cs="Times New Roman"/>
                <w:color w:val="333333"/>
                <w:sz w:val="24"/>
                <w:szCs w:val="24"/>
              </w:rPr>
            </w:pPr>
            <w:r w:rsidRPr="00537918">
              <w:rPr>
                <w:rFonts w:ascii="Times New Roman" w:eastAsia="Times New Roman" w:hAnsi="Times New Roman" w:cs="Times New Roman"/>
                <w:color w:val="333333"/>
                <w:sz w:val="24"/>
                <w:szCs w:val="24"/>
              </w:rPr>
              <w:t>-% còn lại trên sàng 0.08mm, không lớn hơn</w:t>
            </w:r>
          </w:p>
          <w:p w:rsidR="00537918" w:rsidRPr="00537918" w:rsidRDefault="00537918" w:rsidP="00537918">
            <w:pPr>
              <w:spacing w:after="15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-Tỷ diện (blaine, cm</w:t>
            </w:r>
            <w:r>
              <w:rPr>
                <w:rFonts w:ascii="Times New Roman" w:eastAsia="Times New Roman" w:hAnsi="Times New Roman" w:cs="Times New Roman"/>
                <w:color w:val="333333"/>
                <w:sz w:val="24"/>
                <w:szCs w:val="24"/>
                <w:vertAlign w:val="superscript"/>
              </w:rPr>
              <w:t>2</w:t>
            </w:r>
            <w:r>
              <w:rPr>
                <w:rFonts w:ascii="Times New Roman" w:eastAsia="Times New Roman" w:hAnsi="Times New Roman" w:cs="Times New Roman"/>
                <w:color w:val="333333"/>
                <w:sz w:val="24"/>
                <w:szCs w:val="24"/>
              </w:rPr>
              <w:t>/g), không nhỏ hơn</w:t>
            </w:r>
          </w:p>
          <w:p w:rsidR="00537918" w:rsidRPr="00537918" w:rsidRDefault="00537918" w:rsidP="00537918">
            <w:pPr>
              <w:pStyle w:val="ListParagraph"/>
              <w:spacing w:after="150" w:line="240" w:lineRule="auto"/>
              <w:rPr>
                <w:rFonts w:eastAsia="Times New Roman"/>
                <w:color w:val="333333"/>
              </w:rPr>
            </w:pPr>
          </w:p>
        </w:tc>
        <w:tc>
          <w:tcPr>
            <w:tcW w:w="4960" w:type="dxa"/>
            <w:gridSpan w:val="3"/>
          </w:tcPr>
          <w:p w:rsidR="00537918" w:rsidRDefault="00537918" w:rsidP="00537918">
            <w:pPr>
              <w:spacing w:after="150"/>
              <w:jc w:val="center"/>
              <w:rPr>
                <w:rFonts w:ascii="Times New Roman" w:eastAsia="Times New Roman" w:hAnsi="Times New Roman" w:cs="Times New Roman"/>
                <w:color w:val="333333"/>
                <w:sz w:val="28"/>
                <w:szCs w:val="28"/>
              </w:rPr>
            </w:pPr>
          </w:p>
          <w:p w:rsidR="00537918" w:rsidRDefault="00537918" w:rsidP="00537918">
            <w:pPr>
              <w:spacing w:after="150"/>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15/12</w:t>
            </w:r>
          </w:p>
          <w:p w:rsidR="00537918" w:rsidRPr="00537918" w:rsidRDefault="00537918" w:rsidP="00537918">
            <w:pPr>
              <w:spacing w:after="150"/>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2600/3200</w:t>
            </w:r>
          </w:p>
        </w:tc>
      </w:tr>
      <w:tr w:rsidR="00537918" w:rsidRPr="00C30ABD" w:rsidTr="00DB5A2A">
        <w:tc>
          <w:tcPr>
            <w:tcW w:w="4390" w:type="dxa"/>
          </w:tcPr>
          <w:p w:rsidR="00537918" w:rsidRPr="00C30ABD" w:rsidRDefault="00537918" w:rsidP="00211D19">
            <w:pPr>
              <w:spacing w:after="150"/>
              <w:rPr>
                <w:rFonts w:ascii="Times New Roman" w:eastAsia="Times New Roman" w:hAnsi="Times New Roman" w:cs="Times New Roman"/>
                <w:color w:val="333333"/>
                <w:sz w:val="24"/>
                <w:szCs w:val="24"/>
              </w:rPr>
            </w:pPr>
            <w:r w:rsidRPr="00C30ABD">
              <w:rPr>
                <w:rFonts w:ascii="Times New Roman" w:eastAsia="Times New Roman" w:hAnsi="Times New Roman" w:cs="Times New Roman"/>
                <w:color w:val="333333"/>
                <w:sz w:val="24"/>
                <w:szCs w:val="24"/>
              </w:rPr>
              <w:t>3.Thời gian đông kết</w:t>
            </w:r>
          </w:p>
          <w:p w:rsidR="00537918" w:rsidRPr="00C30ABD" w:rsidRDefault="00537918" w:rsidP="00537918">
            <w:pPr>
              <w:spacing w:after="150"/>
              <w:rPr>
                <w:rFonts w:ascii="Times New Roman" w:eastAsia="Times New Roman" w:hAnsi="Times New Roman" w:cs="Times New Roman"/>
                <w:color w:val="333333"/>
                <w:sz w:val="24"/>
                <w:szCs w:val="24"/>
              </w:rPr>
            </w:pPr>
            <w:r w:rsidRPr="00C30ABD">
              <w:rPr>
                <w:rFonts w:ascii="Times New Roman" w:eastAsia="Times New Roman" w:hAnsi="Times New Roman" w:cs="Times New Roman"/>
                <w:color w:val="333333"/>
                <w:sz w:val="24"/>
                <w:szCs w:val="24"/>
              </w:rPr>
              <w:t>-Bắt đầu (phút), không sớm hơn</w:t>
            </w:r>
          </w:p>
          <w:p w:rsidR="00537918" w:rsidRPr="00C30ABD" w:rsidRDefault="00537918" w:rsidP="00537918">
            <w:pPr>
              <w:spacing w:after="150"/>
              <w:rPr>
                <w:rFonts w:ascii="Times New Roman" w:eastAsia="Times New Roman" w:hAnsi="Times New Roman" w:cs="Times New Roman"/>
                <w:color w:val="333333"/>
                <w:sz w:val="24"/>
                <w:szCs w:val="24"/>
              </w:rPr>
            </w:pPr>
            <w:r w:rsidRPr="00C30ABD">
              <w:rPr>
                <w:rFonts w:ascii="Times New Roman" w:eastAsia="Times New Roman" w:hAnsi="Times New Roman" w:cs="Times New Roman"/>
                <w:color w:val="333333"/>
                <w:sz w:val="24"/>
                <w:szCs w:val="24"/>
              </w:rPr>
              <w:t>-Kết thúc (giờ), không muộn hơn</w:t>
            </w:r>
          </w:p>
        </w:tc>
        <w:tc>
          <w:tcPr>
            <w:tcW w:w="4960" w:type="dxa"/>
            <w:gridSpan w:val="3"/>
          </w:tcPr>
          <w:p w:rsidR="00537918" w:rsidRPr="00C30ABD" w:rsidRDefault="00537918" w:rsidP="00C30ABD">
            <w:pPr>
              <w:spacing w:after="150"/>
              <w:jc w:val="center"/>
              <w:rPr>
                <w:rFonts w:ascii="Times New Roman" w:eastAsia="Times New Roman" w:hAnsi="Times New Roman" w:cs="Times New Roman"/>
                <w:color w:val="333333"/>
                <w:sz w:val="24"/>
                <w:szCs w:val="24"/>
              </w:rPr>
            </w:pPr>
          </w:p>
          <w:p w:rsidR="00C30ABD" w:rsidRPr="00C30ABD" w:rsidRDefault="00C30ABD" w:rsidP="00C30ABD">
            <w:pPr>
              <w:spacing w:after="150"/>
              <w:jc w:val="center"/>
              <w:rPr>
                <w:rFonts w:ascii="Times New Roman" w:eastAsia="Times New Roman" w:hAnsi="Times New Roman" w:cs="Times New Roman"/>
                <w:color w:val="333333"/>
                <w:sz w:val="24"/>
                <w:szCs w:val="24"/>
              </w:rPr>
            </w:pPr>
            <w:r w:rsidRPr="00C30ABD">
              <w:rPr>
                <w:rFonts w:ascii="Times New Roman" w:eastAsia="Times New Roman" w:hAnsi="Times New Roman" w:cs="Times New Roman"/>
                <w:color w:val="333333"/>
                <w:sz w:val="24"/>
                <w:szCs w:val="24"/>
              </w:rPr>
              <w:t>45</w:t>
            </w:r>
          </w:p>
          <w:p w:rsidR="00C30ABD" w:rsidRPr="00C30ABD" w:rsidRDefault="00C30ABD" w:rsidP="00C30ABD">
            <w:pPr>
              <w:spacing w:after="150"/>
              <w:jc w:val="center"/>
              <w:rPr>
                <w:rFonts w:ascii="Times New Roman" w:eastAsia="Times New Roman" w:hAnsi="Times New Roman" w:cs="Times New Roman"/>
                <w:color w:val="333333"/>
                <w:sz w:val="24"/>
                <w:szCs w:val="24"/>
              </w:rPr>
            </w:pPr>
            <w:r w:rsidRPr="00C30ABD">
              <w:rPr>
                <w:rFonts w:ascii="Times New Roman" w:eastAsia="Times New Roman" w:hAnsi="Times New Roman" w:cs="Times New Roman"/>
                <w:color w:val="333333"/>
                <w:sz w:val="24"/>
                <w:szCs w:val="24"/>
              </w:rPr>
              <w:t>10</w:t>
            </w:r>
          </w:p>
        </w:tc>
      </w:tr>
      <w:tr w:rsidR="00C30ABD" w:rsidTr="00DB5A2A">
        <w:tc>
          <w:tcPr>
            <w:tcW w:w="4390" w:type="dxa"/>
          </w:tcPr>
          <w:p w:rsidR="00C30ABD" w:rsidRPr="00C30ABD" w:rsidRDefault="00C30ABD" w:rsidP="00211D19">
            <w:pPr>
              <w:spacing w:after="150"/>
              <w:rPr>
                <w:rFonts w:ascii="Times New Roman" w:eastAsia="Times New Roman" w:hAnsi="Times New Roman" w:cs="Times New Roman"/>
                <w:color w:val="333333"/>
                <w:sz w:val="24"/>
                <w:szCs w:val="24"/>
              </w:rPr>
            </w:pPr>
            <w:r w:rsidRPr="00C30ABD">
              <w:rPr>
                <w:rFonts w:ascii="Times New Roman" w:eastAsia="Times New Roman" w:hAnsi="Times New Roman" w:cs="Times New Roman"/>
                <w:color w:val="333333"/>
                <w:sz w:val="24"/>
                <w:szCs w:val="24"/>
              </w:rPr>
              <w:t xml:space="preserve">4.Độ ổn định thể tích (mm) theo Chatelier, không lớn hơn </w:t>
            </w:r>
          </w:p>
        </w:tc>
        <w:tc>
          <w:tcPr>
            <w:tcW w:w="4960" w:type="dxa"/>
            <w:gridSpan w:val="3"/>
          </w:tcPr>
          <w:p w:rsidR="00C30ABD" w:rsidRDefault="00C30ABD" w:rsidP="00C30ABD">
            <w:pPr>
              <w:spacing w:after="150"/>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tc>
      </w:tr>
      <w:tr w:rsidR="00C30ABD" w:rsidRPr="00C30ABD" w:rsidTr="00DB5A2A">
        <w:tc>
          <w:tcPr>
            <w:tcW w:w="4390" w:type="dxa"/>
          </w:tcPr>
          <w:p w:rsidR="00C30ABD" w:rsidRPr="00C30ABD" w:rsidRDefault="00C30ABD" w:rsidP="00211D19">
            <w:pPr>
              <w:spacing w:after="150"/>
              <w:rPr>
                <w:rFonts w:ascii="Times New Roman" w:eastAsia="Times New Roman" w:hAnsi="Times New Roman" w:cs="Times New Roman"/>
                <w:color w:val="333333"/>
                <w:sz w:val="24"/>
                <w:szCs w:val="24"/>
              </w:rPr>
            </w:pPr>
            <w:r w:rsidRPr="00C30ABD">
              <w:rPr>
                <w:rFonts w:ascii="Times New Roman" w:eastAsia="Times New Roman" w:hAnsi="Times New Roman" w:cs="Times New Roman"/>
                <w:color w:val="333333"/>
                <w:sz w:val="24"/>
                <w:szCs w:val="24"/>
              </w:rPr>
              <w:t>5.Hàm lượng SO</w:t>
            </w:r>
            <w:r w:rsidRPr="00C30ABD">
              <w:rPr>
                <w:rFonts w:ascii="Times New Roman" w:eastAsia="Times New Roman" w:hAnsi="Times New Roman" w:cs="Times New Roman"/>
                <w:color w:val="333333"/>
                <w:sz w:val="24"/>
                <w:szCs w:val="24"/>
                <w:vertAlign w:val="subscript"/>
              </w:rPr>
              <w:t>3</w:t>
            </w:r>
            <w:r w:rsidRPr="00C30ABD">
              <w:rPr>
                <w:rFonts w:ascii="Times New Roman" w:eastAsia="Times New Roman" w:hAnsi="Times New Roman" w:cs="Times New Roman"/>
                <w:color w:val="333333"/>
                <w:sz w:val="24"/>
                <w:szCs w:val="24"/>
              </w:rPr>
              <w:t>(%), không lớn hơn</w:t>
            </w:r>
          </w:p>
        </w:tc>
        <w:tc>
          <w:tcPr>
            <w:tcW w:w="4960" w:type="dxa"/>
            <w:gridSpan w:val="3"/>
          </w:tcPr>
          <w:p w:rsidR="00C30ABD" w:rsidRPr="00C30ABD" w:rsidRDefault="00C30ABD" w:rsidP="00C30ABD">
            <w:pPr>
              <w:spacing w:after="150"/>
              <w:jc w:val="center"/>
              <w:rPr>
                <w:rFonts w:ascii="Times New Roman" w:eastAsia="Times New Roman" w:hAnsi="Times New Roman" w:cs="Times New Roman"/>
                <w:color w:val="333333"/>
                <w:sz w:val="24"/>
                <w:szCs w:val="24"/>
              </w:rPr>
            </w:pPr>
            <w:r w:rsidRPr="00C30ABD">
              <w:rPr>
                <w:rFonts w:ascii="Times New Roman" w:eastAsia="Times New Roman" w:hAnsi="Times New Roman" w:cs="Times New Roman"/>
                <w:color w:val="333333"/>
                <w:sz w:val="24"/>
                <w:szCs w:val="24"/>
              </w:rPr>
              <w:t>3</w:t>
            </w:r>
          </w:p>
        </w:tc>
      </w:tr>
      <w:tr w:rsidR="00C30ABD" w:rsidRPr="00C30ABD" w:rsidTr="00DB5A2A">
        <w:tc>
          <w:tcPr>
            <w:tcW w:w="4390" w:type="dxa"/>
          </w:tcPr>
          <w:p w:rsidR="00C30ABD" w:rsidRPr="00C30ABD" w:rsidRDefault="00C30ABD" w:rsidP="00211D19">
            <w:pPr>
              <w:spacing w:after="150"/>
              <w:rPr>
                <w:rFonts w:ascii="Times New Roman" w:eastAsia="Times New Roman" w:hAnsi="Times New Roman" w:cs="Times New Roman"/>
                <w:color w:val="333333"/>
                <w:sz w:val="24"/>
                <w:szCs w:val="24"/>
              </w:rPr>
            </w:pPr>
            <w:r w:rsidRPr="00C30ABD">
              <w:rPr>
                <w:rFonts w:ascii="Times New Roman" w:eastAsia="Times New Roman" w:hAnsi="Times New Roman" w:cs="Times New Roman"/>
                <w:color w:val="333333"/>
                <w:sz w:val="24"/>
                <w:szCs w:val="24"/>
              </w:rPr>
              <w:t>6.Lượng mất khi nung (%), không lớn hơn</w:t>
            </w:r>
          </w:p>
        </w:tc>
        <w:tc>
          <w:tcPr>
            <w:tcW w:w="4960" w:type="dxa"/>
            <w:gridSpan w:val="3"/>
          </w:tcPr>
          <w:p w:rsidR="00C30ABD" w:rsidRPr="00C30ABD" w:rsidRDefault="00C30ABD" w:rsidP="00C30ABD">
            <w:pPr>
              <w:spacing w:after="15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r>
    </w:tbl>
    <w:p w:rsidR="00CD3261" w:rsidRPr="00CD3261" w:rsidRDefault="00CD3261" w:rsidP="00211D19">
      <w:pPr>
        <w:shd w:val="clear" w:color="auto" w:fill="FFFFFF"/>
        <w:spacing w:after="150" w:line="240" w:lineRule="auto"/>
        <w:rPr>
          <w:rFonts w:ascii="Times New Roman" w:eastAsia="Times New Roman" w:hAnsi="Times New Roman" w:cs="Times New Roman"/>
          <w:color w:val="333333"/>
          <w:sz w:val="28"/>
          <w:szCs w:val="28"/>
        </w:rPr>
      </w:pPr>
    </w:p>
    <w:p w:rsidR="0018547E" w:rsidRDefault="0018547E" w:rsidP="00CD3261">
      <w:pPr>
        <w:spacing w:line="360" w:lineRule="auto"/>
        <w:jc w:val="both"/>
        <w:rPr>
          <w:rFonts w:ascii="Times New Roman" w:hAnsi="Times New Roman" w:cs="Times New Roman"/>
          <w:sz w:val="28"/>
          <w:szCs w:val="28"/>
        </w:rPr>
      </w:pPr>
      <w:r w:rsidRPr="0018547E">
        <w:rPr>
          <w:rFonts w:ascii="Times New Roman" w:hAnsi="Times New Roman" w:cs="Times New Roman"/>
          <w:sz w:val="28"/>
          <w:szCs w:val="28"/>
        </w:rPr>
        <w:t xml:space="preserve">Tuy nhiên </w:t>
      </w:r>
      <w:r>
        <w:rPr>
          <w:rFonts w:ascii="Times New Roman" w:hAnsi="Times New Roman" w:cs="Times New Roman"/>
          <w:sz w:val="28"/>
          <w:szCs w:val="28"/>
        </w:rPr>
        <w:t>tiêu chuẩn này có một số chỉ tiêu như độ mịn, hàm lượng mất khi nung thấp hơn xi măng cùng loại của nước ngoài.</w:t>
      </w:r>
    </w:p>
    <w:p w:rsidR="00211D19" w:rsidRDefault="0018547E"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Ưu điểm của xi măng này là độ bền sunphat khá cao, ít tỏa nhiệt và khả năng chống thấm tốt. Tuy nhiên nó cũng có nhược điểm là cường độ ban đầu R</w:t>
      </w:r>
      <w:r>
        <w:rPr>
          <w:rFonts w:ascii="Times New Roman" w:hAnsi="Times New Roman" w:cs="Times New Roman"/>
          <w:sz w:val="28"/>
          <w:szCs w:val="28"/>
          <w:vertAlign w:val="subscript"/>
        </w:rPr>
        <w:t>7</w:t>
      </w:r>
      <w:r>
        <w:rPr>
          <w:rFonts w:ascii="Times New Roman" w:hAnsi="Times New Roman" w:cs="Times New Roman"/>
          <w:sz w:val="28"/>
          <w:szCs w:val="28"/>
        </w:rPr>
        <w:t xml:space="preserve"> thấp và sản phẩm đóng rắn có tỷ lệ keo-gel cao nên không sử dụng được cho bê tông các đê, đập </w:t>
      </w:r>
      <w:r>
        <w:rPr>
          <w:rFonts w:ascii="Times New Roman" w:hAnsi="Times New Roman" w:cs="Times New Roman"/>
          <w:sz w:val="28"/>
          <w:szCs w:val="28"/>
        </w:rPr>
        <w:lastRenderedPageBreak/>
        <w:t>có mức nước thay đổi hàng ngày. Vì vậy loại xi măng này chỉ được sử dụng ở các trường</w:t>
      </w:r>
      <w:r w:rsidR="002D3792">
        <w:rPr>
          <w:rFonts w:ascii="Times New Roman" w:hAnsi="Times New Roman" w:cs="Times New Roman"/>
          <w:sz w:val="28"/>
          <w:szCs w:val="28"/>
        </w:rPr>
        <w:t xml:space="preserve"> hợp sau đây:</w:t>
      </w:r>
    </w:p>
    <w:p w:rsidR="002D3792" w:rsidRDefault="002D3792"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Dùng cho bê tông hầm ngầm có nồng độ ăn mòn sunphat lớn (&gt;=400 m/lit);</w:t>
      </w:r>
    </w:p>
    <w:p w:rsidR="002D3792" w:rsidRDefault="002D3792"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Đúc rót các bêtông có nhiệt dưỡng ẩm cao hơn nhiệt độ môi trường;</w:t>
      </w:r>
    </w:p>
    <w:p w:rsidR="002D3792" w:rsidRDefault="002D3792"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Có thể dùng để đúc bêtông khối lớn đối với mác PC</w:t>
      </w:r>
      <w:r>
        <w:rPr>
          <w:rFonts w:ascii="Times New Roman" w:hAnsi="Times New Roman" w:cs="Times New Roman"/>
          <w:sz w:val="28"/>
          <w:szCs w:val="28"/>
          <w:vertAlign w:val="subscript"/>
        </w:rPr>
        <w:t xml:space="preserve">pu-40 </w:t>
      </w:r>
      <w:r>
        <w:rPr>
          <w:rFonts w:ascii="Times New Roman" w:hAnsi="Times New Roman" w:cs="Times New Roman"/>
          <w:sz w:val="28"/>
          <w:szCs w:val="28"/>
        </w:rPr>
        <w:t>và PC</w:t>
      </w:r>
      <w:r>
        <w:rPr>
          <w:rFonts w:ascii="Times New Roman" w:hAnsi="Times New Roman" w:cs="Times New Roman"/>
          <w:sz w:val="28"/>
          <w:szCs w:val="28"/>
          <w:vertAlign w:val="subscript"/>
        </w:rPr>
        <w:t>pu-50</w:t>
      </w:r>
      <w:r>
        <w:rPr>
          <w:rFonts w:ascii="Times New Roman" w:hAnsi="Times New Roman" w:cs="Times New Roman"/>
          <w:sz w:val="28"/>
          <w:szCs w:val="28"/>
        </w:rPr>
        <w:t xml:space="preserve"> và những công trình không có mực nước dao động hàng ngày;</w:t>
      </w:r>
    </w:p>
    <w:p w:rsidR="002D3792" w:rsidRDefault="002D3792"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Xi măng Portland-Puzolan dùng làm vữa xây, trát rất dẻo.</w:t>
      </w:r>
    </w:p>
    <w:p w:rsidR="00DB5130" w:rsidRPr="006018EC" w:rsidRDefault="00DB5130" w:rsidP="00CD3261">
      <w:pPr>
        <w:spacing w:line="360" w:lineRule="auto"/>
        <w:jc w:val="both"/>
        <w:rPr>
          <w:rFonts w:ascii="Times New Roman" w:hAnsi="Times New Roman" w:cs="Times New Roman"/>
          <w:i/>
          <w:sz w:val="28"/>
          <w:szCs w:val="28"/>
        </w:rPr>
      </w:pPr>
      <w:r w:rsidRPr="006018EC">
        <w:rPr>
          <w:rFonts w:ascii="Times New Roman" w:hAnsi="Times New Roman" w:cs="Times New Roman"/>
          <w:i/>
          <w:sz w:val="28"/>
          <w:szCs w:val="28"/>
        </w:rPr>
        <w:t>3.1.2 Công nghệ sản xuất xi măng Puzolan</w:t>
      </w:r>
    </w:p>
    <w:p w:rsidR="00DB5130" w:rsidRDefault="00DB5130"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Cũng </w:t>
      </w:r>
      <w:r w:rsidR="00DB6E28">
        <w:rPr>
          <w:rFonts w:ascii="Times New Roman" w:hAnsi="Times New Roman" w:cs="Times New Roman"/>
          <w:sz w:val="28"/>
          <w:szCs w:val="28"/>
        </w:rPr>
        <w:t>như xi măng Portland hỗn hợp PCB, quá trình công nghệ sản xuất xi măng</w:t>
      </w:r>
      <w:r w:rsidR="00DB6E28" w:rsidRPr="00DB6E28">
        <w:rPr>
          <w:rFonts w:ascii="Times New Roman" w:hAnsi="Times New Roman" w:cs="Times New Roman"/>
          <w:sz w:val="28"/>
          <w:szCs w:val="28"/>
        </w:rPr>
        <w:t xml:space="preserve"> </w:t>
      </w:r>
      <w:r w:rsidR="00DB6E28">
        <w:rPr>
          <w:rFonts w:ascii="Times New Roman" w:hAnsi="Times New Roman" w:cs="Times New Roman"/>
          <w:sz w:val="28"/>
          <w:szCs w:val="28"/>
        </w:rPr>
        <w:t>Portland-Puzolan chỉ gồm một số công đoạn công nghệ như sau:</w:t>
      </w:r>
    </w:p>
    <w:p w:rsidR="00DB6E28" w:rsidRDefault="00DB6E28"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Sản xuất clinke</w:t>
      </w:r>
    </w:p>
    <w:p w:rsidR="00B10597" w:rsidRDefault="00B10597" w:rsidP="00B10597">
      <w:pPr>
        <w:spacing w:line="360" w:lineRule="auto"/>
        <w:jc w:val="center"/>
        <w:rPr>
          <w:rFonts w:ascii="Times New Roman" w:hAnsi="Times New Roman" w:cs="Times New Roman"/>
          <w:sz w:val="28"/>
          <w:szCs w:val="28"/>
        </w:rPr>
      </w:pPr>
      <w:r>
        <w:rPr>
          <w:noProof/>
        </w:rPr>
        <w:drawing>
          <wp:inline distT="0" distB="0" distL="0" distR="0" wp14:anchorId="5E293B7F" wp14:editId="1696C76D">
            <wp:extent cx="5429250" cy="3540815"/>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6499" cy="3552064"/>
                    </a:xfrm>
                    <a:prstGeom prst="rect">
                      <a:avLst/>
                    </a:prstGeom>
                  </pic:spPr>
                </pic:pic>
              </a:graphicData>
            </a:graphic>
          </wp:inline>
        </w:drawing>
      </w:r>
    </w:p>
    <w:p w:rsidR="00B10597" w:rsidRDefault="00B10597" w:rsidP="00B10597">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Ảnh </w:t>
      </w:r>
      <w:r w:rsidR="000E28D9">
        <w:rPr>
          <w:rFonts w:ascii="Times New Roman" w:hAnsi="Times New Roman" w:cs="Times New Roman"/>
          <w:sz w:val="28"/>
          <w:szCs w:val="28"/>
        </w:rPr>
        <w:t>2</w:t>
      </w:r>
      <w:r>
        <w:rPr>
          <w:rFonts w:ascii="Times New Roman" w:hAnsi="Times New Roman" w:cs="Times New Roman"/>
          <w:sz w:val="28"/>
          <w:szCs w:val="28"/>
        </w:rPr>
        <w:t>.1.Hệ thống nung clinke</w:t>
      </w:r>
    </w:p>
    <w:p w:rsidR="00DB6E28" w:rsidRDefault="00DB6E28"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Chuẩn bị phụ gia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gridCol w:w="5090"/>
      </w:tblGrid>
      <w:tr w:rsidR="00B10597" w:rsidTr="0086612E">
        <w:tc>
          <w:tcPr>
            <w:tcW w:w="4266" w:type="dxa"/>
          </w:tcPr>
          <w:p w:rsidR="00B10597" w:rsidRDefault="00B10597" w:rsidP="00CD3261">
            <w:pPr>
              <w:spacing w:line="360" w:lineRule="auto"/>
              <w:jc w:val="both"/>
              <w:rPr>
                <w:rFonts w:ascii="Times New Roman" w:hAnsi="Times New Roman" w:cs="Times New Roman"/>
                <w:sz w:val="28"/>
                <w:szCs w:val="28"/>
              </w:rPr>
            </w:pPr>
            <w:r>
              <w:rPr>
                <w:noProof/>
              </w:rPr>
              <w:drawing>
                <wp:inline distT="0" distB="0" distL="0" distR="0" wp14:anchorId="7A01328F" wp14:editId="1AFD881F">
                  <wp:extent cx="2733675" cy="2590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33675" cy="2590800"/>
                          </a:xfrm>
                          <a:prstGeom prst="rect">
                            <a:avLst/>
                          </a:prstGeom>
                        </pic:spPr>
                      </pic:pic>
                    </a:graphicData>
                  </a:graphic>
                </wp:inline>
              </w:drawing>
            </w:r>
          </w:p>
        </w:tc>
        <w:tc>
          <w:tcPr>
            <w:tcW w:w="5084" w:type="dxa"/>
          </w:tcPr>
          <w:p w:rsidR="00B10597" w:rsidRDefault="00B10597" w:rsidP="00CD3261">
            <w:pPr>
              <w:spacing w:line="360" w:lineRule="auto"/>
              <w:jc w:val="both"/>
              <w:rPr>
                <w:rFonts w:ascii="Times New Roman" w:hAnsi="Times New Roman" w:cs="Times New Roman"/>
                <w:sz w:val="28"/>
                <w:szCs w:val="28"/>
              </w:rPr>
            </w:pPr>
            <w:r>
              <w:rPr>
                <w:noProof/>
              </w:rPr>
              <w:drawing>
                <wp:inline distT="0" distB="0" distL="0" distR="0" wp14:anchorId="360FEE61" wp14:editId="4C17C3FF">
                  <wp:extent cx="3297555" cy="2343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20653" cy="2359563"/>
                          </a:xfrm>
                          <a:prstGeom prst="rect">
                            <a:avLst/>
                          </a:prstGeom>
                        </pic:spPr>
                      </pic:pic>
                    </a:graphicData>
                  </a:graphic>
                </wp:inline>
              </w:drawing>
            </w:r>
          </w:p>
        </w:tc>
      </w:tr>
    </w:tbl>
    <w:p w:rsidR="00B10597" w:rsidRDefault="00B10597" w:rsidP="00B10597">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Ảnh </w:t>
      </w:r>
      <w:r w:rsidR="000E28D9">
        <w:rPr>
          <w:rFonts w:ascii="Times New Roman" w:hAnsi="Times New Roman" w:cs="Times New Roman"/>
          <w:sz w:val="28"/>
          <w:szCs w:val="28"/>
        </w:rPr>
        <w:t>2</w:t>
      </w:r>
      <w:r>
        <w:rPr>
          <w:rFonts w:ascii="Times New Roman" w:hAnsi="Times New Roman" w:cs="Times New Roman"/>
          <w:sz w:val="28"/>
          <w:szCs w:val="28"/>
        </w:rPr>
        <w:t>.2.Hệ thống nghiền</w:t>
      </w:r>
    </w:p>
    <w:p w:rsidR="00DB6E28" w:rsidRDefault="00DB6E28"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Chuẩn bị thạch cao</w:t>
      </w:r>
    </w:p>
    <w:p w:rsidR="00DB6E28" w:rsidRDefault="00DB6E28"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Clinke sử dụng để sản xuất xi măng Portland-Puzolan là clinke xi măng Portland được sản xuất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công nghệ thông thường sau đó được vận chuyển đến các silo chứa để chuẩn bị cho công đoạn nghiền.</w:t>
      </w:r>
    </w:p>
    <w:p w:rsidR="00DB6E28" w:rsidRDefault="00DB6E28"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Phụ gia và thạch cao cũng phải qua máy đạp hàm trước lúc đưa vào silo riêng chuẩn bị cho nghiền xi măng Portland-Puzolan. Trường hợp độ ẩm của phụ gia còn lớn thì phụ gia phải qua công đoạn sấy trước khi nghiền.</w:t>
      </w:r>
    </w:p>
    <w:p w:rsidR="00A5473F" w:rsidRDefault="00DB6E28"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Công đoạn cân định lượng và nghiền xi măng: Công đoạn này cũng giống như sản xuất xi măng PCB</w:t>
      </w:r>
      <w:r w:rsidR="005D71AD">
        <w:rPr>
          <w:rFonts w:ascii="Times New Roman" w:hAnsi="Times New Roman" w:cs="Times New Roman"/>
          <w:sz w:val="28"/>
          <w:szCs w:val="28"/>
        </w:rPr>
        <w:t>, bên dưới đáy các silo clinke, phụ gia và thạch cao đều có hệ thống cân định lượng theo tỷ lệ phối liệu đã được lập trình sẵn.</w:t>
      </w:r>
    </w:p>
    <w:p w:rsidR="00A5473F" w:rsidRDefault="00A5473F"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Clinke, phụ gia sau khi qua cân được đổ vào băng tải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 xml:space="preserve"> để cấp cho máy nghiền xi măng. Các hệ thống máy nghiền xi măng hiện nay đều được cấp khí nóng nên phụ gia cho phép đến 8% so với độ ẩm của không khí. </w:t>
      </w:r>
    </w:p>
    <w:p w:rsidR="00A5473F" w:rsidRDefault="00A5473F"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Việc lựa chọn hệ thống thiết bị cho một dây chuyền nghiền xi măng Portland-Puzolan phụ thuộc vào yêu cầu của nhà đầu tư về năng suất, tính bền vững, tính ổn định, khả năng và kinh nghiệm vận hành và mức vốn đầu tư có thể huy động.</w:t>
      </w:r>
    </w:p>
    <w:p w:rsidR="00DB6E28" w:rsidRDefault="00A5473F" w:rsidP="00CD3261">
      <w:pPr>
        <w:spacing w:line="360" w:lineRule="auto"/>
        <w:jc w:val="both"/>
        <w:rPr>
          <w:rFonts w:ascii="Times New Roman" w:hAnsi="Times New Roman" w:cs="Times New Roman"/>
          <w:sz w:val="28"/>
          <w:szCs w:val="28"/>
        </w:rPr>
      </w:pPr>
      <w:r>
        <w:rPr>
          <w:rFonts w:ascii="Times New Roman" w:hAnsi="Times New Roman" w:cs="Times New Roman"/>
          <w:sz w:val="28"/>
          <w:szCs w:val="28"/>
        </w:rPr>
        <w:t>Công đoạn đồng nhất xi măng, dự trữ và đóng bao xuất xưởng.: Thiết bị công nghệ của giai đoạn này chủ yếu là hệ thống các silo chứa theo chủng loại xi măng, hệ thống khí nén sục đảo</w:t>
      </w:r>
      <w:r w:rsidR="0034442F">
        <w:rPr>
          <w:rFonts w:ascii="Times New Roman" w:hAnsi="Times New Roman" w:cs="Times New Roman"/>
          <w:sz w:val="28"/>
          <w:szCs w:val="28"/>
        </w:rPr>
        <w:t xml:space="preserve"> trộn và chống vón cục xi măng, hệ thống rút và xuất xi măng bột, cấp cho các két đóng bao, hệ thống các máy đóng bao và khí nén kèm theo và hệ thống xuất xi măng bao theo ô tô và to axe, xà lan nếu có. Máy quạt sạch bề mặt bao xi măng và các máy lọc bụi trong suốt dây chuyềncũng phải lựa chọn thể loạ</w:t>
      </w:r>
      <w:proofErr w:type="gramStart"/>
      <w:r w:rsidR="0034442F">
        <w:rPr>
          <w:rFonts w:ascii="Times New Roman" w:hAnsi="Times New Roman" w:cs="Times New Roman"/>
          <w:sz w:val="28"/>
          <w:szCs w:val="28"/>
        </w:rPr>
        <w:t xml:space="preserve">i </w:t>
      </w:r>
      <w:r w:rsidR="00DB6E28">
        <w:rPr>
          <w:rFonts w:ascii="Times New Roman" w:hAnsi="Times New Roman" w:cs="Times New Roman"/>
          <w:sz w:val="28"/>
          <w:szCs w:val="28"/>
        </w:rPr>
        <w:t xml:space="preserve"> </w:t>
      </w:r>
      <w:r w:rsidR="0034442F" w:rsidRPr="000E28D9">
        <w:rPr>
          <w:rFonts w:ascii="Times New Roman" w:hAnsi="Times New Roman" w:cs="Times New Roman"/>
          <w:spacing w:val="-6"/>
          <w:sz w:val="28"/>
          <w:szCs w:val="28"/>
        </w:rPr>
        <w:t>phu</w:t>
      </w:r>
      <w:proofErr w:type="gramEnd"/>
      <w:r w:rsidR="0034442F" w:rsidRPr="000E28D9">
        <w:rPr>
          <w:rFonts w:ascii="Times New Roman" w:hAnsi="Times New Roman" w:cs="Times New Roman"/>
          <w:spacing w:val="-6"/>
          <w:sz w:val="28"/>
          <w:szCs w:val="28"/>
        </w:rPr>
        <w:t>̀ hợp và hiệu suất lọc bụi cao để đảm bảo môi trường sản xuất và xung quanh nhà máy</w:t>
      </w:r>
      <w:r w:rsidR="0034442F">
        <w:rPr>
          <w:rFonts w:ascii="Times New Roman" w:hAnsi="Times New Roman" w:cs="Times New Roman"/>
          <w:sz w:val="28"/>
          <w:szCs w:val="28"/>
        </w:rPr>
        <w:t>.</w:t>
      </w:r>
    </w:p>
    <w:p w:rsidR="006A01A6" w:rsidRPr="00BE229E" w:rsidRDefault="006018EC" w:rsidP="00CD3261">
      <w:pPr>
        <w:spacing w:line="360" w:lineRule="auto"/>
        <w:jc w:val="both"/>
        <w:rPr>
          <w:rFonts w:ascii="Times New Roman" w:hAnsi="Times New Roman" w:cs="Times New Roman"/>
          <w:b/>
          <w:sz w:val="28"/>
          <w:szCs w:val="28"/>
        </w:rPr>
      </w:pPr>
      <w:r w:rsidRPr="00BE229E">
        <w:rPr>
          <w:rFonts w:ascii="Times New Roman" w:hAnsi="Times New Roman" w:cs="Times New Roman"/>
          <w:b/>
          <w:sz w:val="28"/>
          <w:szCs w:val="28"/>
        </w:rPr>
        <w:t xml:space="preserve">3.2. </w:t>
      </w:r>
      <w:r w:rsidR="00BE229E" w:rsidRPr="00BE229E">
        <w:rPr>
          <w:rFonts w:ascii="Times New Roman" w:hAnsi="Times New Roman" w:cs="Times New Roman"/>
          <w:b/>
          <w:sz w:val="28"/>
          <w:szCs w:val="28"/>
        </w:rPr>
        <w:t>Công nghệ sản xuất xi măng bền suphat</w:t>
      </w:r>
    </w:p>
    <w:p w:rsidR="006A01A6" w:rsidRPr="00BE229E" w:rsidRDefault="00BE229E" w:rsidP="00CD3261">
      <w:pPr>
        <w:spacing w:line="360" w:lineRule="auto"/>
        <w:jc w:val="both"/>
        <w:rPr>
          <w:rFonts w:ascii="Times New Roman" w:hAnsi="Times New Roman" w:cs="Times New Roman"/>
          <w:i/>
          <w:sz w:val="28"/>
          <w:szCs w:val="28"/>
        </w:rPr>
      </w:pPr>
      <w:r w:rsidRPr="00BE229E">
        <w:rPr>
          <w:rFonts w:ascii="Times New Roman" w:hAnsi="Times New Roman" w:cs="Times New Roman"/>
          <w:i/>
          <w:sz w:val="28"/>
          <w:szCs w:val="28"/>
        </w:rPr>
        <w:t>3.2.1. Chất lượng xi măng bền sunphat</w:t>
      </w:r>
    </w:p>
    <w:p w:rsidR="000E28D9" w:rsidRDefault="00BE229E" w:rsidP="000E28D9">
      <w:pPr>
        <w:spacing w:line="360" w:lineRule="auto"/>
        <w:jc w:val="both"/>
        <w:rPr>
          <w:rFonts w:ascii="Times New Roman" w:eastAsia="Times New Roman" w:hAnsi="Times New Roman" w:cs="Times New Roman"/>
          <w:i/>
          <w:color w:val="333333"/>
          <w:sz w:val="28"/>
          <w:szCs w:val="28"/>
        </w:rPr>
      </w:pPr>
      <w:r>
        <w:rPr>
          <w:rFonts w:ascii="Times New Roman" w:hAnsi="Times New Roman" w:cs="Times New Roman"/>
          <w:sz w:val="28"/>
          <w:szCs w:val="28"/>
        </w:rPr>
        <w:t xml:space="preserve">TCVN 6069-2007 chia xi măng bền sunphat thành 2 loại: </w:t>
      </w:r>
    </w:p>
    <w:p w:rsidR="000E28D9" w:rsidRDefault="000E28D9" w:rsidP="000E28D9">
      <w:pPr>
        <w:shd w:val="clear" w:color="auto" w:fill="FFFFFF"/>
        <w:spacing w:after="150" w:line="240" w:lineRule="auto"/>
        <w:jc w:val="center"/>
        <w:rPr>
          <w:rFonts w:ascii="Times New Roman" w:hAnsi="Times New Roman" w:cs="Times New Roman"/>
          <w:sz w:val="28"/>
          <w:szCs w:val="28"/>
        </w:rPr>
      </w:pPr>
      <w:r w:rsidRPr="000E28D9">
        <w:rPr>
          <w:rFonts w:ascii="Times New Roman" w:eastAsia="Times New Roman" w:hAnsi="Times New Roman" w:cs="Times New Roman"/>
          <w:i/>
          <w:color w:val="333333"/>
          <w:sz w:val="28"/>
          <w:szCs w:val="28"/>
        </w:rPr>
        <w:t>Bảng 2.</w:t>
      </w:r>
      <w:r>
        <w:rPr>
          <w:rFonts w:ascii="Times New Roman" w:eastAsia="Times New Roman" w:hAnsi="Times New Roman" w:cs="Times New Roman"/>
          <w:i/>
          <w:color w:val="333333"/>
          <w:sz w:val="28"/>
          <w:szCs w:val="28"/>
        </w:rPr>
        <w:t>2</w:t>
      </w:r>
      <w:r>
        <w:rPr>
          <w:rFonts w:ascii="Times New Roman" w:eastAsia="Times New Roman" w:hAnsi="Times New Roman" w:cs="Times New Roman"/>
          <w:i/>
          <w:color w:val="333333"/>
          <w:sz w:val="28"/>
          <w:szCs w:val="28"/>
        </w:rPr>
        <w:t>.</w:t>
      </w:r>
      <w:r w:rsidRPr="000E28D9">
        <w:rPr>
          <w:rFonts w:ascii="Times New Roman" w:eastAsia="Times New Roman" w:hAnsi="Times New Roman" w:cs="Times New Roman"/>
          <w:i/>
          <w:color w:val="333333"/>
          <w:sz w:val="28"/>
          <w:szCs w:val="28"/>
        </w:rPr>
        <w:t xml:space="preserve"> TCVN 4033-2007</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38"/>
        <w:gridCol w:w="951"/>
        <w:gridCol w:w="951"/>
        <w:gridCol w:w="950"/>
        <w:gridCol w:w="950"/>
      </w:tblGrid>
      <w:tr w:rsidR="00BE229E" w:rsidRPr="00BE229E" w:rsidTr="00BE229E">
        <w:trPr>
          <w:tblCellSpacing w:w="0" w:type="dxa"/>
        </w:trPr>
        <w:tc>
          <w:tcPr>
            <w:tcW w:w="5645"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E229E" w:rsidRPr="00BE229E" w:rsidRDefault="00BE229E" w:rsidP="00BE229E">
            <w:pPr>
              <w:spacing w:before="120" w:after="0" w:line="234" w:lineRule="atLeast"/>
              <w:ind w:right="-108"/>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Tên chỉ tiêu</w:t>
            </w:r>
          </w:p>
        </w:tc>
        <w:tc>
          <w:tcPr>
            <w:tcW w:w="3824" w:type="dxa"/>
            <w:gridSpan w:val="4"/>
            <w:tcBorders>
              <w:top w:val="single" w:sz="8" w:space="0" w:color="auto"/>
              <w:left w:val="nil"/>
              <w:bottom w:val="single" w:sz="8" w:space="0" w:color="auto"/>
              <w:right w:val="single" w:sz="8" w:space="0" w:color="auto"/>
            </w:tcBorders>
            <w:shd w:val="clear" w:color="auto" w:fill="FFFFFF"/>
            <w:vAlign w:val="center"/>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Mức</w:t>
            </w:r>
          </w:p>
        </w:tc>
      </w:tr>
      <w:tr w:rsidR="00BE229E" w:rsidRPr="00BE229E" w:rsidTr="00BE229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229E" w:rsidRPr="00BE229E" w:rsidRDefault="00BE229E" w:rsidP="00BE229E">
            <w:pPr>
              <w:spacing w:after="0" w:line="240" w:lineRule="auto"/>
              <w:rPr>
                <w:rFonts w:ascii="Times New Roman" w:eastAsia="Times New Roman" w:hAnsi="Times New Roman" w:cs="Times New Roman"/>
                <w:color w:val="000000"/>
                <w:sz w:val="18"/>
                <w:szCs w:val="18"/>
              </w:rPr>
            </w:pPr>
          </w:p>
        </w:tc>
        <w:tc>
          <w:tcPr>
            <w:tcW w:w="1912" w:type="dxa"/>
            <w:gridSpan w:val="2"/>
            <w:tcBorders>
              <w:top w:val="nil"/>
              <w:left w:val="nil"/>
              <w:bottom w:val="single" w:sz="8" w:space="0" w:color="auto"/>
              <w:right w:val="single" w:sz="8" w:space="0" w:color="auto"/>
            </w:tcBorders>
            <w:shd w:val="clear" w:color="auto" w:fill="FFFFFF"/>
            <w:vAlign w:val="center"/>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Tỏa nhiệt trung bình</w:t>
            </w:r>
          </w:p>
        </w:tc>
        <w:tc>
          <w:tcPr>
            <w:tcW w:w="1912" w:type="dxa"/>
            <w:gridSpan w:val="2"/>
            <w:tcBorders>
              <w:top w:val="nil"/>
              <w:left w:val="nil"/>
              <w:bottom w:val="single" w:sz="8" w:space="0" w:color="auto"/>
              <w:right w:val="single" w:sz="8" w:space="0" w:color="auto"/>
            </w:tcBorders>
            <w:shd w:val="clear" w:color="auto" w:fill="FFFFFF"/>
            <w:vAlign w:val="center"/>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Tỏa nhiệt thấp</w:t>
            </w:r>
          </w:p>
        </w:tc>
      </w:tr>
      <w:tr w:rsidR="00BE229E" w:rsidRPr="00BE229E" w:rsidTr="00BE229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229E" w:rsidRPr="00BE229E" w:rsidRDefault="00BE229E" w:rsidP="00BE229E">
            <w:pPr>
              <w:spacing w:after="0" w:line="240" w:lineRule="auto"/>
              <w:rPr>
                <w:rFonts w:ascii="Times New Roman" w:eastAsia="Times New Roman" w:hAnsi="Times New Roman" w:cs="Times New Roman"/>
                <w:color w:val="000000"/>
                <w:sz w:val="18"/>
                <w:szCs w:val="18"/>
              </w:rPr>
            </w:pPr>
          </w:p>
        </w:tc>
        <w:tc>
          <w:tcPr>
            <w:tcW w:w="956" w:type="dxa"/>
            <w:tcBorders>
              <w:top w:val="nil"/>
              <w:left w:val="nil"/>
              <w:bottom w:val="single" w:sz="8" w:space="0" w:color="auto"/>
              <w:right w:val="single" w:sz="8" w:space="0" w:color="auto"/>
            </w:tcBorders>
            <w:shd w:val="clear" w:color="auto" w:fill="FFFFFF"/>
            <w:vAlign w:val="center"/>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PC</w:t>
            </w:r>
            <w:r w:rsidRPr="00BE229E">
              <w:rPr>
                <w:rFonts w:ascii="Times New Roman" w:eastAsia="Times New Roman" w:hAnsi="Times New Roman" w:cs="Times New Roman"/>
                <w:b/>
                <w:bCs/>
                <w:color w:val="000000"/>
                <w:sz w:val="20"/>
                <w:szCs w:val="20"/>
                <w:vertAlign w:val="subscript"/>
              </w:rPr>
              <w:t>MH</w:t>
            </w:r>
            <w:r w:rsidRPr="00BE229E">
              <w:rPr>
                <w:rFonts w:ascii="Times New Roman" w:eastAsia="Times New Roman" w:hAnsi="Times New Roman" w:cs="Times New Roman"/>
                <w:b/>
                <w:bCs/>
                <w:color w:val="000000"/>
                <w:sz w:val="20"/>
                <w:szCs w:val="20"/>
              </w:rPr>
              <w:t>30</w:t>
            </w:r>
          </w:p>
        </w:tc>
        <w:tc>
          <w:tcPr>
            <w:tcW w:w="956" w:type="dxa"/>
            <w:tcBorders>
              <w:top w:val="nil"/>
              <w:left w:val="nil"/>
              <w:bottom w:val="single" w:sz="8" w:space="0" w:color="auto"/>
              <w:right w:val="single" w:sz="8" w:space="0" w:color="auto"/>
            </w:tcBorders>
            <w:shd w:val="clear" w:color="auto" w:fill="FFFFFF"/>
            <w:vAlign w:val="center"/>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PC</w:t>
            </w:r>
            <w:r w:rsidRPr="00BE229E">
              <w:rPr>
                <w:rFonts w:ascii="Times New Roman" w:eastAsia="Times New Roman" w:hAnsi="Times New Roman" w:cs="Times New Roman"/>
                <w:b/>
                <w:bCs/>
                <w:color w:val="000000"/>
                <w:sz w:val="20"/>
                <w:szCs w:val="20"/>
                <w:vertAlign w:val="subscript"/>
              </w:rPr>
              <w:t>MH</w:t>
            </w:r>
            <w:r w:rsidRPr="00BE229E">
              <w:rPr>
                <w:rFonts w:ascii="Times New Roman" w:eastAsia="Times New Roman" w:hAnsi="Times New Roman" w:cs="Times New Roman"/>
                <w:b/>
                <w:bCs/>
                <w:color w:val="000000"/>
                <w:sz w:val="20"/>
                <w:szCs w:val="20"/>
              </w:rPr>
              <w:t>40</w:t>
            </w:r>
          </w:p>
        </w:tc>
        <w:tc>
          <w:tcPr>
            <w:tcW w:w="956" w:type="dxa"/>
            <w:tcBorders>
              <w:top w:val="nil"/>
              <w:left w:val="nil"/>
              <w:bottom w:val="single" w:sz="8" w:space="0" w:color="auto"/>
              <w:right w:val="single" w:sz="8" w:space="0" w:color="auto"/>
            </w:tcBorders>
            <w:shd w:val="clear" w:color="auto" w:fill="FFFFFF"/>
            <w:vAlign w:val="center"/>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PC</w:t>
            </w:r>
            <w:r w:rsidRPr="00BE229E">
              <w:rPr>
                <w:rFonts w:ascii="Times New Roman" w:eastAsia="Times New Roman" w:hAnsi="Times New Roman" w:cs="Times New Roman"/>
                <w:b/>
                <w:bCs/>
                <w:color w:val="000000"/>
                <w:sz w:val="20"/>
                <w:szCs w:val="20"/>
                <w:vertAlign w:val="subscript"/>
              </w:rPr>
              <w:t>LH</w:t>
            </w:r>
            <w:r w:rsidRPr="00BE229E">
              <w:rPr>
                <w:rFonts w:ascii="Times New Roman" w:eastAsia="Times New Roman" w:hAnsi="Times New Roman" w:cs="Times New Roman"/>
                <w:b/>
                <w:bCs/>
                <w:color w:val="000000"/>
                <w:sz w:val="20"/>
                <w:szCs w:val="20"/>
              </w:rPr>
              <w:t>30</w:t>
            </w:r>
          </w:p>
        </w:tc>
        <w:tc>
          <w:tcPr>
            <w:tcW w:w="956" w:type="dxa"/>
            <w:tcBorders>
              <w:top w:val="nil"/>
              <w:left w:val="nil"/>
              <w:bottom w:val="single" w:sz="8" w:space="0" w:color="auto"/>
              <w:right w:val="single" w:sz="8" w:space="0" w:color="auto"/>
            </w:tcBorders>
            <w:shd w:val="clear" w:color="auto" w:fill="FFFFFF"/>
            <w:vAlign w:val="center"/>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PC</w:t>
            </w:r>
            <w:r w:rsidRPr="00BE229E">
              <w:rPr>
                <w:rFonts w:ascii="Times New Roman" w:eastAsia="Times New Roman" w:hAnsi="Times New Roman" w:cs="Times New Roman"/>
                <w:b/>
                <w:bCs/>
                <w:color w:val="000000"/>
                <w:sz w:val="20"/>
                <w:szCs w:val="20"/>
                <w:vertAlign w:val="subscript"/>
              </w:rPr>
              <w:t>LH</w:t>
            </w:r>
            <w:r w:rsidRPr="00BE229E">
              <w:rPr>
                <w:rFonts w:ascii="Times New Roman" w:eastAsia="Times New Roman" w:hAnsi="Times New Roman" w:cs="Times New Roman"/>
                <w:b/>
                <w:bCs/>
                <w:color w:val="000000"/>
                <w:sz w:val="20"/>
                <w:szCs w:val="20"/>
              </w:rPr>
              <w:t>40</w:t>
            </w:r>
          </w:p>
        </w:tc>
      </w:tr>
      <w:tr w:rsidR="00BE229E" w:rsidRPr="00BE229E" w:rsidTr="00BE229E">
        <w:trPr>
          <w:tblCellSpacing w:w="0" w:type="dxa"/>
        </w:trPr>
        <w:tc>
          <w:tcPr>
            <w:tcW w:w="5645" w:type="dxa"/>
            <w:tcBorders>
              <w:top w:val="nil"/>
              <w:left w:val="single" w:sz="8" w:space="0" w:color="auto"/>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1. Hàm lượng mất khi nung (MKN), %, không lớn hơn</w:t>
            </w:r>
          </w:p>
        </w:tc>
        <w:tc>
          <w:tcPr>
            <w:tcW w:w="3824" w:type="dxa"/>
            <w:gridSpan w:val="4"/>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2,5</w:t>
            </w:r>
          </w:p>
        </w:tc>
      </w:tr>
      <w:tr w:rsidR="00BE229E" w:rsidRPr="00BE229E" w:rsidTr="00BE229E">
        <w:trPr>
          <w:tblCellSpacing w:w="0" w:type="dxa"/>
        </w:trPr>
        <w:tc>
          <w:tcPr>
            <w:tcW w:w="5645" w:type="dxa"/>
            <w:tcBorders>
              <w:top w:val="nil"/>
              <w:left w:val="single" w:sz="8" w:space="0" w:color="auto"/>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2. Hàm lượng magie oxit (MgO), %, không lớn hơn</w:t>
            </w:r>
          </w:p>
        </w:tc>
        <w:tc>
          <w:tcPr>
            <w:tcW w:w="3824" w:type="dxa"/>
            <w:gridSpan w:val="4"/>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5</w:t>
            </w:r>
          </w:p>
        </w:tc>
      </w:tr>
      <w:tr w:rsidR="00BE229E" w:rsidRPr="00BE229E" w:rsidTr="00BE229E">
        <w:trPr>
          <w:tblCellSpacing w:w="0" w:type="dxa"/>
        </w:trPr>
        <w:tc>
          <w:tcPr>
            <w:tcW w:w="5645" w:type="dxa"/>
            <w:tcBorders>
              <w:top w:val="nil"/>
              <w:left w:val="single" w:sz="8" w:space="0" w:color="auto"/>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3. Hàm lượng anhydric sunfuric (SO</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 %, không lớn hơn</w:t>
            </w:r>
          </w:p>
        </w:tc>
        <w:tc>
          <w:tcPr>
            <w:tcW w:w="3824" w:type="dxa"/>
            <w:gridSpan w:val="4"/>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2,3</w:t>
            </w:r>
          </w:p>
        </w:tc>
      </w:tr>
      <w:tr w:rsidR="00BE229E" w:rsidRPr="00BE229E" w:rsidTr="00BE229E">
        <w:trPr>
          <w:tblCellSpacing w:w="0" w:type="dxa"/>
        </w:trPr>
        <w:tc>
          <w:tcPr>
            <w:tcW w:w="5645" w:type="dxa"/>
            <w:tcBorders>
              <w:top w:val="nil"/>
              <w:left w:val="single" w:sz="8" w:space="0" w:color="auto"/>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4. Hàm lượng cặn không tan (CKT), %, không lớn hơn</w:t>
            </w:r>
          </w:p>
        </w:tc>
        <w:tc>
          <w:tcPr>
            <w:tcW w:w="3824" w:type="dxa"/>
            <w:gridSpan w:val="4"/>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b/>
                <w:bCs/>
                <w:color w:val="000000"/>
                <w:sz w:val="20"/>
                <w:szCs w:val="20"/>
              </w:rPr>
              <w:t>1,5</w:t>
            </w:r>
          </w:p>
        </w:tc>
      </w:tr>
      <w:tr w:rsidR="00BE229E" w:rsidRPr="00BE229E" w:rsidTr="00BE229E">
        <w:trPr>
          <w:tblCellSpacing w:w="0" w:type="dxa"/>
        </w:trPr>
        <w:tc>
          <w:tcPr>
            <w:tcW w:w="5645" w:type="dxa"/>
            <w:tcBorders>
              <w:top w:val="nil"/>
              <w:left w:val="single" w:sz="8" w:space="0" w:color="auto"/>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5. Thành phần khoáng</w:t>
            </w:r>
            <w:r w:rsidRPr="00BE229E">
              <w:rPr>
                <w:rFonts w:ascii="Times New Roman" w:eastAsia="Times New Roman" w:hAnsi="Times New Roman" w:cs="Times New Roman"/>
                <w:color w:val="000000"/>
                <w:sz w:val="20"/>
                <w:szCs w:val="20"/>
                <w:vertAlign w:val="superscript"/>
              </w:rPr>
              <w:t>1)</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Hàm lượng tricanxi silicat (C</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S), %, không lớn hơn</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Hàm lượng tricanxi alumiat (C</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A), %, không lớn hơn</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lastRenderedPageBreak/>
              <w:t>- Tổng hàm lượng khoáng tricanxi silicat và tricanxi aluminat (C</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S + C</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A), %, không lớn hơn</w:t>
            </w:r>
          </w:p>
        </w:tc>
        <w:tc>
          <w:tcPr>
            <w:tcW w:w="1912" w:type="dxa"/>
            <w:gridSpan w:val="2"/>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lastRenderedPageBreak/>
              <w:t> </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8</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lastRenderedPageBreak/>
              <w:t>58</w:t>
            </w:r>
            <w:r w:rsidRPr="00BE229E">
              <w:rPr>
                <w:rFonts w:ascii="Times New Roman" w:eastAsia="Times New Roman" w:hAnsi="Times New Roman" w:cs="Times New Roman"/>
                <w:color w:val="000000"/>
                <w:sz w:val="20"/>
                <w:szCs w:val="20"/>
                <w:vertAlign w:val="superscript"/>
              </w:rPr>
              <w:t>2)</w:t>
            </w:r>
          </w:p>
        </w:tc>
        <w:tc>
          <w:tcPr>
            <w:tcW w:w="1912" w:type="dxa"/>
            <w:gridSpan w:val="2"/>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lastRenderedPageBreak/>
              <w:t> </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35</w:t>
            </w:r>
            <w:r w:rsidRPr="00BE229E">
              <w:rPr>
                <w:rFonts w:ascii="Times New Roman" w:eastAsia="Times New Roman" w:hAnsi="Times New Roman" w:cs="Times New Roman"/>
                <w:color w:val="000000"/>
                <w:sz w:val="20"/>
                <w:szCs w:val="20"/>
                <w:vertAlign w:val="superscript"/>
              </w:rPr>
              <w:t>2)</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7</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lastRenderedPageBreak/>
              <w:t>-</w:t>
            </w:r>
          </w:p>
        </w:tc>
      </w:tr>
      <w:tr w:rsidR="00BE229E" w:rsidRPr="00BE229E" w:rsidTr="00BE229E">
        <w:trPr>
          <w:tblCellSpacing w:w="0" w:type="dxa"/>
        </w:trPr>
        <w:tc>
          <w:tcPr>
            <w:tcW w:w="5645" w:type="dxa"/>
            <w:tcBorders>
              <w:top w:val="nil"/>
              <w:left w:val="single" w:sz="8" w:space="0" w:color="auto"/>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lastRenderedPageBreak/>
              <w:t>6. Nhiệt thủy hóa, kJ/kg (cal/g), không lớn hơn</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- 7 ngày</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- 28 ngày</w:t>
            </w:r>
          </w:p>
        </w:tc>
        <w:tc>
          <w:tcPr>
            <w:tcW w:w="1912" w:type="dxa"/>
            <w:gridSpan w:val="2"/>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290 (70)</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335 (80)</w:t>
            </w:r>
          </w:p>
        </w:tc>
        <w:tc>
          <w:tcPr>
            <w:tcW w:w="1912" w:type="dxa"/>
            <w:gridSpan w:val="2"/>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250 (60)</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290 (70)</w:t>
            </w:r>
          </w:p>
        </w:tc>
      </w:tr>
      <w:tr w:rsidR="00BE229E" w:rsidRPr="00BE229E" w:rsidTr="00BE229E">
        <w:trPr>
          <w:tblCellSpacing w:w="0" w:type="dxa"/>
        </w:trPr>
        <w:tc>
          <w:tcPr>
            <w:tcW w:w="5645" w:type="dxa"/>
            <w:tcBorders>
              <w:top w:val="nil"/>
              <w:left w:val="single" w:sz="8" w:space="0" w:color="auto"/>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7. Cường độ nén, MPa, không nhỏ hơn</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- 7 ngày</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- 28 ngày</w:t>
            </w:r>
          </w:p>
        </w:tc>
        <w:tc>
          <w:tcPr>
            <w:tcW w:w="956" w:type="dxa"/>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18</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30</w:t>
            </w:r>
          </w:p>
        </w:tc>
        <w:tc>
          <w:tcPr>
            <w:tcW w:w="956" w:type="dxa"/>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24</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40</w:t>
            </w:r>
          </w:p>
        </w:tc>
        <w:tc>
          <w:tcPr>
            <w:tcW w:w="956" w:type="dxa"/>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18</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30</w:t>
            </w:r>
          </w:p>
        </w:tc>
        <w:tc>
          <w:tcPr>
            <w:tcW w:w="956" w:type="dxa"/>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24</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40</w:t>
            </w:r>
          </w:p>
        </w:tc>
      </w:tr>
      <w:tr w:rsidR="00BE229E" w:rsidRPr="00BE229E" w:rsidTr="00BE229E">
        <w:trPr>
          <w:tblCellSpacing w:w="0" w:type="dxa"/>
        </w:trPr>
        <w:tc>
          <w:tcPr>
            <w:tcW w:w="5645" w:type="dxa"/>
            <w:tcBorders>
              <w:top w:val="nil"/>
              <w:left w:val="single" w:sz="8" w:space="0" w:color="auto"/>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8. Độ mịn</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Phần còn lại trên sàng 0,09 mm, %, không lớn hơn</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Bề mặt riêng, xác định theo phương pháp Blaine, cm</w:t>
            </w:r>
            <w:r w:rsidRPr="00BE229E">
              <w:rPr>
                <w:rFonts w:ascii="Times New Roman" w:eastAsia="Times New Roman" w:hAnsi="Times New Roman" w:cs="Times New Roman"/>
                <w:color w:val="000000"/>
                <w:sz w:val="20"/>
                <w:szCs w:val="20"/>
                <w:vertAlign w:val="superscript"/>
              </w:rPr>
              <w:t>2</w:t>
            </w:r>
            <w:r w:rsidRPr="00BE229E">
              <w:rPr>
                <w:rFonts w:ascii="Times New Roman" w:eastAsia="Times New Roman" w:hAnsi="Times New Roman" w:cs="Times New Roman"/>
                <w:color w:val="000000"/>
                <w:sz w:val="20"/>
                <w:szCs w:val="20"/>
              </w:rPr>
              <w:t>/g, không nhỏ hơn</w:t>
            </w:r>
          </w:p>
        </w:tc>
        <w:tc>
          <w:tcPr>
            <w:tcW w:w="3824" w:type="dxa"/>
            <w:gridSpan w:val="4"/>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10</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2 800</w:t>
            </w:r>
          </w:p>
        </w:tc>
      </w:tr>
      <w:tr w:rsidR="00BE229E" w:rsidRPr="00BE229E" w:rsidTr="00BE229E">
        <w:trPr>
          <w:tblCellSpacing w:w="0" w:type="dxa"/>
        </w:trPr>
        <w:tc>
          <w:tcPr>
            <w:tcW w:w="5645" w:type="dxa"/>
            <w:tcBorders>
              <w:top w:val="nil"/>
              <w:left w:val="single" w:sz="8" w:space="0" w:color="auto"/>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9. Thời gian đông kết, phút:</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Bắt đầu, không sớm hơn</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Kết thúc, không muộn hơn</w:t>
            </w:r>
          </w:p>
        </w:tc>
        <w:tc>
          <w:tcPr>
            <w:tcW w:w="3824" w:type="dxa"/>
            <w:gridSpan w:val="4"/>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 </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45</w:t>
            </w:r>
          </w:p>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375</w:t>
            </w:r>
          </w:p>
        </w:tc>
      </w:tr>
      <w:tr w:rsidR="00BE229E" w:rsidRPr="00BE229E" w:rsidTr="00BE229E">
        <w:trPr>
          <w:tblCellSpacing w:w="0" w:type="dxa"/>
        </w:trPr>
        <w:tc>
          <w:tcPr>
            <w:tcW w:w="5645" w:type="dxa"/>
            <w:tcBorders>
              <w:top w:val="nil"/>
              <w:left w:val="single" w:sz="8" w:space="0" w:color="auto"/>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10. Độ ổn định thể tích theo Le Chatelier, mm, không lớn hơn</w:t>
            </w:r>
          </w:p>
        </w:tc>
        <w:tc>
          <w:tcPr>
            <w:tcW w:w="3824" w:type="dxa"/>
            <w:gridSpan w:val="4"/>
            <w:tcBorders>
              <w:top w:val="nil"/>
              <w:left w:val="nil"/>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jc w:val="center"/>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10</w:t>
            </w:r>
          </w:p>
        </w:tc>
      </w:tr>
      <w:tr w:rsidR="00BE229E" w:rsidRPr="00BE229E" w:rsidTr="000E28D9">
        <w:trPr>
          <w:trHeight w:val="1834"/>
          <w:tblCellSpacing w:w="0" w:type="dxa"/>
        </w:trPr>
        <w:tc>
          <w:tcPr>
            <w:tcW w:w="9469" w:type="dxa"/>
            <w:gridSpan w:val="5"/>
            <w:tcBorders>
              <w:top w:val="nil"/>
              <w:left w:val="single" w:sz="8" w:space="0" w:color="auto"/>
              <w:bottom w:val="single" w:sz="8" w:space="0" w:color="auto"/>
              <w:right w:val="single" w:sz="8" w:space="0" w:color="auto"/>
            </w:tcBorders>
            <w:shd w:val="clear" w:color="auto" w:fill="FFFFFF"/>
            <w:hideMark/>
          </w:tcPr>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CHÚ THÍCH</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vertAlign w:val="superscript"/>
              </w:rPr>
              <w:t>1)</w:t>
            </w:r>
            <w:r w:rsidRPr="00BE229E">
              <w:rPr>
                <w:rFonts w:ascii="Times New Roman" w:eastAsia="Times New Roman" w:hAnsi="Times New Roman" w:cs="Times New Roman"/>
                <w:color w:val="000000"/>
                <w:sz w:val="20"/>
                <w:szCs w:val="20"/>
              </w:rPr>
              <w:t> Thành phần khoáng của xi măng poóc lăng ít tỏa nhiệt được tính theo công thức:</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Tricanxi silicat (C</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S) = (4,071 x %CaO) - (7,600 x %SiO</w:t>
            </w:r>
            <w:r w:rsidRPr="00BE229E">
              <w:rPr>
                <w:rFonts w:ascii="Times New Roman" w:eastAsia="Times New Roman" w:hAnsi="Times New Roman" w:cs="Times New Roman"/>
                <w:color w:val="000000"/>
                <w:sz w:val="20"/>
                <w:szCs w:val="20"/>
                <w:vertAlign w:val="subscript"/>
              </w:rPr>
              <w:t>2</w:t>
            </w:r>
            <w:r w:rsidRPr="00BE229E">
              <w:rPr>
                <w:rFonts w:ascii="Times New Roman" w:eastAsia="Times New Roman" w:hAnsi="Times New Roman" w:cs="Times New Roman"/>
                <w:color w:val="000000"/>
                <w:sz w:val="20"/>
                <w:szCs w:val="20"/>
              </w:rPr>
              <w:t>) - (6,718 x %Al</w:t>
            </w:r>
            <w:r w:rsidRPr="00BE229E">
              <w:rPr>
                <w:rFonts w:ascii="Times New Roman" w:eastAsia="Times New Roman" w:hAnsi="Times New Roman" w:cs="Times New Roman"/>
                <w:color w:val="000000"/>
                <w:sz w:val="20"/>
                <w:szCs w:val="20"/>
                <w:vertAlign w:val="subscript"/>
              </w:rPr>
              <w:t>2</w:t>
            </w:r>
            <w:r w:rsidRPr="00BE229E">
              <w:rPr>
                <w:rFonts w:ascii="Times New Roman" w:eastAsia="Times New Roman" w:hAnsi="Times New Roman" w:cs="Times New Roman"/>
                <w:color w:val="000000"/>
                <w:sz w:val="20"/>
                <w:szCs w:val="20"/>
              </w:rPr>
              <w:t>O</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 - (1,430 x %Fe</w:t>
            </w:r>
            <w:r w:rsidRPr="00BE229E">
              <w:rPr>
                <w:rFonts w:ascii="Times New Roman" w:eastAsia="Times New Roman" w:hAnsi="Times New Roman" w:cs="Times New Roman"/>
                <w:color w:val="000000"/>
                <w:sz w:val="20"/>
                <w:szCs w:val="20"/>
                <w:vertAlign w:val="subscript"/>
              </w:rPr>
              <w:t>2</w:t>
            </w:r>
            <w:r w:rsidRPr="00BE229E">
              <w:rPr>
                <w:rFonts w:ascii="Times New Roman" w:eastAsia="Times New Roman" w:hAnsi="Times New Roman" w:cs="Times New Roman"/>
                <w:color w:val="000000"/>
                <w:sz w:val="20"/>
                <w:szCs w:val="20"/>
              </w:rPr>
              <w:t>O</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 - (2,852 x %SO</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rPr>
              <w:t>Tricanxi aluminat (C</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A) = (2,650 x %Al</w:t>
            </w:r>
            <w:r w:rsidRPr="00BE229E">
              <w:rPr>
                <w:rFonts w:ascii="Times New Roman" w:eastAsia="Times New Roman" w:hAnsi="Times New Roman" w:cs="Times New Roman"/>
                <w:color w:val="000000"/>
                <w:sz w:val="20"/>
                <w:szCs w:val="20"/>
                <w:vertAlign w:val="subscript"/>
              </w:rPr>
              <w:t>2</w:t>
            </w:r>
            <w:r w:rsidRPr="00BE229E">
              <w:rPr>
                <w:rFonts w:ascii="Times New Roman" w:eastAsia="Times New Roman" w:hAnsi="Times New Roman" w:cs="Times New Roman"/>
                <w:color w:val="000000"/>
                <w:sz w:val="20"/>
                <w:szCs w:val="20"/>
              </w:rPr>
              <w:t>O</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 - 1,692 x %Fe</w:t>
            </w:r>
            <w:r w:rsidRPr="00BE229E">
              <w:rPr>
                <w:rFonts w:ascii="Times New Roman" w:eastAsia="Times New Roman" w:hAnsi="Times New Roman" w:cs="Times New Roman"/>
                <w:color w:val="000000"/>
                <w:sz w:val="20"/>
                <w:szCs w:val="20"/>
                <w:vertAlign w:val="subscript"/>
              </w:rPr>
              <w:t>2</w:t>
            </w:r>
            <w:r w:rsidRPr="00BE229E">
              <w:rPr>
                <w:rFonts w:ascii="Times New Roman" w:eastAsia="Times New Roman" w:hAnsi="Times New Roman" w:cs="Times New Roman"/>
                <w:color w:val="000000"/>
                <w:sz w:val="20"/>
                <w:szCs w:val="20"/>
              </w:rPr>
              <w:t>O</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w:t>
            </w:r>
          </w:p>
          <w:p w:rsidR="00BE229E" w:rsidRPr="00BE229E" w:rsidRDefault="00BE229E" w:rsidP="00BE229E">
            <w:pPr>
              <w:spacing w:before="120" w:after="120" w:line="234" w:lineRule="atLeast"/>
              <w:rPr>
                <w:rFonts w:ascii="Times New Roman" w:eastAsia="Times New Roman" w:hAnsi="Times New Roman" w:cs="Times New Roman"/>
                <w:color w:val="000000"/>
                <w:sz w:val="18"/>
                <w:szCs w:val="18"/>
              </w:rPr>
            </w:pPr>
            <w:r w:rsidRPr="00BE229E">
              <w:rPr>
                <w:rFonts w:ascii="Times New Roman" w:eastAsia="Times New Roman" w:hAnsi="Times New Roman" w:cs="Times New Roman"/>
                <w:color w:val="000000"/>
                <w:sz w:val="20"/>
                <w:szCs w:val="20"/>
                <w:vertAlign w:val="superscript"/>
              </w:rPr>
              <w:t>2)</w:t>
            </w:r>
            <w:r w:rsidRPr="00BE229E">
              <w:rPr>
                <w:rFonts w:ascii="Times New Roman" w:eastAsia="Times New Roman" w:hAnsi="Times New Roman" w:cs="Times New Roman"/>
                <w:color w:val="000000"/>
                <w:sz w:val="20"/>
                <w:szCs w:val="20"/>
              </w:rPr>
              <w:t> Không qui định hàm lượng tricanxi silicat (C</w:t>
            </w:r>
            <w:r w:rsidRPr="00BE229E">
              <w:rPr>
                <w:rFonts w:ascii="Times New Roman" w:eastAsia="Times New Roman" w:hAnsi="Times New Roman" w:cs="Times New Roman"/>
                <w:color w:val="000000"/>
                <w:sz w:val="20"/>
                <w:szCs w:val="20"/>
                <w:vertAlign w:val="subscript"/>
              </w:rPr>
              <w:t>3</w:t>
            </w:r>
            <w:r w:rsidRPr="00BE229E">
              <w:rPr>
                <w:rFonts w:ascii="Times New Roman" w:eastAsia="Times New Roman" w:hAnsi="Times New Roman" w:cs="Times New Roman"/>
                <w:color w:val="000000"/>
                <w:sz w:val="20"/>
                <w:szCs w:val="20"/>
              </w:rPr>
              <w:t>S) nếu nhiệt thủy hóa thỏa mãn mức quy định theo chỉ tiêu 6.</w:t>
            </w:r>
          </w:p>
        </w:tc>
      </w:tr>
    </w:tbl>
    <w:p w:rsidR="000C029B" w:rsidRDefault="00BE229E" w:rsidP="0015058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Các chỉ tiêu về </w:t>
      </w:r>
      <w:r w:rsidR="005127DF">
        <w:rPr>
          <w:rFonts w:ascii="Times New Roman" w:hAnsi="Times New Roman" w:cs="Times New Roman"/>
          <w:sz w:val="28"/>
          <w:szCs w:val="28"/>
        </w:rPr>
        <w:t>cường độ nén và độ mịn xi măng…tương tự với xi măng PC, tuy nhiên hàm lượng C</w:t>
      </w:r>
      <w:r w:rsidR="005127DF">
        <w:rPr>
          <w:rFonts w:ascii="Times New Roman" w:hAnsi="Times New Roman" w:cs="Times New Roman"/>
          <w:sz w:val="28"/>
          <w:szCs w:val="28"/>
          <w:vertAlign w:val="subscript"/>
        </w:rPr>
        <w:t>3</w:t>
      </w:r>
      <w:r w:rsidR="005127DF">
        <w:rPr>
          <w:rFonts w:ascii="Times New Roman" w:hAnsi="Times New Roman" w:cs="Times New Roman"/>
          <w:sz w:val="28"/>
          <w:szCs w:val="28"/>
        </w:rPr>
        <w:t>A, C</w:t>
      </w:r>
      <w:r w:rsidR="005127DF">
        <w:rPr>
          <w:rFonts w:ascii="Times New Roman" w:hAnsi="Times New Roman" w:cs="Times New Roman"/>
          <w:sz w:val="28"/>
          <w:szCs w:val="28"/>
          <w:vertAlign w:val="subscript"/>
        </w:rPr>
        <w:t>3</w:t>
      </w:r>
      <w:r w:rsidR="005127DF">
        <w:rPr>
          <w:rFonts w:ascii="Times New Roman" w:hAnsi="Times New Roman" w:cs="Times New Roman"/>
          <w:sz w:val="28"/>
          <w:szCs w:val="28"/>
        </w:rPr>
        <w:t xml:space="preserve">S và tổng lượng kiềm </w:t>
      </w:r>
      <w:proofErr w:type="gramStart"/>
      <w:r w:rsidR="005127DF">
        <w:rPr>
          <w:rFonts w:ascii="Times New Roman" w:hAnsi="Times New Roman" w:cs="Times New Roman"/>
          <w:sz w:val="28"/>
          <w:szCs w:val="28"/>
        </w:rPr>
        <w:t>theo</w:t>
      </w:r>
      <w:proofErr w:type="gramEnd"/>
      <w:r w:rsidR="005127DF">
        <w:rPr>
          <w:rFonts w:ascii="Times New Roman" w:hAnsi="Times New Roman" w:cs="Times New Roman"/>
          <w:sz w:val="28"/>
          <w:szCs w:val="28"/>
        </w:rPr>
        <w:t xml:space="preserve"> tiêu chuẩn ASTM yêu cầu thấp hơn so với xi măng PC.</w:t>
      </w:r>
    </w:p>
    <w:p w:rsidR="005127DF" w:rsidRDefault="005127DF" w:rsidP="0015058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Muốn thực hiện được thành phần khoáng cho xi măng bền sunphat loại thường (C</w:t>
      </w:r>
      <w:r>
        <w:rPr>
          <w:rFonts w:ascii="Times New Roman" w:hAnsi="Times New Roman" w:cs="Times New Roman"/>
          <w:sz w:val="28"/>
          <w:szCs w:val="28"/>
          <w:vertAlign w:val="subscript"/>
        </w:rPr>
        <w:t>3</w:t>
      </w:r>
      <w:r>
        <w:rPr>
          <w:rFonts w:ascii="Times New Roman" w:hAnsi="Times New Roman" w:cs="Times New Roman"/>
          <w:sz w:val="28"/>
          <w:szCs w:val="28"/>
        </w:rPr>
        <w:t>A≤5%), (C</w:t>
      </w:r>
      <w:r>
        <w:rPr>
          <w:rFonts w:ascii="Times New Roman" w:hAnsi="Times New Roman" w:cs="Times New Roman"/>
          <w:sz w:val="28"/>
          <w:szCs w:val="28"/>
          <w:vertAlign w:val="subscript"/>
        </w:rPr>
        <w:t>3</w:t>
      </w:r>
      <w:r>
        <w:rPr>
          <w:rFonts w:ascii="Times New Roman" w:hAnsi="Times New Roman" w:cs="Times New Roman"/>
          <w:sz w:val="28"/>
          <w:szCs w:val="28"/>
        </w:rPr>
        <w:t>S≤58%) và loại cao (C</w:t>
      </w:r>
      <w:r>
        <w:rPr>
          <w:rFonts w:ascii="Times New Roman" w:hAnsi="Times New Roman" w:cs="Times New Roman"/>
          <w:sz w:val="28"/>
          <w:szCs w:val="28"/>
          <w:vertAlign w:val="subscript"/>
        </w:rPr>
        <w:t>3</w:t>
      </w:r>
      <w:r>
        <w:rPr>
          <w:rFonts w:ascii="Times New Roman" w:hAnsi="Times New Roman" w:cs="Times New Roman"/>
          <w:sz w:val="28"/>
          <w:szCs w:val="28"/>
        </w:rPr>
        <w:t>A≤3%), (C</w:t>
      </w:r>
      <w:r>
        <w:rPr>
          <w:rFonts w:ascii="Times New Roman" w:hAnsi="Times New Roman" w:cs="Times New Roman"/>
          <w:sz w:val="28"/>
          <w:szCs w:val="28"/>
          <w:vertAlign w:val="subscript"/>
        </w:rPr>
        <w:t>3</w:t>
      </w:r>
      <w:r>
        <w:rPr>
          <w:rFonts w:ascii="Times New Roman" w:hAnsi="Times New Roman" w:cs="Times New Roman"/>
          <w:sz w:val="28"/>
          <w:szCs w:val="28"/>
        </w:rPr>
        <w:t xml:space="preserve">S≤50%) thì không những phải tính toán thiết kế lại bài phối liệu phù hợp </w:t>
      </w:r>
      <w:r w:rsidR="00D41CAE">
        <w:rPr>
          <w:rFonts w:ascii="Times New Roman" w:hAnsi="Times New Roman" w:cs="Times New Roman"/>
          <w:sz w:val="28"/>
          <w:szCs w:val="28"/>
        </w:rPr>
        <w:t>mà còn phải lựa chọn nguyên liệu sét có hàm lượng ô xít nhôm Al</w:t>
      </w:r>
      <w:r w:rsidR="00D41CAE">
        <w:rPr>
          <w:rFonts w:ascii="Times New Roman" w:hAnsi="Times New Roman" w:cs="Times New Roman"/>
          <w:sz w:val="28"/>
          <w:szCs w:val="28"/>
        </w:rPr>
        <w:softHyphen/>
      </w:r>
      <w:r w:rsidR="00D41CAE">
        <w:rPr>
          <w:rFonts w:ascii="Times New Roman" w:hAnsi="Times New Roman" w:cs="Times New Roman"/>
          <w:sz w:val="28"/>
          <w:szCs w:val="28"/>
          <w:vertAlign w:val="subscript"/>
        </w:rPr>
        <w:t>2</w:t>
      </w:r>
      <w:r w:rsidR="00D41CAE">
        <w:rPr>
          <w:rFonts w:ascii="Times New Roman" w:hAnsi="Times New Roman" w:cs="Times New Roman"/>
          <w:sz w:val="28"/>
          <w:szCs w:val="28"/>
        </w:rPr>
        <w:t>O</w:t>
      </w:r>
      <w:r w:rsidR="00D41CAE">
        <w:rPr>
          <w:rFonts w:ascii="Times New Roman" w:hAnsi="Times New Roman" w:cs="Times New Roman"/>
          <w:sz w:val="28"/>
          <w:szCs w:val="28"/>
          <w:vertAlign w:val="subscript"/>
        </w:rPr>
        <w:t xml:space="preserve">3 </w:t>
      </w:r>
      <w:r w:rsidR="00D41CAE">
        <w:rPr>
          <w:rFonts w:ascii="Times New Roman" w:hAnsi="Times New Roman" w:cs="Times New Roman"/>
          <w:sz w:val="28"/>
          <w:szCs w:val="28"/>
        </w:rPr>
        <w:t>≤ 14-16% và hạn chế tổng hàm lượng kiềm.</w:t>
      </w:r>
    </w:p>
    <w:p w:rsidR="000C029B" w:rsidRDefault="000C029B" w:rsidP="0015058F">
      <w:pPr>
        <w:spacing w:line="360" w:lineRule="auto"/>
        <w:ind w:firstLine="720"/>
        <w:jc w:val="both"/>
        <w:rPr>
          <w:rFonts w:ascii="Times New Roman" w:hAnsi="Times New Roman" w:cs="Times New Roman"/>
          <w:sz w:val="28"/>
          <w:szCs w:val="28"/>
        </w:rPr>
      </w:pPr>
    </w:p>
    <w:p w:rsidR="00D41CAE" w:rsidRDefault="00D41CAE" w:rsidP="0015058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Từ việc hạn chế hàm lượng kiềm nên các bán thành phẩm của các công đoạn đều phải được kiểm soát chặt chẽ.</w:t>
      </w:r>
    </w:p>
    <w:p w:rsidR="00D41CAE" w:rsidRPr="00D41CAE" w:rsidRDefault="00D41CAE" w:rsidP="0015058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Dây chuyền thiết bị sản xuất tương tự như sản xuất xi măng PC.</w:t>
      </w: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0C029B" w:rsidRDefault="000C029B" w:rsidP="00DB4773">
      <w:pPr>
        <w:spacing w:line="360" w:lineRule="auto"/>
        <w:ind w:firstLine="720"/>
        <w:jc w:val="center"/>
        <w:rPr>
          <w:rFonts w:ascii="Times New Roman" w:hAnsi="Times New Roman" w:cs="Times New Roman"/>
          <w:sz w:val="28"/>
          <w:szCs w:val="28"/>
          <w:lang w:val="vi-VN"/>
        </w:rPr>
      </w:pPr>
    </w:p>
    <w:p w:rsidR="00DB4773" w:rsidRPr="00DB4773" w:rsidRDefault="00DB4773" w:rsidP="00DB4773">
      <w:pPr>
        <w:spacing w:line="360" w:lineRule="auto"/>
        <w:ind w:firstLine="720"/>
        <w:jc w:val="center"/>
        <w:rPr>
          <w:rFonts w:ascii="Times New Roman" w:hAnsi="Times New Roman" w:cs="Times New Roman"/>
          <w:sz w:val="28"/>
          <w:szCs w:val="28"/>
          <w:lang w:val="vi-VN"/>
        </w:rPr>
      </w:pPr>
      <w:r w:rsidRPr="00DB4773">
        <w:rPr>
          <w:rFonts w:ascii="Times New Roman" w:hAnsi="Times New Roman" w:cs="Times New Roman"/>
          <w:sz w:val="28"/>
          <w:szCs w:val="28"/>
          <w:lang w:val="vi-VN"/>
        </w:rPr>
        <w:lastRenderedPageBreak/>
        <w:t>KẾT LUẬN</w:t>
      </w:r>
    </w:p>
    <w:p w:rsidR="00DB4773" w:rsidRPr="000255EE" w:rsidRDefault="00DB4773" w:rsidP="00DB4773">
      <w:pPr>
        <w:spacing w:line="360" w:lineRule="auto"/>
        <w:ind w:firstLine="720"/>
        <w:jc w:val="both"/>
        <w:rPr>
          <w:rFonts w:ascii="Times New Roman" w:hAnsi="Times New Roman" w:cs="Times New Roman"/>
          <w:sz w:val="28"/>
          <w:szCs w:val="28"/>
        </w:rPr>
      </w:pPr>
      <w:r w:rsidRPr="00DB4773">
        <w:rPr>
          <w:rFonts w:ascii="Times New Roman" w:hAnsi="Times New Roman" w:cs="Times New Roman"/>
          <w:sz w:val="28"/>
          <w:szCs w:val="28"/>
          <w:lang w:val="vi-VN"/>
        </w:rPr>
        <w:t xml:space="preserve">Mỗi loại </w:t>
      </w:r>
      <w:r w:rsidR="000255EE">
        <w:rPr>
          <w:rFonts w:ascii="Times New Roman" w:hAnsi="Times New Roman" w:cs="Times New Roman"/>
          <w:sz w:val="28"/>
          <w:szCs w:val="28"/>
        </w:rPr>
        <w:t>xi măng</w:t>
      </w:r>
      <w:r w:rsidRPr="00DB4773">
        <w:rPr>
          <w:rFonts w:ascii="Times New Roman" w:hAnsi="Times New Roman" w:cs="Times New Roman"/>
          <w:sz w:val="28"/>
          <w:szCs w:val="28"/>
          <w:lang w:val="vi-VN"/>
        </w:rPr>
        <w:t xml:space="preserve"> đều có những </w:t>
      </w:r>
      <w:r w:rsidR="000255EE">
        <w:rPr>
          <w:rFonts w:ascii="Times New Roman" w:hAnsi="Times New Roman" w:cs="Times New Roman"/>
          <w:sz w:val="28"/>
          <w:szCs w:val="28"/>
        </w:rPr>
        <w:t xml:space="preserve">đặc điểm riêng đáp ứng những </w:t>
      </w:r>
      <w:r w:rsidRPr="00DB4773">
        <w:rPr>
          <w:rFonts w:ascii="Times New Roman" w:hAnsi="Times New Roman" w:cs="Times New Roman"/>
          <w:sz w:val="28"/>
          <w:szCs w:val="28"/>
          <w:lang w:val="vi-VN"/>
        </w:rPr>
        <w:t>yêu cầu riêng</w:t>
      </w:r>
      <w:r w:rsidR="000255EE">
        <w:rPr>
          <w:rFonts w:ascii="Times New Roman" w:hAnsi="Times New Roman" w:cs="Times New Roman"/>
          <w:sz w:val="28"/>
          <w:szCs w:val="28"/>
        </w:rPr>
        <w:t xml:space="preserve"> cho từng loại công trình đặc biệt.</w:t>
      </w:r>
      <w:r w:rsidRPr="00DB4773">
        <w:rPr>
          <w:rFonts w:ascii="Times New Roman" w:hAnsi="Times New Roman" w:cs="Times New Roman"/>
          <w:sz w:val="28"/>
          <w:szCs w:val="28"/>
          <w:lang w:val="vi-VN"/>
        </w:rPr>
        <w:t xml:space="preserve"> Đối với mỗi loại xi măng đều có những yêu cầu cụ thể về loại </w:t>
      </w:r>
      <w:r w:rsidR="000255EE">
        <w:rPr>
          <w:rFonts w:ascii="Times New Roman" w:hAnsi="Times New Roman" w:cs="Times New Roman"/>
          <w:sz w:val="28"/>
          <w:szCs w:val="28"/>
        </w:rPr>
        <w:t>nguyên liệu</w:t>
      </w:r>
      <w:r w:rsidRPr="00DB4773">
        <w:rPr>
          <w:rFonts w:ascii="Times New Roman" w:hAnsi="Times New Roman" w:cs="Times New Roman"/>
          <w:sz w:val="28"/>
          <w:szCs w:val="28"/>
          <w:lang w:val="vi-VN"/>
        </w:rPr>
        <w:t xml:space="preserve"> dùng để sản xuất</w:t>
      </w:r>
      <w:r w:rsidR="000255EE">
        <w:rPr>
          <w:rFonts w:ascii="Times New Roman" w:hAnsi="Times New Roman" w:cs="Times New Roman"/>
          <w:sz w:val="28"/>
          <w:szCs w:val="28"/>
        </w:rPr>
        <w:t xml:space="preserve"> và công nghệ. </w:t>
      </w:r>
      <w:r w:rsidRPr="00DB4773">
        <w:rPr>
          <w:rFonts w:ascii="Times New Roman" w:hAnsi="Times New Roman" w:cs="Times New Roman"/>
          <w:sz w:val="28"/>
          <w:szCs w:val="28"/>
          <w:lang w:val="vi-VN"/>
        </w:rPr>
        <w:t xml:space="preserve"> Xi măng trắng có những yêu cầu cao về độ tinh khiết của nguyên liệu, còn những loại xi măng portland </w:t>
      </w:r>
      <w:r w:rsidR="000255EE">
        <w:rPr>
          <w:rFonts w:ascii="Times New Roman" w:hAnsi="Times New Roman" w:cs="Times New Roman"/>
          <w:sz w:val="28"/>
          <w:szCs w:val="28"/>
        </w:rPr>
        <w:t>đặc biệt khác thì yêu cầu những loại phụ gia và nguyên liệu có những đặc điểm riêng</w:t>
      </w:r>
      <w:r w:rsidRPr="00DB4773">
        <w:rPr>
          <w:rFonts w:ascii="Times New Roman" w:hAnsi="Times New Roman" w:cs="Times New Roman"/>
          <w:sz w:val="28"/>
          <w:szCs w:val="28"/>
          <w:lang w:val="vi-VN"/>
        </w:rPr>
        <w:t xml:space="preserve"> </w:t>
      </w:r>
      <w:r w:rsidR="000255EE">
        <w:rPr>
          <w:rFonts w:ascii="Times New Roman" w:hAnsi="Times New Roman" w:cs="Times New Roman"/>
          <w:sz w:val="28"/>
          <w:szCs w:val="28"/>
        </w:rPr>
        <w:t>và</w:t>
      </w:r>
      <w:r w:rsidRPr="00DB4773">
        <w:rPr>
          <w:rFonts w:ascii="Times New Roman" w:hAnsi="Times New Roman" w:cs="Times New Roman"/>
          <w:sz w:val="28"/>
          <w:szCs w:val="28"/>
          <w:lang w:val="vi-VN"/>
        </w:rPr>
        <w:t xml:space="preserve"> thường </w:t>
      </w:r>
      <w:r w:rsidR="000255EE">
        <w:rPr>
          <w:rFonts w:ascii="Times New Roman" w:hAnsi="Times New Roman" w:cs="Times New Roman"/>
          <w:sz w:val="28"/>
          <w:szCs w:val="28"/>
        </w:rPr>
        <w:t xml:space="preserve">phải  </w:t>
      </w:r>
      <w:r w:rsidRPr="00DB4773">
        <w:rPr>
          <w:rFonts w:ascii="Times New Roman" w:hAnsi="Times New Roman" w:cs="Times New Roman"/>
          <w:sz w:val="28"/>
          <w:szCs w:val="28"/>
          <w:lang w:val="vi-VN"/>
        </w:rPr>
        <w:t>áp ứng yêu cầu TCVN</w:t>
      </w:r>
      <w:r w:rsidR="000255EE">
        <w:rPr>
          <w:rFonts w:ascii="Times New Roman" w:hAnsi="Times New Roman" w:cs="Times New Roman"/>
          <w:sz w:val="28"/>
          <w:szCs w:val="28"/>
        </w:rPr>
        <w:t xml:space="preserve"> và một số tiêu chuẩn cụ thể.</w:t>
      </w:r>
    </w:p>
    <w:p w:rsidR="005220DD" w:rsidRPr="00DB4773" w:rsidRDefault="00DB4773" w:rsidP="00DB4773">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Đặc điểm chất lượng của </w:t>
      </w:r>
      <w:r w:rsidR="000255EE">
        <w:rPr>
          <w:rFonts w:ascii="Times New Roman" w:hAnsi="Times New Roman" w:cs="Times New Roman"/>
          <w:sz w:val="28"/>
          <w:szCs w:val="28"/>
        </w:rPr>
        <w:t>xi măng</w:t>
      </w:r>
      <w:r>
        <w:rPr>
          <w:rFonts w:ascii="Times New Roman" w:hAnsi="Times New Roman" w:cs="Times New Roman"/>
          <w:sz w:val="28"/>
          <w:szCs w:val="28"/>
          <w:lang w:val="vi-VN"/>
        </w:rPr>
        <w:t xml:space="preserve"> phụ thuộc vào điều kiện </w:t>
      </w:r>
      <w:r w:rsidR="000255EE">
        <w:rPr>
          <w:rFonts w:ascii="Times New Roman" w:hAnsi="Times New Roman" w:cs="Times New Roman"/>
          <w:sz w:val="28"/>
          <w:szCs w:val="28"/>
        </w:rPr>
        <w:t>sản xuất</w:t>
      </w:r>
      <w:r>
        <w:rPr>
          <w:rFonts w:ascii="Times New Roman" w:hAnsi="Times New Roman" w:cs="Times New Roman"/>
          <w:sz w:val="28"/>
          <w:szCs w:val="28"/>
          <w:lang w:val="vi-VN"/>
        </w:rPr>
        <w:t xml:space="preserve">, </w:t>
      </w:r>
      <w:r w:rsidR="00862A2C">
        <w:rPr>
          <w:rFonts w:ascii="Times New Roman" w:hAnsi="Times New Roman" w:cs="Times New Roman"/>
          <w:sz w:val="28"/>
          <w:szCs w:val="28"/>
        </w:rPr>
        <w:t xml:space="preserve">công nghệ sản xuất và </w:t>
      </w:r>
      <w:r w:rsidR="000255EE">
        <w:rPr>
          <w:rFonts w:ascii="Times New Roman" w:hAnsi="Times New Roman" w:cs="Times New Roman"/>
          <w:sz w:val="28"/>
          <w:szCs w:val="28"/>
        </w:rPr>
        <w:t>loại nguyên liệu và phụ gia</w:t>
      </w:r>
      <w:r w:rsidR="002F2D55">
        <w:rPr>
          <w:rFonts w:ascii="Times New Roman" w:hAnsi="Times New Roman" w:cs="Times New Roman"/>
          <w:sz w:val="28"/>
          <w:szCs w:val="28"/>
          <w:lang w:val="vi-VN"/>
        </w:rPr>
        <w:t>.</w:t>
      </w: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756D3F" w:rsidRDefault="00756D3F" w:rsidP="0073556A">
      <w:pPr>
        <w:spacing w:line="360" w:lineRule="auto"/>
        <w:ind w:firstLine="720"/>
        <w:rPr>
          <w:rFonts w:ascii="Times New Roman" w:hAnsi="Times New Roman" w:cs="Times New Roman"/>
          <w:sz w:val="28"/>
          <w:szCs w:val="28"/>
        </w:rPr>
      </w:pPr>
    </w:p>
    <w:p w:rsidR="002F2D55" w:rsidRPr="0073556A" w:rsidRDefault="002F2D55" w:rsidP="0073556A">
      <w:pPr>
        <w:spacing w:line="360" w:lineRule="auto"/>
        <w:ind w:firstLine="720"/>
        <w:rPr>
          <w:rFonts w:ascii="Times New Roman" w:hAnsi="Times New Roman" w:cs="Times New Roman"/>
          <w:sz w:val="28"/>
          <w:szCs w:val="28"/>
        </w:rPr>
      </w:pPr>
    </w:p>
    <w:p w:rsidR="0073556A" w:rsidRDefault="0073556A" w:rsidP="002B5BC5">
      <w:pPr>
        <w:jc w:val="center"/>
        <w:rPr>
          <w:rFonts w:ascii="Times New Roman" w:hAnsi="Times New Roman" w:cs="Times New Roman"/>
          <w:sz w:val="28"/>
          <w:szCs w:val="28"/>
        </w:rPr>
      </w:pPr>
    </w:p>
    <w:p w:rsidR="00A77EB3" w:rsidRDefault="00A77EB3" w:rsidP="002B5BC5">
      <w:pPr>
        <w:jc w:val="center"/>
        <w:rPr>
          <w:rFonts w:ascii="Times New Roman" w:hAnsi="Times New Roman" w:cs="Times New Roman"/>
          <w:sz w:val="28"/>
          <w:szCs w:val="28"/>
        </w:rPr>
      </w:pPr>
    </w:p>
    <w:p w:rsidR="00137304" w:rsidRDefault="00137304" w:rsidP="002B5BC5">
      <w:pPr>
        <w:jc w:val="center"/>
        <w:rPr>
          <w:rFonts w:ascii="Times New Roman" w:hAnsi="Times New Roman" w:cs="Times New Roman"/>
          <w:sz w:val="28"/>
          <w:szCs w:val="28"/>
        </w:rPr>
      </w:pPr>
    </w:p>
    <w:p w:rsidR="002B5BC5" w:rsidRDefault="002B5BC5" w:rsidP="002B5BC5">
      <w:pPr>
        <w:jc w:val="center"/>
        <w:rPr>
          <w:rFonts w:ascii="Times New Roman" w:hAnsi="Times New Roman" w:cs="Times New Roman"/>
          <w:sz w:val="28"/>
          <w:szCs w:val="28"/>
        </w:rPr>
      </w:pPr>
      <w:r>
        <w:rPr>
          <w:rFonts w:ascii="Times New Roman" w:hAnsi="Times New Roman" w:cs="Times New Roman"/>
          <w:sz w:val="28"/>
          <w:szCs w:val="28"/>
        </w:rPr>
        <w:lastRenderedPageBreak/>
        <w:t>TÀI LIỆU THAM KHẢO</w:t>
      </w:r>
    </w:p>
    <w:p w:rsidR="002B5BC5" w:rsidRPr="0015785C" w:rsidRDefault="002B5BC5" w:rsidP="000F0ADE">
      <w:pPr>
        <w:pStyle w:val="ListParagraph"/>
        <w:numPr>
          <w:ilvl w:val="0"/>
          <w:numId w:val="1"/>
        </w:numPr>
      </w:pPr>
      <w:r w:rsidRPr="0015785C">
        <w:t>H</w:t>
      </w:r>
      <w:r w:rsidR="00137304">
        <w:t xml:space="preserve">oàng Văn Phong, 20 chủng loại xi măng và công nghệ sản xuất, </w:t>
      </w:r>
      <w:r w:rsidRPr="0015785C">
        <w:t xml:space="preserve"> NXB Khoa học và kỹ thuật, 2006</w:t>
      </w:r>
    </w:p>
    <w:p w:rsidR="002B5BC5" w:rsidRPr="0015785C" w:rsidRDefault="00E32F24" w:rsidP="000F0ADE">
      <w:pPr>
        <w:pStyle w:val="ListParagraph"/>
        <w:numPr>
          <w:ilvl w:val="0"/>
          <w:numId w:val="1"/>
        </w:numPr>
      </w:pPr>
      <w:r>
        <w:t>Vũ Đình Đấu</w:t>
      </w:r>
      <w:r w:rsidR="002B5BC5" w:rsidRPr="0015785C">
        <w:t xml:space="preserve">,  Công nghệ </w:t>
      </w:r>
      <w:r>
        <w:t>và thiết bị sản xuất Xi măng poóc lăng</w:t>
      </w:r>
      <w:r w:rsidR="002B5BC5" w:rsidRPr="0015785C">
        <w:t xml:space="preserve">, NXB </w:t>
      </w:r>
      <w:r>
        <w:t>xây dựng</w:t>
      </w:r>
      <w:r w:rsidR="002B5BC5" w:rsidRPr="0015785C">
        <w:t>, 2009</w:t>
      </w:r>
    </w:p>
    <w:p w:rsidR="002B5BC5" w:rsidRDefault="002B5BC5" w:rsidP="000F0ADE">
      <w:pPr>
        <w:pStyle w:val="ListParagraph"/>
        <w:numPr>
          <w:ilvl w:val="0"/>
          <w:numId w:val="1"/>
        </w:numPr>
      </w:pPr>
      <w:r w:rsidRPr="0015785C">
        <w:t>Herbert Insley, MICROSCOPY OF CERAMICS AND CEMENT, New York, 1953</w:t>
      </w:r>
    </w:p>
    <w:p w:rsidR="0088380B" w:rsidRPr="0015785C" w:rsidRDefault="0088380B" w:rsidP="000F0ADE">
      <w:pPr>
        <w:pStyle w:val="ListParagraph"/>
        <w:numPr>
          <w:ilvl w:val="0"/>
          <w:numId w:val="1"/>
        </w:numPr>
      </w:pPr>
      <w:r>
        <w:rPr>
          <w:lang w:val="vi-VN"/>
        </w:rPr>
        <w:t>Bùi Văn Chén, Kĩ thuật sản xuất xi măng Pooclăng và các chất kết dính, Đại học Bách Khoa, 1998.</w:t>
      </w:r>
    </w:p>
    <w:sectPr w:rsidR="0088380B" w:rsidRPr="0015785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52C" w:rsidRDefault="0085652C" w:rsidP="00C92549">
      <w:pPr>
        <w:spacing w:after="0" w:line="240" w:lineRule="auto"/>
      </w:pPr>
      <w:r>
        <w:separator/>
      </w:r>
    </w:p>
  </w:endnote>
  <w:endnote w:type="continuationSeparator" w:id="0">
    <w:p w:rsidR="0085652C" w:rsidRDefault="0085652C" w:rsidP="00C9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334312"/>
      <w:docPartObj>
        <w:docPartGallery w:val="Page Numbers (Bottom of Page)"/>
        <w:docPartUnique/>
      </w:docPartObj>
    </w:sdtPr>
    <w:sdtEndPr>
      <w:rPr>
        <w:noProof/>
      </w:rPr>
    </w:sdtEndPr>
    <w:sdtContent>
      <w:p w:rsidR="00DB5A2A" w:rsidRDefault="00DB5A2A">
        <w:pPr>
          <w:pStyle w:val="Footer"/>
          <w:jc w:val="center"/>
        </w:pPr>
        <w:r>
          <w:fldChar w:fldCharType="begin"/>
        </w:r>
        <w:r>
          <w:instrText xml:space="preserve"> PAGE   \* MERGEFORMAT </w:instrText>
        </w:r>
        <w:r>
          <w:fldChar w:fldCharType="separate"/>
        </w:r>
        <w:r w:rsidR="000C029B">
          <w:rPr>
            <w:noProof/>
          </w:rPr>
          <w:t>18</w:t>
        </w:r>
        <w:r>
          <w:rPr>
            <w:noProof/>
          </w:rPr>
          <w:fldChar w:fldCharType="end"/>
        </w:r>
      </w:p>
    </w:sdtContent>
  </w:sdt>
  <w:p w:rsidR="00DB5A2A" w:rsidRDefault="00DB5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52C" w:rsidRDefault="0085652C" w:rsidP="00C92549">
      <w:pPr>
        <w:spacing w:after="0" w:line="240" w:lineRule="auto"/>
      </w:pPr>
      <w:r>
        <w:separator/>
      </w:r>
    </w:p>
  </w:footnote>
  <w:footnote w:type="continuationSeparator" w:id="0">
    <w:p w:rsidR="0085652C" w:rsidRDefault="0085652C" w:rsidP="00C92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6394"/>
    <w:multiLevelType w:val="hybridMultilevel"/>
    <w:tmpl w:val="A42CB2E6"/>
    <w:lvl w:ilvl="0" w:tplc="DE3A083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EBB3617"/>
    <w:multiLevelType w:val="hybridMultilevel"/>
    <w:tmpl w:val="35A44A60"/>
    <w:lvl w:ilvl="0" w:tplc="D820FDE0">
      <w:start w:val="2"/>
      <w:numFmt w:val="bullet"/>
      <w:lvlText w:val="-"/>
      <w:lvlJc w:val="left"/>
      <w:pPr>
        <w:tabs>
          <w:tab w:val="num" w:pos="1612"/>
        </w:tabs>
        <w:ind w:left="1612" w:hanging="888"/>
      </w:pPr>
      <w:rPr>
        <w:rFonts w:ascii="Times New Roman" w:eastAsia="Times New Roman" w:hAnsi="Times New Roman" w:cs="Times New Roman" w:hint="default"/>
      </w:rPr>
    </w:lvl>
    <w:lvl w:ilvl="1" w:tplc="0409000F">
      <w:start w:val="1"/>
      <w:numFmt w:val="decimal"/>
      <w:lvlText w:val="%2."/>
      <w:lvlJc w:val="left"/>
      <w:pPr>
        <w:tabs>
          <w:tab w:val="num" w:pos="1985"/>
        </w:tabs>
        <w:ind w:left="1985" w:hanging="360"/>
      </w:pPr>
      <w:rPr>
        <w:rFonts w:hint="default"/>
      </w:rPr>
    </w:lvl>
    <w:lvl w:ilvl="2" w:tplc="04090005" w:tentative="1">
      <w:start w:val="1"/>
      <w:numFmt w:val="bullet"/>
      <w:lvlText w:val=""/>
      <w:lvlJc w:val="left"/>
      <w:pPr>
        <w:tabs>
          <w:tab w:val="num" w:pos="2705"/>
        </w:tabs>
        <w:ind w:left="2705" w:hanging="360"/>
      </w:pPr>
      <w:rPr>
        <w:rFonts w:ascii="Wingdings" w:hAnsi="Wingdings" w:hint="default"/>
      </w:rPr>
    </w:lvl>
    <w:lvl w:ilvl="3" w:tplc="04090001" w:tentative="1">
      <w:start w:val="1"/>
      <w:numFmt w:val="bullet"/>
      <w:lvlText w:val=""/>
      <w:lvlJc w:val="left"/>
      <w:pPr>
        <w:tabs>
          <w:tab w:val="num" w:pos="3425"/>
        </w:tabs>
        <w:ind w:left="3425" w:hanging="360"/>
      </w:pPr>
      <w:rPr>
        <w:rFonts w:ascii="Symbol" w:hAnsi="Symbol" w:hint="default"/>
      </w:rPr>
    </w:lvl>
    <w:lvl w:ilvl="4" w:tplc="04090003" w:tentative="1">
      <w:start w:val="1"/>
      <w:numFmt w:val="bullet"/>
      <w:lvlText w:val="o"/>
      <w:lvlJc w:val="left"/>
      <w:pPr>
        <w:tabs>
          <w:tab w:val="num" w:pos="4145"/>
        </w:tabs>
        <w:ind w:left="4145" w:hanging="360"/>
      </w:pPr>
      <w:rPr>
        <w:rFonts w:ascii="Courier New" w:hAnsi="Courier New" w:cs="Courier New" w:hint="default"/>
      </w:rPr>
    </w:lvl>
    <w:lvl w:ilvl="5" w:tplc="04090005" w:tentative="1">
      <w:start w:val="1"/>
      <w:numFmt w:val="bullet"/>
      <w:lvlText w:val=""/>
      <w:lvlJc w:val="left"/>
      <w:pPr>
        <w:tabs>
          <w:tab w:val="num" w:pos="4865"/>
        </w:tabs>
        <w:ind w:left="4865" w:hanging="360"/>
      </w:pPr>
      <w:rPr>
        <w:rFonts w:ascii="Wingdings" w:hAnsi="Wingdings" w:hint="default"/>
      </w:rPr>
    </w:lvl>
    <w:lvl w:ilvl="6" w:tplc="04090001" w:tentative="1">
      <w:start w:val="1"/>
      <w:numFmt w:val="bullet"/>
      <w:lvlText w:val=""/>
      <w:lvlJc w:val="left"/>
      <w:pPr>
        <w:tabs>
          <w:tab w:val="num" w:pos="5585"/>
        </w:tabs>
        <w:ind w:left="5585" w:hanging="360"/>
      </w:pPr>
      <w:rPr>
        <w:rFonts w:ascii="Symbol" w:hAnsi="Symbol" w:hint="default"/>
      </w:rPr>
    </w:lvl>
    <w:lvl w:ilvl="7" w:tplc="04090003" w:tentative="1">
      <w:start w:val="1"/>
      <w:numFmt w:val="bullet"/>
      <w:lvlText w:val="o"/>
      <w:lvlJc w:val="left"/>
      <w:pPr>
        <w:tabs>
          <w:tab w:val="num" w:pos="6305"/>
        </w:tabs>
        <w:ind w:left="6305" w:hanging="360"/>
      </w:pPr>
      <w:rPr>
        <w:rFonts w:ascii="Courier New" w:hAnsi="Courier New" w:cs="Courier New" w:hint="default"/>
      </w:rPr>
    </w:lvl>
    <w:lvl w:ilvl="8" w:tplc="04090005" w:tentative="1">
      <w:start w:val="1"/>
      <w:numFmt w:val="bullet"/>
      <w:lvlText w:val=""/>
      <w:lvlJc w:val="left"/>
      <w:pPr>
        <w:tabs>
          <w:tab w:val="num" w:pos="7025"/>
        </w:tabs>
        <w:ind w:left="7025" w:hanging="360"/>
      </w:pPr>
      <w:rPr>
        <w:rFonts w:ascii="Wingdings" w:hAnsi="Wingdings" w:hint="default"/>
      </w:rPr>
    </w:lvl>
  </w:abstractNum>
  <w:abstractNum w:abstractNumId="2">
    <w:nsid w:val="239F413D"/>
    <w:multiLevelType w:val="hybridMultilevel"/>
    <w:tmpl w:val="3EC2E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070D3"/>
    <w:multiLevelType w:val="hybridMultilevel"/>
    <w:tmpl w:val="F6329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F87657E"/>
    <w:multiLevelType w:val="hybridMultilevel"/>
    <w:tmpl w:val="9C84F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BF0C64"/>
    <w:multiLevelType w:val="multilevel"/>
    <w:tmpl w:val="056070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0"/>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83"/>
    <w:rsid w:val="000255EE"/>
    <w:rsid w:val="00034B8A"/>
    <w:rsid w:val="000361C4"/>
    <w:rsid w:val="00070E35"/>
    <w:rsid w:val="0008446D"/>
    <w:rsid w:val="00093BD7"/>
    <w:rsid w:val="000959F6"/>
    <w:rsid w:val="00097C7D"/>
    <w:rsid w:val="000B6832"/>
    <w:rsid w:val="000C029B"/>
    <w:rsid w:val="000C4D66"/>
    <w:rsid w:val="000E28D9"/>
    <w:rsid w:val="000F0ADE"/>
    <w:rsid w:val="00107089"/>
    <w:rsid w:val="00122FBE"/>
    <w:rsid w:val="00137304"/>
    <w:rsid w:val="0015058F"/>
    <w:rsid w:val="0015785C"/>
    <w:rsid w:val="00161D4F"/>
    <w:rsid w:val="00170B76"/>
    <w:rsid w:val="0018547E"/>
    <w:rsid w:val="00196FC3"/>
    <w:rsid w:val="00197599"/>
    <w:rsid w:val="001E7290"/>
    <w:rsid w:val="00211D19"/>
    <w:rsid w:val="00217B97"/>
    <w:rsid w:val="0022791C"/>
    <w:rsid w:val="0022794B"/>
    <w:rsid w:val="00231A9B"/>
    <w:rsid w:val="00234113"/>
    <w:rsid w:val="00256E69"/>
    <w:rsid w:val="00265C3E"/>
    <w:rsid w:val="0027164B"/>
    <w:rsid w:val="00292D5B"/>
    <w:rsid w:val="002A7E48"/>
    <w:rsid w:val="002B12D6"/>
    <w:rsid w:val="002B4425"/>
    <w:rsid w:val="002B5BC5"/>
    <w:rsid w:val="002C38E9"/>
    <w:rsid w:val="002D3792"/>
    <w:rsid w:val="002F2D55"/>
    <w:rsid w:val="002F65E0"/>
    <w:rsid w:val="00315030"/>
    <w:rsid w:val="00336AFB"/>
    <w:rsid w:val="00340857"/>
    <w:rsid w:val="0034442F"/>
    <w:rsid w:val="00356051"/>
    <w:rsid w:val="0036377B"/>
    <w:rsid w:val="003816E1"/>
    <w:rsid w:val="003A7297"/>
    <w:rsid w:val="003A7FBD"/>
    <w:rsid w:val="003D6005"/>
    <w:rsid w:val="003D614A"/>
    <w:rsid w:val="003F4782"/>
    <w:rsid w:val="00407328"/>
    <w:rsid w:val="00413C1B"/>
    <w:rsid w:val="00430E35"/>
    <w:rsid w:val="00435659"/>
    <w:rsid w:val="00435665"/>
    <w:rsid w:val="00451519"/>
    <w:rsid w:val="00457A09"/>
    <w:rsid w:val="00485763"/>
    <w:rsid w:val="00490733"/>
    <w:rsid w:val="004B2FD6"/>
    <w:rsid w:val="004B4101"/>
    <w:rsid w:val="004B63C2"/>
    <w:rsid w:val="004D244A"/>
    <w:rsid w:val="004D734A"/>
    <w:rsid w:val="004E2083"/>
    <w:rsid w:val="004E4929"/>
    <w:rsid w:val="00511F70"/>
    <w:rsid w:val="005127DF"/>
    <w:rsid w:val="00517184"/>
    <w:rsid w:val="005220DD"/>
    <w:rsid w:val="0052233C"/>
    <w:rsid w:val="00537918"/>
    <w:rsid w:val="005446B9"/>
    <w:rsid w:val="00553EF4"/>
    <w:rsid w:val="005814BB"/>
    <w:rsid w:val="005919E4"/>
    <w:rsid w:val="005C07F4"/>
    <w:rsid w:val="005C2DE7"/>
    <w:rsid w:val="005D09E5"/>
    <w:rsid w:val="005D71AD"/>
    <w:rsid w:val="005F669A"/>
    <w:rsid w:val="006008EF"/>
    <w:rsid w:val="006018EC"/>
    <w:rsid w:val="006064F3"/>
    <w:rsid w:val="0062597F"/>
    <w:rsid w:val="00627735"/>
    <w:rsid w:val="006641A6"/>
    <w:rsid w:val="006A01A6"/>
    <w:rsid w:val="006A2715"/>
    <w:rsid w:val="006D340F"/>
    <w:rsid w:val="006E0F46"/>
    <w:rsid w:val="00703E5B"/>
    <w:rsid w:val="00704228"/>
    <w:rsid w:val="0072136B"/>
    <w:rsid w:val="007300A7"/>
    <w:rsid w:val="0073556A"/>
    <w:rsid w:val="00743A80"/>
    <w:rsid w:val="00756D3F"/>
    <w:rsid w:val="00795140"/>
    <w:rsid w:val="007B08EF"/>
    <w:rsid w:val="007B4353"/>
    <w:rsid w:val="007C3288"/>
    <w:rsid w:val="008063B3"/>
    <w:rsid w:val="00821D06"/>
    <w:rsid w:val="00826CC2"/>
    <w:rsid w:val="00836771"/>
    <w:rsid w:val="00845E47"/>
    <w:rsid w:val="0085652C"/>
    <w:rsid w:val="008578EC"/>
    <w:rsid w:val="00862368"/>
    <w:rsid w:val="00862A2C"/>
    <w:rsid w:val="0086612E"/>
    <w:rsid w:val="0088380B"/>
    <w:rsid w:val="00894F5B"/>
    <w:rsid w:val="008A1941"/>
    <w:rsid w:val="008A3DC7"/>
    <w:rsid w:val="00910C05"/>
    <w:rsid w:val="00924497"/>
    <w:rsid w:val="00925C8D"/>
    <w:rsid w:val="009264FF"/>
    <w:rsid w:val="009341EB"/>
    <w:rsid w:val="00937E40"/>
    <w:rsid w:val="0094185A"/>
    <w:rsid w:val="00973E7E"/>
    <w:rsid w:val="00991CF8"/>
    <w:rsid w:val="00992058"/>
    <w:rsid w:val="009B09D9"/>
    <w:rsid w:val="009C7589"/>
    <w:rsid w:val="009D515B"/>
    <w:rsid w:val="00A068D8"/>
    <w:rsid w:val="00A23CDA"/>
    <w:rsid w:val="00A3450D"/>
    <w:rsid w:val="00A36942"/>
    <w:rsid w:val="00A44986"/>
    <w:rsid w:val="00A5473F"/>
    <w:rsid w:val="00A65369"/>
    <w:rsid w:val="00A72713"/>
    <w:rsid w:val="00A77EB3"/>
    <w:rsid w:val="00AE087F"/>
    <w:rsid w:val="00AE09AD"/>
    <w:rsid w:val="00AF2857"/>
    <w:rsid w:val="00B10597"/>
    <w:rsid w:val="00B17A1C"/>
    <w:rsid w:val="00B35CC1"/>
    <w:rsid w:val="00B362F8"/>
    <w:rsid w:val="00B92C65"/>
    <w:rsid w:val="00B92CC5"/>
    <w:rsid w:val="00BC626F"/>
    <w:rsid w:val="00BD0EAA"/>
    <w:rsid w:val="00BE229E"/>
    <w:rsid w:val="00BE3CA6"/>
    <w:rsid w:val="00BF27C3"/>
    <w:rsid w:val="00C07A8B"/>
    <w:rsid w:val="00C30ABD"/>
    <w:rsid w:val="00C51A81"/>
    <w:rsid w:val="00C6009E"/>
    <w:rsid w:val="00C65C62"/>
    <w:rsid w:val="00C67578"/>
    <w:rsid w:val="00C733FF"/>
    <w:rsid w:val="00C8578B"/>
    <w:rsid w:val="00C92549"/>
    <w:rsid w:val="00C936D0"/>
    <w:rsid w:val="00CA2CC5"/>
    <w:rsid w:val="00CB6EF9"/>
    <w:rsid w:val="00CC0315"/>
    <w:rsid w:val="00CC0A4F"/>
    <w:rsid w:val="00CD3261"/>
    <w:rsid w:val="00CF3283"/>
    <w:rsid w:val="00D165A7"/>
    <w:rsid w:val="00D25A00"/>
    <w:rsid w:val="00D34D57"/>
    <w:rsid w:val="00D4107C"/>
    <w:rsid w:val="00D41CAE"/>
    <w:rsid w:val="00D44957"/>
    <w:rsid w:val="00D67E08"/>
    <w:rsid w:val="00D73346"/>
    <w:rsid w:val="00D7778B"/>
    <w:rsid w:val="00D83096"/>
    <w:rsid w:val="00D9073F"/>
    <w:rsid w:val="00DB4773"/>
    <w:rsid w:val="00DB5130"/>
    <w:rsid w:val="00DB5A2A"/>
    <w:rsid w:val="00DB5FD1"/>
    <w:rsid w:val="00DB6E28"/>
    <w:rsid w:val="00DC0433"/>
    <w:rsid w:val="00DE56A6"/>
    <w:rsid w:val="00E07D03"/>
    <w:rsid w:val="00E30C71"/>
    <w:rsid w:val="00E32E6E"/>
    <w:rsid w:val="00E32F24"/>
    <w:rsid w:val="00E366A5"/>
    <w:rsid w:val="00E36768"/>
    <w:rsid w:val="00E50B32"/>
    <w:rsid w:val="00E55F93"/>
    <w:rsid w:val="00E71C73"/>
    <w:rsid w:val="00E82EC8"/>
    <w:rsid w:val="00EC6EBE"/>
    <w:rsid w:val="00EE2B71"/>
    <w:rsid w:val="00F219EE"/>
    <w:rsid w:val="00F310AE"/>
    <w:rsid w:val="00F3486C"/>
    <w:rsid w:val="00F34A01"/>
    <w:rsid w:val="00F369AA"/>
    <w:rsid w:val="00F426E4"/>
    <w:rsid w:val="00F504EA"/>
    <w:rsid w:val="00F62C0A"/>
    <w:rsid w:val="00F770F4"/>
    <w:rsid w:val="00F840FA"/>
    <w:rsid w:val="00F84F30"/>
    <w:rsid w:val="00FA0AAA"/>
    <w:rsid w:val="00FA2165"/>
    <w:rsid w:val="00FC6A4B"/>
    <w:rsid w:val="00FE0E9B"/>
    <w:rsid w:val="00FE65E1"/>
    <w:rsid w:val="00FE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23DEE-5621-4448-B1F5-A1C9CBC2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35665"/>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link w:val="Heading2Char"/>
    <w:qFormat/>
    <w:rsid w:val="00FC6A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9"/>
    <w:qFormat/>
    <w:rsid w:val="00FC6A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C733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435665"/>
    <w:pPr>
      <w:spacing w:before="240" w:after="60" w:line="276" w:lineRule="auto"/>
      <w:outlineLvl w:val="4"/>
    </w:pPr>
    <w:rPr>
      <w:rFonts w:ascii="Calibri" w:eastAsia="Times New Roman" w:hAnsi="Calibri" w:cs="Calibri"/>
      <w:b/>
      <w:bCs/>
      <w:i/>
      <w:iCs/>
      <w:sz w:val="26"/>
      <w:szCs w:val="26"/>
    </w:rPr>
  </w:style>
  <w:style w:type="paragraph" w:styleId="Heading6">
    <w:name w:val="heading 6"/>
    <w:basedOn w:val="Normal"/>
    <w:next w:val="Normal"/>
    <w:link w:val="Heading6Char"/>
    <w:qFormat/>
    <w:rsid w:val="00435665"/>
    <w:pPr>
      <w:spacing w:before="240" w:after="60" w:line="276"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35665"/>
    <w:pPr>
      <w:spacing w:before="240" w:after="60" w:line="276"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35665"/>
    <w:pPr>
      <w:spacing w:before="240" w:after="60" w:line="276"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C733F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0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C6A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rsid w:val="00FC6A4B"/>
    <w:rPr>
      <w:rFonts w:ascii="Times New Roman" w:eastAsia="Times New Roman" w:hAnsi="Times New Roman" w:cs="Times New Roman"/>
      <w:b/>
      <w:bCs/>
      <w:sz w:val="27"/>
      <w:szCs w:val="27"/>
    </w:rPr>
  </w:style>
  <w:style w:type="character" w:styleId="Strong">
    <w:name w:val="Strong"/>
    <w:basedOn w:val="DefaultParagraphFont"/>
    <w:uiPriority w:val="22"/>
    <w:qFormat/>
    <w:rsid w:val="00FC6A4B"/>
    <w:rPr>
      <w:b/>
      <w:bCs/>
    </w:rPr>
  </w:style>
  <w:style w:type="character" w:styleId="Hyperlink">
    <w:name w:val="Hyperlink"/>
    <w:basedOn w:val="DefaultParagraphFont"/>
    <w:uiPriority w:val="99"/>
    <w:unhideWhenUsed/>
    <w:rsid w:val="00FC6A4B"/>
    <w:rPr>
      <w:color w:val="0000FF"/>
      <w:u w:val="single"/>
    </w:rPr>
  </w:style>
  <w:style w:type="table" w:styleId="TableGrid">
    <w:name w:val="Table Grid"/>
    <w:basedOn w:val="TableNormal"/>
    <w:rsid w:val="008A1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5BC5"/>
    <w:pPr>
      <w:spacing w:after="200" w:line="276"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C92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549"/>
  </w:style>
  <w:style w:type="paragraph" w:styleId="Footer">
    <w:name w:val="footer"/>
    <w:basedOn w:val="Normal"/>
    <w:link w:val="FooterChar"/>
    <w:uiPriority w:val="99"/>
    <w:unhideWhenUsed/>
    <w:rsid w:val="00C92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549"/>
  </w:style>
  <w:style w:type="paragraph" w:styleId="BalloonText">
    <w:name w:val="Balloon Text"/>
    <w:basedOn w:val="Normal"/>
    <w:link w:val="BalloonTextChar"/>
    <w:uiPriority w:val="99"/>
    <w:semiHidden/>
    <w:unhideWhenUsed/>
    <w:rsid w:val="00BD0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EAA"/>
    <w:rPr>
      <w:rFonts w:ascii="Segoe UI" w:hAnsi="Segoe UI" w:cs="Segoe UI"/>
      <w:sz w:val="18"/>
      <w:szCs w:val="18"/>
    </w:rPr>
  </w:style>
  <w:style w:type="character" w:customStyle="1" w:styleId="Heading4Char">
    <w:name w:val="Heading 4 Char"/>
    <w:basedOn w:val="DefaultParagraphFont"/>
    <w:link w:val="Heading4"/>
    <w:uiPriority w:val="9"/>
    <w:semiHidden/>
    <w:rsid w:val="00C733FF"/>
    <w:rPr>
      <w:rFonts w:asciiTheme="majorHAnsi" w:eastAsiaTheme="majorEastAsia" w:hAnsiTheme="majorHAnsi" w:cstheme="majorBidi"/>
      <w:i/>
      <w:iCs/>
      <w:color w:val="2E74B5" w:themeColor="accent1" w:themeShade="BF"/>
    </w:rPr>
  </w:style>
  <w:style w:type="character" w:customStyle="1" w:styleId="Heading9Char">
    <w:name w:val="Heading 9 Char"/>
    <w:basedOn w:val="DefaultParagraphFont"/>
    <w:link w:val="Heading9"/>
    <w:uiPriority w:val="9"/>
    <w:semiHidden/>
    <w:rsid w:val="00C733FF"/>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rsid w:val="00435665"/>
    <w:rPr>
      <w:rFonts w:ascii="Cambria" w:eastAsia="Times New Roman" w:hAnsi="Cambria" w:cs="Times New Roman"/>
      <w:b/>
      <w:bCs/>
      <w:color w:val="365F91"/>
      <w:sz w:val="28"/>
      <w:szCs w:val="28"/>
      <w:lang w:val="x-none" w:eastAsia="x-none"/>
    </w:rPr>
  </w:style>
  <w:style w:type="character" w:customStyle="1" w:styleId="Heading5Char">
    <w:name w:val="Heading 5 Char"/>
    <w:basedOn w:val="DefaultParagraphFont"/>
    <w:link w:val="Heading5"/>
    <w:rsid w:val="00435665"/>
    <w:rPr>
      <w:rFonts w:ascii="Calibri" w:eastAsia="Times New Roman" w:hAnsi="Calibri" w:cs="Calibri"/>
      <w:b/>
      <w:bCs/>
      <w:i/>
      <w:iCs/>
      <w:sz w:val="26"/>
      <w:szCs w:val="26"/>
    </w:rPr>
  </w:style>
  <w:style w:type="character" w:customStyle="1" w:styleId="Heading6Char">
    <w:name w:val="Heading 6 Char"/>
    <w:basedOn w:val="DefaultParagraphFont"/>
    <w:link w:val="Heading6"/>
    <w:rsid w:val="00435665"/>
    <w:rPr>
      <w:rFonts w:ascii="Times New Roman" w:eastAsia="Times New Roman" w:hAnsi="Times New Roman" w:cs="Times New Roman"/>
      <w:b/>
      <w:bCs/>
    </w:rPr>
  </w:style>
  <w:style w:type="character" w:customStyle="1" w:styleId="Heading7Char">
    <w:name w:val="Heading 7 Char"/>
    <w:basedOn w:val="DefaultParagraphFont"/>
    <w:link w:val="Heading7"/>
    <w:rsid w:val="0043566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35665"/>
    <w:rPr>
      <w:rFonts w:ascii="Times New Roman" w:eastAsia="Times New Roman" w:hAnsi="Times New Roman" w:cs="Times New Roman"/>
      <w:i/>
      <w:iCs/>
      <w:sz w:val="24"/>
      <w:szCs w:val="24"/>
    </w:rPr>
  </w:style>
  <w:style w:type="character" w:styleId="Emphasis">
    <w:name w:val="Emphasis"/>
    <w:uiPriority w:val="99"/>
    <w:qFormat/>
    <w:rsid w:val="00435665"/>
    <w:rPr>
      <w:i/>
      <w:iCs/>
    </w:rPr>
  </w:style>
  <w:style w:type="paragraph" w:styleId="PlainText">
    <w:name w:val="Plain Text"/>
    <w:basedOn w:val="Normal"/>
    <w:link w:val="PlainTextChar"/>
    <w:uiPriority w:val="99"/>
    <w:rsid w:val="00435665"/>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435665"/>
    <w:rPr>
      <w:rFonts w:ascii="Courier New" w:eastAsia="Times New Roman" w:hAnsi="Courier New" w:cs="Times New Roman"/>
      <w:sz w:val="20"/>
      <w:szCs w:val="20"/>
      <w:lang w:val="x-none" w:eastAsia="x-none"/>
    </w:rPr>
  </w:style>
  <w:style w:type="paragraph" w:styleId="TOCHeading">
    <w:name w:val="TOC Heading"/>
    <w:basedOn w:val="Heading1"/>
    <w:next w:val="Normal"/>
    <w:uiPriority w:val="39"/>
    <w:qFormat/>
    <w:rsid w:val="00435665"/>
    <w:pPr>
      <w:outlineLvl w:val="9"/>
    </w:pPr>
  </w:style>
  <w:style w:type="character" w:styleId="PageNumber">
    <w:name w:val="page number"/>
    <w:basedOn w:val="DefaultParagraphFont"/>
    <w:rsid w:val="00435665"/>
  </w:style>
  <w:style w:type="paragraph" w:customStyle="1" w:styleId="hnh">
    <w:name w:val="hình"/>
    <w:basedOn w:val="Normal"/>
    <w:link w:val="hnhChar"/>
    <w:rsid w:val="00435665"/>
    <w:pPr>
      <w:spacing w:before="60" w:after="60" w:line="360" w:lineRule="auto"/>
      <w:jc w:val="center"/>
    </w:pPr>
    <w:rPr>
      <w:rFonts w:ascii="Times New Roman" w:eastAsia="Times New Roman" w:hAnsi="Times New Roman" w:cs="Times New Roman"/>
      <w:b/>
      <w:bCs/>
      <w:sz w:val="28"/>
      <w:szCs w:val="28"/>
      <w:lang w:val="pt-BR"/>
    </w:rPr>
  </w:style>
  <w:style w:type="character" w:customStyle="1" w:styleId="hnhChar">
    <w:name w:val="hình Char"/>
    <w:basedOn w:val="DefaultParagraphFont"/>
    <w:link w:val="hnh"/>
    <w:rsid w:val="00435665"/>
    <w:rPr>
      <w:rFonts w:ascii="Times New Roman" w:eastAsia="Times New Roman" w:hAnsi="Times New Roman" w:cs="Times New Roman"/>
      <w:b/>
      <w:bCs/>
      <w:sz w:val="28"/>
      <w:szCs w:val="28"/>
      <w:lang w:val="pt-BR"/>
    </w:rPr>
  </w:style>
  <w:style w:type="paragraph" w:styleId="TOC1">
    <w:name w:val="toc 1"/>
    <w:basedOn w:val="Normal"/>
    <w:next w:val="Normal"/>
    <w:autoRedefine/>
    <w:uiPriority w:val="39"/>
    <w:rsid w:val="00435665"/>
    <w:pPr>
      <w:spacing w:after="200" w:line="276" w:lineRule="auto"/>
    </w:pPr>
    <w:rPr>
      <w:rFonts w:ascii="Calibri" w:eastAsia="Times New Roman" w:hAnsi="Calibri" w:cs="Calibri"/>
    </w:rPr>
  </w:style>
  <w:style w:type="paragraph" w:styleId="TOC2">
    <w:name w:val="toc 2"/>
    <w:basedOn w:val="Normal"/>
    <w:next w:val="Normal"/>
    <w:autoRedefine/>
    <w:semiHidden/>
    <w:rsid w:val="00435665"/>
    <w:pPr>
      <w:spacing w:after="200" w:line="276" w:lineRule="auto"/>
      <w:ind w:left="220"/>
    </w:pPr>
    <w:rPr>
      <w:rFonts w:ascii="Calibri" w:eastAsia="Times New Roman" w:hAnsi="Calibri" w:cs="Calibri"/>
    </w:rPr>
  </w:style>
  <w:style w:type="paragraph" w:styleId="BodyTextIndent3">
    <w:name w:val="Body Text Indent 3"/>
    <w:basedOn w:val="Normal"/>
    <w:link w:val="BodyTextIndent3Char"/>
    <w:uiPriority w:val="99"/>
    <w:unhideWhenUsed/>
    <w:rsid w:val="0094185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94185A"/>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47664">
      <w:bodyDiv w:val="1"/>
      <w:marLeft w:val="0"/>
      <w:marRight w:val="0"/>
      <w:marTop w:val="0"/>
      <w:marBottom w:val="0"/>
      <w:divBdr>
        <w:top w:val="none" w:sz="0" w:space="0" w:color="auto"/>
        <w:left w:val="none" w:sz="0" w:space="0" w:color="auto"/>
        <w:bottom w:val="none" w:sz="0" w:space="0" w:color="auto"/>
        <w:right w:val="none" w:sz="0" w:space="0" w:color="auto"/>
      </w:divBdr>
    </w:div>
    <w:div w:id="405734722">
      <w:bodyDiv w:val="1"/>
      <w:marLeft w:val="0"/>
      <w:marRight w:val="0"/>
      <w:marTop w:val="0"/>
      <w:marBottom w:val="0"/>
      <w:divBdr>
        <w:top w:val="none" w:sz="0" w:space="0" w:color="auto"/>
        <w:left w:val="none" w:sz="0" w:space="0" w:color="auto"/>
        <w:bottom w:val="none" w:sz="0" w:space="0" w:color="auto"/>
        <w:right w:val="none" w:sz="0" w:space="0" w:color="auto"/>
      </w:divBdr>
      <w:divsChild>
        <w:div w:id="282228461">
          <w:marLeft w:val="0"/>
          <w:marRight w:val="0"/>
          <w:marTop w:val="0"/>
          <w:marBottom w:val="0"/>
          <w:divBdr>
            <w:top w:val="none" w:sz="0" w:space="0" w:color="auto"/>
            <w:left w:val="none" w:sz="0" w:space="0" w:color="auto"/>
            <w:bottom w:val="none" w:sz="0" w:space="0" w:color="auto"/>
            <w:right w:val="none" w:sz="0" w:space="0" w:color="auto"/>
          </w:divBdr>
          <w:divsChild>
            <w:div w:id="1341854695">
              <w:marLeft w:val="0"/>
              <w:marRight w:val="0"/>
              <w:marTop w:val="0"/>
              <w:marBottom w:val="0"/>
              <w:divBdr>
                <w:top w:val="none" w:sz="0" w:space="0" w:color="auto"/>
                <w:left w:val="none" w:sz="0" w:space="0" w:color="auto"/>
                <w:bottom w:val="none" w:sz="0" w:space="0" w:color="auto"/>
                <w:right w:val="none" w:sz="0" w:space="0" w:color="auto"/>
              </w:divBdr>
              <w:divsChild>
                <w:div w:id="685593855">
                  <w:marLeft w:val="-225"/>
                  <w:marRight w:val="-225"/>
                  <w:marTop w:val="0"/>
                  <w:marBottom w:val="0"/>
                  <w:divBdr>
                    <w:top w:val="none" w:sz="0" w:space="0" w:color="auto"/>
                    <w:left w:val="none" w:sz="0" w:space="0" w:color="auto"/>
                    <w:bottom w:val="none" w:sz="0" w:space="0" w:color="auto"/>
                    <w:right w:val="none" w:sz="0" w:space="0" w:color="auto"/>
                  </w:divBdr>
                  <w:divsChild>
                    <w:div w:id="2102334643">
                      <w:marLeft w:val="0"/>
                      <w:marRight w:val="0"/>
                      <w:marTop w:val="0"/>
                      <w:marBottom w:val="0"/>
                      <w:divBdr>
                        <w:top w:val="none" w:sz="0" w:space="0" w:color="auto"/>
                        <w:left w:val="none" w:sz="0" w:space="0" w:color="auto"/>
                        <w:bottom w:val="none" w:sz="0" w:space="0" w:color="auto"/>
                        <w:right w:val="none" w:sz="0" w:space="0" w:color="auto"/>
                      </w:divBdr>
                      <w:divsChild>
                        <w:div w:id="2085489481">
                          <w:marLeft w:val="0"/>
                          <w:marRight w:val="0"/>
                          <w:marTop w:val="0"/>
                          <w:marBottom w:val="450"/>
                          <w:divBdr>
                            <w:top w:val="none" w:sz="0" w:space="0" w:color="auto"/>
                            <w:left w:val="none" w:sz="0" w:space="0" w:color="auto"/>
                            <w:bottom w:val="none" w:sz="0" w:space="0" w:color="auto"/>
                            <w:right w:val="none" w:sz="0" w:space="0" w:color="auto"/>
                          </w:divBdr>
                          <w:divsChild>
                            <w:div w:id="237062596">
                              <w:marLeft w:val="0"/>
                              <w:marRight w:val="0"/>
                              <w:marTop w:val="0"/>
                              <w:marBottom w:val="0"/>
                              <w:divBdr>
                                <w:top w:val="none" w:sz="0" w:space="0" w:color="auto"/>
                                <w:left w:val="none" w:sz="0" w:space="0" w:color="auto"/>
                                <w:bottom w:val="none" w:sz="0" w:space="0" w:color="auto"/>
                                <w:right w:val="none" w:sz="0" w:space="0" w:color="auto"/>
                              </w:divBdr>
                              <w:divsChild>
                                <w:div w:id="196938079">
                                  <w:marLeft w:val="0"/>
                                  <w:marRight w:val="0"/>
                                  <w:marTop w:val="0"/>
                                  <w:marBottom w:val="0"/>
                                  <w:divBdr>
                                    <w:top w:val="none" w:sz="0" w:space="0" w:color="auto"/>
                                    <w:left w:val="none" w:sz="0" w:space="0" w:color="auto"/>
                                    <w:bottom w:val="none" w:sz="0" w:space="0" w:color="auto"/>
                                    <w:right w:val="none" w:sz="0" w:space="0" w:color="auto"/>
                                  </w:divBdr>
                                  <w:divsChild>
                                    <w:div w:id="1608200439">
                                      <w:marLeft w:val="-225"/>
                                      <w:marRight w:val="-225"/>
                                      <w:marTop w:val="0"/>
                                      <w:marBottom w:val="0"/>
                                      <w:divBdr>
                                        <w:top w:val="none" w:sz="0" w:space="0" w:color="auto"/>
                                        <w:left w:val="none" w:sz="0" w:space="0" w:color="auto"/>
                                        <w:bottom w:val="none" w:sz="0" w:space="0" w:color="auto"/>
                                        <w:right w:val="none" w:sz="0" w:space="0" w:color="auto"/>
                                      </w:divBdr>
                                      <w:divsChild>
                                        <w:div w:id="492138860">
                                          <w:marLeft w:val="0"/>
                                          <w:marRight w:val="0"/>
                                          <w:marTop w:val="0"/>
                                          <w:marBottom w:val="0"/>
                                          <w:divBdr>
                                            <w:top w:val="none" w:sz="0" w:space="0" w:color="auto"/>
                                            <w:left w:val="none" w:sz="0" w:space="0" w:color="auto"/>
                                            <w:bottom w:val="none" w:sz="0" w:space="0" w:color="auto"/>
                                            <w:right w:val="none" w:sz="0" w:space="0" w:color="auto"/>
                                          </w:divBdr>
                                          <w:divsChild>
                                            <w:div w:id="1244683778">
                                              <w:marLeft w:val="0"/>
                                              <w:marRight w:val="0"/>
                                              <w:marTop w:val="0"/>
                                              <w:marBottom w:val="0"/>
                                              <w:divBdr>
                                                <w:top w:val="none" w:sz="0" w:space="0" w:color="auto"/>
                                                <w:left w:val="none" w:sz="0" w:space="0" w:color="auto"/>
                                                <w:bottom w:val="none" w:sz="0" w:space="0" w:color="auto"/>
                                                <w:right w:val="none" w:sz="0" w:space="0" w:color="auto"/>
                                              </w:divBdr>
                                              <w:divsChild>
                                                <w:div w:id="421487875">
                                                  <w:marLeft w:val="0"/>
                                                  <w:marRight w:val="0"/>
                                                  <w:marTop w:val="0"/>
                                                  <w:marBottom w:val="0"/>
                                                  <w:divBdr>
                                                    <w:top w:val="none" w:sz="0" w:space="0" w:color="auto"/>
                                                    <w:left w:val="none" w:sz="0" w:space="0" w:color="auto"/>
                                                    <w:bottom w:val="none" w:sz="0" w:space="0" w:color="auto"/>
                                                    <w:right w:val="none" w:sz="0" w:space="0" w:color="auto"/>
                                                  </w:divBdr>
                                                </w:div>
                                                <w:div w:id="1481457690">
                                                  <w:marLeft w:val="0"/>
                                                  <w:marRight w:val="0"/>
                                                  <w:marTop w:val="0"/>
                                                  <w:marBottom w:val="0"/>
                                                  <w:divBdr>
                                                    <w:top w:val="none" w:sz="0" w:space="0" w:color="auto"/>
                                                    <w:left w:val="none" w:sz="0" w:space="0" w:color="auto"/>
                                                    <w:bottom w:val="none" w:sz="0" w:space="0" w:color="auto"/>
                                                    <w:right w:val="none" w:sz="0" w:space="0" w:color="auto"/>
                                                  </w:divBdr>
                                                  <w:divsChild>
                                                    <w:div w:id="12711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42551">
                                          <w:marLeft w:val="0"/>
                                          <w:marRight w:val="0"/>
                                          <w:marTop w:val="0"/>
                                          <w:marBottom w:val="0"/>
                                          <w:divBdr>
                                            <w:top w:val="none" w:sz="0" w:space="0" w:color="auto"/>
                                            <w:left w:val="none" w:sz="0" w:space="0" w:color="auto"/>
                                            <w:bottom w:val="none" w:sz="0" w:space="0" w:color="auto"/>
                                            <w:right w:val="none" w:sz="0" w:space="0" w:color="auto"/>
                                          </w:divBdr>
                                          <w:divsChild>
                                            <w:div w:id="306512841">
                                              <w:marLeft w:val="0"/>
                                              <w:marRight w:val="0"/>
                                              <w:marTop w:val="0"/>
                                              <w:marBottom w:val="0"/>
                                              <w:divBdr>
                                                <w:top w:val="none" w:sz="0" w:space="0" w:color="auto"/>
                                                <w:left w:val="none" w:sz="0" w:space="0" w:color="auto"/>
                                                <w:bottom w:val="none" w:sz="0" w:space="0" w:color="auto"/>
                                                <w:right w:val="none" w:sz="0" w:space="0" w:color="auto"/>
                                              </w:divBdr>
                                            </w:div>
                                            <w:div w:id="336465000">
                                              <w:marLeft w:val="-225"/>
                                              <w:marRight w:val="-225"/>
                                              <w:marTop w:val="0"/>
                                              <w:marBottom w:val="0"/>
                                              <w:divBdr>
                                                <w:top w:val="none" w:sz="0" w:space="0" w:color="auto"/>
                                                <w:left w:val="none" w:sz="0" w:space="0" w:color="auto"/>
                                                <w:bottom w:val="none" w:sz="0" w:space="0" w:color="auto"/>
                                                <w:right w:val="none" w:sz="0" w:space="0" w:color="auto"/>
                                              </w:divBdr>
                                              <w:divsChild>
                                                <w:div w:id="18893059">
                                                  <w:marLeft w:val="0"/>
                                                  <w:marRight w:val="0"/>
                                                  <w:marTop w:val="0"/>
                                                  <w:marBottom w:val="0"/>
                                                  <w:divBdr>
                                                    <w:top w:val="none" w:sz="0" w:space="0" w:color="auto"/>
                                                    <w:left w:val="none" w:sz="0" w:space="0" w:color="auto"/>
                                                    <w:bottom w:val="none" w:sz="0" w:space="0" w:color="auto"/>
                                                    <w:right w:val="none" w:sz="0" w:space="0" w:color="auto"/>
                                                  </w:divBdr>
                                                </w:div>
                                                <w:div w:id="141629680">
                                                  <w:marLeft w:val="0"/>
                                                  <w:marRight w:val="0"/>
                                                  <w:marTop w:val="0"/>
                                                  <w:marBottom w:val="0"/>
                                                  <w:divBdr>
                                                    <w:top w:val="none" w:sz="0" w:space="0" w:color="auto"/>
                                                    <w:left w:val="none" w:sz="0" w:space="0" w:color="auto"/>
                                                    <w:bottom w:val="none" w:sz="0" w:space="0" w:color="auto"/>
                                                    <w:right w:val="none" w:sz="0" w:space="0" w:color="auto"/>
                                                  </w:divBdr>
                                                </w:div>
                                                <w:div w:id="310450398">
                                                  <w:marLeft w:val="0"/>
                                                  <w:marRight w:val="0"/>
                                                  <w:marTop w:val="0"/>
                                                  <w:marBottom w:val="0"/>
                                                  <w:divBdr>
                                                    <w:top w:val="none" w:sz="0" w:space="0" w:color="auto"/>
                                                    <w:left w:val="none" w:sz="0" w:space="0" w:color="auto"/>
                                                    <w:bottom w:val="none" w:sz="0" w:space="0" w:color="auto"/>
                                                    <w:right w:val="none" w:sz="0" w:space="0" w:color="auto"/>
                                                  </w:divBdr>
                                                </w:div>
                                                <w:div w:id="1798376823">
                                                  <w:marLeft w:val="0"/>
                                                  <w:marRight w:val="0"/>
                                                  <w:marTop w:val="0"/>
                                                  <w:marBottom w:val="0"/>
                                                  <w:divBdr>
                                                    <w:top w:val="none" w:sz="0" w:space="0" w:color="auto"/>
                                                    <w:left w:val="none" w:sz="0" w:space="0" w:color="auto"/>
                                                    <w:bottom w:val="none" w:sz="0" w:space="0" w:color="auto"/>
                                                    <w:right w:val="none" w:sz="0" w:space="0" w:color="auto"/>
                                                  </w:divBdr>
                                                  <w:divsChild>
                                                    <w:div w:id="786580489">
                                                      <w:marLeft w:val="0"/>
                                                      <w:marRight w:val="0"/>
                                                      <w:marTop w:val="0"/>
                                                      <w:marBottom w:val="0"/>
                                                      <w:divBdr>
                                                        <w:top w:val="none" w:sz="0" w:space="0" w:color="auto"/>
                                                        <w:left w:val="none" w:sz="0" w:space="0" w:color="auto"/>
                                                        <w:bottom w:val="none" w:sz="0" w:space="0" w:color="auto"/>
                                                        <w:right w:val="none" w:sz="0" w:space="0" w:color="auto"/>
                                                      </w:divBdr>
                                                    </w:div>
                                                    <w:div w:id="10959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3880">
                                              <w:marLeft w:val="0"/>
                                              <w:marRight w:val="0"/>
                                              <w:marTop w:val="0"/>
                                              <w:marBottom w:val="0"/>
                                              <w:divBdr>
                                                <w:top w:val="none" w:sz="0" w:space="0" w:color="auto"/>
                                                <w:left w:val="none" w:sz="0" w:space="0" w:color="auto"/>
                                                <w:bottom w:val="none" w:sz="0" w:space="0" w:color="auto"/>
                                                <w:right w:val="none" w:sz="0" w:space="0" w:color="auto"/>
                                              </w:divBdr>
                                              <w:divsChild>
                                                <w:div w:id="681128754">
                                                  <w:marLeft w:val="0"/>
                                                  <w:marRight w:val="0"/>
                                                  <w:marTop w:val="0"/>
                                                  <w:marBottom w:val="0"/>
                                                  <w:divBdr>
                                                    <w:top w:val="none" w:sz="0" w:space="0" w:color="auto"/>
                                                    <w:left w:val="none" w:sz="0" w:space="0" w:color="auto"/>
                                                    <w:bottom w:val="none" w:sz="0" w:space="0" w:color="auto"/>
                                                    <w:right w:val="none" w:sz="0" w:space="0" w:color="auto"/>
                                                  </w:divBdr>
                                                  <w:divsChild>
                                                    <w:div w:id="238709040">
                                                      <w:marLeft w:val="0"/>
                                                      <w:marRight w:val="0"/>
                                                      <w:marTop w:val="0"/>
                                                      <w:marBottom w:val="0"/>
                                                      <w:divBdr>
                                                        <w:top w:val="none" w:sz="0" w:space="0" w:color="auto"/>
                                                        <w:left w:val="none" w:sz="0" w:space="0" w:color="auto"/>
                                                        <w:bottom w:val="none" w:sz="0" w:space="0" w:color="auto"/>
                                                        <w:right w:val="none" w:sz="0" w:space="0" w:color="auto"/>
                                                      </w:divBdr>
                                                    </w:div>
                                                    <w:div w:id="2069646282">
                                                      <w:marLeft w:val="0"/>
                                                      <w:marRight w:val="0"/>
                                                      <w:marTop w:val="0"/>
                                                      <w:marBottom w:val="0"/>
                                                      <w:divBdr>
                                                        <w:top w:val="none" w:sz="0" w:space="0" w:color="auto"/>
                                                        <w:left w:val="none" w:sz="0" w:space="0" w:color="auto"/>
                                                        <w:bottom w:val="none" w:sz="0" w:space="0" w:color="auto"/>
                                                        <w:right w:val="none" w:sz="0" w:space="0" w:color="auto"/>
                                                      </w:divBdr>
                                                    </w:div>
                                                  </w:divsChild>
                                                </w:div>
                                                <w:div w:id="2000108368">
                                                  <w:marLeft w:val="0"/>
                                                  <w:marRight w:val="0"/>
                                                  <w:marTop w:val="0"/>
                                                  <w:marBottom w:val="0"/>
                                                  <w:divBdr>
                                                    <w:top w:val="none" w:sz="0" w:space="0" w:color="auto"/>
                                                    <w:left w:val="none" w:sz="0" w:space="0" w:color="auto"/>
                                                    <w:bottom w:val="none" w:sz="0" w:space="0" w:color="auto"/>
                                                    <w:right w:val="none" w:sz="0" w:space="0" w:color="auto"/>
                                                  </w:divBdr>
                                                </w:div>
                                              </w:divsChild>
                                            </w:div>
                                            <w:div w:id="13878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478901">
              <w:marLeft w:val="0"/>
              <w:marRight w:val="0"/>
              <w:marTop w:val="0"/>
              <w:marBottom w:val="0"/>
              <w:divBdr>
                <w:top w:val="none" w:sz="0" w:space="0" w:color="auto"/>
                <w:left w:val="none" w:sz="0" w:space="0" w:color="auto"/>
                <w:bottom w:val="none" w:sz="0" w:space="0" w:color="auto"/>
                <w:right w:val="none" w:sz="0" w:space="0" w:color="auto"/>
              </w:divBdr>
              <w:divsChild>
                <w:div w:id="485167715">
                  <w:marLeft w:val="0"/>
                  <w:marRight w:val="0"/>
                  <w:marTop w:val="0"/>
                  <w:marBottom w:val="0"/>
                  <w:divBdr>
                    <w:top w:val="none" w:sz="0" w:space="0" w:color="auto"/>
                    <w:left w:val="none" w:sz="0" w:space="0" w:color="auto"/>
                    <w:bottom w:val="none" w:sz="0" w:space="0" w:color="auto"/>
                    <w:right w:val="none" w:sz="0" w:space="0" w:color="auto"/>
                  </w:divBdr>
                  <w:divsChild>
                    <w:div w:id="397284394">
                      <w:marLeft w:val="0"/>
                      <w:marRight w:val="0"/>
                      <w:marTop w:val="0"/>
                      <w:marBottom w:val="0"/>
                      <w:divBdr>
                        <w:top w:val="none" w:sz="0" w:space="0" w:color="auto"/>
                        <w:left w:val="none" w:sz="0" w:space="0" w:color="auto"/>
                        <w:bottom w:val="none" w:sz="0" w:space="0" w:color="auto"/>
                        <w:right w:val="none" w:sz="0" w:space="0" w:color="auto"/>
                      </w:divBdr>
                    </w:div>
                    <w:div w:id="504444148">
                      <w:marLeft w:val="0"/>
                      <w:marRight w:val="0"/>
                      <w:marTop w:val="0"/>
                      <w:marBottom w:val="0"/>
                      <w:divBdr>
                        <w:top w:val="none" w:sz="0" w:space="0" w:color="auto"/>
                        <w:left w:val="none" w:sz="0" w:space="0" w:color="auto"/>
                        <w:bottom w:val="none" w:sz="0" w:space="0" w:color="auto"/>
                        <w:right w:val="none" w:sz="0" w:space="0" w:color="auto"/>
                      </w:divBdr>
                    </w:div>
                  </w:divsChild>
                </w:div>
                <w:div w:id="1891653549">
                  <w:marLeft w:val="-225"/>
                  <w:marRight w:val="-225"/>
                  <w:marTop w:val="0"/>
                  <w:marBottom w:val="0"/>
                  <w:divBdr>
                    <w:top w:val="none" w:sz="0" w:space="0" w:color="auto"/>
                    <w:left w:val="none" w:sz="0" w:space="0" w:color="auto"/>
                    <w:bottom w:val="none" w:sz="0" w:space="0" w:color="auto"/>
                    <w:right w:val="none" w:sz="0" w:space="0" w:color="auto"/>
                  </w:divBdr>
                  <w:divsChild>
                    <w:div w:id="797333059">
                      <w:marLeft w:val="0"/>
                      <w:marRight w:val="0"/>
                      <w:marTop w:val="0"/>
                      <w:marBottom w:val="900"/>
                      <w:divBdr>
                        <w:top w:val="none" w:sz="0" w:space="0" w:color="auto"/>
                        <w:left w:val="none" w:sz="0" w:space="0" w:color="auto"/>
                        <w:bottom w:val="none" w:sz="0" w:space="0" w:color="auto"/>
                        <w:right w:val="none" w:sz="0" w:space="0" w:color="auto"/>
                      </w:divBdr>
                      <w:divsChild>
                        <w:div w:id="20129219">
                          <w:marLeft w:val="0"/>
                          <w:marRight w:val="0"/>
                          <w:marTop w:val="0"/>
                          <w:marBottom w:val="0"/>
                          <w:divBdr>
                            <w:top w:val="none" w:sz="0" w:space="0" w:color="auto"/>
                            <w:left w:val="none" w:sz="0" w:space="0" w:color="auto"/>
                            <w:bottom w:val="none" w:sz="0" w:space="0" w:color="auto"/>
                            <w:right w:val="none" w:sz="0" w:space="0" w:color="auto"/>
                          </w:divBdr>
                        </w:div>
                      </w:divsChild>
                    </w:div>
                    <w:div w:id="1139111016">
                      <w:marLeft w:val="0"/>
                      <w:marRight w:val="0"/>
                      <w:marTop w:val="0"/>
                      <w:marBottom w:val="900"/>
                      <w:divBdr>
                        <w:top w:val="none" w:sz="0" w:space="0" w:color="auto"/>
                        <w:left w:val="none" w:sz="0" w:space="0" w:color="auto"/>
                        <w:bottom w:val="none" w:sz="0" w:space="0" w:color="auto"/>
                        <w:right w:val="none" w:sz="0" w:space="0" w:color="auto"/>
                      </w:divBdr>
                    </w:div>
                    <w:div w:id="211605001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 w:id="475530983">
      <w:bodyDiv w:val="1"/>
      <w:marLeft w:val="0"/>
      <w:marRight w:val="0"/>
      <w:marTop w:val="0"/>
      <w:marBottom w:val="0"/>
      <w:divBdr>
        <w:top w:val="none" w:sz="0" w:space="0" w:color="auto"/>
        <w:left w:val="none" w:sz="0" w:space="0" w:color="auto"/>
        <w:bottom w:val="none" w:sz="0" w:space="0" w:color="auto"/>
        <w:right w:val="none" w:sz="0" w:space="0" w:color="auto"/>
      </w:divBdr>
    </w:div>
    <w:div w:id="578055853">
      <w:bodyDiv w:val="1"/>
      <w:marLeft w:val="0"/>
      <w:marRight w:val="0"/>
      <w:marTop w:val="0"/>
      <w:marBottom w:val="0"/>
      <w:divBdr>
        <w:top w:val="none" w:sz="0" w:space="0" w:color="auto"/>
        <w:left w:val="none" w:sz="0" w:space="0" w:color="auto"/>
        <w:bottom w:val="none" w:sz="0" w:space="0" w:color="auto"/>
        <w:right w:val="none" w:sz="0" w:space="0" w:color="auto"/>
      </w:divBdr>
    </w:div>
    <w:div w:id="608702178">
      <w:bodyDiv w:val="1"/>
      <w:marLeft w:val="0"/>
      <w:marRight w:val="0"/>
      <w:marTop w:val="0"/>
      <w:marBottom w:val="0"/>
      <w:divBdr>
        <w:top w:val="none" w:sz="0" w:space="0" w:color="auto"/>
        <w:left w:val="none" w:sz="0" w:space="0" w:color="auto"/>
        <w:bottom w:val="none" w:sz="0" w:space="0" w:color="auto"/>
        <w:right w:val="none" w:sz="0" w:space="0" w:color="auto"/>
      </w:divBdr>
    </w:div>
    <w:div w:id="766117481">
      <w:bodyDiv w:val="1"/>
      <w:marLeft w:val="0"/>
      <w:marRight w:val="0"/>
      <w:marTop w:val="0"/>
      <w:marBottom w:val="0"/>
      <w:divBdr>
        <w:top w:val="none" w:sz="0" w:space="0" w:color="auto"/>
        <w:left w:val="none" w:sz="0" w:space="0" w:color="auto"/>
        <w:bottom w:val="none" w:sz="0" w:space="0" w:color="auto"/>
        <w:right w:val="none" w:sz="0" w:space="0" w:color="auto"/>
      </w:divBdr>
    </w:div>
    <w:div w:id="834757910">
      <w:bodyDiv w:val="1"/>
      <w:marLeft w:val="0"/>
      <w:marRight w:val="0"/>
      <w:marTop w:val="0"/>
      <w:marBottom w:val="0"/>
      <w:divBdr>
        <w:top w:val="none" w:sz="0" w:space="0" w:color="auto"/>
        <w:left w:val="none" w:sz="0" w:space="0" w:color="auto"/>
        <w:bottom w:val="none" w:sz="0" w:space="0" w:color="auto"/>
        <w:right w:val="none" w:sz="0" w:space="0" w:color="auto"/>
      </w:divBdr>
    </w:div>
    <w:div w:id="1598908868">
      <w:bodyDiv w:val="1"/>
      <w:marLeft w:val="0"/>
      <w:marRight w:val="0"/>
      <w:marTop w:val="0"/>
      <w:marBottom w:val="0"/>
      <w:divBdr>
        <w:top w:val="none" w:sz="0" w:space="0" w:color="auto"/>
        <w:left w:val="none" w:sz="0" w:space="0" w:color="auto"/>
        <w:bottom w:val="none" w:sz="0" w:space="0" w:color="auto"/>
        <w:right w:val="none" w:sz="0" w:space="0" w:color="auto"/>
      </w:divBdr>
    </w:div>
    <w:div w:id="1638686359">
      <w:bodyDiv w:val="1"/>
      <w:marLeft w:val="0"/>
      <w:marRight w:val="0"/>
      <w:marTop w:val="0"/>
      <w:marBottom w:val="0"/>
      <w:divBdr>
        <w:top w:val="none" w:sz="0" w:space="0" w:color="auto"/>
        <w:left w:val="none" w:sz="0" w:space="0" w:color="auto"/>
        <w:bottom w:val="none" w:sz="0" w:space="0" w:color="auto"/>
        <w:right w:val="none" w:sz="0" w:space="0" w:color="auto"/>
      </w:divBdr>
    </w:div>
    <w:div w:id="204282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9CBF9-42CD-4DC0-B85E-4203C07A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19865</TotalTime>
  <Pages>18</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PHÒNG ĐBCLGD - Khoa Kinh tế &amp; QTKD</dc:creator>
  <cp:keywords/>
  <dc:description/>
  <cp:lastModifiedBy>PHÒNG ĐBCLGD - Khoa Kinh tế &amp; QTKD</cp:lastModifiedBy>
  <cp:revision>28</cp:revision>
  <cp:lastPrinted>2024-12-26T05:02:00Z</cp:lastPrinted>
  <dcterms:created xsi:type="dcterms:W3CDTF">2023-05-09T01:53:00Z</dcterms:created>
  <dcterms:modified xsi:type="dcterms:W3CDTF">2024-12-26T05:02:00Z</dcterms:modified>
</cp:coreProperties>
</file>