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09116" w14:textId="5FCFAC7F" w:rsidR="00893A35" w:rsidRPr="00BC38B4" w:rsidRDefault="00BB7F78" w:rsidP="00893A35">
      <w:pPr>
        <w:pStyle w:val="Heading1"/>
        <w:spacing w:before="240"/>
        <w:rPr>
          <w:b w:val="0"/>
          <w:sz w:val="28"/>
          <w:szCs w:val="28"/>
          <w:lang w:val="es-ES"/>
        </w:rPr>
      </w:pPr>
      <w:bookmarkStart w:id="0" w:name="_Toc528962616"/>
      <w:bookmarkStart w:id="1" w:name="_Toc528962747"/>
      <w:bookmarkStart w:id="2" w:name="_Toc528963781"/>
      <w:bookmarkStart w:id="3" w:name="_Toc528963802"/>
      <w:bookmarkStart w:id="4" w:name="_Toc88645660"/>
      <w:bookmarkStart w:id="5" w:name="_Toc131668208"/>
      <w:r w:rsidRPr="00BC38B4">
        <w:rPr>
          <w:b w:val="0"/>
          <w:bCs w:val="0"/>
          <w:noProof/>
          <w:sz w:val="28"/>
          <w:szCs w:val="28"/>
          <w:lang w:val="es-ES"/>
        </w:rPr>
        <mc:AlternateContent>
          <mc:Choice Requires="wps">
            <w:drawing>
              <wp:anchor distT="0" distB="0" distL="114300" distR="114300" simplePos="0" relativeHeight="251667456" behindDoc="1" locked="0" layoutInCell="1" allowOverlap="1" wp14:anchorId="277C6EBB" wp14:editId="590C954C">
                <wp:simplePos x="0" y="0"/>
                <wp:positionH relativeFrom="column">
                  <wp:posOffset>-146685</wp:posOffset>
                </wp:positionH>
                <wp:positionV relativeFrom="paragraph">
                  <wp:posOffset>21974</wp:posOffset>
                </wp:positionV>
                <wp:extent cx="6030876" cy="9082420"/>
                <wp:effectExtent l="19050" t="19050" r="27305" b="23495"/>
                <wp:wrapNone/>
                <wp:docPr id="8991954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0876" cy="9082420"/>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86077B" id="Rectangle 8" o:spid="_x0000_s1026" style="position:absolute;margin-left:-11.55pt;margin-top:1.75pt;width:474.85pt;height:715.1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DhYFgIAACMEAAAOAAAAZHJzL2Uyb0RvYy54bWysU8tu2zAQvBfoPxC815Ic13EEy0Hg1EWB&#10;NC2Q9gMokpKI8tUlbdn9+i5px3Efp6I6EFztcjg7O1ze7o0mOwlBOdvQalJSIi13Qtm+oV+/bN4s&#10;KAmRWcG0s7KhBxno7er1q+Xoazl1g9NCAkEQG+rRN3SI0ddFEfggDQsT56XFZOfAsIgh9IUANiK6&#10;0cW0LOfF6EB4cFyGgH/vj0m6yvhdJ3n81HVBRqIbitxiXiGvbVqL1ZLVPTA/KH6iwf6BhWHK4qVn&#10;qHsWGdmC+gPKKA4uuC5OuDOF6zrFZe4Bu6nK37p5GpiXuRcUJ/izTOH/wfLH3ZP/DIl68A+OfwvE&#10;uvXAbC/vANw4SCbwuioJVYw+1OcDKQh4lLTjRydwtGwbXdZg34FJgNgd2WepD2ep5T4Sjj/n5VW5&#10;uJ5TwjF3Uy6ms2keRsHq5+MeQnwvnSFp01DAWWZ4tnsIMdFh9XNJpu+0EhuldQ6gb9cayI7h3Df5&#10;yx1gl5dl2pKxoVeLqkRvcONFQ0Wr8y2/1IVLuDJ/f4MzKqKZtTINXZyLWJ00fGdFtlpkSh/3SF/b&#10;k6hJx2TZULdOHFBTcEen4svCzeDgByUjurSh4fuWgaREf7A4l5tqNku2zsHs7TWKSOAy015mmOUI&#10;1dBIyXG7jsensPWg+gFvqnLv1t3hLDuVVX5hdSKLTszin15NsvplnKte3vbqJwAAAP//AwBQSwME&#10;FAAGAAgAAAAhALlALtHeAAAACgEAAA8AAABkcnMvZG93bnJldi54bWxMj8tugzAQRfeV+g/WVOou&#10;MQGKAsFEVaRI3TbJBzh4eKh4jLATSL++01W7HN2je8+U+8UO4o6T7x0p2KwjEEi1Mz21Ci7n42oL&#10;wgdNRg+OUMEDPeyr56dSF8bN9In3U2gFl5AvtIIuhLGQ0tcdWu3XbkTirHGT1YHPqZVm0jOX20HG&#10;UZRJq3vihU6PeOiw/jrdrAJDzfxIT/m3u6QyOuQfTXs+SqVeX5b3HYiAS/iD4Vef1aFip6u7kfFi&#10;ULCKkw2jCpI3EJzncZaBuDKYJskWZFXK/y9UPwAAAP//AwBQSwECLQAUAAYACAAAACEAtoM4kv4A&#10;AADhAQAAEwAAAAAAAAAAAAAAAAAAAAAAW0NvbnRlbnRfVHlwZXNdLnhtbFBLAQItABQABgAIAAAA&#10;IQA4/SH/1gAAAJQBAAALAAAAAAAAAAAAAAAAAC8BAABfcmVscy8ucmVsc1BLAQItABQABgAIAAAA&#10;IQCTuDhYFgIAACMEAAAOAAAAAAAAAAAAAAAAAC4CAABkcnMvZTJvRG9jLnhtbFBLAQItABQABgAI&#10;AAAAIQC5QC7R3gAAAAoBAAAPAAAAAAAAAAAAAAAAAHAEAABkcnMvZG93bnJldi54bWxQSwUGAAAA&#10;AAQABADzAAAAewUAAAAA&#10;" strokeweight="3pt">
                <v:stroke linestyle="thinThin"/>
              </v:rect>
            </w:pict>
          </mc:Fallback>
        </mc:AlternateContent>
      </w:r>
      <w:r w:rsidR="00893A35" w:rsidRPr="00BC38B4">
        <w:rPr>
          <w:b w:val="0"/>
          <w:bCs w:val="0"/>
          <w:sz w:val="28"/>
          <w:szCs w:val="28"/>
          <w:lang w:val="es-ES"/>
        </w:rPr>
        <w:t>GIÁO DỤC VÀ ĐÀO TẠO</w:t>
      </w:r>
    </w:p>
    <w:p w14:paraId="4B1ADE85" w14:textId="77777777" w:rsidR="00893A35" w:rsidRPr="00BC38B4" w:rsidRDefault="00893A35" w:rsidP="00893A35">
      <w:pPr>
        <w:jc w:val="center"/>
        <w:rPr>
          <w:b/>
          <w:lang w:val="es-ES"/>
        </w:rPr>
      </w:pPr>
      <w:r w:rsidRPr="00BC38B4">
        <w:rPr>
          <w:b/>
          <w:lang w:val="es-ES"/>
        </w:rPr>
        <w:t>TRƯỜNG ĐẠI HỌC MỎ - ĐỊA CHẤT</w:t>
      </w:r>
    </w:p>
    <w:p w14:paraId="60D772E0" w14:textId="7190EC8C" w:rsidR="00893A35" w:rsidRPr="00BC38B4" w:rsidRDefault="00893A35" w:rsidP="00893A35">
      <w:pPr>
        <w:jc w:val="center"/>
        <w:rPr>
          <w:lang w:val="es-ES"/>
        </w:rPr>
      </w:pPr>
      <w:r w:rsidRPr="00BC38B4">
        <w:rPr>
          <w:b/>
          <w:bCs/>
          <w:noProof/>
          <w:sz w:val="30"/>
        </w:rPr>
        <mc:AlternateContent>
          <mc:Choice Requires="wps">
            <w:drawing>
              <wp:anchor distT="0" distB="0" distL="114300" distR="114300" simplePos="0" relativeHeight="251665408" behindDoc="0" locked="0" layoutInCell="1" allowOverlap="1" wp14:anchorId="44C912B3" wp14:editId="742E8E3A">
                <wp:simplePos x="0" y="0"/>
                <wp:positionH relativeFrom="column">
                  <wp:posOffset>2087245</wp:posOffset>
                </wp:positionH>
                <wp:positionV relativeFrom="paragraph">
                  <wp:posOffset>11430</wp:posOffset>
                </wp:positionV>
                <wp:extent cx="1943100" cy="0"/>
                <wp:effectExtent l="10795" t="12065" r="8255" b="6985"/>
                <wp:wrapNone/>
                <wp:docPr id="123578815"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7989D3" id="Straight Connector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35pt,.9pt" to="317.3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EMmsAEAAEgDAAAOAAAAZHJzL2Uyb0RvYy54bWysU8GO0zAQvSPxD5bvNElhERs13UOX5bJA&#10;pV0+YGo7iYXjsWbcpv17bG9bVnBD5GDZnpnn995MVnfHyYmDIbboO9ksaimMV6itHzr54/nh3Scp&#10;OILX4NCbTp4My7v12zerObRmiSM6bUgkEM/tHDo5xhjaqmI1mgl4gcH4FOyRJojpSEOlCeaEPrlq&#10;WdcfqxlJB0JlmNPt/UtQrgt+3xsVv/c9myhcJxO3WFYq6y6v1XoF7UAQRqvONOAfWExgfXr0CnUP&#10;EcSe7F9Qk1WEjH1cKJwq7HurTNGQ1DT1H2qeRgimaEnmcLjaxP8PVn07bPyWMnV19E/hEdVPFh43&#10;I/jBFALPp5Aa12Srqjlwey3JBw5bErv5K+qUA/uIxYVjT1OGTPrEsZh9upptjlGodNncfnjf1Kkn&#10;6hKroL0UBuL4xeAk8qaTzvrsA7RweOSYiUB7ScnXHh+sc6WXzou5k7c3y5tSwOiszsGcxjTsNo7E&#10;AfI0lK+oSpHXaYR7rwvYaEB/Pu8jWPeyT487fzYj68/Dxu0O9WlLF5NSuwrL82jleXh9LtW/f4D1&#10;LwAAAP//AwBQSwMEFAAGAAgAAAAhAHnxYDjaAAAABwEAAA8AAABkcnMvZG93bnJldi54bWxMj8FO&#10;wzAQRO9I/IO1SFwq6pCgtgpxKgTkxoVCxXUbL0lEvE5jtw18PQsXOD7NaPZtsZ5cr440hs6zget5&#10;Aoq49rbjxsDrS3W1AhUissXeMxn4pADr8vyswNz6Ez/TcRMbJSMccjTQxjjkWoe6JYdh7gdiyd79&#10;6DAKjo22I55k3PU6TZKFdtixXGhxoPuW6o/NwRkI1Zb21desniVvWeMp3T88PaIxlxfT3S2oSFP8&#10;K8OPvqhDKU47f2AbVG8gS1dLqUogH0i+yG6Ed7+sy0L/9y+/AQAA//8DAFBLAQItABQABgAIAAAA&#10;IQC2gziS/gAAAOEBAAATAAAAAAAAAAAAAAAAAAAAAABbQ29udGVudF9UeXBlc10ueG1sUEsBAi0A&#10;FAAGAAgAAAAhADj9If/WAAAAlAEAAAsAAAAAAAAAAAAAAAAALwEAAF9yZWxzLy5yZWxzUEsBAi0A&#10;FAAGAAgAAAAhAMdwQyawAQAASAMAAA4AAAAAAAAAAAAAAAAALgIAAGRycy9lMm9Eb2MueG1sUEsB&#10;Ai0AFAAGAAgAAAAhAHnxYDjaAAAABwEAAA8AAAAAAAAAAAAAAAAACgQAAGRycy9kb3ducmV2Lnht&#10;bFBLBQYAAAAABAAEAPMAAAARBQAAAAA=&#10;"/>
            </w:pict>
          </mc:Fallback>
        </mc:AlternateContent>
      </w:r>
    </w:p>
    <w:p w14:paraId="120CC726" w14:textId="77777777" w:rsidR="00893A35" w:rsidRPr="00BC38B4" w:rsidRDefault="00893A35" w:rsidP="00893A35">
      <w:pPr>
        <w:rPr>
          <w:lang w:val="es-ES"/>
        </w:rPr>
      </w:pPr>
    </w:p>
    <w:p w14:paraId="0F40AAE4" w14:textId="77777777" w:rsidR="00893A35" w:rsidRPr="00BC38B4" w:rsidRDefault="00893A35" w:rsidP="00893A35">
      <w:pPr>
        <w:jc w:val="center"/>
        <w:rPr>
          <w:b/>
          <w:sz w:val="28"/>
          <w:lang w:val="es-ES"/>
        </w:rPr>
      </w:pPr>
    </w:p>
    <w:p w14:paraId="3EE89524" w14:textId="77777777" w:rsidR="00893A35" w:rsidRPr="00BC38B4" w:rsidRDefault="00893A35" w:rsidP="00893A35">
      <w:pPr>
        <w:jc w:val="center"/>
        <w:rPr>
          <w:b/>
          <w:sz w:val="28"/>
          <w:lang w:val="es-ES"/>
        </w:rPr>
      </w:pPr>
    </w:p>
    <w:p w14:paraId="7BAE5546" w14:textId="77777777" w:rsidR="00893A35" w:rsidRPr="00BC38B4" w:rsidRDefault="00893A35" w:rsidP="00893A35">
      <w:pPr>
        <w:jc w:val="center"/>
        <w:rPr>
          <w:sz w:val="32"/>
          <w:szCs w:val="32"/>
          <w:lang w:val="es-ES"/>
        </w:rPr>
      </w:pPr>
      <w:r w:rsidRPr="00BC38B4">
        <w:rPr>
          <w:b/>
          <w:sz w:val="32"/>
          <w:szCs w:val="32"/>
          <w:lang w:val="es-ES"/>
        </w:rPr>
        <w:t>BÁO CÁO HỌC THUẬT</w:t>
      </w:r>
    </w:p>
    <w:p w14:paraId="6A0A5E68" w14:textId="77777777" w:rsidR="00893A35" w:rsidRPr="00BC38B4" w:rsidRDefault="00893A35" w:rsidP="00893A35">
      <w:pPr>
        <w:jc w:val="center"/>
        <w:rPr>
          <w:b/>
          <w:sz w:val="32"/>
          <w:szCs w:val="32"/>
          <w:lang w:val="es-ES"/>
        </w:rPr>
      </w:pPr>
    </w:p>
    <w:p w14:paraId="2AD49EEA" w14:textId="77777777" w:rsidR="00893A35" w:rsidRPr="00BC38B4" w:rsidRDefault="00893A35" w:rsidP="00893A35">
      <w:pPr>
        <w:jc w:val="center"/>
        <w:rPr>
          <w:sz w:val="32"/>
          <w:szCs w:val="32"/>
          <w:lang w:val="es-ES"/>
        </w:rPr>
      </w:pPr>
    </w:p>
    <w:p w14:paraId="39E13666" w14:textId="77777777" w:rsidR="00893A35" w:rsidRPr="00BC38B4" w:rsidRDefault="00893A35" w:rsidP="00893A35">
      <w:pPr>
        <w:pStyle w:val="Header"/>
        <w:spacing w:before="120"/>
        <w:ind w:firstLine="720"/>
        <w:rPr>
          <w:sz w:val="32"/>
          <w:szCs w:val="32"/>
          <w:lang w:val="es-ES"/>
        </w:rPr>
      </w:pPr>
      <w:r w:rsidRPr="00BC38B4">
        <w:rPr>
          <w:b/>
          <w:sz w:val="32"/>
          <w:szCs w:val="32"/>
          <w:lang w:val="pt-BR"/>
        </w:rPr>
        <w:t>Tên đề tài</w:t>
      </w:r>
      <w:r w:rsidRPr="00BC38B4">
        <w:rPr>
          <w:sz w:val="32"/>
          <w:szCs w:val="32"/>
          <w:lang w:val="pt-BR"/>
        </w:rPr>
        <w:t>: “</w:t>
      </w:r>
      <w:r w:rsidRPr="00BC38B4">
        <w:rPr>
          <w:sz w:val="32"/>
          <w:szCs w:val="32"/>
        </w:rPr>
        <w:t>Ứng dụng thuật toán Deep Learning trong công nghệ Viễn thám để nhận diện các đối tượng đô thị cơ bản trong ảnh Vệ tinh .</w:t>
      </w:r>
      <w:r w:rsidRPr="00BC38B4">
        <w:rPr>
          <w:sz w:val="32"/>
          <w:szCs w:val="32"/>
          <w:lang w:val="es-ES"/>
        </w:rPr>
        <w:t xml:space="preserve"> </w:t>
      </w:r>
    </w:p>
    <w:p w14:paraId="0FF0B429" w14:textId="77777777" w:rsidR="00893A35" w:rsidRPr="00BC38B4" w:rsidRDefault="00893A35" w:rsidP="00893A35">
      <w:pPr>
        <w:jc w:val="center"/>
        <w:rPr>
          <w:sz w:val="32"/>
          <w:szCs w:val="32"/>
          <w:lang w:val="es-ES"/>
        </w:rPr>
      </w:pPr>
    </w:p>
    <w:p w14:paraId="203C38DA" w14:textId="77777777" w:rsidR="00893A35" w:rsidRPr="00BC38B4" w:rsidRDefault="00893A35" w:rsidP="00893A35">
      <w:pPr>
        <w:jc w:val="center"/>
        <w:rPr>
          <w:sz w:val="32"/>
          <w:szCs w:val="32"/>
          <w:lang w:val="es-ES"/>
        </w:rPr>
      </w:pPr>
    </w:p>
    <w:p w14:paraId="19A446EB" w14:textId="77777777" w:rsidR="00893A35" w:rsidRPr="00BC38B4" w:rsidRDefault="00893A35" w:rsidP="00893A35">
      <w:pPr>
        <w:spacing w:before="40" w:after="40"/>
        <w:rPr>
          <w:b/>
          <w:bCs/>
          <w:sz w:val="32"/>
          <w:szCs w:val="32"/>
          <w:lang w:val="es-ES"/>
        </w:rPr>
      </w:pPr>
    </w:p>
    <w:p w14:paraId="4E41545A" w14:textId="77777777" w:rsidR="00893A35" w:rsidRPr="00BC38B4" w:rsidRDefault="00893A35" w:rsidP="00893A35">
      <w:pPr>
        <w:rPr>
          <w:b/>
          <w:bCs/>
          <w:sz w:val="32"/>
          <w:szCs w:val="32"/>
          <w:lang w:val="es-ES"/>
        </w:rPr>
      </w:pPr>
    </w:p>
    <w:p w14:paraId="3B4DD644" w14:textId="77777777" w:rsidR="00893A35" w:rsidRPr="00BC38B4" w:rsidRDefault="00893A35" w:rsidP="00893A35">
      <w:pPr>
        <w:ind w:firstLine="720"/>
        <w:rPr>
          <w:b/>
          <w:bCs/>
          <w:sz w:val="32"/>
          <w:szCs w:val="32"/>
          <w:lang w:val="es-ES"/>
        </w:rPr>
      </w:pPr>
      <w:r w:rsidRPr="00BC38B4">
        <w:rPr>
          <w:b/>
          <w:bCs/>
          <w:sz w:val="32"/>
          <w:szCs w:val="32"/>
          <w:lang w:val="es-ES"/>
        </w:rPr>
        <w:t>Người thực hiện:</w:t>
      </w:r>
      <w:r w:rsidRPr="00BC38B4">
        <w:rPr>
          <w:bCs/>
          <w:sz w:val="32"/>
          <w:szCs w:val="32"/>
          <w:lang w:val="es-ES"/>
        </w:rPr>
        <w:t xml:space="preserve">    </w:t>
      </w:r>
      <w:r w:rsidRPr="00BC38B4">
        <w:rPr>
          <w:b/>
          <w:bCs/>
          <w:sz w:val="32"/>
          <w:szCs w:val="32"/>
          <w:lang w:val="es-ES"/>
        </w:rPr>
        <w:t>ThS. Vũ Anh Đạo</w:t>
      </w:r>
    </w:p>
    <w:p w14:paraId="3421B2D0" w14:textId="77777777" w:rsidR="00893A35" w:rsidRPr="00BC38B4" w:rsidRDefault="00893A35" w:rsidP="00893A35">
      <w:pPr>
        <w:rPr>
          <w:b/>
          <w:bCs/>
          <w:sz w:val="30"/>
          <w:lang w:val="es-ES"/>
        </w:rPr>
      </w:pPr>
    </w:p>
    <w:p w14:paraId="0BD5B3AD" w14:textId="77777777" w:rsidR="00893A35" w:rsidRPr="00BC38B4" w:rsidRDefault="00893A35" w:rsidP="00893A35">
      <w:pPr>
        <w:rPr>
          <w:sz w:val="32"/>
          <w:szCs w:val="32"/>
          <w:lang w:val="es-ES"/>
        </w:rPr>
      </w:pPr>
    </w:p>
    <w:p w14:paraId="205AACB8" w14:textId="77777777" w:rsidR="00893A35" w:rsidRPr="00BC38B4" w:rsidRDefault="00893A35" w:rsidP="00893A35">
      <w:pPr>
        <w:rPr>
          <w:sz w:val="32"/>
          <w:szCs w:val="32"/>
          <w:lang w:val="es-ES"/>
        </w:rPr>
      </w:pPr>
    </w:p>
    <w:p w14:paraId="51A0E383" w14:textId="77777777" w:rsidR="00893A35" w:rsidRPr="00BC38B4" w:rsidRDefault="00893A35" w:rsidP="00893A35">
      <w:pPr>
        <w:tabs>
          <w:tab w:val="left" w:pos="3031"/>
        </w:tabs>
        <w:rPr>
          <w:b/>
          <w:sz w:val="32"/>
          <w:szCs w:val="32"/>
          <w:lang w:val="es-ES"/>
        </w:rPr>
      </w:pPr>
    </w:p>
    <w:p w14:paraId="2444FC2C" w14:textId="77777777" w:rsidR="00893A35" w:rsidRPr="00BC38B4" w:rsidRDefault="00893A35" w:rsidP="00893A35">
      <w:pPr>
        <w:rPr>
          <w:b/>
          <w:sz w:val="32"/>
          <w:szCs w:val="32"/>
          <w:lang w:val="es-ES"/>
        </w:rPr>
      </w:pPr>
    </w:p>
    <w:p w14:paraId="058AE6D3" w14:textId="77777777" w:rsidR="00893A35" w:rsidRPr="00BC38B4" w:rsidRDefault="00893A35" w:rsidP="00893A35">
      <w:pPr>
        <w:tabs>
          <w:tab w:val="left" w:pos="5652"/>
        </w:tabs>
        <w:rPr>
          <w:b/>
          <w:sz w:val="32"/>
          <w:szCs w:val="32"/>
          <w:lang w:val="es-ES"/>
        </w:rPr>
      </w:pPr>
      <w:r w:rsidRPr="00BC38B4">
        <w:rPr>
          <w:b/>
          <w:sz w:val="32"/>
          <w:szCs w:val="32"/>
          <w:lang w:val="es-ES"/>
        </w:rPr>
        <w:tab/>
      </w:r>
    </w:p>
    <w:p w14:paraId="3CC5E107" w14:textId="77777777" w:rsidR="00893A35" w:rsidRPr="00BC38B4" w:rsidRDefault="00893A35" w:rsidP="00893A35">
      <w:pPr>
        <w:tabs>
          <w:tab w:val="left" w:pos="5652"/>
        </w:tabs>
        <w:rPr>
          <w:b/>
          <w:sz w:val="32"/>
          <w:szCs w:val="32"/>
          <w:lang w:val="es-ES"/>
        </w:rPr>
      </w:pPr>
    </w:p>
    <w:p w14:paraId="0E56A21D" w14:textId="77777777" w:rsidR="00893A35" w:rsidRPr="00BC38B4" w:rsidRDefault="00893A35" w:rsidP="00893A35">
      <w:pPr>
        <w:tabs>
          <w:tab w:val="left" w:pos="5652"/>
        </w:tabs>
        <w:rPr>
          <w:b/>
          <w:sz w:val="32"/>
          <w:szCs w:val="32"/>
          <w:lang w:val="es-ES"/>
        </w:rPr>
      </w:pPr>
    </w:p>
    <w:p w14:paraId="65122CCA" w14:textId="77777777" w:rsidR="00BB7F78" w:rsidRPr="00BC38B4" w:rsidRDefault="00BB7F78" w:rsidP="00893A35">
      <w:pPr>
        <w:jc w:val="center"/>
        <w:rPr>
          <w:b/>
          <w:sz w:val="30"/>
          <w:szCs w:val="30"/>
          <w:lang w:val="es-ES"/>
        </w:rPr>
      </w:pPr>
    </w:p>
    <w:p w14:paraId="7A1D0B3F" w14:textId="77777777" w:rsidR="00BB7F78" w:rsidRPr="00BC38B4" w:rsidRDefault="00BB7F78" w:rsidP="00893A35">
      <w:pPr>
        <w:jc w:val="center"/>
        <w:rPr>
          <w:b/>
          <w:sz w:val="30"/>
          <w:szCs w:val="30"/>
          <w:lang w:val="es-ES"/>
        </w:rPr>
      </w:pPr>
    </w:p>
    <w:p w14:paraId="1E8BB773" w14:textId="054D1B4D" w:rsidR="00893A35" w:rsidRPr="00BC38B4" w:rsidRDefault="00893A35" w:rsidP="00893A35">
      <w:pPr>
        <w:jc w:val="center"/>
        <w:rPr>
          <w:b/>
          <w:sz w:val="30"/>
          <w:szCs w:val="30"/>
          <w:lang w:val="es-ES"/>
        </w:rPr>
      </w:pPr>
      <w:r w:rsidRPr="00BC38B4">
        <w:rPr>
          <w:b/>
          <w:sz w:val="30"/>
          <w:szCs w:val="30"/>
          <w:lang w:val="es-ES"/>
        </w:rPr>
        <w:t>Hà Nội, 2023</w:t>
      </w:r>
    </w:p>
    <w:p w14:paraId="71096AED" w14:textId="4117C82F" w:rsidR="00893A35" w:rsidRPr="00BC38B4" w:rsidRDefault="00BB7F78" w:rsidP="00893A35">
      <w:pPr>
        <w:pStyle w:val="Heading1"/>
        <w:spacing w:before="240"/>
        <w:rPr>
          <w:b w:val="0"/>
          <w:sz w:val="28"/>
          <w:szCs w:val="28"/>
          <w:lang w:val="es-ES"/>
        </w:rPr>
      </w:pPr>
      <w:bookmarkStart w:id="6" w:name="_Toc440826969"/>
      <w:bookmarkStart w:id="7" w:name="_Toc440815706"/>
      <w:bookmarkStart w:id="8" w:name="_Toc439926126"/>
      <w:r w:rsidRPr="00BC38B4">
        <w:rPr>
          <w:b w:val="0"/>
          <w:bCs w:val="0"/>
          <w:noProof/>
          <w:sz w:val="28"/>
          <w:szCs w:val="28"/>
          <w:lang w:val="es-ES"/>
        </w:rPr>
        <w:lastRenderedPageBreak/>
        <mc:AlternateContent>
          <mc:Choice Requires="wps">
            <w:drawing>
              <wp:anchor distT="0" distB="0" distL="114300" distR="114300" simplePos="0" relativeHeight="251668480" behindDoc="1" locked="0" layoutInCell="1" allowOverlap="1" wp14:anchorId="277C6EBB" wp14:editId="73954BA3">
                <wp:simplePos x="0" y="0"/>
                <wp:positionH relativeFrom="column">
                  <wp:posOffset>-85194</wp:posOffset>
                </wp:positionH>
                <wp:positionV relativeFrom="paragraph">
                  <wp:posOffset>-159680</wp:posOffset>
                </wp:positionV>
                <wp:extent cx="5965190" cy="9133205"/>
                <wp:effectExtent l="22860" t="22225" r="22225" b="26670"/>
                <wp:wrapNone/>
                <wp:docPr id="211372738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5190" cy="9133205"/>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DF72D3" id="Rectangle 9" o:spid="_x0000_s1026" style="position:absolute;margin-left:-6.7pt;margin-top:-12.55pt;width:469.7pt;height:719.1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9rNEwIAACMEAAAOAAAAZHJzL2Uyb0RvYy54bWysU9uO0zAQfUfiHyy/0yS9LG3UdLXqUoS0&#10;LEgLH+DaTmLhG2O3afl6xm63Wy5PCD9YHs/4zJkz4+XtwWiylxCUsw2tRiUl0nInlO0a+vXL5s2c&#10;khCZFUw7Kxt6lIHerl6/Wg6+lmPXOy0kEASxoR58Q/sYfV0UgffSsDByXlp0tg4Mi2hCVwhgA6Ib&#10;XYzL8qYYHAgPjssQ8Pb+5KSrjN+2ksdPbRtkJLqhyC3mHfK+TXuxWrK6A+Z7xc802D+wMExZTHqB&#10;umeRkR2oP6CM4uCCa+OIO1O4tlVc5hqwmqr8rZqnnnmZa0Fxgr/IFP4fLH/cP/nPkKgH/+D4t0Cs&#10;W/fMdvIOwA29ZALTVUmoYvChvjxIRsCnZDt8dAJby3bRZQ0OLZgEiNWRQ5b6eJFaHiLheDlb3Myq&#10;BXaEo29RTSbjcpZzsPr5uYcQ30tnSDo0FLCXGZ7tH0JMdFj9HJLpO63ERmmdDei2aw1kz7Dvm7zO&#10;6OE6TFsyNHQyr8rExHjRULHVOcsvceEarszrb3BGRRxmrUxD55cgVicN31mRRy0ypU9npK/tWdSk&#10;YxrZUG+dOKKm4E6Tij8LD72DH5QMOKUNDd93DCQl+oPFviyq6TSNdTams7djNODas732MMsRqqGR&#10;ktNxHU9fYedBdT1mqnLt1t1hL1uVVX5hdSaLk5jFP/+aNOrXdo56+durnwAAAP//AwBQSwMEFAAG&#10;AAgAAAAhAEMYK+3fAAAADAEAAA8AAABkcnMvZG93bnJldi54bWxMj8tugzAQRfeV+g/WROouMRAa&#10;FYqJqkiRui3JBzh4eCh4jLATSL++01W7m9Ec3Tm32C92EHecfO9IQbyJQCDVzvTUKjifjus3ED5o&#10;MnpwhAoe6GFfPj8VOjdupi+8V6EVHEI+1wq6EMZcSl93aLXfuBGJb42brA68Tq00k5453A4yiaKd&#10;tLon/tDpEQ8d1tfqZhUYauZHWmXf7pzK6JB9Nu3pKJV6WS0f7yACLuEPhl99VoeSnS7uRsaLQcE6&#10;3qaM8pC8xiCYyJIdt7swmsbbBGRZyP8lyh8AAAD//wMAUEsBAi0AFAAGAAgAAAAhALaDOJL+AAAA&#10;4QEAABMAAAAAAAAAAAAAAAAAAAAAAFtDb250ZW50X1R5cGVzXS54bWxQSwECLQAUAAYACAAAACEA&#10;OP0h/9YAAACUAQAACwAAAAAAAAAAAAAAAAAvAQAAX3JlbHMvLnJlbHNQSwECLQAUAAYACAAAACEA&#10;WffazRMCAAAjBAAADgAAAAAAAAAAAAAAAAAuAgAAZHJzL2Uyb0RvYy54bWxQSwECLQAUAAYACAAA&#10;ACEAQxgr7d8AAAAMAQAADwAAAAAAAAAAAAAAAABtBAAAZHJzL2Rvd25yZXYueG1sUEsFBgAAAAAE&#10;AAQA8wAAAHkFAAAAAA==&#10;" strokeweight="3pt">
                <v:stroke linestyle="thinThin"/>
              </v:rect>
            </w:pict>
          </mc:Fallback>
        </mc:AlternateContent>
      </w:r>
      <w:r w:rsidR="00893A35" w:rsidRPr="00BC38B4">
        <w:rPr>
          <w:b w:val="0"/>
          <w:bCs w:val="0"/>
          <w:sz w:val="28"/>
          <w:szCs w:val="28"/>
          <w:lang w:val="es-ES"/>
        </w:rPr>
        <w:t>BỘ GIÁO DỤC VÀ ĐÀO TẠO</w:t>
      </w:r>
    </w:p>
    <w:p w14:paraId="1157F020" w14:textId="77777777" w:rsidR="00893A35" w:rsidRPr="00BC38B4" w:rsidRDefault="00893A35" w:rsidP="00893A35">
      <w:pPr>
        <w:jc w:val="center"/>
        <w:rPr>
          <w:b/>
          <w:lang w:val="es-ES"/>
        </w:rPr>
      </w:pPr>
      <w:r w:rsidRPr="00BC38B4">
        <w:rPr>
          <w:b/>
          <w:lang w:val="es-ES"/>
        </w:rPr>
        <w:t>TRƯỜNG ĐẠI HỌC MỎ - ĐỊA CHẤT</w:t>
      </w:r>
    </w:p>
    <w:p w14:paraId="75A3AFFF" w14:textId="570A4C23" w:rsidR="00893A35" w:rsidRPr="00BC38B4" w:rsidRDefault="00893A35" w:rsidP="00893A35">
      <w:pPr>
        <w:jc w:val="center"/>
        <w:rPr>
          <w:lang w:val="es-ES"/>
        </w:rPr>
      </w:pPr>
      <w:r w:rsidRPr="00BC38B4">
        <w:rPr>
          <w:b/>
          <w:bCs/>
          <w:noProof/>
          <w:sz w:val="30"/>
        </w:rPr>
        <mc:AlternateContent>
          <mc:Choice Requires="wps">
            <w:drawing>
              <wp:anchor distT="0" distB="0" distL="114300" distR="114300" simplePos="0" relativeHeight="251666432" behindDoc="0" locked="0" layoutInCell="1" allowOverlap="1" wp14:anchorId="70DF38BD" wp14:editId="5CBDD98E">
                <wp:simplePos x="0" y="0"/>
                <wp:positionH relativeFrom="column">
                  <wp:posOffset>2087245</wp:posOffset>
                </wp:positionH>
                <wp:positionV relativeFrom="paragraph">
                  <wp:posOffset>11430</wp:posOffset>
                </wp:positionV>
                <wp:extent cx="1943100" cy="0"/>
                <wp:effectExtent l="10795" t="13970" r="8255" b="5080"/>
                <wp:wrapNone/>
                <wp:docPr id="89908113"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5586F8" id="Straight Connector 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35pt,.9pt" to="317.3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EMmsAEAAEgDAAAOAAAAZHJzL2Uyb0RvYy54bWysU8GO0zAQvSPxD5bvNElhERs13UOX5bJA&#10;pV0+YGo7iYXjsWbcpv17bG9bVnBD5GDZnpnn995MVnfHyYmDIbboO9ksaimMV6itHzr54/nh3Scp&#10;OILX4NCbTp4My7v12zerObRmiSM6bUgkEM/tHDo5xhjaqmI1mgl4gcH4FOyRJojpSEOlCeaEPrlq&#10;WdcfqxlJB0JlmNPt/UtQrgt+3xsVv/c9myhcJxO3WFYq6y6v1XoF7UAQRqvONOAfWExgfXr0CnUP&#10;EcSe7F9Qk1WEjH1cKJwq7HurTNGQ1DT1H2qeRgimaEnmcLjaxP8PVn07bPyWMnV19E/hEdVPFh43&#10;I/jBFALPp5Aa12Srqjlwey3JBw5bErv5K+qUA/uIxYVjT1OGTPrEsZh9upptjlGodNncfnjf1Kkn&#10;6hKroL0UBuL4xeAk8qaTzvrsA7RweOSYiUB7ScnXHh+sc6WXzou5k7c3y5tSwOiszsGcxjTsNo7E&#10;AfI0lK+oSpHXaYR7rwvYaEB/Pu8jWPeyT487fzYj68/Dxu0O9WlLF5NSuwrL82jleXh9LtW/f4D1&#10;LwAAAP//AwBQSwMEFAAGAAgAAAAhAHnxYDjaAAAABwEAAA8AAABkcnMvZG93bnJldi54bWxMj8FO&#10;wzAQRO9I/IO1SFwq6pCgtgpxKgTkxoVCxXUbL0lEvE5jtw18PQsXOD7NaPZtsZ5cr440hs6zget5&#10;Aoq49rbjxsDrS3W1AhUissXeMxn4pADr8vyswNz6Ez/TcRMbJSMccjTQxjjkWoe6JYdh7gdiyd79&#10;6DAKjo22I55k3PU6TZKFdtixXGhxoPuW6o/NwRkI1Zb21desniVvWeMp3T88PaIxlxfT3S2oSFP8&#10;K8OPvqhDKU47f2AbVG8gS1dLqUogH0i+yG6Ed7+sy0L/9y+/AQAA//8DAFBLAQItABQABgAIAAAA&#10;IQC2gziS/gAAAOEBAAATAAAAAAAAAAAAAAAAAAAAAABbQ29udGVudF9UeXBlc10ueG1sUEsBAi0A&#10;FAAGAAgAAAAhADj9If/WAAAAlAEAAAsAAAAAAAAAAAAAAAAALwEAAF9yZWxzLy5yZWxzUEsBAi0A&#10;FAAGAAgAAAAhAMdwQyawAQAASAMAAA4AAAAAAAAAAAAAAAAALgIAAGRycy9lMm9Eb2MueG1sUEsB&#10;Ai0AFAAGAAgAAAAhAHnxYDjaAAAABwEAAA8AAAAAAAAAAAAAAAAACgQAAGRycy9kb3ducmV2Lnht&#10;bFBLBQYAAAAABAAEAPMAAAARBQAAAAA=&#10;"/>
            </w:pict>
          </mc:Fallback>
        </mc:AlternateContent>
      </w:r>
    </w:p>
    <w:p w14:paraId="23A3C891" w14:textId="77777777" w:rsidR="00893A35" w:rsidRPr="00BC38B4" w:rsidRDefault="00893A35" w:rsidP="00893A35">
      <w:pPr>
        <w:jc w:val="center"/>
        <w:rPr>
          <w:lang w:val="es-ES"/>
        </w:rPr>
      </w:pPr>
    </w:p>
    <w:p w14:paraId="5D523120" w14:textId="77777777" w:rsidR="00893A35" w:rsidRPr="00BC38B4" w:rsidRDefault="00893A35" w:rsidP="00893A35">
      <w:pPr>
        <w:jc w:val="center"/>
        <w:rPr>
          <w:lang w:val="es-ES"/>
        </w:rPr>
      </w:pPr>
    </w:p>
    <w:p w14:paraId="35337949" w14:textId="77777777" w:rsidR="00893A35" w:rsidRPr="00BC38B4" w:rsidRDefault="00893A35" w:rsidP="00893A35">
      <w:pPr>
        <w:jc w:val="center"/>
        <w:rPr>
          <w:lang w:val="es-ES"/>
        </w:rPr>
      </w:pPr>
    </w:p>
    <w:p w14:paraId="12C0A523" w14:textId="77777777" w:rsidR="00893A35" w:rsidRPr="00BC38B4" w:rsidRDefault="00893A35" w:rsidP="00893A35">
      <w:pPr>
        <w:jc w:val="center"/>
        <w:rPr>
          <w:lang w:val="es-ES"/>
        </w:rPr>
      </w:pPr>
    </w:p>
    <w:p w14:paraId="038BEB5D" w14:textId="77777777" w:rsidR="00893A35" w:rsidRPr="00BC38B4" w:rsidRDefault="00893A35" w:rsidP="00893A35">
      <w:pPr>
        <w:jc w:val="center"/>
        <w:rPr>
          <w:lang w:val="es-ES"/>
        </w:rPr>
      </w:pPr>
    </w:p>
    <w:p w14:paraId="29D0F261" w14:textId="77777777" w:rsidR="00893A35" w:rsidRPr="00BC38B4" w:rsidRDefault="00893A35" w:rsidP="00893A35">
      <w:pPr>
        <w:jc w:val="center"/>
        <w:rPr>
          <w:b/>
          <w:sz w:val="32"/>
          <w:szCs w:val="32"/>
          <w:lang w:val="es-ES"/>
        </w:rPr>
      </w:pPr>
    </w:p>
    <w:p w14:paraId="4FEF316E" w14:textId="77777777" w:rsidR="00893A35" w:rsidRPr="00BC38B4" w:rsidRDefault="00893A35" w:rsidP="00893A35">
      <w:pPr>
        <w:jc w:val="center"/>
        <w:rPr>
          <w:b/>
          <w:sz w:val="32"/>
          <w:szCs w:val="32"/>
          <w:lang w:val="es-ES"/>
        </w:rPr>
      </w:pPr>
    </w:p>
    <w:p w14:paraId="264819A9" w14:textId="77777777" w:rsidR="00893A35" w:rsidRPr="00BC38B4" w:rsidRDefault="00893A35" w:rsidP="00893A35">
      <w:pPr>
        <w:jc w:val="center"/>
        <w:rPr>
          <w:sz w:val="32"/>
          <w:szCs w:val="32"/>
          <w:lang w:val="es-ES"/>
        </w:rPr>
      </w:pPr>
      <w:r w:rsidRPr="00BC38B4">
        <w:rPr>
          <w:b/>
          <w:sz w:val="32"/>
          <w:szCs w:val="32"/>
          <w:lang w:val="es-ES"/>
        </w:rPr>
        <w:t>BÁO CÁO HỌC THUẬT</w:t>
      </w:r>
    </w:p>
    <w:p w14:paraId="370D33EC" w14:textId="77777777" w:rsidR="00893A35" w:rsidRPr="00BC38B4" w:rsidRDefault="00893A35" w:rsidP="00893A35">
      <w:pPr>
        <w:jc w:val="center"/>
        <w:rPr>
          <w:b/>
          <w:sz w:val="32"/>
          <w:szCs w:val="32"/>
          <w:lang w:val="es-ES"/>
        </w:rPr>
      </w:pPr>
    </w:p>
    <w:p w14:paraId="108DC22C" w14:textId="77777777" w:rsidR="00893A35" w:rsidRPr="00BC38B4" w:rsidRDefault="00893A35" w:rsidP="00893A35">
      <w:pPr>
        <w:jc w:val="center"/>
        <w:rPr>
          <w:sz w:val="32"/>
          <w:szCs w:val="32"/>
          <w:lang w:val="es-ES"/>
        </w:rPr>
      </w:pPr>
    </w:p>
    <w:p w14:paraId="295ED8DE" w14:textId="77777777" w:rsidR="00893A35" w:rsidRPr="00BC38B4" w:rsidRDefault="00893A35" w:rsidP="00893A35">
      <w:pPr>
        <w:jc w:val="center"/>
        <w:rPr>
          <w:sz w:val="32"/>
          <w:szCs w:val="32"/>
          <w:lang w:val="es-ES"/>
        </w:rPr>
      </w:pPr>
    </w:p>
    <w:p w14:paraId="36B2900B" w14:textId="77777777" w:rsidR="00893A35" w:rsidRPr="00BC38B4" w:rsidRDefault="00893A35" w:rsidP="00893A35">
      <w:pPr>
        <w:pStyle w:val="Header"/>
        <w:spacing w:before="120"/>
        <w:ind w:firstLine="720"/>
        <w:rPr>
          <w:sz w:val="32"/>
          <w:szCs w:val="32"/>
          <w:lang w:val="es-ES"/>
        </w:rPr>
      </w:pPr>
      <w:r w:rsidRPr="00BC38B4">
        <w:rPr>
          <w:b/>
          <w:sz w:val="32"/>
          <w:szCs w:val="32"/>
          <w:lang w:val="pt-BR"/>
        </w:rPr>
        <w:t>Tên báo cáo</w:t>
      </w:r>
      <w:r w:rsidRPr="00BC38B4">
        <w:rPr>
          <w:sz w:val="32"/>
          <w:szCs w:val="32"/>
          <w:lang w:val="pt-BR"/>
        </w:rPr>
        <w:t>: “</w:t>
      </w:r>
      <w:r w:rsidRPr="00BC38B4">
        <w:rPr>
          <w:sz w:val="32"/>
          <w:szCs w:val="32"/>
        </w:rPr>
        <w:t>Ứng dụng thuật toán Deep Learning trong công nghệ Viễn thám để nhận diện các đối tượng đô thị cơ bản trong ảnh Vệ tinh .</w:t>
      </w:r>
      <w:r w:rsidRPr="00BC38B4">
        <w:rPr>
          <w:sz w:val="32"/>
          <w:szCs w:val="32"/>
          <w:lang w:val="es-ES"/>
        </w:rPr>
        <w:t xml:space="preserve"> </w:t>
      </w:r>
    </w:p>
    <w:p w14:paraId="7B4CD633" w14:textId="77777777" w:rsidR="00893A35" w:rsidRPr="00BC38B4" w:rsidRDefault="00893A35" w:rsidP="00893A35">
      <w:pPr>
        <w:jc w:val="center"/>
        <w:rPr>
          <w:sz w:val="32"/>
          <w:szCs w:val="32"/>
          <w:lang w:val="es-ES"/>
        </w:rPr>
      </w:pPr>
    </w:p>
    <w:p w14:paraId="12CE0D60" w14:textId="77777777" w:rsidR="00893A35" w:rsidRPr="00BC38B4" w:rsidRDefault="00893A35" w:rsidP="00893A35">
      <w:pPr>
        <w:spacing w:before="40" w:after="40"/>
        <w:jc w:val="center"/>
        <w:rPr>
          <w:b/>
          <w:bCs/>
          <w:sz w:val="32"/>
          <w:szCs w:val="32"/>
          <w:lang w:val="es-ES"/>
        </w:rPr>
      </w:pPr>
    </w:p>
    <w:p w14:paraId="05E3D8A5" w14:textId="77777777" w:rsidR="00893A35" w:rsidRPr="00BC38B4" w:rsidRDefault="00893A35" w:rsidP="00893A35">
      <w:pPr>
        <w:rPr>
          <w:b/>
          <w:bCs/>
          <w:sz w:val="32"/>
          <w:szCs w:val="32"/>
          <w:lang w:val="es-ES"/>
        </w:rPr>
      </w:pPr>
    </w:p>
    <w:p w14:paraId="2DEE381F" w14:textId="36621B5A" w:rsidR="00893A35" w:rsidRPr="00BC38B4" w:rsidRDefault="00893A35" w:rsidP="00893A35">
      <w:pPr>
        <w:ind w:firstLine="720"/>
        <w:rPr>
          <w:b/>
          <w:bCs/>
          <w:sz w:val="32"/>
          <w:szCs w:val="32"/>
          <w:lang w:val="es-ES"/>
        </w:rPr>
      </w:pPr>
      <w:r w:rsidRPr="00BC38B4">
        <w:rPr>
          <w:b/>
          <w:bCs/>
          <w:sz w:val="32"/>
          <w:szCs w:val="32"/>
          <w:lang w:val="es-ES"/>
        </w:rPr>
        <w:t>Người thực hiện ThS. Vũ Anh Đạo</w:t>
      </w:r>
    </w:p>
    <w:p w14:paraId="23EC8937" w14:textId="77777777" w:rsidR="00893A35" w:rsidRPr="00BC38B4" w:rsidRDefault="00893A35" w:rsidP="00893A35">
      <w:pPr>
        <w:ind w:firstLine="720"/>
        <w:rPr>
          <w:b/>
          <w:bCs/>
          <w:sz w:val="32"/>
          <w:szCs w:val="32"/>
          <w:lang w:val="es-ES"/>
        </w:rPr>
      </w:pPr>
    </w:p>
    <w:p w14:paraId="3E2A40F0" w14:textId="77777777" w:rsidR="00893A35" w:rsidRPr="00BC38B4" w:rsidRDefault="00893A35" w:rsidP="00893A35">
      <w:pPr>
        <w:ind w:firstLine="720"/>
        <w:rPr>
          <w:b/>
          <w:bCs/>
          <w:sz w:val="32"/>
          <w:szCs w:val="32"/>
          <w:lang w:val="es-ES"/>
        </w:rPr>
      </w:pPr>
    </w:p>
    <w:p w14:paraId="79CC1BC4" w14:textId="77777777" w:rsidR="00893A35" w:rsidRPr="00BC38B4" w:rsidRDefault="00893A35" w:rsidP="00893A35">
      <w:pPr>
        <w:ind w:firstLine="720"/>
        <w:rPr>
          <w:b/>
          <w:bCs/>
          <w:sz w:val="32"/>
          <w:szCs w:val="32"/>
          <w:lang w:val="es-ES"/>
        </w:rPr>
      </w:pPr>
    </w:p>
    <w:p w14:paraId="384FAE9A" w14:textId="77777777" w:rsidR="00893A35" w:rsidRPr="00BC38B4" w:rsidRDefault="00893A35" w:rsidP="00893A35">
      <w:pPr>
        <w:ind w:firstLine="720"/>
        <w:rPr>
          <w:b/>
          <w:bCs/>
          <w:sz w:val="32"/>
          <w:szCs w:val="32"/>
          <w:lang w:val="es-ES"/>
        </w:rPr>
      </w:pPr>
    </w:p>
    <w:p w14:paraId="6F6CA560" w14:textId="77777777" w:rsidR="00BB7F78" w:rsidRPr="00BC38B4" w:rsidRDefault="00BB7F78" w:rsidP="00893A35">
      <w:pPr>
        <w:jc w:val="center"/>
        <w:rPr>
          <w:b/>
          <w:sz w:val="30"/>
          <w:szCs w:val="30"/>
          <w:lang w:val="es-ES"/>
        </w:rPr>
      </w:pPr>
    </w:p>
    <w:p w14:paraId="5293EC6C" w14:textId="77777777" w:rsidR="00BB7F78" w:rsidRPr="00BC38B4" w:rsidRDefault="00BB7F78" w:rsidP="00893A35">
      <w:pPr>
        <w:jc w:val="center"/>
        <w:rPr>
          <w:b/>
          <w:sz w:val="30"/>
          <w:szCs w:val="30"/>
          <w:lang w:val="es-ES"/>
        </w:rPr>
      </w:pPr>
    </w:p>
    <w:p w14:paraId="26EBD827" w14:textId="36115919" w:rsidR="00893A35" w:rsidRPr="00BC38B4" w:rsidRDefault="00893A35" w:rsidP="00893A35">
      <w:pPr>
        <w:jc w:val="center"/>
        <w:rPr>
          <w:b/>
          <w:sz w:val="30"/>
          <w:szCs w:val="30"/>
          <w:lang w:val="es-ES"/>
        </w:rPr>
      </w:pPr>
      <w:r w:rsidRPr="00BC38B4">
        <w:rPr>
          <w:b/>
          <w:sz w:val="30"/>
          <w:szCs w:val="30"/>
          <w:lang w:val="es-ES"/>
        </w:rPr>
        <w:t>Hà Nội, 2023</w:t>
      </w:r>
    </w:p>
    <w:p w14:paraId="40D0104F" w14:textId="77777777" w:rsidR="00893A35" w:rsidRPr="00BC38B4" w:rsidRDefault="00893A35" w:rsidP="00893A35">
      <w:pPr>
        <w:widowControl w:val="0"/>
        <w:spacing w:after="160"/>
        <w:jc w:val="center"/>
        <w:rPr>
          <w:rFonts w:eastAsia="Calibri"/>
          <w:b/>
          <w:szCs w:val="26"/>
          <w:lang w:val="es-ES"/>
        </w:rPr>
      </w:pPr>
    </w:p>
    <w:bookmarkEnd w:id="6"/>
    <w:bookmarkEnd w:id="7"/>
    <w:bookmarkEnd w:id="8"/>
    <w:p w14:paraId="090E6CC3" w14:textId="77777777" w:rsidR="00893A35" w:rsidRPr="00BC38B4" w:rsidRDefault="00893A35" w:rsidP="00893A35">
      <w:pPr>
        <w:spacing w:after="160"/>
        <w:jc w:val="center"/>
        <w:rPr>
          <w:rFonts w:eastAsia="Calibri"/>
          <w:b/>
          <w:bCs/>
          <w:color w:val="000000"/>
          <w:szCs w:val="26"/>
        </w:rPr>
      </w:pPr>
      <w:r w:rsidRPr="00BC38B4">
        <w:rPr>
          <w:rFonts w:eastAsia="Calibri"/>
          <w:b/>
          <w:bCs/>
          <w:color w:val="000000"/>
          <w:szCs w:val="26"/>
        </w:rPr>
        <w:lastRenderedPageBreak/>
        <w:t>Nội dung</w:t>
      </w:r>
    </w:p>
    <w:p w14:paraId="096F21F3" w14:textId="2BC9B9E3" w:rsidR="00893A35" w:rsidRPr="00BC38B4" w:rsidRDefault="00893A35" w:rsidP="00893A35">
      <w:pPr>
        <w:spacing w:after="160"/>
        <w:jc w:val="left"/>
        <w:rPr>
          <w:rFonts w:eastAsia="Calibri"/>
          <w:b/>
          <w:bCs/>
          <w:color w:val="000000"/>
          <w:szCs w:val="26"/>
        </w:rPr>
      </w:pPr>
      <w:r w:rsidRPr="00BC38B4">
        <w:rPr>
          <w:rFonts w:eastAsia="Calibri"/>
          <w:b/>
          <w:bCs/>
          <w:color w:val="000000"/>
          <w:szCs w:val="26"/>
        </w:rPr>
        <w:t>Mở đầu</w:t>
      </w:r>
      <w:r w:rsidRPr="00BC38B4">
        <w:rPr>
          <w:rFonts w:eastAsia="Calibri"/>
          <w:b/>
          <w:bCs/>
          <w:color w:val="000000"/>
          <w:szCs w:val="26"/>
        </w:rPr>
        <w:br/>
        <w:t xml:space="preserve">Phần 1: </w:t>
      </w:r>
      <w:r w:rsidRPr="00BC38B4">
        <w:rPr>
          <w:rFonts w:eastAsia="Calibri"/>
          <w:b/>
          <w:bCs/>
          <w:color w:val="000000"/>
          <w:szCs w:val="26"/>
        </w:rPr>
        <w:t>Giới thiệu phương pháp</w:t>
      </w:r>
      <w:r w:rsidRPr="00BC38B4">
        <w:rPr>
          <w:rFonts w:eastAsia="Calibri"/>
          <w:b/>
          <w:bCs/>
          <w:color w:val="000000"/>
          <w:szCs w:val="26"/>
        </w:rPr>
        <w:t xml:space="preserve"> </w:t>
      </w:r>
    </w:p>
    <w:p w14:paraId="07762818" w14:textId="08D40360" w:rsidR="00893A35" w:rsidRPr="00BC38B4" w:rsidRDefault="00893A35" w:rsidP="00893A35">
      <w:pPr>
        <w:spacing w:after="160"/>
        <w:rPr>
          <w:rFonts w:eastAsia="Calibri"/>
          <w:b/>
          <w:bCs/>
          <w:color w:val="000000"/>
          <w:szCs w:val="26"/>
        </w:rPr>
      </w:pPr>
      <w:r w:rsidRPr="00BC38B4">
        <w:rPr>
          <w:rFonts w:eastAsia="Calibri"/>
          <w:b/>
          <w:bCs/>
          <w:color w:val="000000"/>
          <w:szCs w:val="26"/>
        </w:rPr>
        <w:t xml:space="preserve">Phần 2: </w:t>
      </w:r>
      <w:r w:rsidR="00BB7F78" w:rsidRPr="00BC38B4">
        <w:rPr>
          <w:rFonts w:eastAsia="Calibri"/>
          <w:b/>
          <w:bCs/>
          <w:color w:val="000000"/>
          <w:szCs w:val="26"/>
        </w:rPr>
        <w:t>Kiến trúc lệnh trong Matlab</w:t>
      </w:r>
    </w:p>
    <w:p w14:paraId="5AECD8C4" w14:textId="4C0B90C4" w:rsidR="00893A35" w:rsidRPr="00BC38B4" w:rsidRDefault="00893A35" w:rsidP="00893A35">
      <w:pPr>
        <w:spacing w:after="160"/>
        <w:rPr>
          <w:rFonts w:eastAsia="Calibri"/>
          <w:b/>
          <w:bCs/>
          <w:color w:val="000000"/>
          <w:szCs w:val="26"/>
        </w:rPr>
      </w:pPr>
      <w:r w:rsidRPr="00BC38B4">
        <w:rPr>
          <w:rFonts w:eastAsia="Calibri"/>
          <w:b/>
          <w:bCs/>
          <w:color w:val="000000"/>
          <w:szCs w:val="26"/>
        </w:rPr>
        <w:t xml:space="preserve">Phần 3: </w:t>
      </w:r>
      <w:r w:rsidR="00BB7F78" w:rsidRPr="00BC38B4">
        <w:rPr>
          <w:rFonts w:eastAsia="Calibri"/>
          <w:b/>
          <w:bCs/>
          <w:color w:val="000000"/>
          <w:szCs w:val="26"/>
        </w:rPr>
        <w:t>Kết quả</w:t>
      </w:r>
      <w:r w:rsidRPr="00BC38B4">
        <w:rPr>
          <w:rFonts w:eastAsia="Calibri"/>
          <w:b/>
          <w:bCs/>
          <w:color w:val="000000"/>
          <w:szCs w:val="26"/>
        </w:rPr>
        <w:t xml:space="preserve"> </w:t>
      </w:r>
      <w:r w:rsidR="00BB7F78" w:rsidRPr="00BC38B4">
        <w:rPr>
          <w:rFonts w:eastAsia="Calibri"/>
          <w:b/>
          <w:bCs/>
          <w:color w:val="000000"/>
          <w:szCs w:val="26"/>
        </w:rPr>
        <w:t>và đánh giá</w:t>
      </w:r>
    </w:p>
    <w:p w14:paraId="24854D77" w14:textId="14BDDA00" w:rsidR="00893A35" w:rsidRPr="00BC38B4" w:rsidRDefault="00BB7F78" w:rsidP="00893A35">
      <w:pPr>
        <w:spacing w:after="160"/>
        <w:rPr>
          <w:rFonts w:eastAsia="Calibri"/>
          <w:szCs w:val="26"/>
        </w:rPr>
      </w:pPr>
      <w:r w:rsidRPr="00BC38B4">
        <w:rPr>
          <w:rFonts w:eastAsia="Calibri"/>
          <w:b/>
          <w:bCs/>
          <w:color w:val="000000"/>
          <w:szCs w:val="26"/>
        </w:rPr>
        <w:t>Tài liệu tham khảo</w:t>
      </w:r>
    </w:p>
    <w:p w14:paraId="28F98CF2" w14:textId="77777777" w:rsidR="00893A35" w:rsidRPr="00BC38B4" w:rsidRDefault="00893A35" w:rsidP="00893A35">
      <w:pPr>
        <w:spacing w:after="160"/>
        <w:rPr>
          <w:rFonts w:eastAsia="Calibri"/>
          <w:b/>
          <w:bCs/>
          <w:color w:val="000000"/>
          <w:szCs w:val="26"/>
        </w:rPr>
      </w:pPr>
    </w:p>
    <w:p w14:paraId="08A0FB08" w14:textId="63EA0AD5" w:rsidR="00893A35" w:rsidRPr="00BC38B4" w:rsidRDefault="00893A35" w:rsidP="00893A35">
      <w:pPr>
        <w:pStyle w:val="ListParagraph"/>
        <w:spacing w:line="240" w:lineRule="auto"/>
        <w:ind w:left="201"/>
        <w:jc w:val="center"/>
        <w:rPr>
          <w:b/>
          <w:bCs/>
          <w:color w:val="000000"/>
        </w:rPr>
      </w:pPr>
      <w:r w:rsidRPr="00BC38B4">
        <w:rPr>
          <w:b/>
          <w:bCs/>
          <w:color w:val="000000"/>
        </w:rPr>
        <w:br w:type="page"/>
      </w:r>
    </w:p>
    <w:p w14:paraId="6EE2B262" w14:textId="500AF49D" w:rsidR="00AD07A9" w:rsidRPr="00BC38B4" w:rsidRDefault="00AD07A9" w:rsidP="00893A35">
      <w:pPr>
        <w:pStyle w:val="Heading1"/>
      </w:pPr>
      <w:bookmarkStart w:id="9" w:name="_Toc528962618"/>
      <w:bookmarkStart w:id="10" w:name="_Toc528962749"/>
      <w:bookmarkStart w:id="11" w:name="_Toc528963783"/>
      <w:bookmarkStart w:id="12" w:name="_Toc528963804"/>
      <w:bookmarkStart w:id="13" w:name="_Toc88645663"/>
      <w:bookmarkStart w:id="14" w:name="_Toc131668210"/>
      <w:bookmarkStart w:id="15" w:name="_Toc143082794"/>
      <w:bookmarkEnd w:id="0"/>
      <w:bookmarkEnd w:id="1"/>
      <w:bookmarkEnd w:id="2"/>
      <w:bookmarkEnd w:id="3"/>
      <w:bookmarkEnd w:id="4"/>
      <w:bookmarkEnd w:id="5"/>
      <w:r w:rsidRPr="00BC38B4">
        <w:lastRenderedPageBreak/>
        <w:t>MỞ ĐẦU</w:t>
      </w:r>
      <w:bookmarkEnd w:id="9"/>
      <w:bookmarkEnd w:id="10"/>
      <w:bookmarkEnd w:id="11"/>
      <w:bookmarkEnd w:id="12"/>
      <w:bookmarkEnd w:id="13"/>
      <w:bookmarkEnd w:id="14"/>
      <w:bookmarkEnd w:id="15"/>
    </w:p>
    <w:p w14:paraId="561BA301" w14:textId="77777777" w:rsidR="00893A35" w:rsidRPr="00BC38B4" w:rsidRDefault="00893A35" w:rsidP="00BB7F78">
      <w:pPr>
        <w:spacing w:before="240" w:after="240"/>
        <w:ind w:firstLine="720"/>
        <w:rPr>
          <w:color w:val="081C36"/>
          <w:spacing w:val="3"/>
          <w:shd w:val="clear" w:color="auto" w:fill="E5EFFF"/>
        </w:rPr>
      </w:pPr>
      <w:bookmarkStart w:id="16" w:name="_Toc143082801"/>
      <w:r w:rsidRPr="00BC38B4">
        <w:t>Nghiên cứu áp dụng các thành tựu nổi bật về CNTT đặc biệt là thuật toán Deep Learning (học sâu), máy học đối với các ngành khoa học đang nở rộ hiện nay. Do đó đối với Địa chất học, Địa chất Đô thị cũng cần có những bước tiếp cận đối với sự hưu ích của công nghệ mới này nhằm nhận diện tự động các đối tượng cơ bản của Đô thị như các công trình xây dựng, mặt nước, cây cối. Từ đó, giúp việc quản lý, quy hoạch đô thị một cách hiệu quả.</w:t>
      </w:r>
    </w:p>
    <w:bookmarkEnd w:id="16"/>
    <w:p w14:paraId="32ED7BA8" w14:textId="0016C36E" w:rsidR="00893A35" w:rsidRPr="00BC38B4" w:rsidRDefault="00AD07A9" w:rsidP="00BB7F78">
      <w:pPr>
        <w:spacing w:before="240" w:after="240"/>
      </w:pPr>
      <w:r w:rsidRPr="00BC38B4">
        <w:tab/>
      </w:r>
      <w:r w:rsidR="00BB7F78" w:rsidRPr="00BC38B4">
        <w:t>Trong phân tích viễn thám áp dụng cho địa chất, Các phương pháp truyền thống như kiểu band ratio, phân tích thành phần chính PCA, DPCA, IAC hoặc người dùng tổ hợp màu giả để nổi bật đối tượng (các tỷ số kênh của mỗi đối tượng phụ thuộc vào khả năng phản xạ phổ của chúng; như các khoáng vật sắt bị hấp thụ mạnh kênh 2 phản xạ mạnh kênh 4 trên ảnh landsat nên ta dùng tỷ số 4/2). Các phương pháp truyền thống như band ratio không bị ảnh hưởng thực vật nhưng chỉ dùng cho một số đối tượng, cùng một đối tượng có nhiều tỷ lệ kênh nên sử dụng tỷ lệ nào tốt em nghĩ còn tuỳ từng vùng - Ngoài ra, hệ các phương pháp phân loại subpixel (quy trình hourglass: MNF-PPI- SAM hoặc MTNF). Đề bổ sung và khắc phục nhưng hạn chế của phương pháp truyền thồng, các phương pháp học máy như support vector machine, random forest,… Do giá trị ảnh là giá trị phản xạ bề mặt nên sẽ bị ảnh hưởng bởi thực vật nên ở Việt Nam còn nhiều hạn chế khi áp dụng, nhất là chỉ dùng ảnh đa phổ sô kênh hạn chế nên giá trị điểm ảnh ít. Các phương pháp này quan trọng nhất là chọn được vùng training cho các đối tượng, vì chỉ sử dụng giá trị phổ nên nếu tăng đc số kênh ảnh thì dữ liệu sẽ lớn độ chính xác cao hơn, do đó nếu  có ảnh siêu phổ sẽ tốt hơn trong việc cải thiện độ chính xác.</w:t>
      </w:r>
    </w:p>
    <w:p w14:paraId="2FD9B832" w14:textId="77777777" w:rsidR="00893A35" w:rsidRPr="00BC38B4" w:rsidRDefault="00893A35">
      <w:pPr>
        <w:spacing w:after="160" w:line="259" w:lineRule="auto"/>
        <w:jc w:val="left"/>
      </w:pPr>
      <w:r w:rsidRPr="00BC38B4">
        <w:br w:type="page"/>
      </w:r>
    </w:p>
    <w:p w14:paraId="0D58C764" w14:textId="77777777" w:rsidR="00893A35" w:rsidRPr="00BC38B4" w:rsidRDefault="00893A35" w:rsidP="00893A35"/>
    <w:p w14:paraId="44135FA4" w14:textId="2870C096" w:rsidR="00893A35" w:rsidRPr="00BC38B4" w:rsidRDefault="00893A35" w:rsidP="00893A35">
      <w:pPr>
        <w:jc w:val="center"/>
        <w:rPr>
          <w:b/>
          <w:bCs/>
        </w:rPr>
      </w:pPr>
      <w:r w:rsidRPr="00BC38B4">
        <w:rPr>
          <w:b/>
          <w:bCs/>
        </w:rPr>
        <w:t>Phần 2. Giới thiệu phương pháp</w:t>
      </w:r>
    </w:p>
    <w:p w14:paraId="117D5F6B" w14:textId="77777777" w:rsidR="00AD07A9" w:rsidRPr="00BC38B4" w:rsidRDefault="00AD07A9" w:rsidP="00AD07A9">
      <w:pPr>
        <w:ind w:firstLine="720"/>
        <w:rPr>
          <w:lang w:eastAsia="x-none"/>
        </w:rPr>
      </w:pPr>
      <w:bookmarkStart w:id="17" w:name="_Toc105665020"/>
      <w:bookmarkStart w:id="18" w:name="_Toc131668224"/>
      <w:r w:rsidRPr="00BC38B4">
        <w:rPr>
          <w:lang w:eastAsia="x-none"/>
        </w:rPr>
        <w:t>Việc giải đoán trực quan các ảnh viễn thám (ảnh máy bay, ảnh vệ tinh phân giải cao như QuickBird, Ikonos, WorldView-1, Cartosat-1 và 2, SPOT-5 và ALOS-PRISM kết hợp với điều tra thực địa, vẫn là nguồn chính cho xây dựng các bản đồ hiện trạng trượt lở đất hiện nay thông qua nhiều phương pháp khác nhau như các phương pháp truyền thống, tự động hoặc bán tự động (sử dụng các đặc trưng phổ, kết hợp hình thái đối tượng). Các phương pháp truyền thống thường tốn thời gian và cần kinh nghiệm người giải đoán, do đó rất nhiều các các nghiên cứu trước đây đã cố gắng xây dựng các bản đồ hiện trạng trượt lở đất bằng các phương pháp phân loại tự động.</w:t>
      </w:r>
    </w:p>
    <w:p w14:paraId="11C23EE7" w14:textId="4C157DD0" w:rsidR="00AD07A9" w:rsidRPr="00BC38B4" w:rsidRDefault="00AD07A9" w:rsidP="00AD07A9">
      <w:pPr>
        <w:ind w:firstLine="720"/>
        <w:rPr>
          <w:lang w:eastAsia="x-none"/>
        </w:rPr>
      </w:pPr>
      <w:r w:rsidRPr="00BC38B4">
        <w:rPr>
          <w:lang w:eastAsia="x-none"/>
        </w:rPr>
        <w:t>Borghuis và nnk (2007) sử dụng phân loại không kiểm định có thể phát hiện 63% tổng số các vụ trượt lở được xác định thủ công. Các phương pháp lập bản đồ hiện trạng trượt đất tự động quen thuộc khác là change detection và image fusion. Nichol và Wong (2005) đã chỉ ra việc sử dụng kỹ thuật change detection có khả năng phân biệt các khối trượt đất do các đặc điểm phổ tương tự như đất, đá trống. Tuy nhiên, các phương pháp tự động được mô tả ở trên là các phương pháp dựa trên pixel (pixel based methods) và pixel không phù hợp để đại diện cho một quá trình liên quan địa hình địa mạo như trượt lở đất. Do đó, kết quả có hiện tượng</w:t>
      </w:r>
      <w:r w:rsidR="00D028CC" w:rsidRPr="00BC38B4">
        <w:rPr>
          <w:lang w:eastAsia="x-none"/>
        </w:rPr>
        <w:t xml:space="preserve"> </w:t>
      </w:r>
      <w:r w:rsidRPr="00BC38B4">
        <w:rPr>
          <w:lang w:eastAsia="x-none"/>
        </w:rPr>
        <w:t>lỗ chỗ</w:t>
      </w:r>
      <w:r w:rsidR="00D028CC" w:rsidRPr="00BC38B4">
        <w:rPr>
          <w:lang w:eastAsia="x-none"/>
        </w:rPr>
        <w:t xml:space="preserve"> (‘salt and pepper’)</w:t>
      </w:r>
      <w:r w:rsidRPr="00BC38B4">
        <w:rPr>
          <w:lang w:eastAsia="x-none"/>
        </w:rPr>
        <w:t xml:space="preserve"> và hầu hết không thể kiểm chứng trên thực tế. Các phương pháp này cũng chỉ dựa vào thông tin phản xạ phổ, một tính chất không phải duy nhất cho các khối trượt đất. Ngoài thông tin phản xạ phổ, các đặc điểm dự đoán trượt đất có thể bao gồm thảm thực vật, góc dốc, hình thái mái dốc, hệ thống sông suối, các khe nứt, các đặc điểm nhân tạo như tường chắn hoặc hệ thống thoát nước trên bề mặt.</w:t>
      </w:r>
    </w:p>
    <w:p w14:paraId="63F3CBC7" w14:textId="77777777" w:rsidR="00AD07A9" w:rsidRPr="00BC38B4" w:rsidRDefault="00AD07A9" w:rsidP="00AD07A9">
      <w:pPr>
        <w:ind w:firstLine="720"/>
        <w:rPr>
          <w:lang w:eastAsia="x-none"/>
        </w:rPr>
      </w:pPr>
      <w:r w:rsidRPr="00BC38B4">
        <w:rPr>
          <w:lang w:eastAsia="x-none"/>
        </w:rPr>
        <w:t>Nhiều nghiên cứu trước đây đã cố gắng định lượng một số đặc điểm dự đoán trượt lở đất trên như Pike (1988) đã tính toán dấu hiệu hình học từ DEM cho một tập hợp các biến địa hình giữa một khối trượt với địa hình xung quanh nó. Tương tự, Iwahashi và Pike (2007) đã sử dụng độ dốc, cấu trúc địa hình và độ lồi cục bộ (local convexity) thu được từ DEM để phân loại địa hình tự động. Các công trình trước đây cũng chỉ ra rằng việc tích hợp dữ liệu viễn thám và các dẫn xuất từ DEM tạo ra kết quả tốt hơn so với cách tiếp cận độc lập.</w:t>
      </w:r>
    </w:p>
    <w:p w14:paraId="1ADD8369" w14:textId="77777777" w:rsidR="00AD07A9" w:rsidRPr="00BC38B4" w:rsidRDefault="00AD07A9" w:rsidP="00AD07A9">
      <w:pPr>
        <w:rPr>
          <w:lang w:eastAsia="x-none"/>
        </w:rPr>
      </w:pPr>
      <w:r w:rsidRPr="00BC38B4">
        <w:rPr>
          <w:lang w:eastAsia="x-none"/>
        </w:rPr>
        <w:tab/>
        <w:t xml:space="preserve">Các đặc trưng quang phổ dựa trên giá trị xám độ (digital number-DN) hoặc NDVI đã được các nhà nghiên cứu trước đây sử dụng cho các phương pháp phát hiện tự động </w:t>
      </w:r>
      <w:r w:rsidRPr="00BC38B4">
        <w:rPr>
          <w:lang w:eastAsia="x-none"/>
        </w:rPr>
        <w:lastRenderedPageBreak/>
        <w:t>trượt lở đất dựa trên pixel (Nichol và Wong, 2005). Để phân loại các dạng trượt lở đất bằng phương pháp phân loại đối tượng, Barlow và nnk (2006) đã phát triển các đặc điểm dự đoán trượt lở đất bằng cách sử dụng các đặc điểm cấu trúc đối tượng. Tuy nhiên, nghiên cứu này đã bỏ qua một thông số quan trọng về hình thái. Tương tự, Moine và nnk (2009) đã bổ sung kiến thức chuyên gia định tính thành các tiêu chí định lượng để mô tả đặc điểm của các vụ trượt lở đất bằng cách sử dụng các đặc điểm hình dạng, phản xạ phổ, cấu trúc và các đối tượng lân cận. Mặc dù cả hai nghiên cứu đều có những đóng góp quan trọng trong việc phát hiện trượt đất tự động dựa trên đối tượng, tuy nhiên các cơ chế trượt như tịnh tiến hoặc quay và các đặc dự đoán của chúng không được đưa vào.</w:t>
      </w:r>
      <w:bookmarkStart w:id="19" w:name="_Toc105665078"/>
    </w:p>
    <w:p w14:paraId="3F071F1F" w14:textId="77777777" w:rsidR="00AD07A9" w:rsidRPr="00BC38B4" w:rsidRDefault="00AD07A9" w:rsidP="00AD07A9">
      <w:pPr>
        <w:pStyle w:val="Caption"/>
      </w:pPr>
      <w:bookmarkStart w:id="20" w:name="_Toc143082784"/>
      <w:r w:rsidRPr="00BC38B4">
        <w:t xml:space="preserve">Bảng </w:t>
      </w:r>
      <w:r w:rsidRPr="00BC38B4">
        <w:fldChar w:fldCharType="begin"/>
      </w:r>
      <w:r w:rsidRPr="00BC38B4">
        <w:instrText xml:space="preserve"> STYLEREF 2 \s </w:instrText>
      </w:r>
      <w:r w:rsidRPr="00BC38B4">
        <w:fldChar w:fldCharType="separate"/>
      </w:r>
      <w:r w:rsidR="00BD79CE" w:rsidRPr="00BC38B4">
        <w:t>1</w:t>
      </w:r>
      <w:r w:rsidRPr="00BC38B4">
        <w:fldChar w:fldCharType="end"/>
      </w:r>
      <w:r w:rsidRPr="00BC38B4">
        <w:t>.</w:t>
      </w:r>
      <w:r w:rsidRPr="00BC38B4">
        <w:fldChar w:fldCharType="begin"/>
      </w:r>
      <w:r w:rsidRPr="00BC38B4">
        <w:instrText xml:space="preserve"> SEQ Bảng \* ARABIC \s 2 </w:instrText>
      </w:r>
      <w:r w:rsidRPr="00BC38B4">
        <w:fldChar w:fldCharType="separate"/>
      </w:r>
      <w:r w:rsidR="00BD79CE" w:rsidRPr="00BC38B4">
        <w:t>1</w:t>
      </w:r>
      <w:r w:rsidRPr="00BC38B4">
        <w:fldChar w:fldCharType="end"/>
      </w:r>
      <w:r w:rsidRPr="00BC38B4">
        <w:t xml:space="preserve"> Bảng so sánh phân loại pixel và phân loại đối tượng</w:t>
      </w:r>
      <w:bookmarkEnd w:id="19"/>
      <w:bookmarkEnd w:id="20"/>
    </w:p>
    <w:tbl>
      <w:tblPr>
        <w:tblStyle w:val="TableGrid"/>
        <w:tblW w:w="5003" w:type="pct"/>
        <w:tblLook w:val="0000" w:firstRow="0" w:lastRow="0" w:firstColumn="0" w:lastColumn="0" w:noHBand="0" w:noVBand="0"/>
      </w:tblPr>
      <w:tblGrid>
        <w:gridCol w:w="4390"/>
        <w:gridCol w:w="4676"/>
      </w:tblGrid>
      <w:tr w:rsidR="00AD07A9" w:rsidRPr="00BC38B4" w14:paraId="2E040703" w14:textId="77777777" w:rsidTr="00711F2C">
        <w:trPr>
          <w:trHeight w:val="340"/>
        </w:trPr>
        <w:tc>
          <w:tcPr>
            <w:tcW w:w="2421" w:type="pct"/>
            <w:vAlign w:val="center"/>
          </w:tcPr>
          <w:p w14:paraId="0F41C926" w14:textId="77777777" w:rsidR="00AD07A9" w:rsidRPr="00BC38B4" w:rsidRDefault="00AD07A9" w:rsidP="00711F2C">
            <w:pPr>
              <w:spacing w:line="312" w:lineRule="auto"/>
              <w:jc w:val="center"/>
              <w:rPr>
                <w:b/>
              </w:rPr>
            </w:pPr>
            <w:r w:rsidRPr="00BC38B4">
              <w:rPr>
                <w:b/>
              </w:rPr>
              <w:t>Phân loại pixel</w:t>
            </w:r>
          </w:p>
        </w:tc>
        <w:tc>
          <w:tcPr>
            <w:tcW w:w="2579" w:type="pct"/>
            <w:vAlign w:val="center"/>
          </w:tcPr>
          <w:p w14:paraId="69CE64F5" w14:textId="77777777" w:rsidR="00AD07A9" w:rsidRPr="00BC38B4" w:rsidRDefault="00AD07A9" w:rsidP="00711F2C">
            <w:pPr>
              <w:spacing w:line="312" w:lineRule="auto"/>
              <w:jc w:val="center"/>
              <w:rPr>
                <w:b/>
              </w:rPr>
            </w:pPr>
            <w:r w:rsidRPr="00BC38B4">
              <w:rPr>
                <w:b/>
              </w:rPr>
              <w:t>Phân loại đối tượng</w:t>
            </w:r>
          </w:p>
        </w:tc>
      </w:tr>
      <w:tr w:rsidR="00AD07A9" w:rsidRPr="00BC38B4" w14:paraId="6500505A" w14:textId="77777777" w:rsidTr="00711F2C">
        <w:trPr>
          <w:trHeight w:val="340"/>
        </w:trPr>
        <w:tc>
          <w:tcPr>
            <w:tcW w:w="2421" w:type="pct"/>
            <w:vAlign w:val="center"/>
          </w:tcPr>
          <w:p w14:paraId="6B8DC92A" w14:textId="77777777" w:rsidR="00AD07A9" w:rsidRPr="00BC38B4" w:rsidRDefault="00AD07A9" w:rsidP="00711F2C">
            <w:pPr>
              <w:spacing w:line="312" w:lineRule="auto"/>
            </w:pPr>
            <w:r w:rsidRPr="00BC38B4">
              <w:t>Dựa trên giá trị pixel (giá trị phản xạ)</w:t>
            </w:r>
          </w:p>
        </w:tc>
        <w:tc>
          <w:tcPr>
            <w:tcW w:w="2579" w:type="pct"/>
            <w:vAlign w:val="center"/>
          </w:tcPr>
          <w:p w14:paraId="396B509C" w14:textId="77777777" w:rsidR="00AD07A9" w:rsidRPr="00BC38B4" w:rsidRDefault="00AD07A9" w:rsidP="00711F2C">
            <w:pPr>
              <w:spacing w:line="312" w:lineRule="auto"/>
            </w:pPr>
            <w:r w:rsidRPr="00BC38B4">
              <w:t>Dựa trên giá trị pixel, hình dạng, cấu trúc đối tượng và thông tin ngữ cảnh</w:t>
            </w:r>
          </w:p>
        </w:tc>
      </w:tr>
      <w:tr w:rsidR="00AD07A9" w:rsidRPr="00BC38B4" w14:paraId="189E77FA" w14:textId="77777777" w:rsidTr="00711F2C">
        <w:trPr>
          <w:trHeight w:val="340"/>
        </w:trPr>
        <w:tc>
          <w:tcPr>
            <w:tcW w:w="2421" w:type="pct"/>
            <w:vAlign w:val="center"/>
          </w:tcPr>
          <w:p w14:paraId="58178B2C" w14:textId="77777777" w:rsidR="00AD07A9" w:rsidRPr="00BC38B4" w:rsidRDefault="00AD07A9" w:rsidP="00711F2C">
            <w:pPr>
              <w:spacing w:line="312" w:lineRule="auto"/>
            </w:pPr>
            <w:r w:rsidRPr="00BC38B4">
              <w:t>Bỏ qua tự tương quan không gian</w:t>
            </w:r>
          </w:p>
        </w:tc>
        <w:tc>
          <w:tcPr>
            <w:tcW w:w="2579" w:type="pct"/>
            <w:vAlign w:val="center"/>
          </w:tcPr>
          <w:p w14:paraId="1A430834" w14:textId="77777777" w:rsidR="00AD07A9" w:rsidRPr="00BC38B4" w:rsidRDefault="00AD07A9" w:rsidP="00711F2C">
            <w:pPr>
              <w:spacing w:line="312" w:lineRule="auto"/>
            </w:pPr>
            <w:r w:rsidRPr="00BC38B4">
              <w:t>Sử dụng tương quan không gian</w:t>
            </w:r>
          </w:p>
        </w:tc>
      </w:tr>
      <w:tr w:rsidR="00AD07A9" w:rsidRPr="00BC38B4" w14:paraId="5FC64B16" w14:textId="77777777" w:rsidTr="00711F2C">
        <w:trPr>
          <w:trHeight w:val="340"/>
        </w:trPr>
        <w:tc>
          <w:tcPr>
            <w:tcW w:w="2421" w:type="pct"/>
            <w:vAlign w:val="center"/>
          </w:tcPr>
          <w:p w14:paraId="126D776F" w14:textId="77777777" w:rsidR="00AD07A9" w:rsidRPr="00BC38B4" w:rsidRDefault="00AD07A9" w:rsidP="00711F2C">
            <w:pPr>
              <w:spacing w:line="312" w:lineRule="auto"/>
            </w:pPr>
            <w:r w:rsidRPr="00BC38B4">
              <w:t>Hiện tượng Salt and Pepper (lỗ chỗ)</w:t>
            </w:r>
          </w:p>
        </w:tc>
        <w:tc>
          <w:tcPr>
            <w:tcW w:w="2579" w:type="pct"/>
            <w:vAlign w:val="center"/>
          </w:tcPr>
          <w:p w14:paraId="0C8B86FD" w14:textId="77777777" w:rsidR="00AD07A9" w:rsidRPr="00BC38B4" w:rsidRDefault="00AD07A9" w:rsidP="00711F2C">
            <w:pPr>
              <w:spacing w:line="312" w:lineRule="auto"/>
            </w:pPr>
            <w:r w:rsidRPr="00BC38B4">
              <w:t>Không có hiện tượng Salt and Pepper</w:t>
            </w:r>
          </w:p>
        </w:tc>
      </w:tr>
      <w:tr w:rsidR="00AD07A9" w:rsidRPr="00BC38B4" w14:paraId="5959CBB9" w14:textId="77777777" w:rsidTr="00711F2C">
        <w:trPr>
          <w:trHeight w:val="340"/>
        </w:trPr>
        <w:tc>
          <w:tcPr>
            <w:tcW w:w="2421" w:type="pct"/>
            <w:vAlign w:val="center"/>
          </w:tcPr>
          <w:p w14:paraId="553B6727" w14:textId="77777777" w:rsidR="00AD07A9" w:rsidRPr="00BC38B4" w:rsidRDefault="00AD07A9" w:rsidP="00711F2C">
            <w:pPr>
              <w:spacing w:line="312" w:lineRule="auto"/>
            </w:pPr>
          </w:p>
        </w:tc>
        <w:tc>
          <w:tcPr>
            <w:tcW w:w="2579" w:type="pct"/>
            <w:vAlign w:val="center"/>
          </w:tcPr>
          <w:p w14:paraId="62F12D0A" w14:textId="77777777" w:rsidR="00AD07A9" w:rsidRPr="00BC38B4" w:rsidRDefault="00AD07A9" w:rsidP="00711F2C">
            <w:pPr>
              <w:spacing w:line="312" w:lineRule="auto"/>
            </w:pPr>
            <w:r w:rsidRPr="00BC38B4">
              <w:t>Quá trình phân loại diễn ra khá nhanh vì các đối tượng không phải các pixel riêng lẻ và được chỉ định cho các lớp cụ thể</w:t>
            </w:r>
          </w:p>
        </w:tc>
      </w:tr>
      <w:tr w:rsidR="00AD07A9" w:rsidRPr="00BC38B4" w14:paraId="458CD44C" w14:textId="77777777" w:rsidTr="00711F2C">
        <w:trPr>
          <w:trHeight w:val="340"/>
        </w:trPr>
        <w:tc>
          <w:tcPr>
            <w:tcW w:w="2421" w:type="pct"/>
            <w:vAlign w:val="center"/>
          </w:tcPr>
          <w:p w14:paraId="64E9520B" w14:textId="77777777" w:rsidR="00AD07A9" w:rsidRPr="00BC38B4" w:rsidRDefault="00AD07A9" w:rsidP="00711F2C">
            <w:pPr>
              <w:spacing w:line="312" w:lineRule="auto"/>
            </w:pPr>
            <w:r w:rsidRPr="00BC38B4">
              <w:t>Phân loại pixel không phù hợp với quá trình xử lý các ảnh độ phân giải cao</w:t>
            </w:r>
          </w:p>
        </w:tc>
        <w:tc>
          <w:tcPr>
            <w:tcW w:w="2579" w:type="pct"/>
            <w:vAlign w:val="center"/>
          </w:tcPr>
          <w:p w14:paraId="65FD6807" w14:textId="77777777" w:rsidR="00AD07A9" w:rsidRPr="00BC38B4" w:rsidRDefault="00AD07A9" w:rsidP="00711F2C">
            <w:pPr>
              <w:spacing w:line="312" w:lineRule="auto"/>
            </w:pPr>
            <w:r w:rsidRPr="00BC38B4">
              <w:t>Phân loại đối tượng tốt hơn với các ảnh độ phân giải cao đặc biệt với các đối tượng đô thị</w:t>
            </w:r>
          </w:p>
        </w:tc>
      </w:tr>
      <w:tr w:rsidR="00AD07A9" w:rsidRPr="00BC38B4" w14:paraId="71C5BA1C" w14:textId="77777777" w:rsidTr="00711F2C">
        <w:trPr>
          <w:trHeight w:val="340"/>
        </w:trPr>
        <w:tc>
          <w:tcPr>
            <w:tcW w:w="2421" w:type="pct"/>
            <w:vAlign w:val="center"/>
          </w:tcPr>
          <w:p w14:paraId="46B935D6" w14:textId="77777777" w:rsidR="00AD07A9" w:rsidRPr="00BC38B4" w:rsidRDefault="00AD07A9" w:rsidP="00711F2C">
            <w:pPr>
              <w:spacing w:line="312" w:lineRule="auto"/>
            </w:pPr>
            <w:r w:rsidRPr="00BC38B4">
              <w:t>Nội dung thông tin trên ảnh tăng khi độ phân giải tăng</w:t>
            </w:r>
          </w:p>
        </w:tc>
        <w:tc>
          <w:tcPr>
            <w:tcW w:w="2579" w:type="pct"/>
            <w:vAlign w:val="center"/>
          </w:tcPr>
          <w:p w14:paraId="4A531E7F" w14:textId="77777777" w:rsidR="00AD07A9" w:rsidRPr="00BC38B4" w:rsidRDefault="00AD07A9" w:rsidP="00711F2C">
            <w:pPr>
              <w:spacing w:line="312" w:lineRule="auto"/>
            </w:pPr>
            <w:r w:rsidRPr="00BC38B4">
              <w:t>Sự dụng tương quan không gian giữa các đối tượng giảm thiểu hiện tượng salts and peppers</w:t>
            </w:r>
          </w:p>
        </w:tc>
      </w:tr>
      <w:tr w:rsidR="00AD07A9" w:rsidRPr="00BC38B4" w14:paraId="3C305DD8" w14:textId="77777777" w:rsidTr="00711F2C">
        <w:trPr>
          <w:trHeight w:val="340"/>
        </w:trPr>
        <w:tc>
          <w:tcPr>
            <w:tcW w:w="2421" w:type="pct"/>
            <w:vAlign w:val="center"/>
          </w:tcPr>
          <w:p w14:paraId="4981CB6B" w14:textId="77777777" w:rsidR="00AD07A9" w:rsidRPr="00BC38B4" w:rsidRDefault="00AD07A9" w:rsidP="00711F2C">
            <w:pPr>
              <w:spacing w:line="312" w:lineRule="auto"/>
            </w:pPr>
            <w:r w:rsidRPr="00BC38B4">
              <w:t>Độ chính xác phân loại có thể giảm khi thay đổi độ phân giải không gian với độ chi tiết cao hơn</w:t>
            </w:r>
          </w:p>
        </w:tc>
        <w:tc>
          <w:tcPr>
            <w:tcW w:w="2579" w:type="pct"/>
            <w:vAlign w:val="center"/>
          </w:tcPr>
          <w:p w14:paraId="13659C78" w14:textId="77777777" w:rsidR="00AD07A9" w:rsidRPr="00BC38B4" w:rsidRDefault="00AD07A9" w:rsidP="00711F2C">
            <w:pPr>
              <w:spacing w:line="312" w:lineRule="auto"/>
            </w:pPr>
            <w:r w:rsidRPr="00BC38B4">
              <w:t>Ranh giới rõ ràng và hình dạng, kết cấu đồng nhất</w:t>
            </w:r>
          </w:p>
        </w:tc>
      </w:tr>
    </w:tbl>
    <w:p w14:paraId="07A3A5F7" w14:textId="2A3F51E7" w:rsidR="00AD07A9" w:rsidRPr="00BC38B4" w:rsidRDefault="00AD07A9" w:rsidP="00893A35">
      <w:pPr>
        <w:pStyle w:val="ListParagraph"/>
        <w:ind w:left="0"/>
        <w:outlineLvl w:val="2"/>
        <w:rPr>
          <w:b/>
          <w:i/>
        </w:rPr>
      </w:pPr>
      <w:bookmarkStart w:id="21" w:name="_Toc143082802"/>
      <w:r w:rsidRPr="00BC38B4">
        <w:rPr>
          <w:b/>
          <w:i/>
          <w:lang w:eastAsia="x-none"/>
        </w:rPr>
        <w:t xml:space="preserve">Phương pháp </w:t>
      </w:r>
      <w:r w:rsidRPr="00BC38B4">
        <w:rPr>
          <w:b/>
          <w:i/>
        </w:rPr>
        <w:t>phân loại đối tượng (OBIA)</w:t>
      </w:r>
      <w:bookmarkEnd w:id="17"/>
      <w:bookmarkEnd w:id="18"/>
      <w:bookmarkEnd w:id="21"/>
    </w:p>
    <w:p w14:paraId="2C22AA75" w14:textId="77777777" w:rsidR="00AD07A9" w:rsidRPr="00BC38B4" w:rsidRDefault="00AD07A9" w:rsidP="00AD07A9">
      <w:pPr>
        <w:rPr>
          <w:lang w:eastAsia="x-none"/>
        </w:rPr>
      </w:pPr>
      <w:r w:rsidRPr="00BC38B4">
        <w:rPr>
          <w:lang w:eastAsia="x-none"/>
        </w:rPr>
        <w:tab/>
        <w:t>Phương pháp phân loại đối tượng (Object-Based Image Analysis -OBIA) được phát triển nhằm tạo ra các đối tượng ảnh tự động. OBIA được sử dụng để trích xuất các đối tượng thông thường như công trình xây dựng, các đối tượng bất thường như tán cây, khối trượt và phân loại sử dụng đất (</w:t>
      </w:r>
      <w:r w:rsidRPr="00BC38B4">
        <w:rPr>
          <w:rFonts w:eastAsia="Times New Roman" w:cstheme="minorBidi"/>
          <w:bCs/>
          <w:kern w:val="32"/>
          <w:szCs w:val="32"/>
          <w:lang w:eastAsia="x-none"/>
        </w:rPr>
        <w:t>Martha và nnk, 2012</w:t>
      </w:r>
      <w:r w:rsidRPr="00BC38B4">
        <w:rPr>
          <w:lang w:eastAsia="x-none"/>
        </w:rPr>
        <w:t>)</w:t>
      </w:r>
    </w:p>
    <w:p w14:paraId="08052836" w14:textId="012F36DA" w:rsidR="00AD07A9" w:rsidRPr="00BC38B4" w:rsidRDefault="00AD07A9" w:rsidP="00AD07A9">
      <w:pPr>
        <w:rPr>
          <w:lang w:eastAsia="x-none"/>
        </w:rPr>
      </w:pPr>
      <w:r w:rsidRPr="00BC38B4">
        <w:rPr>
          <w:lang w:eastAsia="x-none"/>
        </w:rPr>
        <w:tab/>
        <w:t xml:space="preserve">Trong phân loại OBIA khả năng nhận dạng của con người được chuyển đổi thành một ngôn ngữ tính toán. Mỗi đối tượng trên ảnh là một tập hợp các pixel đồng nhất, các </w:t>
      </w:r>
      <w:r w:rsidRPr="00BC38B4">
        <w:rPr>
          <w:lang w:eastAsia="x-none"/>
        </w:rPr>
        <w:lastRenderedPageBreak/>
        <w:t>đối tượng phân biệt với nhau nếu chúng có các đặc điểm lân cận khác nhau.</w:t>
      </w:r>
      <w:r w:rsidR="00BB7F78" w:rsidRPr="00BC38B4">
        <w:rPr>
          <w:lang w:eastAsia="x-none"/>
        </w:rPr>
        <w:t xml:space="preserve"> </w:t>
      </w:r>
      <w:r w:rsidRPr="00BC38B4">
        <w:rPr>
          <w:lang w:eastAsia="x-none"/>
        </w:rPr>
        <w:t>Các thuộc tính đối tượng bao gồm</w:t>
      </w:r>
    </w:p>
    <w:p w14:paraId="48E452B8" w14:textId="77777777" w:rsidR="00AD07A9" w:rsidRPr="00BC38B4" w:rsidRDefault="00AD07A9" w:rsidP="00982D6B">
      <w:pPr>
        <w:pStyle w:val="ListParagraph"/>
        <w:numPr>
          <w:ilvl w:val="0"/>
          <w:numId w:val="8"/>
        </w:numPr>
        <w:rPr>
          <w:lang w:eastAsia="x-none"/>
        </w:rPr>
      </w:pPr>
      <w:r w:rsidRPr="00BC38B4">
        <w:rPr>
          <w:lang w:eastAsia="x-none"/>
        </w:rPr>
        <w:t>Thông tin phổ (spectral info : mean, độ lệch chuẩn,...)</w:t>
      </w:r>
    </w:p>
    <w:p w14:paraId="7A463209" w14:textId="77777777" w:rsidR="00AD07A9" w:rsidRPr="00BC38B4" w:rsidRDefault="00AD07A9" w:rsidP="00982D6B">
      <w:pPr>
        <w:pStyle w:val="ListParagraph"/>
        <w:numPr>
          <w:ilvl w:val="0"/>
          <w:numId w:val="8"/>
        </w:numPr>
        <w:rPr>
          <w:lang w:eastAsia="x-none"/>
        </w:rPr>
      </w:pPr>
      <w:r w:rsidRPr="00BC38B4">
        <w:rPr>
          <w:lang w:eastAsia="x-none"/>
        </w:rPr>
        <w:t>Kích thước size</w:t>
      </w:r>
    </w:p>
    <w:p w14:paraId="71FA7143" w14:textId="77777777" w:rsidR="00AD07A9" w:rsidRPr="00BC38B4" w:rsidRDefault="00AD07A9" w:rsidP="00982D6B">
      <w:pPr>
        <w:pStyle w:val="ListParagraph"/>
        <w:numPr>
          <w:ilvl w:val="0"/>
          <w:numId w:val="8"/>
        </w:numPr>
        <w:rPr>
          <w:lang w:eastAsia="x-none"/>
        </w:rPr>
      </w:pPr>
      <w:r w:rsidRPr="00BC38B4">
        <w:rPr>
          <w:lang w:eastAsia="x-none"/>
        </w:rPr>
        <w:t>Hình dạng (smooth borders, compactness)</w:t>
      </w:r>
    </w:p>
    <w:p w14:paraId="2FD80A0E" w14:textId="77777777" w:rsidR="00AD07A9" w:rsidRPr="00BC38B4" w:rsidRDefault="00AD07A9" w:rsidP="00982D6B">
      <w:pPr>
        <w:pStyle w:val="ListParagraph"/>
        <w:numPr>
          <w:ilvl w:val="0"/>
          <w:numId w:val="8"/>
        </w:numPr>
        <w:rPr>
          <w:lang w:eastAsia="x-none"/>
        </w:rPr>
      </w:pPr>
      <w:r w:rsidRPr="00BC38B4">
        <w:rPr>
          <w:lang w:eastAsia="x-none"/>
        </w:rPr>
        <w:t>Cấu trúc đối tượng</w:t>
      </w:r>
    </w:p>
    <w:p w14:paraId="0E069886" w14:textId="77777777" w:rsidR="00AD07A9" w:rsidRPr="00BC38B4" w:rsidRDefault="00AD07A9" w:rsidP="00982D6B">
      <w:pPr>
        <w:pStyle w:val="ListParagraph"/>
        <w:numPr>
          <w:ilvl w:val="0"/>
          <w:numId w:val="8"/>
        </w:numPr>
        <w:rPr>
          <w:lang w:eastAsia="x-none"/>
        </w:rPr>
      </w:pPr>
      <w:r w:rsidRPr="00BC38B4">
        <w:rPr>
          <w:lang w:eastAsia="x-none"/>
        </w:rPr>
        <w:t>Vị trí liên quan đến các đối tượng khác (relative border, surrounded by)</w:t>
      </w:r>
    </w:p>
    <w:p w14:paraId="2E161390" w14:textId="77777777" w:rsidR="00AD07A9" w:rsidRPr="00BC38B4" w:rsidRDefault="00AD07A9" w:rsidP="00982D6B">
      <w:pPr>
        <w:pStyle w:val="ListParagraph"/>
        <w:numPr>
          <w:ilvl w:val="0"/>
          <w:numId w:val="8"/>
        </w:numPr>
        <w:rPr>
          <w:lang w:eastAsia="x-none"/>
        </w:rPr>
      </w:pPr>
      <w:r w:rsidRPr="00BC38B4">
        <w:rPr>
          <w:lang w:eastAsia="x-none"/>
        </w:rPr>
        <w:t>Các phân tích thống kê đối tượng</w:t>
      </w:r>
    </w:p>
    <w:p w14:paraId="1FF94EB6" w14:textId="77777777" w:rsidR="00AD07A9" w:rsidRPr="00BC38B4" w:rsidRDefault="00AD07A9" w:rsidP="00982D6B">
      <w:pPr>
        <w:pStyle w:val="ListParagraph"/>
        <w:numPr>
          <w:ilvl w:val="0"/>
          <w:numId w:val="8"/>
        </w:numPr>
        <w:rPr>
          <w:lang w:eastAsia="x-none"/>
        </w:rPr>
      </w:pPr>
      <w:r w:rsidRPr="00BC38B4">
        <w:rPr>
          <w:lang w:eastAsia="x-none"/>
        </w:rPr>
        <w:t>Các nguồn dữ liệu khác như RS và GIS (Lidar data, satellite images, vector layers, ............) có thể được kết hợp để thêm thuộc tính cho đối tượng</w:t>
      </w:r>
    </w:p>
    <w:p w14:paraId="3A4D55F6" w14:textId="77777777" w:rsidR="00AD07A9" w:rsidRPr="00BC38B4" w:rsidRDefault="00AD07A9" w:rsidP="00AD07A9">
      <w:pPr>
        <w:ind w:firstLine="720"/>
        <w:rPr>
          <w:lang w:eastAsia="x-none"/>
        </w:rPr>
      </w:pPr>
      <w:r w:rsidRPr="00BC38B4">
        <w:rPr>
          <w:lang w:eastAsia="x-none"/>
        </w:rPr>
        <w:t>OBIA gồm 2 bước: phân mảnh (image segmentation) và phân loại (object classification). Trong phân mảnh, pixels có độ sáng gần hoặc bằng nhau được nhóm lại thành một đối tượng. Sau đó các đối tượng từ ảnh đã phân mảnh được phân loại sử dụng các thuật toán , tiêu chí cụ thể cho từng loại đối tượng. Phân loại và phân mảnh trong OBIA vẫn là một quá trình lặp và cần phải lặp lại nhiều lần để đạt được ranh giới cuối cùng cho đối tượng cụ thể quan tâm.</w:t>
      </w:r>
    </w:p>
    <w:p w14:paraId="43E7A0E6" w14:textId="77777777" w:rsidR="00AD07A9" w:rsidRPr="00BC38B4" w:rsidRDefault="00AD07A9" w:rsidP="00AD07A9">
      <w:r w:rsidRPr="00BC38B4">
        <w:rPr>
          <w:lang w:eastAsia="x-none"/>
        </w:rPr>
        <w:tab/>
        <w:t>Phân mảnh là bước đầu tiên trong phân tích đối tượng OBIA, và chất lượng của nó khống chế độ chính xác của bước phân loại tiếp theo. Có nhiều phương pháp phân mảnh như phân mảnh đa độ phân giải (multiresolution segmentation-MS), phân mảnh dạng bàn cờ (chessboard segmentation), phân mảnh dựa trên cây tứ giác (quadtree based segmentation), phân mảnh dựa trên phân chia độ tương phản (contrast split segmentation), phân mảnh sự khác biệt phổ (spectral difference segmentation),…</w:t>
      </w:r>
    </w:p>
    <w:p w14:paraId="28146BED" w14:textId="77777777" w:rsidR="00AD07A9" w:rsidRPr="00BC38B4" w:rsidRDefault="00AD07A9" w:rsidP="00AD07A9">
      <w:pPr>
        <w:jc w:val="center"/>
        <w:rPr>
          <w:lang w:eastAsia="x-none"/>
        </w:rPr>
      </w:pPr>
      <w:r w:rsidRPr="00BC38B4">
        <w:rPr>
          <w:noProof/>
        </w:rPr>
        <w:drawing>
          <wp:inline distT="0" distB="0" distL="0" distR="0" wp14:anchorId="372EE679" wp14:editId="1D4C7066">
            <wp:extent cx="5205126" cy="20726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8.jpg"/>
                    <pic:cNvPicPr/>
                  </pic:nvPicPr>
                  <pic:blipFill rotWithShape="1">
                    <a:blip r:embed="rId8">
                      <a:extLst>
                        <a:ext uri="{28A0092B-C50C-407E-A947-70E740481C1C}">
                          <a14:useLocalDpi xmlns:a14="http://schemas.microsoft.com/office/drawing/2010/main" val="0"/>
                        </a:ext>
                      </a:extLst>
                    </a:blip>
                    <a:srcRect t="12922" b="28145"/>
                    <a:stretch/>
                  </pic:blipFill>
                  <pic:spPr bwMode="auto">
                    <a:xfrm>
                      <a:off x="0" y="0"/>
                      <a:ext cx="5252106" cy="2091347"/>
                    </a:xfrm>
                    <a:prstGeom prst="rect">
                      <a:avLst/>
                    </a:prstGeom>
                    <a:ln>
                      <a:noFill/>
                    </a:ln>
                    <a:extLst>
                      <a:ext uri="{53640926-AAD7-44D8-BBD7-CCE9431645EC}">
                        <a14:shadowObscured xmlns:a14="http://schemas.microsoft.com/office/drawing/2010/main"/>
                      </a:ext>
                    </a:extLst>
                  </pic:spPr>
                </pic:pic>
              </a:graphicData>
            </a:graphic>
          </wp:inline>
        </w:drawing>
      </w:r>
    </w:p>
    <w:p w14:paraId="327D2ACE" w14:textId="0B580298" w:rsidR="00AD07A9" w:rsidRPr="00BC38B4" w:rsidRDefault="00AD07A9" w:rsidP="00AD07A9">
      <w:pPr>
        <w:pStyle w:val="Caption"/>
      </w:pPr>
      <w:bookmarkStart w:id="22" w:name="_Toc129852717"/>
      <w:bookmarkStart w:id="23" w:name="_Toc140074233"/>
      <w:bookmarkStart w:id="24" w:name="_Toc143082738"/>
      <w:r w:rsidRPr="00BC38B4">
        <w:t xml:space="preserve">Hình </w:t>
      </w:r>
      <w:r w:rsidR="00893A35" w:rsidRPr="00BC38B4">
        <w:t xml:space="preserve"> </w:t>
      </w:r>
      <w:r w:rsidRPr="00BC38B4">
        <w:fldChar w:fldCharType="begin"/>
      </w:r>
      <w:r w:rsidRPr="00BC38B4">
        <w:instrText xml:space="preserve"> SEQ Hình_MĐ \* ARABIC </w:instrText>
      </w:r>
      <w:r w:rsidRPr="00BC38B4">
        <w:fldChar w:fldCharType="separate"/>
      </w:r>
      <w:r w:rsidR="00BD79CE" w:rsidRPr="00BC38B4">
        <w:t>1</w:t>
      </w:r>
      <w:r w:rsidRPr="00BC38B4">
        <w:fldChar w:fldCharType="end"/>
      </w:r>
      <w:r w:rsidR="00BB7F78" w:rsidRPr="00BC38B4">
        <w:t>.</w:t>
      </w:r>
      <w:r w:rsidRPr="00BC38B4">
        <w:t xml:space="preserve"> Phân mảnh đa độ phân giải-MS (</w:t>
      </w:r>
      <w:r w:rsidRPr="00BC38B4">
        <w:rPr>
          <w:lang w:eastAsia="x-none"/>
        </w:rPr>
        <w:t>Các tham số: tỷ lệ-scale 15; hình dạng- shape 0.1; độ chặt- compactness 0.5</w:t>
      </w:r>
      <w:r w:rsidRPr="00BC38B4">
        <w:t>)</w:t>
      </w:r>
      <w:bookmarkEnd w:id="22"/>
      <w:bookmarkEnd w:id="23"/>
      <w:bookmarkEnd w:id="24"/>
    </w:p>
    <w:p w14:paraId="06DFF429" w14:textId="24800EA1" w:rsidR="00AD07A9" w:rsidRPr="00BC38B4" w:rsidRDefault="00AD07A9" w:rsidP="00AD07A9">
      <w:pPr>
        <w:ind w:firstLine="720"/>
        <w:rPr>
          <w:lang w:eastAsia="x-none"/>
        </w:rPr>
      </w:pPr>
      <w:r w:rsidRPr="00BC38B4">
        <w:rPr>
          <w:lang w:eastAsia="x-none"/>
        </w:rPr>
        <w:lastRenderedPageBreak/>
        <w:t xml:space="preserve">Trong nghiên cứu này ta sử dụng phương pháp </w:t>
      </w:r>
      <w:r w:rsidR="00164474" w:rsidRPr="00BC38B4">
        <w:rPr>
          <w:lang w:eastAsia="x-none"/>
        </w:rPr>
        <w:t>phân đoạn đa</w:t>
      </w:r>
      <w:r w:rsidR="00700AFE" w:rsidRPr="00BC38B4">
        <w:rPr>
          <w:lang w:eastAsia="x-none"/>
        </w:rPr>
        <w:t xml:space="preserve"> </w:t>
      </w:r>
      <w:r w:rsidR="00164474" w:rsidRPr="00BC38B4">
        <w:rPr>
          <w:lang w:eastAsia="x-none"/>
        </w:rPr>
        <w:t>phân giải (</w:t>
      </w:r>
      <w:r w:rsidRPr="00BC38B4">
        <w:rPr>
          <w:lang w:eastAsia="x-none"/>
        </w:rPr>
        <w:t>multiresolution segmentation</w:t>
      </w:r>
      <w:r w:rsidR="00164474" w:rsidRPr="00BC38B4">
        <w:rPr>
          <w:lang w:eastAsia="x-none"/>
        </w:rPr>
        <w:t xml:space="preserve"> -</w:t>
      </w:r>
      <w:r w:rsidRPr="00BC38B4">
        <w:rPr>
          <w:lang w:eastAsia="x-none"/>
        </w:rPr>
        <w:t xml:space="preserve">MRS)  được tích hợp trên phần mềm eCognition Developer </w:t>
      </w:r>
      <w:r w:rsidR="00164474" w:rsidRPr="00BC38B4">
        <w:rPr>
          <w:lang w:eastAsia="x-none"/>
        </w:rPr>
        <w:t xml:space="preserve">software </w:t>
      </w:r>
      <w:r w:rsidRPr="00BC38B4">
        <w:rPr>
          <w:lang w:eastAsia="x-none"/>
        </w:rPr>
        <w:t>(Trimble Germany GmbH, Munich, Germany). MRS là một kỹ thuật gộp đối tượng lớn dần (bottom-up region-merging) ở đố các đối tượng nhỏ được gộp thành một đối tượng lớn hơn.</w:t>
      </w:r>
    </w:p>
    <w:p w14:paraId="58A67BC5" w14:textId="77777777" w:rsidR="00AD07A9" w:rsidRPr="00BC38B4" w:rsidRDefault="00AD07A9" w:rsidP="00AD07A9">
      <w:pPr>
        <w:jc w:val="center"/>
      </w:pPr>
      <w:r w:rsidRPr="00BC38B4">
        <w:rPr>
          <w:noProof/>
        </w:rPr>
        <w:drawing>
          <wp:inline distT="0" distB="0" distL="0" distR="0" wp14:anchorId="1880B4A0" wp14:editId="7FF95B78">
            <wp:extent cx="4892892" cy="2725045"/>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9.jpg"/>
                    <pic:cNvPicPr/>
                  </pic:nvPicPr>
                  <pic:blipFill rotWithShape="1">
                    <a:blip r:embed="rId9">
                      <a:extLst>
                        <a:ext uri="{28A0092B-C50C-407E-A947-70E740481C1C}">
                          <a14:useLocalDpi xmlns:a14="http://schemas.microsoft.com/office/drawing/2010/main" val="0"/>
                        </a:ext>
                      </a:extLst>
                    </a:blip>
                    <a:srcRect t="15685" b="728"/>
                    <a:stretch/>
                  </pic:blipFill>
                  <pic:spPr bwMode="auto">
                    <a:xfrm>
                      <a:off x="0" y="0"/>
                      <a:ext cx="4915222" cy="2737481"/>
                    </a:xfrm>
                    <a:prstGeom prst="rect">
                      <a:avLst/>
                    </a:prstGeom>
                    <a:ln>
                      <a:noFill/>
                    </a:ln>
                    <a:extLst>
                      <a:ext uri="{53640926-AAD7-44D8-BBD7-CCE9431645EC}">
                        <a14:shadowObscured xmlns:a14="http://schemas.microsoft.com/office/drawing/2010/main"/>
                      </a:ext>
                    </a:extLst>
                  </pic:spPr>
                </pic:pic>
              </a:graphicData>
            </a:graphic>
          </wp:inline>
        </w:drawing>
      </w:r>
    </w:p>
    <w:p w14:paraId="05E71B39" w14:textId="002C4F8E" w:rsidR="00AD07A9" w:rsidRPr="00BC38B4" w:rsidRDefault="00AD07A9" w:rsidP="00AD07A9">
      <w:pPr>
        <w:pStyle w:val="Caption"/>
      </w:pPr>
      <w:bookmarkStart w:id="25" w:name="_Toc129852718"/>
      <w:bookmarkStart w:id="26" w:name="_Toc140074234"/>
      <w:bookmarkStart w:id="27" w:name="_Toc143082739"/>
      <w:r w:rsidRPr="00BC38B4">
        <w:t xml:space="preserve">Hình </w:t>
      </w:r>
      <w:r w:rsidRPr="00BC38B4">
        <w:fldChar w:fldCharType="begin"/>
      </w:r>
      <w:r w:rsidRPr="00BC38B4">
        <w:instrText xml:space="preserve"> SEQ Hình_MĐ \* ARABIC </w:instrText>
      </w:r>
      <w:r w:rsidRPr="00BC38B4">
        <w:fldChar w:fldCharType="separate"/>
      </w:r>
      <w:r w:rsidR="00BD79CE" w:rsidRPr="00BC38B4">
        <w:t>2</w:t>
      </w:r>
      <w:r w:rsidRPr="00BC38B4">
        <w:fldChar w:fldCharType="end"/>
      </w:r>
      <w:r w:rsidR="00BB7F78" w:rsidRPr="00BC38B4">
        <w:t>.</w:t>
      </w:r>
      <w:r w:rsidRPr="00BC38B4">
        <w:t xml:space="preserve"> Các tham số trong </w:t>
      </w:r>
      <w:bookmarkEnd w:id="25"/>
      <w:r w:rsidRPr="00BC38B4">
        <w:rPr>
          <w:lang w:eastAsia="x-none"/>
        </w:rPr>
        <w:t>phân mảnh đa độ phân giải-MS</w:t>
      </w:r>
      <w:bookmarkEnd w:id="26"/>
      <w:bookmarkEnd w:id="27"/>
    </w:p>
    <w:p w14:paraId="0E0C0757" w14:textId="77777777" w:rsidR="00AD07A9" w:rsidRPr="00BC38B4" w:rsidRDefault="00AD07A9" w:rsidP="00AD07A9">
      <w:pPr>
        <w:ind w:firstLine="720"/>
        <w:rPr>
          <w:lang w:eastAsia="x-none"/>
        </w:rPr>
      </w:pPr>
      <w:r w:rsidRPr="00BC38B4">
        <w:rPr>
          <w:lang w:eastAsia="x-none"/>
        </w:rPr>
        <w:t>Các tham số của MRS bao gồm:</w:t>
      </w:r>
    </w:p>
    <w:p w14:paraId="7E825FD4" w14:textId="77777777" w:rsidR="00AD07A9" w:rsidRPr="00BC38B4" w:rsidRDefault="00AD07A9" w:rsidP="00982D6B">
      <w:pPr>
        <w:pStyle w:val="ListParagraph"/>
        <w:numPr>
          <w:ilvl w:val="0"/>
          <w:numId w:val="7"/>
        </w:numPr>
        <w:rPr>
          <w:lang w:eastAsia="x-none"/>
        </w:rPr>
      </w:pPr>
      <w:r w:rsidRPr="00BC38B4">
        <w:rPr>
          <w:lang w:eastAsia="x-none"/>
        </w:rPr>
        <w:t>Scale: giá trị xác định sự thay đổi lớn nhất có thể có của tính bất đồng nhất khi gộp một số đối tượng. Scale gián tiếp khống chế kích thước đối tượng. Ở một scale nhất định, tính bất đồng nhất được hạn chế đến mức nhỏ nhất khi gộp đối tượng. Giá trị scale nhỏ tạo ra đối tượng nhỏ, giá trị scale lớn sẽ tạo ra đối tượng lớn hơn</w:t>
      </w:r>
    </w:p>
    <w:p w14:paraId="6AA3564D" w14:textId="77777777" w:rsidR="00AD07A9" w:rsidRPr="00BC38B4" w:rsidRDefault="00AD07A9" w:rsidP="00982D6B">
      <w:pPr>
        <w:pStyle w:val="ListParagraph"/>
        <w:numPr>
          <w:ilvl w:val="0"/>
          <w:numId w:val="7"/>
        </w:numPr>
        <w:rPr>
          <w:lang w:eastAsia="x-none"/>
        </w:rPr>
      </w:pPr>
      <w:r w:rsidRPr="00BC38B4">
        <w:rPr>
          <w:lang w:eastAsia="x-none"/>
        </w:rPr>
        <w:t>Color: giá trị các pixels</w:t>
      </w:r>
    </w:p>
    <w:p w14:paraId="1732C5C8" w14:textId="77777777" w:rsidR="00AD07A9" w:rsidRPr="00BC38B4" w:rsidRDefault="00AD07A9" w:rsidP="00982D6B">
      <w:pPr>
        <w:pStyle w:val="ListParagraph"/>
        <w:numPr>
          <w:ilvl w:val="0"/>
          <w:numId w:val="7"/>
        </w:numPr>
        <w:rPr>
          <w:lang w:eastAsia="x-none"/>
        </w:rPr>
      </w:pPr>
      <w:r w:rsidRPr="00BC38B4">
        <w:rPr>
          <w:lang w:eastAsia="x-none"/>
        </w:rPr>
        <w:t>Shape: bao gồm 2 đặc điểm hình học liên quan đến đối tượng là smoothness (độ trơn) và compactness (độ chặt)</w:t>
      </w:r>
    </w:p>
    <w:p w14:paraId="11DA3C29" w14:textId="77777777" w:rsidR="00AD07A9" w:rsidRPr="00BC38B4" w:rsidRDefault="00AD07A9" w:rsidP="00982D6B">
      <w:pPr>
        <w:pStyle w:val="ListParagraph"/>
        <w:numPr>
          <w:ilvl w:val="1"/>
          <w:numId w:val="7"/>
        </w:numPr>
        <w:rPr>
          <w:lang w:eastAsia="x-none"/>
        </w:rPr>
      </w:pPr>
      <w:r w:rsidRPr="00BC38B4">
        <w:rPr>
          <w:lang w:eastAsia="x-none"/>
        </w:rPr>
        <w:t>Smoothness: mô tả sự tương tự giữa border đối tượng và diện tích hình vuông hoàn hảo bao quanh hết đối tượng</w:t>
      </w:r>
    </w:p>
    <w:p w14:paraId="7C42B4B4" w14:textId="77777777" w:rsidR="00AD07A9" w:rsidRPr="00BC38B4" w:rsidRDefault="00AD07A9" w:rsidP="00982D6B">
      <w:pPr>
        <w:pStyle w:val="ListParagraph"/>
        <w:numPr>
          <w:ilvl w:val="1"/>
          <w:numId w:val="7"/>
        </w:numPr>
        <w:rPr>
          <w:lang w:eastAsia="x-none"/>
        </w:rPr>
      </w:pPr>
      <w:r w:rsidRPr="00BC38B4">
        <w:rPr>
          <w:lang w:eastAsia="x-none"/>
        </w:rPr>
        <w:t>Compactness: mô tả độ đóng của một tập pixels bằng việc so sánh với một hình tròn cùng chu vi</w:t>
      </w:r>
    </w:p>
    <w:p w14:paraId="261B45FE" w14:textId="77777777" w:rsidR="00AD07A9" w:rsidRPr="00BC38B4" w:rsidRDefault="00AD07A9" w:rsidP="00AD07A9">
      <w:r w:rsidRPr="00BC38B4">
        <w:tab/>
        <w:t xml:space="preserve">Phân mảnh đa độ phân giải được mô tả như một kỹ thuật region mergeing, nghĩa là từ mỗi pixel hình thành một đối tượng vùng. Tại mỗi bước, 2 đối tượng nhỏ sẽ gộp thành một đối tượng lớn hơn. Việc quyết định có gộp đối tượng hay không dựa trên tính đồng nhất giữa 2 đối tượng “local homogenity criteria”- mô tả mức độ tương tự giữa các </w:t>
      </w:r>
      <w:r w:rsidRPr="00BC38B4">
        <w:lastRenderedPageBreak/>
        <w:t>đối tượng kề nhau, thông qua chỉ số gọi là degree of fitting. Hai đối tượng có thể gộp với nhau nếu chỉ số degree of fitting giữa chúng nhỏ hơn một giá trị cho trước (least degree of fitting) . Quá trình sẽ dừng lại khi không có cặp đối tượng nào được gộp.</w:t>
      </w:r>
    </w:p>
    <w:p w14:paraId="7F58EAA0" w14:textId="77777777" w:rsidR="00AD07A9" w:rsidRPr="00BC38B4" w:rsidRDefault="00AD07A9" w:rsidP="00AD07A9">
      <w:r w:rsidRPr="00BC38B4">
        <w:t>Quá trình bắt đầu từ các đối tượng pixels đơn (single pixel objects) sẽ gộp chúng theo cặp để tạo thành các đối tượng lớn hơn khi đó tính bất đồng nhất giữa các đối tượng trên ảnh sẽ tăng. Mục tiêu của thuật toán là 2 đối tượng chỉ gộp khi tính bất đồng nhất tăng nhỏ nhất.</w:t>
      </w:r>
    </w:p>
    <w:p w14:paraId="112DF5A9" w14:textId="77777777" w:rsidR="00AD07A9" w:rsidRPr="00BC38B4" w:rsidRDefault="00AD07A9" w:rsidP="00AD07A9">
      <w:pPr>
        <w:jc w:val="center"/>
      </w:pPr>
      <w:r w:rsidRPr="00BC38B4">
        <w:rPr>
          <w:noProof/>
        </w:rPr>
        <w:drawing>
          <wp:inline distT="0" distB="0" distL="0" distR="0" wp14:anchorId="796917D8" wp14:editId="4FC4B028">
            <wp:extent cx="2811780" cy="1754311"/>
            <wp:effectExtent l="0" t="0" r="762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OBI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55363" cy="1781503"/>
                    </a:xfrm>
                    <a:prstGeom prst="rect">
                      <a:avLst/>
                    </a:prstGeom>
                  </pic:spPr>
                </pic:pic>
              </a:graphicData>
            </a:graphic>
          </wp:inline>
        </w:drawing>
      </w:r>
    </w:p>
    <w:p w14:paraId="3975BAFA" w14:textId="687E28D8" w:rsidR="00585180" w:rsidRPr="00BC38B4" w:rsidRDefault="00AD07A9" w:rsidP="00BB7F78">
      <w:pPr>
        <w:pStyle w:val="Caption"/>
      </w:pPr>
      <w:bookmarkStart w:id="28" w:name="_Toc129852719"/>
      <w:bookmarkStart w:id="29" w:name="_Toc140074235"/>
      <w:bookmarkStart w:id="30" w:name="_Toc143082740"/>
      <w:r w:rsidRPr="00BC38B4">
        <w:t xml:space="preserve">Hình </w:t>
      </w:r>
      <w:r w:rsidRPr="00BC38B4">
        <w:fldChar w:fldCharType="begin"/>
      </w:r>
      <w:r w:rsidRPr="00BC38B4">
        <w:instrText xml:space="preserve"> SEQ Hình_MĐ \* ARABIC </w:instrText>
      </w:r>
      <w:r w:rsidRPr="00BC38B4">
        <w:fldChar w:fldCharType="separate"/>
      </w:r>
      <w:r w:rsidR="00BD79CE" w:rsidRPr="00BC38B4">
        <w:t>3</w:t>
      </w:r>
      <w:r w:rsidRPr="00BC38B4">
        <w:fldChar w:fldCharType="end"/>
      </w:r>
      <w:r w:rsidR="00BB7F78" w:rsidRPr="00BC38B4">
        <w:t>.</w:t>
      </w:r>
      <w:r w:rsidRPr="00BC38B4">
        <w:t xml:space="preserve"> Hình mô tả quá trình gộp 2 đối tượng trong phân loại đối tượng</w:t>
      </w:r>
      <w:bookmarkEnd w:id="28"/>
      <w:bookmarkEnd w:id="29"/>
      <w:bookmarkEnd w:id="30"/>
    </w:p>
    <w:p w14:paraId="7492DBD7" w14:textId="77777777" w:rsidR="00AD07A9" w:rsidRPr="00BC38B4" w:rsidRDefault="00AD07A9" w:rsidP="00AD07A9">
      <w:pPr>
        <w:rPr>
          <w:shd w:val="clear" w:color="auto" w:fill="FCFCFC"/>
        </w:rPr>
      </w:pPr>
      <w:r w:rsidRPr="00BC38B4">
        <w:rPr>
          <w:shd w:val="clear" w:color="auto" w:fill="FCFCFC"/>
        </w:rPr>
        <w:tab/>
        <w:t>+ Tính đồng nhất của một đối tượng được định nghĩa (</w:t>
      </w:r>
      <w:r w:rsidRPr="00BC38B4">
        <w:t>Segmentation function)</w:t>
      </w:r>
    </w:p>
    <w:p w14:paraId="4108AAD6" w14:textId="77777777" w:rsidR="00AD07A9" w:rsidRPr="00BC38B4" w:rsidRDefault="00000000" w:rsidP="00AD07A9">
      <w:pPr>
        <w:jc w:val="center"/>
      </w:pPr>
      <m:oMath>
        <m:sSub>
          <m:sSubPr>
            <m:ctrlPr>
              <w:rPr>
                <w:rFonts w:ascii="Cambria Math" w:hAnsi="Cambria Math"/>
                <w:i/>
              </w:rPr>
            </m:ctrlPr>
          </m:sSubPr>
          <m:e>
            <m:r>
              <w:rPr>
                <w:rFonts w:ascii="Cambria Math" w:hAnsi="Cambria Math"/>
              </w:rPr>
              <m:t>S</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color</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color</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shape</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shape</m:t>
            </m:r>
          </m:sub>
        </m:sSub>
      </m:oMath>
      <w:r w:rsidR="00AD07A9" w:rsidRPr="00BC38B4">
        <w:t xml:space="preserve"> với </w:t>
      </w:r>
      <m:oMath>
        <m:sSub>
          <m:sSubPr>
            <m:ctrlPr>
              <w:rPr>
                <w:rFonts w:ascii="Cambria Math" w:hAnsi="Cambria Math"/>
                <w:i/>
              </w:rPr>
            </m:ctrlPr>
          </m:sSubPr>
          <m:e>
            <m:r>
              <w:rPr>
                <w:rFonts w:ascii="Cambria Math" w:hAnsi="Cambria Math"/>
              </w:rPr>
              <m:t>w</m:t>
            </m:r>
          </m:e>
          <m:sub>
            <m:r>
              <w:rPr>
                <w:rFonts w:ascii="Cambria Math" w:hAnsi="Cambria Math"/>
              </w:rPr>
              <m:t>color</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shape</m:t>
            </m:r>
          </m:sub>
        </m:sSub>
        <m:r>
          <w:rPr>
            <w:rFonts w:ascii="Cambria Math" w:hAnsi="Cambria Math"/>
          </w:rPr>
          <m:t>=1</m:t>
        </m:r>
      </m:oMath>
    </w:p>
    <w:p w14:paraId="048EA498" w14:textId="77777777" w:rsidR="00AD07A9" w:rsidRPr="00BC38B4" w:rsidRDefault="00AD07A9" w:rsidP="00AD07A9">
      <w:r w:rsidRPr="00BC38B4">
        <w:tab/>
        <w:t xml:space="preserve">Trong đó </w:t>
      </w:r>
      <m:oMath>
        <m:sSub>
          <m:sSubPr>
            <m:ctrlPr>
              <w:rPr>
                <w:rFonts w:ascii="Cambria Math" w:hAnsi="Cambria Math"/>
                <w:i/>
              </w:rPr>
            </m:ctrlPr>
          </m:sSubPr>
          <m:e>
            <m:r>
              <w:rPr>
                <w:rFonts w:ascii="Cambria Math" w:hAnsi="Cambria Math"/>
              </w:rPr>
              <m:t>w</m:t>
            </m:r>
          </m:e>
          <m:sub>
            <m:r>
              <w:rPr>
                <w:rFonts w:ascii="Cambria Math" w:hAnsi="Cambria Math"/>
              </w:rPr>
              <m:t>color</m:t>
            </m:r>
          </m:sub>
        </m:sSub>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shape</m:t>
            </m:r>
          </m:sub>
        </m:sSub>
        <m:r>
          <w:rPr>
            <w:rFonts w:ascii="Cambria Math" w:hAnsi="Cambria Math"/>
          </w:rPr>
          <m:t xml:space="preserve"> </m:t>
        </m:r>
      </m:oMath>
      <w:r w:rsidRPr="00BC38B4">
        <w:t xml:space="preserve">là trọng số thông tin phổ và hình dạng; </w:t>
      </w:r>
      <m:oMath>
        <m:sSub>
          <m:sSubPr>
            <m:ctrlPr>
              <w:rPr>
                <w:rFonts w:ascii="Cambria Math" w:hAnsi="Cambria Math"/>
                <w:i/>
              </w:rPr>
            </m:ctrlPr>
          </m:sSubPr>
          <m:e>
            <m:r>
              <w:rPr>
                <w:rFonts w:ascii="Cambria Math" w:hAnsi="Cambria Math"/>
              </w:rPr>
              <m:t>h</m:t>
            </m:r>
          </m:e>
          <m:sub>
            <m:r>
              <w:rPr>
                <w:rFonts w:ascii="Cambria Math" w:hAnsi="Cambria Math"/>
              </w:rPr>
              <m:t>color</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shape</m:t>
            </m:r>
          </m:sub>
        </m:sSub>
        <m:r>
          <w:rPr>
            <w:rFonts w:ascii="Cambria Math" w:hAnsi="Cambria Math"/>
          </w:rPr>
          <m:t xml:space="preserve"> </m:t>
        </m:r>
      </m:oMath>
      <w:r w:rsidRPr="00BC38B4">
        <w:t>giá trị tính đồng nhất phổ và hình dạng</w:t>
      </w:r>
    </w:p>
    <w:p w14:paraId="6F4D0E51" w14:textId="77777777" w:rsidR="00AD07A9" w:rsidRPr="00BC38B4" w:rsidRDefault="00AD07A9" w:rsidP="00AD07A9">
      <w:r w:rsidRPr="00BC38B4">
        <w:tab/>
        <w:t xml:space="preserve">+Tính đồng nhất phổ (spectral heterogentity) hay </w:t>
      </w:r>
      <m:oMath>
        <m:sSub>
          <m:sSubPr>
            <m:ctrlPr>
              <w:rPr>
                <w:rFonts w:ascii="Cambria Math" w:hAnsi="Cambria Math"/>
                <w:i/>
              </w:rPr>
            </m:ctrlPr>
          </m:sSubPr>
          <m:e>
            <m:r>
              <w:rPr>
                <w:rFonts w:ascii="Cambria Math" w:hAnsi="Cambria Math"/>
              </w:rPr>
              <m:t>h</m:t>
            </m:r>
          </m:e>
          <m:sub>
            <m:r>
              <w:rPr>
                <w:rFonts w:ascii="Cambria Math" w:hAnsi="Cambria Math"/>
              </w:rPr>
              <m:t>color</m:t>
            </m:r>
          </m:sub>
        </m:sSub>
      </m:oMath>
      <w:r w:rsidRPr="00BC38B4">
        <w:t xml:space="preserve"> bằng tổng độ lệch chuẩn các giá trị pixel đối tượng A layer k nhân với trọng số layer k</w:t>
      </w:r>
    </w:p>
    <w:p w14:paraId="7A2B34FB" w14:textId="77777777" w:rsidR="00AD07A9" w:rsidRPr="00BC38B4" w:rsidRDefault="00000000" w:rsidP="00AD07A9">
      <m:oMathPara>
        <m:oMath>
          <m:sSub>
            <m:sSubPr>
              <m:ctrlPr>
                <w:rPr>
                  <w:rFonts w:ascii="Cambria Math" w:hAnsi="Cambria Math"/>
                  <w:i/>
                </w:rPr>
              </m:ctrlPr>
            </m:sSubPr>
            <m:e>
              <m:r>
                <w:rPr>
                  <w:rFonts w:ascii="Cambria Math" w:hAnsi="Cambria Math"/>
                </w:rPr>
                <m:t>h</m:t>
              </m:r>
            </m:e>
            <m:sub>
              <m:r>
                <w:rPr>
                  <w:rFonts w:ascii="Cambria Math" w:hAnsi="Cambria Math"/>
                </w:rPr>
                <m:t>colorA</m:t>
              </m:r>
            </m:sub>
          </m:sSub>
          <m:r>
            <w:rPr>
              <w:rFonts w:ascii="Cambria Math" w:hAnsi="Cambria Math"/>
            </w:rPr>
            <m:t>=</m:t>
          </m:r>
          <m:nary>
            <m:naryPr>
              <m:chr m:val="∑"/>
              <m:limLoc m:val="undOvr"/>
              <m:ctrlPr>
                <w:rPr>
                  <w:rFonts w:ascii="Cambria Math" w:hAnsi="Cambria Math"/>
                  <w:i/>
                </w:rPr>
              </m:ctrlPr>
            </m:naryPr>
            <m:sub>
              <m:r>
                <w:rPr>
                  <w:rFonts w:ascii="Cambria Math" w:hAnsi="Cambria Math"/>
                </w:rPr>
                <m:t>k=1</m:t>
              </m:r>
            </m:sub>
            <m:sup>
              <m:r>
                <w:rPr>
                  <w:rFonts w:ascii="Cambria Math" w:hAnsi="Cambria Math"/>
                </w:rPr>
                <m:t>m</m:t>
              </m:r>
            </m:sup>
            <m:e>
              <m:sSub>
                <m:sSubPr>
                  <m:ctrlPr>
                    <w:rPr>
                      <w:rFonts w:ascii="Cambria Math" w:hAnsi="Cambria Math"/>
                      <w:i/>
                    </w:rPr>
                  </m:ctrlPr>
                </m:sSubPr>
                <m:e>
                  <m:r>
                    <w:rPr>
                      <w:rFonts w:ascii="Cambria Math" w:hAnsi="Cambria Math"/>
                    </w:rPr>
                    <m:t>w</m:t>
                  </m:r>
                </m:e>
                <m:sub>
                  <m:r>
                    <w:rPr>
                      <w:rFonts w:ascii="Cambria Math" w:hAnsi="Cambria Math"/>
                    </w:rPr>
                    <m:t>k</m:t>
                  </m:r>
                </m:sub>
              </m:sSub>
              <m:r>
                <w:rPr>
                  <w:rFonts w:ascii="Cambria Math" w:hAnsi="Cambria Math"/>
                </w:rPr>
                <m:t>.</m:t>
              </m:r>
            </m:e>
          </m:nary>
          <m:sSubSup>
            <m:sSubSupPr>
              <m:ctrlPr>
                <w:rPr>
                  <w:rFonts w:ascii="Cambria Math" w:hAnsi="Cambria Math"/>
                  <w:i/>
                </w:rPr>
              </m:ctrlPr>
            </m:sSubSupPr>
            <m:e>
              <m:r>
                <w:rPr>
                  <w:rFonts w:ascii="Cambria Math" w:hAnsi="Cambria Math"/>
                </w:rPr>
                <m:t>σ</m:t>
              </m:r>
            </m:e>
            <m:sub>
              <m:r>
                <w:rPr>
                  <w:rFonts w:ascii="Cambria Math" w:hAnsi="Cambria Math"/>
                </w:rPr>
                <m:t>k</m:t>
              </m:r>
            </m:sub>
            <m:sup>
              <m:r>
                <w:rPr>
                  <w:rFonts w:ascii="Cambria Math" w:hAnsi="Cambria Math"/>
                </w:rPr>
                <m:t>A</m:t>
              </m:r>
            </m:sup>
          </m:sSubSup>
        </m:oMath>
      </m:oMathPara>
    </w:p>
    <w:p w14:paraId="669C6F40" w14:textId="77777777" w:rsidR="00AD07A9" w:rsidRPr="00BC38B4" w:rsidRDefault="00AD07A9" w:rsidP="00AD07A9">
      <w:r w:rsidRPr="00BC38B4">
        <w:tab/>
      </w:r>
      <m:oMath>
        <m:sSub>
          <m:sSubPr>
            <m:ctrlPr>
              <w:rPr>
                <w:rFonts w:ascii="Cambria Math" w:hAnsi="Cambria Math"/>
                <w:i/>
              </w:rPr>
            </m:ctrlPr>
          </m:sSubPr>
          <m:e>
            <m:r>
              <w:rPr>
                <w:rFonts w:ascii="Cambria Math" w:hAnsi="Cambria Math"/>
              </w:rPr>
              <m:t>w</m:t>
            </m:r>
          </m:e>
          <m:sub>
            <m:r>
              <w:rPr>
                <w:rFonts w:ascii="Cambria Math" w:hAnsi="Cambria Math"/>
              </w:rPr>
              <m:t>k</m:t>
            </m:r>
          </m:sub>
        </m:sSub>
      </m:oMath>
      <w:r w:rsidRPr="00BC38B4">
        <w:t xml:space="preserve"> là trọng số cho layer k, thường chọn các layer bằng nhau </w:t>
      </w:r>
      <m:oMath>
        <m:sSub>
          <m:sSubPr>
            <m:ctrlPr>
              <w:rPr>
                <w:rFonts w:ascii="Cambria Math" w:hAnsi="Cambria Math"/>
                <w:i/>
              </w:rPr>
            </m:ctrlPr>
          </m:sSubPr>
          <m:e>
            <m:r>
              <w:rPr>
                <w:rFonts w:ascii="Cambria Math" w:hAnsi="Cambria Math"/>
              </w:rPr>
              <m:t>w</m:t>
            </m:r>
          </m:e>
          <m:sub>
            <m:r>
              <w:rPr>
                <w:rFonts w:ascii="Cambria Math" w:hAnsi="Cambria Math"/>
              </w:rPr>
              <m:t>k</m:t>
            </m:r>
          </m:sub>
        </m:sSub>
      </m:oMath>
      <w:r w:rsidRPr="00BC38B4">
        <w:t xml:space="preserve"> =</w:t>
      </w:r>
      <m:oMath>
        <m:sSub>
          <m:sSubPr>
            <m:ctrlPr>
              <w:rPr>
                <w:rFonts w:ascii="Cambria Math" w:hAnsi="Cambria Math"/>
                <w:i/>
              </w:rPr>
            </m:ctrlPr>
          </m:sSubPr>
          <m:e>
            <m:r>
              <w:rPr>
                <w:rFonts w:ascii="Cambria Math" w:hAnsi="Cambria Math"/>
              </w:rPr>
              <m:t>w</m:t>
            </m:r>
          </m:e>
          <m:sub>
            <m:r>
              <w:rPr>
                <w:rFonts w:ascii="Cambria Math" w:hAnsi="Cambria Math"/>
              </w:rPr>
              <m:t>k+1</m:t>
            </m:r>
          </m:sub>
        </m:sSub>
      </m:oMath>
      <w:r w:rsidRPr="00BC38B4">
        <w:tab/>
      </w:r>
    </w:p>
    <w:p w14:paraId="1A64E403" w14:textId="77777777" w:rsidR="00AD07A9" w:rsidRPr="00BC38B4" w:rsidRDefault="00AD07A9" w:rsidP="00AD07A9">
      <w:r w:rsidRPr="00BC38B4">
        <w:tab/>
      </w:r>
      <m:oMath>
        <m:sSubSup>
          <m:sSubSupPr>
            <m:ctrlPr>
              <w:rPr>
                <w:rFonts w:ascii="Cambria Math" w:hAnsi="Cambria Math"/>
                <w:i/>
              </w:rPr>
            </m:ctrlPr>
          </m:sSubSupPr>
          <m:e>
            <m:r>
              <w:rPr>
                <w:rFonts w:ascii="Cambria Math" w:hAnsi="Cambria Math"/>
              </w:rPr>
              <m:t>σ</m:t>
            </m:r>
          </m:e>
          <m:sub>
            <m:r>
              <w:rPr>
                <w:rFonts w:ascii="Cambria Math" w:hAnsi="Cambria Math"/>
              </w:rPr>
              <m:t>k</m:t>
            </m:r>
          </m:sub>
          <m:sup>
            <m:r>
              <w:rPr>
                <w:rFonts w:ascii="Cambria Math" w:hAnsi="Cambria Math"/>
              </w:rPr>
              <m:t>A</m:t>
            </m:r>
          </m:sup>
        </m:sSubSup>
        <m:r>
          <w:rPr>
            <w:rFonts w:ascii="Cambria Math" w:hAnsi="Cambria Math"/>
          </w:rPr>
          <m:t xml:space="preserve"> </m:t>
        </m:r>
      </m:oMath>
      <w:r w:rsidRPr="00BC38B4">
        <w:t>là độ lệch chuẩn đối tượng A</w:t>
      </w:r>
    </w:p>
    <w:p w14:paraId="2B8C00F0" w14:textId="77777777" w:rsidR="00AD07A9" w:rsidRPr="00BC38B4" w:rsidRDefault="00AD07A9" w:rsidP="00AD07A9">
      <w:r w:rsidRPr="00BC38B4">
        <w:tab/>
        <w:t>m là số band của dữ liệu</w:t>
      </w:r>
    </w:p>
    <w:p w14:paraId="350CB35B" w14:textId="77777777" w:rsidR="00AD07A9" w:rsidRPr="00BC38B4" w:rsidRDefault="00AD07A9" w:rsidP="00AD07A9">
      <w:r w:rsidRPr="00BC38B4">
        <w:tab/>
        <w:t xml:space="preserve">Tính bất đồng nhất phổ </w:t>
      </w:r>
      <m:oMath>
        <m:sSub>
          <m:sSubPr>
            <m:ctrlPr>
              <w:rPr>
                <w:rFonts w:ascii="Cambria Math" w:hAnsi="Cambria Math"/>
                <w:i/>
              </w:rPr>
            </m:ctrlPr>
          </m:sSubPr>
          <m:e>
            <m:r>
              <w:rPr>
                <w:rFonts w:ascii="Cambria Math" w:hAnsi="Cambria Math"/>
              </w:rPr>
              <m:t>h</m:t>
            </m:r>
          </m:e>
          <m:sub>
            <m:r>
              <w:rPr>
                <w:rFonts w:ascii="Cambria Math" w:hAnsi="Cambria Math"/>
              </w:rPr>
              <m:t>color</m:t>
            </m:r>
          </m:sub>
        </m:sSub>
      </m:oMath>
      <w:r w:rsidRPr="00BC38B4">
        <w:t xml:space="preserve"> trước và sau là</w:t>
      </w:r>
    </w:p>
    <w:p w14:paraId="43497E6E" w14:textId="77777777" w:rsidR="00AD07A9" w:rsidRPr="00BC38B4" w:rsidRDefault="00000000" w:rsidP="00AD07A9">
      <m:oMathPara>
        <m:oMath>
          <m:sSub>
            <m:sSubPr>
              <m:ctrlPr>
                <w:rPr>
                  <w:rFonts w:ascii="Cambria Math" w:hAnsi="Cambria Math"/>
                  <w:i/>
                </w:rPr>
              </m:ctrlPr>
            </m:sSubPr>
            <m:e>
              <m:r>
                <w:rPr>
                  <w:rFonts w:ascii="Cambria Math" w:hAnsi="Cambria Math"/>
                </w:rPr>
                <m:t>h</m:t>
              </m:r>
            </m:e>
            <m:sub>
              <m:r>
                <w:rPr>
                  <w:rFonts w:ascii="Cambria Math" w:hAnsi="Cambria Math"/>
                </w:rPr>
                <m:t>color</m:t>
              </m:r>
            </m:sub>
          </m:sSub>
          <m:r>
            <w:rPr>
              <w:rFonts w:ascii="Cambria Math" w:hAnsi="Cambria Math"/>
            </w:rPr>
            <m:t>=</m:t>
          </m:r>
          <m:nary>
            <m:naryPr>
              <m:chr m:val="∑"/>
              <m:limLoc m:val="undOvr"/>
              <m:ctrlPr>
                <w:rPr>
                  <w:rFonts w:ascii="Cambria Math" w:hAnsi="Cambria Math"/>
                  <w:i/>
                </w:rPr>
              </m:ctrlPr>
            </m:naryPr>
            <m:sub>
              <m:r>
                <w:rPr>
                  <w:rFonts w:ascii="Cambria Math" w:hAnsi="Cambria Math"/>
                </w:rPr>
                <m:t>k=1</m:t>
              </m:r>
            </m:sub>
            <m:sup>
              <m:r>
                <w:rPr>
                  <w:rFonts w:ascii="Cambria Math" w:hAnsi="Cambria Math"/>
                </w:rPr>
                <m:t>m</m:t>
              </m:r>
            </m:sup>
            <m:e>
              <m:sSub>
                <m:sSubPr>
                  <m:ctrlPr>
                    <w:rPr>
                      <w:rFonts w:ascii="Cambria Math" w:hAnsi="Cambria Math"/>
                      <w:i/>
                    </w:rPr>
                  </m:ctrlPr>
                </m:sSubPr>
                <m:e>
                  <m:r>
                    <w:rPr>
                      <w:rFonts w:ascii="Cambria Math" w:hAnsi="Cambria Math"/>
                    </w:rPr>
                    <m:t>w</m:t>
                  </m:r>
                </m:e>
                <m:sub>
                  <m:r>
                    <w:rPr>
                      <w:rFonts w:ascii="Cambria Math" w:hAnsi="Cambria Math"/>
                    </w:rPr>
                    <m:t>k</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n</m:t>
                      </m:r>
                    </m:e>
                    <m:sub>
                      <m:r>
                        <w:rPr>
                          <w:rFonts w:ascii="Cambria Math" w:hAnsi="Cambria Math"/>
                        </w:rPr>
                        <m:t>AB</m:t>
                      </m:r>
                    </m:sub>
                  </m:sSub>
                  <m:r>
                    <w:rPr>
                      <w:rFonts w:ascii="Cambria Math" w:hAnsi="Cambria Math"/>
                    </w:rPr>
                    <m:t xml:space="preserve">. </m:t>
                  </m:r>
                  <m:sSubSup>
                    <m:sSubSupPr>
                      <m:ctrlPr>
                        <w:rPr>
                          <w:rFonts w:ascii="Cambria Math" w:hAnsi="Cambria Math"/>
                          <w:i/>
                        </w:rPr>
                      </m:ctrlPr>
                    </m:sSubSupPr>
                    <m:e>
                      <m:r>
                        <w:rPr>
                          <w:rFonts w:ascii="Cambria Math" w:hAnsi="Cambria Math"/>
                        </w:rPr>
                        <m:t>σ</m:t>
                      </m:r>
                    </m:e>
                    <m:sub>
                      <m:r>
                        <w:rPr>
                          <w:rFonts w:ascii="Cambria Math" w:hAnsi="Cambria Math"/>
                        </w:rPr>
                        <m:t>k</m:t>
                      </m:r>
                    </m:sub>
                    <m:sup>
                      <m:r>
                        <w:rPr>
                          <w:rFonts w:ascii="Cambria Math" w:hAnsi="Cambria Math"/>
                        </w:rPr>
                        <m:t>AB</m:t>
                      </m:r>
                    </m:sup>
                  </m:sSubSup>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k</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B</m:t>
                          </m:r>
                        </m:sub>
                      </m:sSub>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k</m:t>
                          </m:r>
                        </m:sub>
                        <m:sup>
                          <m:r>
                            <w:rPr>
                              <w:rFonts w:ascii="Cambria Math" w:hAnsi="Cambria Math"/>
                            </w:rPr>
                            <m:t>B</m:t>
                          </m:r>
                        </m:sup>
                      </m:sSubSup>
                    </m:e>
                  </m:d>
                </m:e>
              </m:d>
            </m:e>
          </m:nary>
        </m:oMath>
      </m:oMathPara>
    </w:p>
    <w:p w14:paraId="758409AA" w14:textId="77777777" w:rsidR="00AD07A9" w:rsidRPr="00BC38B4" w:rsidRDefault="00AD07A9" w:rsidP="00AD07A9">
      <w:r w:rsidRPr="00BC38B4">
        <w:tab/>
        <w:t>Với n là số pixel của đối tượng A hay kích thước đối tượng A, giá trị độ lệch chuẩn được chuẩn hóa với giá trị n</w:t>
      </w:r>
    </w:p>
    <w:p w14:paraId="6573B870" w14:textId="77777777" w:rsidR="00AD07A9" w:rsidRPr="00BC38B4" w:rsidRDefault="00AD07A9" w:rsidP="00AD07A9">
      <w:r w:rsidRPr="00BC38B4">
        <w:lastRenderedPageBreak/>
        <w:tab/>
        <w:t>+ Tính đồng nhất hình dạng (shape homogeneity) bao gồm 2 đặc điểm hình học liên quan đến đối tượng là smoothness (độ trơn) và compactness (độ chặt)</w:t>
      </w:r>
    </w:p>
    <w:p w14:paraId="2377A04B" w14:textId="77777777" w:rsidR="00AD07A9" w:rsidRPr="00BC38B4" w:rsidRDefault="00AD07A9" w:rsidP="00AD07A9">
      <w:pPr>
        <w:jc w:val="center"/>
        <w:rPr>
          <w:lang w:eastAsia="x-none"/>
        </w:rPr>
      </w:pPr>
      <w:r w:rsidRPr="00BC38B4">
        <w:rPr>
          <w:noProof/>
        </w:rPr>
        <w:drawing>
          <wp:inline distT="0" distB="0" distL="0" distR="0" wp14:anchorId="47A6BD95" wp14:editId="62C3C8CE">
            <wp:extent cx="1542288" cy="1450848"/>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3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42288" cy="1450848"/>
                    </a:xfrm>
                    <a:prstGeom prst="rect">
                      <a:avLst/>
                    </a:prstGeom>
                  </pic:spPr>
                </pic:pic>
              </a:graphicData>
            </a:graphic>
          </wp:inline>
        </w:drawing>
      </w:r>
    </w:p>
    <w:p w14:paraId="3F4D1D89" w14:textId="77777777" w:rsidR="00AD07A9" w:rsidRPr="00BC38B4" w:rsidRDefault="00AD07A9" w:rsidP="00AD07A9">
      <w:pPr>
        <w:pStyle w:val="ListParagraph"/>
      </w:pPr>
      <m:oMathPara>
        <m:oMath>
          <m:r>
            <w:rPr>
              <w:rFonts w:ascii="Cambria Math" w:hAnsi="Cambria Math"/>
            </w:rPr>
            <m:t xml:space="preserve">Cpt =  </m:t>
          </m:r>
          <m:f>
            <m:fPr>
              <m:ctrlPr>
                <w:rPr>
                  <w:rFonts w:ascii="Cambria Math" w:hAnsi="Cambria Math"/>
                  <w:i/>
                </w:rPr>
              </m:ctrlPr>
            </m:fPr>
            <m:num>
              <m:r>
                <w:rPr>
                  <w:rFonts w:ascii="Cambria Math" w:hAnsi="Cambria Math"/>
                </w:rPr>
                <m:t>L</m:t>
              </m:r>
            </m:num>
            <m:den>
              <m:rad>
                <m:radPr>
                  <m:degHide m:val="1"/>
                  <m:ctrlPr>
                    <w:rPr>
                      <w:rFonts w:ascii="Cambria Math" w:hAnsi="Cambria Math"/>
                      <w:i/>
                    </w:rPr>
                  </m:ctrlPr>
                </m:radPr>
                <m:deg/>
                <m:e>
                  <m:r>
                    <w:rPr>
                      <w:rFonts w:ascii="Cambria Math" w:hAnsi="Cambria Math"/>
                    </w:rPr>
                    <m:t>n</m:t>
                  </m:r>
                </m:e>
              </m:rad>
            </m:den>
          </m:f>
          <m:r>
            <w:rPr>
              <w:rFonts w:ascii="Cambria Math" w:hAnsi="Cambria Math"/>
            </w:rPr>
            <m:t xml:space="preserve">; Smooth =  </m:t>
          </m:r>
          <m:f>
            <m:fPr>
              <m:ctrlPr>
                <w:rPr>
                  <w:rFonts w:ascii="Cambria Math" w:hAnsi="Cambria Math"/>
                  <w:i/>
                </w:rPr>
              </m:ctrlPr>
            </m:fPr>
            <m:num>
              <m:r>
                <w:rPr>
                  <w:rFonts w:ascii="Cambria Math" w:hAnsi="Cambria Math"/>
                </w:rPr>
                <m:t>L</m:t>
              </m:r>
            </m:num>
            <m:den>
              <m:r>
                <w:rPr>
                  <w:rFonts w:ascii="Cambria Math" w:hAnsi="Cambria Math"/>
                </w:rPr>
                <m:t>b</m:t>
              </m:r>
            </m:den>
          </m:f>
        </m:oMath>
      </m:oMathPara>
    </w:p>
    <w:p w14:paraId="0C72E4C5" w14:textId="77777777" w:rsidR="00AD07A9" w:rsidRPr="00BC38B4" w:rsidRDefault="00AD07A9" w:rsidP="00AD07A9">
      <w:pPr>
        <w:rPr>
          <w:shd w:val="clear" w:color="auto" w:fill="FCFCFC"/>
        </w:rPr>
      </w:pPr>
      <w:r w:rsidRPr="00BC38B4">
        <w:rPr>
          <w:shd w:val="clear" w:color="auto" w:fill="FCFCFC"/>
        </w:rPr>
        <w:tab/>
        <w:t xml:space="preserve">Trong đó L là chu vi đối tượng, n là số pixel của đối tượng, </w:t>
      </w:r>
      <w:r w:rsidRPr="00BC38B4">
        <w:t>b là chu vi nhỏ nhất hình vuông bao quanh đối tượng</w:t>
      </w:r>
    </w:p>
    <w:p w14:paraId="2EBEFE6F" w14:textId="77777777" w:rsidR="00AD07A9" w:rsidRPr="00BC38B4" w:rsidRDefault="00000000" w:rsidP="00AD07A9">
      <w:pPr>
        <w:jc w:val="center"/>
      </w:pPr>
      <m:oMath>
        <m:sSub>
          <m:sSubPr>
            <m:ctrlPr>
              <w:rPr>
                <w:rFonts w:ascii="Cambria Math" w:hAnsi="Cambria Math"/>
                <w:i/>
              </w:rPr>
            </m:ctrlPr>
          </m:sSubPr>
          <m:e>
            <m:r>
              <w:rPr>
                <w:rFonts w:ascii="Cambria Math" w:hAnsi="Cambria Math"/>
              </w:rPr>
              <m:t>h</m:t>
            </m:r>
          </m:e>
          <m:sub>
            <m:r>
              <w:rPr>
                <w:rFonts w:ascii="Cambria Math" w:hAnsi="Cambria Math"/>
              </w:rPr>
              <m:t>shape</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Cpt</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Cpt</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Smooth</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Smooth</m:t>
            </m:r>
          </m:sub>
        </m:sSub>
      </m:oMath>
      <w:r w:rsidR="00AD07A9" w:rsidRPr="00BC38B4">
        <w:t xml:space="preserve"> với </w:t>
      </w:r>
      <m:oMath>
        <m:sSub>
          <m:sSubPr>
            <m:ctrlPr>
              <w:rPr>
                <w:rFonts w:ascii="Cambria Math" w:hAnsi="Cambria Math"/>
                <w:i/>
              </w:rPr>
            </m:ctrlPr>
          </m:sSubPr>
          <m:e>
            <m:r>
              <w:rPr>
                <w:rFonts w:ascii="Cambria Math" w:hAnsi="Cambria Math"/>
              </w:rPr>
              <m:t>w</m:t>
            </m:r>
          </m:e>
          <m:sub>
            <m:r>
              <w:rPr>
                <w:rFonts w:ascii="Cambria Math" w:hAnsi="Cambria Math"/>
              </w:rPr>
              <m:t>Cpt</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Smooth</m:t>
            </m:r>
          </m:sub>
        </m:sSub>
        <m:r>
          <w:rPr>
            <w:rFonts w:ascii="Cambria Math" w:hAnsi="Cambria Math"/>
          </w:rPr>
          <m:t>=1</m:t>
        </m:r>
      </m:oMath>
    </w:p>
    <w:p w14:paraId="7033A9E2" w14:textId="77777777" w:rsidR="00AD07A9" w:rsidRPr="00BC38B4" w:rsidRDefault="00000000" w:rsidP="00AD07A9">
      <m:oMathPara>
        <m:oMath>
          <m:sSub>
            <m:sSubPr>
              <m:ctrlPr>
                <w:rPr>
                  <w:rFonts w:ascii="Cambria Math" w:hAnsi="Cambria Math"/>
                  <w:i/>
                </w:rPr>
              </m:ctrlPr>
            </m:sSubPr>
            <m:e>
              <m:r>
                <w:rPr>
                  <w:rFonts w:ascii="Cambria Math" w:hAnsi="Cambria Math"/>
                </w:rPr>
                <m:t>h</m:t>
              </m:r>
            </m:e>
            <m:sub>
              <m:r>
                <w:rPr>
                  <w:rFonts w:ascii="Cambria Math" w:hAnsi="Cambria Math"/>
                </w:rPr>
                <m:t>Cpt</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AB</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AB</m:t>
                  </m:r>
                </m:sub>
              </m:sSub>
            </m:num>
            <m:den>
              <m:rad>
                <m:radPr>
                  <m:degHide m:val="1"/>
                  <m:ctrlPr>
                    <w:rPr>
                      <w:rFonts w:ascii="Cambria Math" w:hAnsi="Cambria Math"/>
                      <w:i/>
                    </w:rPr>
                  </m:ctrlPr>
                </m:radPr>
                <m:deg/>
                <m:e>
                  <m:sSub>
                    <m:sSubPr>
                      <m:ctrlPr>
                        <w:rPr>
                          <w:rFonts w:ascii="Cambria Math" w:hAnsi="Cambria Math"/>
                          <w:i/>
                        </w:rPr>
                      </m:ctrlPr>
                    </m:sSubPr>
                    <m:e>
                      <m:r>
                        <w:rPr>
                          <w:rFonts w:ascii="Cambria Math" w:hAnsi="Cambria Math"/>
                        </w:rPr>
                        <m:t>n</m:t>
                      </m:r>
                    </m:e>
                    <m:sub>
                      <m:r>
                        <w:rPr>
                          <w:rFonts w:ascii="Cambria Math" w:hAnsi="Cambria Math"/>
                        </w:rPr>
                        <m:t>AB</m:t>
                      </m:r>
                    </m:sub>
                  </m:sSub>
                </m:e>
              </m:rad>
            </m:den>
          </m:f>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A</m:t>
                      </m:r>
                    </m:sub>
                  </m:sSub>
                </m:num>
                <m:den>
                  <m:rad>
                    <m:radPr>
                      <m:degHide m:val="1"/>
                      <m:ctrlPr>
                        <w:rPr>
                          <w:rFonts w:ascii="Cambria Math" w:hAnsi="Cambria Math"/>
                          <w:i/>
                        </w:rPr>
                      </m:ctrlPr>
                    </m:radPr>
                    <m:deg/>
                    <m:e>
                      <m:sSub>
                        <m:sSubPr>
                          <m:ctrlPr>
                            <w:rPr>
                              <w:rFonts w:ascii="Cambria Math" w:hAnsi="Cambria Math"/>
                              <w:i/>
                            </w:rPr>
                          </m:ctrlPr>
                        </m:sSubPr>
                        <m:e>
                          <m:r>
                            <w:rPr>
                              <w:rFonts w:ascii="Cambria Math" w:hAnsi="Cambria Math"/>
                            </w:rPr>
                            <m:t>n</m:t>
                          </m:r>
                        </m:e>
                        <m:sub>
                          <m:r>
                            <w:rPr>
                              <w:rFonts w:ascii="Cambria Math" w:hAnsi="Cambria Math"/>
                            </w:rPr>
                            <m:t>A</m:t>
                          </m:r>
                        </m:sub>
                      </m:sSub>
                    </m:e>
                  </m:rad>
                </m:den>
              </m:f>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B</m:t>
                      </m:r>
                    </m:sub>
                  </m:sSub>
                </m:num>
                <m:den>
                  <m:rad>
                    <m:radPr>
                      <m:degHide m:val="1"/>
                      <m:ctrlPr>
                        <w:rPr>
                          <w:rFonts w:ascii="Cambria Math" w:hAnsi="Cambria Math"/>
                          <w:i/>
                        </w:rPr>
                      </m:ctrlPr>
                    </m:radPr>
                    <m:deg/>
                    <m:e>
                      <m:sSub>
                        <m:sSubPr>
                          <m:ctrlPr>
                            <w:rPr>
                              <w:rFonts w:ascii="Cambria Math" w:hAnsi="Cambria Math"/>
                              <w:i/>
                            </w:rPr>
                          </m:ctrlPr>
                        </m:sSubPr>
                        <m:e>
                          <m:r>
                            <w:rPr>
                              <w:rFonts w:ascii="Cambria Math" w:hAnsi="Cambria Math"/>
                            </w:rPr>
                            <m:t>n</m:t>
                          </m:r>
                        </m:e>
                        <m:sub>
                          <m:r>
                            <w:rPr>
                              <w:rFonts w:ascii="Cambria Math" w:hAnsi="Cambria Math"/>
                            </w:rPr>
                            <m:t>B</m:t>
                          </m:r>
                        </m:sub>
                      </m:sSub>
                    </m:e>
                  </m:rad>
                </m:den>
              </m:f>
            </m:e>
          </m:d>
        </m:oMath>
      </m:oMathPara>
    </w:p>
    <w:p w14:paraId="090940D6" w14:textId="77777777" w:rsidR="00AD07A9" w:rsidRPr="00BC38B4" w:rsidRDefault="00000000" w:rsidP="00AD07A9">
      <m:oMathPara>
        <m:oMath>
          <m:sSub>
            <m:sSubPr>
              <m:ctrlPr>
                <w:rPr>
                  <w:rFonts w:ascii="Cambria Math" w:hAnsi="Cambria Math"/>
                  <w:i/>
                </w:rPr>
              </m:ctrlPr>
            </m:sSubPr>
            <m:e>
              <m:r>
                <w:rPr>
                  <w:rFonts w:ascii="Cambria Math" w:hAnsi="Cambria Math"/>
                </w:rPr>
                <m:t>h</m:t>
              </m:r>
            </m:e>
            <m:sub>
              <m:r>
                <w:rPr>
                  <w:rFonts w:ascii="Cambria Math" w:hAnsi="Cambria Math"/>
                </w:rPr>
                <m:t>Smooth</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AB</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AB</m:t>
                  </m:r>
                </m:sub>
              </m:sSub>
            </m:num>
            <m:den>
              <m:sSub>
                <m:sSubPr>
                  <m:ctrlPr>
                    <w:rPr>
                      <w:rFonts w:ascii="Cambria Math" w:hAnsi="Cambria Math"/>
                      <w:i/>
                    </w:rPr>
                  </m:ctrlPr>
                </m:sSubPr>
                <m:e>
                  <m:r>
                    <w:rPr>
                      <w:rFonts w:ascii="Cambria Math" w:hAnsi="Cambria Math"/>
                    </w:rPr>
                    <m:t>b</m:t>
                  </m:r>
                </m:e>
                <m:sub>
                  <m:r>
                    <w:rPr>
                      <w:rFonts w:ascii="Cambria Math" w:hAnsi="Cambria Math"/>
                    </w:rPr>
                    <m:t>AB</m:t>
                  </m:r>
                </m:sub>
              </m:sSub>
            </m:den>
          </m:f>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A</m:t>
                      </m:r>
                    </m:sub>
                  </m:sSub>
                </m:num>
                <m:den>
                  <m:sSub>
                    <m:sSubPr>
                      <m:ctrlPr>
                        <w:rPr>
                          <w:rFonts w:ascii="Cambria Math" w:hAnsi="Cambria Math"/>
                          <w:i/>
                        </w:rPr>
                      </m:ctrlPr>
                    </m:sSubPr>
                    <m:e>
                      <m:r>
                        <w:rPr>
                          <w:rFonts w:ascii="Cambria Math" w:hAnsi="Cambria Math"/>
                        </w:rPr>
                        <m:t>b</m:t>
                      </m:r>
                    </m:e>
                    <m:sub>
                      <m:r>
                        <w:rPr>
                          <w:rFonts w:ascii="Cambria Math" w:hAnsi="Cambria Math"/>
                        </w:rPr>
                        <m:t>A</m:t>
                      </m:r>
                    </m:sub>
                  </m:sSub>
                </m:den>
              </m:f>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L</m:t>
                      </m:r>
                    </m:e>
                    <m:sub>
                      <m:r>
                        <w:rPr>
                          <w:rFonts w:ascii="Cambria Math" w:hAnsi="Cambria Math"/>
                        </w:rPr>
                        <m:t>B</m:t>
                      </m:r>
                    </m:sub>
                  </m:sSub>
                </m:num>
                <m:den>
                  <m:sSub>
                    <m:sSubPr>
                      <m:ctrlPr>
                        <w:rPr>
                          <w:rFonts w:ascii="Cambria Math" w:hAnsi="Cambria Math"/>
                          <w:i/>
                        </w:rPr>
                      </m:ctrlPr>
                    </m:sSubPr>
                    <m:e>
                      <m:r>
                        <w:rPr>
                          <w:rFonts w:ascii="Cambria Math" w:hAnsi="Cambria Math"/>
                        </w:rPr>
                        <m:t>b</m:t>
                      </m:r>
                    </m:e>
                    <m:sub>
                      <m:r>
                        <w:rPr>
                          <w:rFonts w:ascii="Cambria Math" w:hAnsi="Cambria Math"/>
                        </w:rPr>
                        <m:t>B</m:t>
                      </m:r>
                    </m:sub>
                  </m:sSub>
                </m:den>
              </m:f>
            </m:e>
          </m:d>
        </m:oMath>
      </m:oMathPara>
    </w:p>
    <w:p w14:paraId="4308FD6D" w14:textId="77777777" w:rsidR="00AD07A9" w:rsidRPr="00BC38B4" w:rsidRDefault="00AD07A9" w:rsidP="00893A35">
      <w:pPr>
        <w:pStyle w:val="ListParagraph"/>
        <w:ind w:left="0"/>
        <w:outlineLvl w:val="2"/>
        <w:rPr>
          <w:b/>
          <w:i/>
          <w:lang w:eastAsia="x-none"/>
        </w:rPr>
      </w:pPr>
      <w:bookmarkStart w:id="31" w:name="_Toc105665025"/>
      <w:bookmarkStart w:id="32" w:name="_Toc131668225"/>
      <w:bookmarkStart w:id="33" w:name="_Toc143082803"/>
      <w:r w:rsidRPr="00BC38B4">
        <w:rPr>
          <w:b/>
          <w:i/>
          <w:lang w:eastAsia="x-none"/>
        </w:rPr>
        <w:t>Nhận dạng trượt lở</w:t>
      </w:r>
      <w:bookmarkEnd w:id="31"/>
      <w:r w:rsidRPr="00BC38B4">
        <w:rPr>
          <w:b/>
          <w:i/>
          <w:lang w:eastAsia="x-none"/>
        </w:rPr>
        <w:t xml:space="preserve"> bằng phương pháp phân loại đối tượng</w:t>
      </w:r>
      <w:bookmarkEnd w:id="32"/>
      <w:bookmarkEnd w:id="33"/>
    </w:p>
    <w:p w14:paraId="4AEF1477" w14:textId="77777777" w:rsidR="00AD07A9" w:rsidRPr="00BC38B4" w:rsidRDefault="00AD07A9" w:rsidP="00982D6B">
      <w:pPr>
        <w:pStyle w:val="ListParagraph"/>
        <w:numPr>
          <w:ilvl w:val="0"/>
          <w:numId w:val="12"/>
        </w:numPr>
        <w:rPr>
          <w:b/>
          <w:i/>
          <w:lang w:val="en-AU"/>
        </w:rPr>
      </w:pPr>
      <w:r w:rsidRPr="00BC38B4">
        <w:rPr>
          <w:b/>
          <w:i/>
          <w:lang w:val="en-AU"/>
        </w:rPr>
        <w:t>Khái niệm trượt lở</w:t>
      </w:r>
    </w:p>
    <w:p w14:paraId="50F0F937" w14:textId="77777777" w:rsidR="00AD07A9" w:rsidRPr="00BC38B4" w:rsidRDefault="00AD07A9" w:rsidP="00AD07A9">
      <w:pPr>
        <w:rPr>
          <w:lang w:val="en-AU"/>
        </w:rPr>
      </w:pPr>
      <w:r w:rsidRPr="00BC38B4">
        <w:rPr>
          <w:lang w:val="en-AU"/>
        </w:rPr>
        <w:tab/>
        <w:t>Trượt lở đất là một dạng chuyển động theo sườn dốc của đất đá và được sử dụng như một thuật ngữ tổng hợp cho bất kỳ một dạng chuyển động nào theo sườn dốc của vật liệu đất đá. Những quá trình chuyển động theo sườn dốc này được phân chia thành: đổ lở, sập lở, trượt lở, trượt dòng,....</w:t>
      </w:r>
    </w:p>
    <w:p w14:paraId="4795809B" w14:textId="77777777" w:rsidR="00AD07A9" w:rsidRPr="00BC38B4" w:rsidRDefault="00AD07A9" w:rsidP="00AD07A9">
      <w:pPr>
        <w:rPr>
          <w:lang w:val="en-AU"/>
        </w:rPr>
      </w:pPr>
      <w:r w:rsidRPr="00BC38B4">
        <w:rPr>
          <w:lang w:val="en-AU"/>
        </w:rPr>
        <w:tab/>
        <w:t>Về cơ bản, có 3 cơ chế trượt lở đất chính:</w:t>
      </w:r>
    </w:p>
    <w:p w14:paraId="4D739B0A" w14:textId="55C895EE" w:rsidR="00AD07A9" w:rsidRPr="00BC38B4" w:rsidRDefault="00AD07A9" w:rsidP="00AD07A9">
      <w:pPr>
        <w:rPr>
          <w:lang w:val="en-AU"/>
        </w:rPr>
      </w:pPr>
      <w:r w:rsidRPr="00BC38B4">
        <w:rPr>
          <w:lang w:val="en-AU"/>
        </w:rPr>
        <w:tab/>
        <w:t>- Trượt lở vỏ phong hóa: ở vùng có độ dốc tương đối, thành phần vật liệusườn bao gồm cả những hạt to thô và cả những hạt nhỏ mịn. Khi lượng mưa quá lớnvà cường độ mưa nhiều, nước mưa không chỉ thấm xuống lớp đất mà nó còn mang cả những hạt nhỏ mịn xuống dưới những hạt to thô và lớp hạt mịn này tiếp xúc với bề mặt đá gốc. Cùng với đó, lượng nước thấm xuống đất nhiều làm thành phần các hạt vật liệu có sự bão hòa nước, làm giảm độ liên kết trong các hạt, đồng thời làm</w:t>
      </w:r>
      <w:r w:rsidR="00B06F6F" w:rsidRPr="00BC38B4">
        <w:rPr>
          <w:lang w:val="en-AU"/>
        </w:rPr>
        <w:t xml:space="preserve"> </w:t>
      </w:r>
      <w:r w:rsidRPr="00BC38B4">
        <w:rPr>
          <w:lang w:val="en-AU"/>
        </w:rPr>
        <w:t>tăng tải trọng trên sườn, cùng lúc đó yếu tố lớp hạt nhỏ mịn mà được đưa xuống</w:t>
      </w:r>
      <w:r w:rsidR="00B06F6F" w:rsidRPr="00BC38B4">
        <w:rPr>
          <w:lang w:val="en-AU"/>
        </w:rPr>
        <w:t xml:space="preserve"> </w:t>
      </w:r>
      <w:r w:rsidRPr="00BC38B4">
        <w:rPr>
          <w:lang w:val="en-AU"/>
        </w:rPr>
        <w:t>dưới cùng tiếp xúc với bề mặt đá gốc cũng là yếu tố kích thích khối vật liệu dịch chuyển. Đây chính là cơ chế trượt vỏ phong hóa.</w:t>
      </w:r>
    </w:p>
    <w:p w14:paraId="670FBB94" w14:textId="1D78FF88" w:rsidR="00AD07A9" w:rsidRPr="00BC38B4" w:rsidRDefault="00AD07A9" w:rsidP="00AD07A9">
      <w:pPr>
        <w:rPr>
          <w:lang w:val="en-AU"/>
        </w:rPr>
      </w:pPr>
      <w:r w:rsidRPr="00BC38B4">
        <w:rPr>
          <w:lang w:val="en-AU"/>
        </w:rPr>
        <w:lastRenderedPageBreak/>
        <w:tab/>
        <w:t>- Trượt do đặc trưng của các thành tạo địa chất và các quá trình địa mạo diễn ra trên nó: về mặt địa chất, đá gốc vững chắc nằm trong lõi ít bị phong hóa,</w:t>
      </w:r>
      <w:r w:rsidR="00700AFE" w:rsidRPr="00BC38B4">
        <w:rPr>
          <w:lang w:val="en-AU"/>
        </w:rPr>
        <w:t xml:space="preserve"> </w:t>
      </w:r>
      <w:r w:rsidRPr="00BC38B4">
        <w:rPr>
          <w:lang w:val="en-AU"/>
        </w:rPr>
        <w:t>phần đá bên ngoài rìa bị phong hóa mạnh hơn tạo thành lớp bề mặt địa hình tương</w:t>
      </w:r>
      <w:r w:rsidR="00700AFE" w:rsidRPr="00BC38B4">
        <w:rPr>
          <w:lang w:val="en-AU"/>
        </w:rPr>
        <w:t xml:space="preserve"> </w:t>
      </w:r>
      <w:r w:rsidRPr="00BC38B4">
        <w:rPr>
          <w:lang w:val="en-AU"/>
        </w:rPr>
        <w:t>đối thoải (pediment), những nơi có nền địa chất kiểu này rất dễ xảy ra trượt lở do sự</w:t>
      </w:r>
      <w:r w:rsidR="00700AFE" w:rsidRPr="00BC38B4">
        <w:rPr>
          <w:lang w:val="en-AU"/>
        </w:rPr>
        <w:t xml:space="preserve"> </w:t>
      </w:r>
      <w:r w:rsidRPr="00BC38B4">
        <w:rPr>
          <w:lang w:val="en-AU"/>
        </w:rPr>
        <w:t>phong hóa cũng đồng nghĩa với việc suy giảm tính liên kết giữa các hạt vật liệu.</w:t>
      </w:r>
      <w:r w:rsidRPr="00BC38B4">
        <w:rPr>
          <w:lang w:val="en-AU"/>
        </w:rPr>
        <w:tab/>
        <w:t>Mặt khác, trên bề mặt đá cổ đã từng xảy ra các quá trình đổ lở với các tảng lăn lớn</w:t>
      </w:r>
      <w:r w:rsidR="00700AFE" w:rsidRPr="00BC38B4">
        <w:rPr>
          <w:lang w:val="en-AU"/>
        </w:rPr>
        <w:t xml:space="preserve">  </w:t>
      </w:r>
      <w:r w:rsidRPr="00BC38B4">
        <w:rPr>
          <w:lang w:val="en-AU"/>
        </w:rPr>
        <w:t>từ trên đỉnh cao xuống bề mặt thoải này, làm tăng áp lực lên lớp vật chất vốn đã</w:t>
      </w:r>
      <w:r w:rsidR="00700AFE" w:rsidRPr="00BC38B4">
        <w:rPr>
          <w:lang w:val="en-AU"/>
        </w:rPr>
        <w:t xml:space="preserve"> </w:t>
      </w:r>
      <w:r w:rsidRPr="00BC38B4">
        <w:rPr>
          <w:lang w:val="en-AU"/>
        </w:rPr>
        <w:t>kém độ liên kết. Hơn nữa, quá trình xâm thực các sườn theo thời gian càng làm tăng</w:t>
      </w:r>
      <w:r w:rsidR="00700AFE" w:rsidRPr="00BC38B4">
        <w:rPr>
          <w:lang w:val="en-AU"/>
        </w:rPr>
        <w:t xml:space="preserve"> </w:t>
      </w:r>
      <w:r w:rsidRPr="00BC38B4">
        <w:rPr>
          <w:lang w:val="en-AU"/>
        </w:rPr>
        <w:t>thêm nguy cơ trượt đất và đạt đến giới hạn, nó sẽ trượt theo cả dòng bùn đá.</w:t>
      </w:r>
    </w:p>
    <w:p w14:paraId="619BFAA6" w14:textId="77777777" w:rsidR="00AD07A9" w:rsidRPr="00BC38B4" w:rsidRDefault="00AD07A9" w:rsidP="00AD07A9">
      <w:pPr>
        <w:rPr>
          <w:lang w:val="en-AU"/>
        </w:rPr>
      </w:pPr>
      <w:r w:rsidRPr="00BC38B4">
        <w:rPr>
          <w:lang w:val="en-AU"/>
        </w:rPr>
        <w:tab/>
        <w:t>- Trượt lở theo lớp: ranh giới giữa hai lớp đá là nơi có độ liên kết kém nhấtvà sự liên kết này sẽ rất dễ bị phá vỡ khi có các yếu tố tác động vào như mưa, nước ngầm, … Do đó, hướng nằm của đá là một yếu tố quan trọng quyết định tai biến cóxảy ra hay không. Với những khu vực mà các lớp đá có hướng cắm song song haygần như song song với hướng sườn thì nguy cơ xảy ra tai biến rất cao khi lớp đáphía trên sẽ trượt ngay trên bề mặt của lớp đá dưới. Còn những nơi có hướng cắmcủa đá ngược với hướng sườn thì trượt lở khó xảy ra, bởi vì khi độ liên kết giữa cáclớp suy yếu thì bề mặt ranh giới lớp sẽ hướng cho trượt lở xảy ra theo hướng của bề mặt đó ở sườn đối diện chứ không xảy ra trượt đất khu vực đang xét. Điều này lýgiải tại sao những vùng núi có sườn rất dốc nhưng trượt đất lại không xảy ra còn trên những sườn thoải hơn trượt lở đất lại xảy ra</w:t>
      </w:r>
    </w:p>
    <w:p w14:paraId="37EBA2FF" w14:textId="77777777" w:rsidR="00AD07A9" w:rsidRPr="00BC38B4" w:rsidRDefault="00AD07A9" w:rsidP="00AD07A9">
      <w:pPr>
        <w:rPr>
          <w:lang w:val="en-AU"/>
        </w:rPr>
      </w:pPr>
      <w:r w:rsidRPr="00BC38B4">
        <w:rPr>
          <w:lang w:val="en-AU"/>
        </w:rPr>
        <w:tab/>
        <w:t>Trong một khối trượt được chia ra các bộ phận sau:</w:t>
      </w:r>
    </w:p>
    <w:p w14:paraId="65D8F1AB" w14:textId="77777777" w:rsidR="00AD07A9" w:rsidRPr="00BC38B4" w:rsidRDefault="00AD07A9" w:rsidP="00AD07A9">
      <w:pPr>
        <w:rPr>
          <w:lang w:val="en-AU"/>
        </w:rPr>
      </w:pPr>
      <w:r w:rsidRPr="00BC38B4">
        <w:rPr>
          <w:lang w:val="en-AU"/>
        </w:rPr>
        <w:tab/>
        <w:t>- Thân trượt: toàn bộ phần đất đá di chuyển trượt xuống khỏi vị trí ban đầucủa nó.- Mặt trượt: là nơi tiếp xúc giữa khối trượt và nền đá gốc.</w:t>
      </w:r>
    </w:p>
    <w:p w14:paraId="4EBC0F94" w14:textId="77777777" w:rsidR="00AD07A9" w:rsidRPr="00BC38B4" w:rsidRDefault="00AD07A9" w:rsidP="00AD07A9">
      <w:pPr>
        <w:rPr>
          <w:lang w:val="en-AU"/>
        </w:rPr>
      </w:pPr>
      <w:r w:rsidRPr="00BC38B4">
        <w:rPr>
          <w:lang w:val="en-AU"/>
        </w:rPr>
        <w:tab/>
        <w:t>- Vách trượt: là phần đá gốc lộ ra sau khi thân trượt (vốn là khối vật liệu banđầu trên nó lúc trước khi xảy ra trượt lở) bị di chuyển trượt xuống dưới.</w:t>
      </w:r>
    </w:p>
    <w:p w14:paraId="1FAE6E2B" w14:textId="77777777" w:rsidR="00AD07A9" w:rsidRPr="00BC38B4" w:rsidRDefault="00AD07A9" w:rsidP="00AD07A9">
      <w:pPr>
        <w:rPr>
          <w:lang w:val="en-AU"/>
        </w:rPr>
      </w:pPr>
      <w:r w:rsidRPr="00BC38B4">
        <w:rPr>
          <w:lang w:val="en-AU"/>
        </w:rPr>
        <w:tab/>
        <w:t>- Đỉnh khối trượt: là phần trên cùng của khối trượt có bề mặt nghiêng vàophía vách trượt.</w:t>
      </w:r>
    </w:p>
    <w:p w14:paraId="01C53374" w14:textId="77777777" w:rsidR="00AD07A9" w:rsidRPr="00BC38B4" w:rsidRDefault="00AD07A9" w:rsidP="00AD07A9">
      <w:pPr>
        <w:rPr>
          <w:lang w:val="en-AU"/>
        </w:rPr>
      </w:pPr>
      <w:r w:rsidRPr="00BC38B4">
        <w:rPr>
          <w:lang w:val="en-AU"/>
        </w:rPr>
        <w:tab/>
        <w:t>- Chân khối trượt: là phần dưới cùng của thân trượt, là phần tiếp xúc đầu tiênvới phần chân núi khi khối trượt di chuyển đáp xuống bề mặt. Chân khối trượt thường bị dồn nén tòe rộng ra do áp lực của cả khối vật liệu và do lực quán tính.</w:t>
      </w:r>
    </w:p>
    <w:p w14:paraId="0DAF33FC" w14:textId="77777777" w:rsidR="00930058" w:rsidRPr="00BC38B4" w:rsidRDefault="00930058" w:rsidP="00930058"/>
    <w:p w14:paraId="156A0478" w14:textId="77777777" w:rsidR="00AD07A9" w:rsidRPr="00BC38B4" w:rsidRDefault="00AD07A9" w:rsidP="00982D6B">
      <w:pPr>
        <w:pStyle w:val="ListParagraph"/>
        <w:numPr>
          <w:ilvl w:val="0"/>
          <w:numId w:val="12"/>
        </w:numPr>
        <w:rPr>
          <w:b/>
          <w:i/>
          <w:lang w:val="en-AU"/>
        </w:rPr>
      </w:pPr>
      <w:r w:rsidRPr="00BC38B4">
        <w:rPr>
          <w:b/>
          <w:i/>
          <w:lang w:val="en-AU"/>
        </w:rPr>
        <w:t>Quy trình cho nhận dạng trượt lở dựa trên phân tích đối tượng</w:t>
      </w:r>
    </w:p>
    <w:p w14:paraId="1F3A32BB" w14:textId="77777777" w:rsidR="00AD07A9" w:rsidRPr="00BC38B4" w:rsidRDefault="00AD07A9" w:rsidP="00AD07A9">
      <w:pPr>
        <w:rPr>
          <w:b/>
          <w:i/>
        </w:rPr>
      </w:pPr>
      <w:r w:rsidRPr="00BC38B4">
        <w:rPr>
          <w:b/>
        </w:rPr>
        <w:lastRenderedPageBreak/>
        <w:tab/>
      </w:r>
      <w:r w:rsidRPr="00BC38B4">
        <w:rPr>
          <w:b/>
          <w:i/>
        </w:rPr>
        <w:t>Bước 1:</w:t>
      </w:r>
      <w:r w:rsidRPr="00BC38B4">
        <w:rPr>
          <w:b/>
        </w:rPr>
        <w:t xml:space="preserve"> </w:t>
      </w:r>
      <w:r w:rsidRPr="00BC38B4">
        <w:rPr>
          <w:b/>
          <w:i/>
        </w:rPr>
        <w:t>Xác định các đối tượng có khả năng trượt lở (landslide candidates)</w:t>
      </w:r>
    </w:p>
    <w:p w14:paraId="16B9002F" w14:textId="77777777" w:rsidR="00AD07A9" w:rsidRPr="00BC38B4" w:rsidRDefault="00AD07A9" w:rsidP="00AD07A9">
      <w:pPr>
        <w:ind w:firstLine="720"/>
      </w:pPr>
      <w:r w:rsidRPr="00BC38B4">
        <w:t>Đá trọc, đá mồ côi (Bare rock) hoặc dòng bùn đá (debris) thường xuất hiện sau một sự kiện trượt lở , sẽ có độ sáng lớn trên ảnh, mặc dù sau thời gian trượt có thể bị ảnh hưởng bởi yếu tố thực vật. Đặc điểm này dễ có thể quan sát được qua các dữ liệu viễn thám và được sử dụng làm tiêu chí đầu tiên cho việc nhận dạng trong suốt quá trình giải đoán ảnh. Sự thay đổi lớp phủ này có thể được thể hiện thông qua chỉ số NDVI, chỉ số khá nhạy kể cả với những khu vực có mức độ thực vật thấp. NDVI cũng được sử dụng thành công trong nhiều nghiên cứu trước để phân biệt trượt lở với các khu vực có thực vật. Do đó, ta sẽ sử dụng NDVI làm tiêu chí đầu tiên cho xác định các landslide candidates, và sẽ phân biệt chúng với các đối tượng khác như đất rừng, vườn cây ăn quả và đất trồng trọt.</w:t>
      </w:r>
    </w:p>
    <w:p w14:paraId="5248D328" w14:textId="77777777" w:rsidR="00AD07A9" w:rsidRPr="00BC38B4" w:rsidRDefault="00AD07A9" w:rsidP="00AD07A9">
      <w:pPr>
        <w:rPr>
          <w:b/>
        </w:rPr>
      </w:pPr>
      <w:r w:rsidRPr="00BC38B4">
        <w:rPr>
          <w:b/>
        </w:rPr>
        <w:tab/>
      </w:r>
      <w:r w:rsidRPr="00BC38B4">
        <w:rPr>
          <w:b/>
          <w:i/>
        </w:rPr>
        <w:t>Bước 2:</w:t>
      </w:r>
      <w:r w:rsidRPr="00BC38B4">
        <w:rPr>
          <w:b/>
        </w:rPr>
        <w:t xml:space="preserve"> </w:t>
      </w:r>
      <w:r w:rsidRPr="00BC38B4">
        <w:rPr>
          <w:b/>
          <w:i/>
        </w:rPr>
        <w:t>Phân biệt trượt lở với các đối tượng khác (false positives)</w:t>
      </w:r>
    </w:p>
    <w:p w14:paraId="07770284" w14:textId="4AF1C34E" w:rsidR="00AD07A9" w:rsidRPr="00BC38B4" w:rsidRDefault="00AD07A9" w:rsidP="00BB7F78">
      <w:pPr>
        <w:ind w:firstLine="720"/>
      </w:pPr>
      <w:r w:rsidRPr="00BC38B4">
        <w:t>Vì chỉ số NDVI được sử dụng làm tiêu chí đầu tiên nên các đối tượng có chỉ số NDVI tương tự hoặc thấp hơn, chẳng hạn như mỏm đá, đường xá, vùng nước và lòng sông, có thể bị phân loại nhầm là trượt lở đất. Trong bước này, những false positives giả này là tuần tự bị loại khỏi lớp lở đất bằng cách tích hợp thông tin phổ của chúng, thông tin hình thái và ngữ cảnh.</w:t>
      </w:r>
    </w:p>
    <w:p w14:paraId="7BA8441D" w14:textId="77777777" w:rsidR="00AD07A9" w:rsidRPr="00BC38B4" w:rsidRDefault="00AD07A9" w:rsidP="00AD07A9">
      <w:pPr>
        <w:jc w:val="center"/>
      </w:pPr>
      <w:r w:rsidRPr="00BC38B4">
        <w:rPr>
          <w:noProof/>
        </w:rPr>
        <w:drawing>
          <wp:inline distT="0" distB="0" distL="0" distR="0" wp14:anchorId="2302F820" wp14:editId="43F5966D">
            <wp:extent cx="3616036" cy="2399072"/>
            <wp:effectExtent l="0" t="0" r="3810" b="127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33.jpg"/>
                    <pic:cNvPicPr/>
                  </pic:nvPicPr>
                  <pic:blipFill rotWithShape="1">
                    <a:blip r:embed="rId12" cstate="print">
                      <a:extLst>
                        <a:ext uri="{28A0092B-C50C-407E-A947-70E740481C1C}">
                          <a14:useLocalDpi xmlns:a14="http://schemas.microsoft.com/office/drawing/2010/main" val="0"/>
                        </a:ext>
                      </a:extLst>
                    </a:blip>
                    <a:srcRect l="4381" b="10962"/>
                    <a:stretch/>
                  </pic:blipFill>
                  <pic:spPr bwMode="auto">
                    <a:xfrm>
                      <a:off x="0" y="0"/>
                      <a:ext cx="3675320" cy="2438404"/>
                    </a:xfrm>
                    <a:prstGeom prst="rect">
                      <a:avLst/>
                    </a:prstGeom>
                    <a:ln>
                      <a:noFill/>
                    </a:ln>
                    <a:extLst>
                      <a:ext uri="{53640926-AAD7-44D8-BBD7-CCE9431645EC}">
                        <a14:shadowObscured xmlns:a14="http://schemas.microsoft.com/office/drawing/2010/main"/>
                      </a:ext>
                    </a:extLst>
                  </pic:spPr>
                </pic:pic>
              </a:graphicData>
            </a:graphic>
          </wp:inline>
        </w:drawing>
      </w:r>
    </w:p>
    <w:p w14:paraId="0149F54A" w14:textId="77777777" w:rsidR="00AD07A9" w:rsidRPr="00BC38B4" w:rsidRDefault="00AD07A9" w:rsidP="00AD07A9">
      <w:pPr>
        <w:jc w:val="center"/>
      </w:pPr>
      <w:r w:rsidRPr="00BC38B4">
        <w:rPr>
          <w:noProof/>
        </w:rPr>
        <w:lastRenderedPageBreak/>
        <w:drawing>
          <wp:inline distT="0" distB="0" distL="0" distR="0" wp14:anchorId="3F98B348" wp14:editId="1BF269F3">
            <wp:extent cx="5149516" cy="2416656"/>
            <wp:effectExtent l="0" t="0" r="0" b="31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ecognition.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33784" cy="2456203"/>
                    </a:xfrm>
                    <a:prstGeom prst="rect">
                      <a:avLst/>
                    </a:prstGeom>
                  </pic:spPr>
                </pic:pic>
              </a:graphicData>
            </a:graphic>
          </wp:inline>
        </w:drawing>
      </w:r>
    </w:p>
    <w:p w14:paraId="0D53C8F7" w14:textId="24558717" w:rsidR="00AD07A9" w:rsidRPr="00BC38B4" w:rsidRDefault="00AD07A9" w:rsidP="00AD07A9">
      <w:pPr>
        <w:pStyle w:val="Caption"/>
      </w:pPr>
      <w:bookmarkStart w:id="34" w:name="_Toc129852721"/>
      <w:bookmarkStart w:id="35" w:name="_Toc140074237"/>
      <w:bookmarkStart w:id="36" w:name="_Toc143082742"/>
      <w:r w:rsidRPr="00BC38B4">
        <w:t xml:space="preserve">Hình </w:t>
      </w:r>
      <w:r w:rsidRPr="00BC38B4">
        <w:fldChar w:fldCharType="begin"/>
      </w:r>
      <w:r w:rsidRPr="00BC38B4">
        <w:instrText xml:space="preserve"> SEQ Hình_MĐ \* ARABIC </w:instrText>
      </w:r>
      <w:r w:rsidRPr="00BC38B4">
        <w:fldChar w:fldCharType="separate"/>
      </w:r>
      <w:r w:rsidR="00BD79CE" w:rsidRPr="00BC38B4">
        <w:t>5</w:t>
      </w:r>
      <w:r w:rsidRPr="00BC38B4">
        <w:fldChar w:fldCharType="end"/>
      </w:r>
      <w:r w:rsidRPr="00BC38B4">
        <w:t xml:space="preserve"> Phân loại đối tượng trên phần mềm eCognition</w:t>
      </w:r>
      <w:bookmarkEnd w:id="34"/>
      <w:bookmarkEnd w:id="35"/>
      <w:bookmarkEnd w:id="36"/>
    </w:p>
    <w:p w14:paraId="62515E3B" w14:textId="77777777" w:rsidR="00AD07A9" w:rsidRPr="00BC38B4" w:rsidRDefault="00AD07A9" w:rsidP="00AD07A9">
      <w:pPr>
        <w:pStyle w:val="Caption"/>
        <w:rPr>
          <w:lang w:eastAsia="x-none"/>
        </w:rPr>
      </w:pPr>
      <w:bookmarkStart w:id="37" w:name="_Toc105665079"/>
      <w:bookmarkStart w:id="38" w:name="_Toc143082785"/>
      <w:r w:rsidRPr="00BC38B4">
        <w:t xml:space="preserve">Bảng </w:t>
      </w:r>
      <w:r w:rsidRPr="00BC38B4">
        <w:fldChar w:fldCharType="begin"/>
      </w:r>
      <w:r w:rsidRPr="00BC38B4">
        <w:instrText xml:space="preserve"> STYLEREF 2 \s </w:instrText>
      </w:r>
      <w:r w:rsidRPr="00BC38B4">
        <w:fldChar w:fldCharType="separate"/>
      </w:r>
      <w:r w:rsidR="00BD79CE" w:rsidRPr="00BC38B4">
        <w:t>1</w:t>
      </w:r>
      <w:r w:rsidRPr="00BC38B4">
        <w:fldChar w:fldCharType="end"/>
      </w:r>
      <w:r w:rsidRPr="00BC38B4">
        <w:t>.</w:t>
      </w:r>
      <w:r w:rsidRPr="00BC38B4">
        <w:fldChar w:fldCharType="begin"/>
      </w:r>
      <w:r w:rsidRPr="00BC38B4">
        <w:instrText xml:space="preserve"> SEQ Bảng \* ARABIC \s 2 </w:instrText>
      </w:r>
      <w:r w:rsidRPr="00BC38B4">
        <w:fldChar w:fldCharType="separate"/>
      </w:r>
      <w:r w:rsidR="00BD79CE" w:rsidRPr="00BC38B4">
        <w:t>2</w:t>
      </w:r>
      <w:r w:rsidRPr="00BC38B4">
        <w:fldChar w:fldCharType="end"/>
      </w:r>
      <w:r w:rsidRPr="00BC38B4">
        <w:t xml:space="preserve"> </w:t>
      </w:r>
      <w:r w:rsidRPr="00BC38B4">
        <w:rPr>
          <w:lang w:eastAsia="x-none"/>
        </w:rPr>
        <w:t xml:space="preserve">Các tiêu chí </w:t>
      </w:r>
      <w:bookmarkEnd w:id="37"/>
      <w:r w:rsidRPr="00BC38B4">
        <w:rPr>
          <w:lang w:eastAsia="x-none"/>
        </w:rPr>
        <w:t>nhận dạng các đối tượng</w:t>
      </w:r>
      <w:bookmarkEnd w:id="38"/>
    </w:p>
    <w:tbl>
      <w:tblPr>
        <w:tblStyle w:val="TableGrid"/>
        <w:tblW w:w="9209" w:type="dxa"/>
        <w:tblLook w:val="04A0" w:firstRow="1" w:lastRow="0" w:firstColumn="1" w:lastColumn="0" w:noHBand="0" w:noVBand="1"/>
      </w:tblPr>
      <w:tblGrid>
        <w:gridCol w:w="2689"/>
        <w:gridCol w:w="6520"/>
      </w:tblGrid>
      <w:tr w:rsidR="00AD07A9" w:rsidRPr="00BC38B4" w14:paraId="3D2E5B27" w14:textId="77777777" w:rsidTr="00711F2C">
        <w:tc>
          <w:tcPr>
            <w:tcW w:w="2689" w:type="dxa"/>
          </w:tcPr>
          <w:p w14:paraId="6698F31B" w14:textId="77777777" w:rsidR="00AD07A9" w:rsidRPr="00BC38B4" w:rsidRDefault="00AD07A9" w:rsidP="00711F2C">
            <w:pPr>
              <w:jc w:val="center"/>
              <w:rPr>
                <w:b/>
              </w:rPr>
            </w:pPr>
            <w:r w:rsidRPr="00BC38B4">
              <w:rPr>
                <w:b/>
              </w:rPr>
              <w:t>Các đối tượng</w:t>
            </w:r>
          </w:p>
        </w:tc>
        <w:tc>
          <w:tcPr>
            <w:tcW w:w="6520" w:type="dxa"/>
          </w:tcPr>
          <w:p w14:paraId="14B34A19" w14:textId="77777777" w:rsidR="00AD07A9" w:rsidRPr="00BC38B4" w:rsidRDefault="00AD07A9" w:rsidP="00711F2C">
            <w:pPr>
              <w:jc w:val="center"/>
              <w:rPr>
                <w:b/>
              </w:rPr>
            </w:pPr>
            <w:r w:rsidRPr="00BC38B4">
              <w:rPr>
                <w:b/>
              </w:rPr>
              <w:t>Tiêu chí</w:t>
            </w:r>
          </w:p>
        </w:tc>
      </w:tr>
      <w:tr w:rsidR="00AD07A9" w:rsidRPr="00BC38B4" w14:paraId="423D2C3D" w14:textId="77777777" w:rsidTr="00711F2C">
        <w:tc>
          <w:tcPr>
            <w:tcW w:w="2689" w:type="dxa"/>
            <w:vAlign w:val="center"/>
          </w:tcPr>
          <w:p w14:paraId="366BB83E" w14:textId="77777777" w:rsidR="00AD07A9" w:rsidRPr="00BC38B4" w:rsidRDefault="00AD07A9" w:rsidP="00711F2C">
            <w:pPr>
              <w:jc w:val="left"/>
            </w:pPr>
            <w:r w:rsidRPr="00BC38B4">
              <w:t>Bóng đổ (Shadow)</w:t>
            </w:r>
          </w:p>
        </w:tc>
        <w:tc>
          <w:tcPr>
            <w:tcW w:w="6520" w:type="dxa"/>
          </w:tcPr>
          <w:p w14:paraId="5D87EA87" w14:textId="77777777" w:rsidR="00AD07A9" w:rsidRPr="00BC38B4" w:rsidRDefault="00AD07A9" w:rsidP="00711F2C">
            <w:r w:rsidRPr="00BC38B4">
              <w:t>Sử dụng ảnh Hillshade được tạo ra từ mô hình DTM hoặc DEM cho điều kiện bóng đổ sử dụng vị trí mặt trời tại thời điểm thu nhận ảnh của ảnh đa phổ, giúp đưa ra thông tin tốt hơn cho các khu vực bóng đổ so với việc chỉ sử dụng các giá trị DN thấp trên ảnh viễn thám</w:t>
            </w:r>
          </w:p>
        </w:tc>
      </w:tr>
      <w:tr w:rsidR="00AD07A9" w:rsidRPr="00BC38B4" w14:paraId="26B8AF5F" w14:textId="77777777" w:rsidTr="00711F2C">
        <w:tc>
          <w:tcPr>
            <w:tcW w:w="2689" w:type="dxa"/>
            <w:vAlign w:val="center"/>
          </w:tcPr>
          <w:p w14:paraId="3FD6E8EA" w14:textId="77777777" w:rsidR="00AD07A9" w:rsidRPr="00BC38B4" w:rsidRDefault="00AD07A9" w:rsidP="00711F2C">
            <w:pPr>
              <w:jc w:val="left"/>
            </w:pPr>
            <w:r w:rsidRPr="00BC38B4">
              <w:t>Mặt nước (water body) gồm sông, hồ, ao…</w:t>
            </w:r>
          </w:p>
        </w:tc>
        <w:tc>
          <w:tcPr>
            <w:tcW w:w="6520" w:type="dxa"/>
          </w:tcPr>
          <w:p w14:paraId="32B24129" w14:textId="77777777" w:rsidR="00AD07A9" w:rsidRPr="00BC38B4" w:rsidRDefault="00AD07A9" w:rsidP="00711F2C">
            <w:r w:rsidRPr="00BC38B4">
              <w:t>-Sử dụng thông tin phổ từ kênh cận hồng ngoại (NIR), các giá trị thấp hơn do sự hấp thụ bức xạ điện từ (EMR) của nước.</w:t>
            </w:r>
          </w:p>
          <w:p w14:paraId="7B7A87CD" w14:textId="77777777" w:rsidR="00AD07A9" w:rsidRPr="00BC38B4" w:rsidRDefault="00AD07A9" w:rsidP="00711F2C">
            <w:r w:rsidRPr="00BC38B4">
              <w:t>-Sử dụng thông tin địa hình, chẳng hạn như độ dốc rất nhẹ và gần hệ thống sông suối bậc cao, các dòng nước lâu năm</w:t>
            </w:r>
          </w:p>
        </w:tc>
      </w:tr>
      <w:tr w:rsidR="00AD07A9" w:rsidRPr="00BC38B4" w14:paraId="2E715485" w14:textId="77777777" w:rsidTr="00711F2C">
        <w:tc>
          <w:tcPr>
            <w:tcW w:w="2689" w:type="dxa"/>
            <w:vAlign w:val="center"/>
          </w:tcPr>
          <w:p w14:paraId="162C9892" w14:textId="77777777" w:rsidR="00AD07A9" w:rsidRPr="00BC38B4" w:rsidRDefault="00AD07A9" w:rsidP="00711F2C">
            <w:pPr>
              <w:jc w:val="left"/>
            </w:pPr>
            <w:r w:rsidRPr="00BC38B4">
              <w:t>Cát sông (River sand)</w:t>
            </w:r>
          </w:p>
        </w:tc>
        <w:tc>
          <w:tcPr>
            <w:tcW w:w="6520" w:type="dxa"/>
          </w:tcPr>
          <w:p w14:paraId="47E5D056" w14:textId="77777777" w:rsidR="00AD07A9" w:rsidRPr="00BC38B4" w:rsidRDefault="00AD07A9" w:rsidP="00711F2C">
            <w:r w:rsidRPr="00BC38B4">
              <w:t>-Độ sáng cao, độ dốc thoải, địa hình thấp.</w:t>
            </w:r>
          </w:p>
          <w:p w14:paraId="56764F07" w14:textId="77777777" w:rsidR="00AD07A9" w:rsidRPr="00BC38B4" w:rsidRDefault="00AD07A9" w:rsidP="00711F2C">
            <w:r w:rsidRPr="00BC38B4">
              <w:t>-Thông tin cấu trúc như nằm gần kề các đối tượng sông suối</w:t>
            </w:r>
          </w:p>
          <w:p w14:paraId="13C2ACF1" w14:textId="77777777" w:rsidR="00AD07A9" w:rsidRPr="00BC38B4" w:rsidRDefault="00AD07A9" w:rsidP="00711F2C">
            <w:r w:rsidRPr="00BC38B4">
              <w:t>-Địa hình sử dụng cho cát sông (giá trị độ cao thấp, độ dốc thoải) khác với sử dụng cho các dòng bùn đá (giá trị độ cao lớn hơn, chỉ thị như nguồn phát sinh)</w:t>
            </w:r>
          </w:p>
        </w:tc>
      </w:tr>
      <w:tr w:rsidR="00AD07A9" w:rsidRPr="00BC38B4" w14:paraId="04062351" w14:textId="77777777" w:rsidTr="00711F2C">
        <w:tc>
          <w:tcPr>
            <w:tcW w:w="2689" w:type="dxa"/>
            <w:vAlign w:val="center"/>
          </w:tcPr>
          <w:p w14:paraId="4CC44A48" w14:textId="77777777" w:rsidR="00AD07A9" w:rsidRPr="00BC38B4" w:rsidRDefault="00AD07A9" w:rsidP="00711F2C">
            <w:pPr>
              <w:jc w:val="left"/>
            </w:pPr>
            <w:r w:rsidRPr="00BC38B4">
              <w:t>Khu vực dân cư (Built-up area)</w:t>
            </w:r>
          </w:p>
        </w:tc>
        <w:tc>
          <w:tcPr>
            <w:tcW w:w="6520" w:type="dxa"/>
          </w:tcPr>
          <w:p w14:paraId="21628F70" w14:textId="77777777" w:rsidR="00AD07A9" w:rsidRPr="00BC38B4" w:rsidRDefault="00AD07A9" w:rsidP="00711F2C">
            <w:r w:rsidRPr="00BC38B4">
              <w:t>-Các giá trị độ lệch chuẩn với đối tượng xung quanh lớn (Large standard deviation) (Navulur, 2007),</w:t>
            </w:r>
          </w:p>
          <w:p w14:paraId="5D258903" w14:textId="77777777" w:rsidR="00AD07A9" w:rsidRPr="00BC38B4" w:rsidRDefault="00AD07A9" w:rsidP="00711F2C">
            <w:r w:rsidRPr="00BC38B4">
              <w:t>-Có cấu trúc đặc biệt điện hình bởi mô hình xây dựng và độ dốc thoải</w:t>
            </w:r>
          </w:p>
        </w:tc>
      </w:tr>
      <w:tr w:rsidR="00AD07A9" w:rsidRPr="00BC38B4" w14:paraId="34DF4266" w14:textId="77777777" w:rsidTr="00711F2C">
        <w:tc>
          <w:tcPr>
            <w:tcW w:w="2689" w:type="dxa"/>
            <w:vAlign w:val="center"/>
          </w:tcPr>
          <w:p w14:paraId="7A858B20" w14:textId="77777777" w:rsidR="00AD07A9" w:rsidRPr="00BC38B4" w:rsidRDefault="00AD07A9" w:rsidP="00711F2C">
            <w:pPr>
              <w:jc w:val="left"/>
            </w:pPr>
            <w:r w:rsidRPr="00BC38B4">
              <w:t>Đất nông nghiệp (agricultural land)</w:t>
            </w:r>
          </w:p>
        </w:tc>
        <w:tc>
          <w:tcPr>
            <w:tcW w:w="6520" w:type="dxa"/>
          </w:tcPr>
          <w:p w14:paraId="70374D5F" w14:textId="77777777" w:rsidR="00AD07A9" w:rsidRPr="00BC38B4" w:rsidRDefault="00AD07A9" w:rsidP="00711F2C">
            <w:r w:rsidRPr="00BC38B4">
              <w:t>-Độ dốc thấp đến trung bình</w:t>
            </w:r>
          </w:p>
          <w:p w14:paraId="14A0345E" w14:textId="77777777" w:rsidR="00AD07A9" w:rsidRPr="00BC38B4" w:rsidRDefault="00AD07A9" w:rsidP="00711F2C">
            <w:r w:rsidRPr="00BC38B4">
              <w:t>-Chỉ số NDVI thấp đến trung bình</w:t>
            </w:r>
          </w:p>
          <w:p w14:paraId="6105C18E" w14:textId="77777777" w:rsidR="00AD07A9" w:rsidRPr="00BC38B4" w:rsidRDefault="00AD07A9" w:rsidP="00711F2C">
            <w:r w:rsidRPr="00BC38B4">
              <w:lastRenderedPageBreak/>
              <w:t>-Cấu trúc đối tượng điển hình như dạng bậc thang,…</w:t>
            </w:r>
          </w:p>
        </w:tc>
      </w:tr>
      <w:tr w:rsidR="00AD07A9" w:rsidRPr="00BC38B4" w14:paraId="05F236A1" w14:textId="77777777" w:rsidTr="00711F2C">
        <w:tc>
          <w:tcPr>
            <w:tcW w:w="2689" w:type="dxa"/>
            <w:vAlign w:val="center"/>
          </w:tcPr>
          <w:p w14:paraId="7403066A" w14:textId="77777777" w:rsidR="00AD07A9" w:rsidRPr="00BC38B4" w:rsidRDefault="00AD07A9" w:rsidP="00711F2C">
            <w:pPr>
              <w:jc w:val="left"/>
            </w:pPr>
            <w:r w:rsidRPr="00BC38B4">
              <w:lastRenderedPageBreak/>
              <w:t>Đất trống (Rocky (barren land)</w:t>
            </w:r>
          </w:p>
        </w:tc>
        <w:tc>
          <w:tcPr>
            <w:tcW w:w="6520" w:type="dxa"/>
          </w:tcPr>
          <w:p w14:paraId="3319F5AA" w14:textId="77777777" w:rsidR="00AD07A9" w:rsidRPr="00BC38B4" w:rsidRDefault="00AD07A9" w:rsidP="00711F2C">
            <w:r w:rsidRPr="00BC38B4">
              <w:t>-Độ dốc trung bình (30° - 45°) , độ sáng trung bình</w:t>
            </w:r>
          </w:p>
        </w:tc>
      </w:tr>
      <w:tr w:rsidR="00AD07A9" w:rsidRPr="00BC38B4" w14:paraId="04DE197C" w14:textId="77777777" w:rsidTr="00711F2C">
        <w:tc>
          <w:tcPr>
            <w:tcW w:w="2689" w:type="dxa"/>
            <w:vAlign w:val="center"/>
          </w:tcPr>
          <w:p w14:paraId="382676FC" w14:textId="77777777" w:rsidR="00AD07A9" w:rsidRPr="00BC38B4" w:rsidRDefault="00AD07A9" w:rsidP="00711F2C">
            <w:pPr>
              <w:jc w:val="left"/>
            </w:pPr>
            <w:r w:rsidRPr="00BC38B4">
              <w:t>Rocky (escarpment)</w:t>
            </w:r>
          </w:p>
        </w:tc>
        <w:tc>
          <w:tcPr>
            <w:tcW w:w="6520" w:type="dxa"/>
          </w:tcPr>
          <w:p w14:paraId="36AF79BD" w14:textId="77777777" w:rsidR="00AD07A9" w:rsidRPr="00BC38B4" w:rsidRDefault="00AD07A9" w:rsidP="00711F2C">
            <w:r w:rsidRPr="00BC38B4">
              <w:t>-Độ dốc lớn (&gt; 45°) , độ sáng trung bình</w:t>
            </w:r>
          </w:p>
        </w:tc>
      </w:tr>
      <w:tr w:rsidR="00AD07A9" w:rsidRPr="00BC38B4" w14:paraId="23EE23B8" w14:textId="77777777" w:rsidTr="00711F2C">
        <w:tc>
          <w:tcPr>
            <w:tcW w:w="2689" w:type="dxa"/>
            <w:vAlign w:val="center"/>
          </w:tcPr>
          <w:p w14:paraId="57846B02" w14:textId="77777777" w:rsidR="00AD07A9" w:rsidRPr="00BC38B4" w:rsidRDefault="00AD07A9" w:rsidP="00711F2C">
            <w:pPr>
              <w:jc w:val="left"/>
            </w:pPr>
            <w:r w:rsidRPr="00BC38B4">
              <w:t>Đường (Road)</w:t>
            </w:r>
          </w:p>
        </w:tc>
        <w:tc>
          <w:tcPr>
            <w:tcW w:w="6520" w:type="dxa"/>
          </w:tcPr>
          <w:p w14:paraId="0E0A1814" w14:textId="77777777" w:rsidR="00AD07A9" w:rsidRPr="00BC38B4" w:rsidRDefault="00AD07A9" w:rsidP="00711F2C">
            <w:r w:rsidRPr="00BC38B4">
              <w:t>-Định hướng nằm trên hướng dòng chảy chung.</w:t>
            </w:r>
          </w:p>
          <w:p w14:paraId="344A5D68" w14:textId="77777777" w:rsidR="00AD07A9" w:rsidRPr="00BC38B4" w:rsidRDefault="00AD07A9" w:rsidP="00711F2C">
            <w:r w:rsidRPr="00BC38B4">
              <w:t>-Thông tin theo ngữ cảnh chẳng hạn như độ tương phản cao với đối tượng xung quanh, ví dụ: đường trong một khu rừng trên núi</w:t>
            </w:r>
          </w:p>
        </w:tc>
      </w:tr>
    </w:tbl>
    <w:p w14:paraId="01DD0185" w14:textId="77777777" w:rsidR="00AD07A9" w:rsidRPr="00BC38B4" w:rsidRDefault="00AD07A9" w:rsidP="00AD07A9"/>
    <w:p w14:paraId="168FFD39" w14:textId="77777777" w:rsidR="00AD07A9" w:rsidRPr="00BC38B4" w:rsidRDefault="00AD07A9" w:rsidP="00AD07A9"/>
    <w:p w14:paraId="2CF22623" w14:textId="77777777" w:rsidR="00AD07A9" w:rsidRPr="00BC38B4" w:rsidRDefault="00AD07A9" w:rsidP="00AD07A9">
      <w:pPr>
        <w:jc w:val="center"/>
      </w:pPr>
      <w:r w:rsidRPr="00BC38B4">
        <w:rPr>
          <w:noProof/>
        </w:rPr>
        <w:drawing>
          <wp:inline distT="0" distB="0" distL="0" distR="0" wp14:anchorId="2CC4AD49" wp14:editId="55C1DA70">
            <wp:extent cx="2971800" cy="5386253"/>
            <wp:effectExtent l="0" t="0" r="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rocess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24541" cy="5481844"/>
                    </a:xfrm>
                    <a:prstGeom prst="rect">
                      <a:avLst/>
                    </a:prstGeom>
                  </pic:spPr>
                </pic:pic>
              </a:graphicData>
            </a:graphic>
          </wp:inline>
        </w:drawing>
      </w:r>
    </w:p>
    <w:p w14:paraId="60ADE08F" w14:textId="296855CA" w:rsidR="00893A35" w:rsidRPr="00BC38B4" w:rsidRDefault="00AD07A9" w:rsidP="00AD07A9">
      <w:pPr>
        <w:pStyle w:val="Caption"/>
      </w:pPr>
      <w:bookmarkStart w:id="39" w:name="_Toc129852720"/>
      <w:bookmarkStart w:id="40" w:name="_Toc140074238"/>
      <w:bookmarkStart w:id="41" w:name="_Toc143082743"/>
      <w:r w:rsidRPr="00BC38B4">
        <w:t xml:space="preserve">Hình </w:t>
      </w:r>
      <w:r w:rsidRPr="00BC38B4">
        <w:fldChar w:fldCharType="begin"/>
      </w:r>
      <w:r w:rsidRPr="00BC38B4">
        <w:instrText xml:space="preserve"> SEQ Hình_MĐ \* ARABIC </w:instrText>
      </w:r>
      <w:r w:rsidRPr="00BC38B4">
        <w:fldChar w:fldCharType="separate"/>
      </w:r>
      <w:r w:rsidR="00BD79CE" w:rsidRPr="00BC38B4">
        <w:t>6</w:t>
      </w:r>
      <w:r w:rsidRPr="00BC38B4">
        <w:fldChar w:fldCharType="end"/>
      </w:r>
      <w:r w:rsidRPr="00BC38B4">
        <w:t xml:space="preserve"> Quy trình phân loại đối tượng thứ bậc</w:t>
      </w:r>
      <w:r w:rsidR="00B06F6F" w:rsidRPr="00BC38B4">
        <w:t xml:space="preserve"> áp dụng cho</w:t>
      </w:r>
      <w:r w:rsidRPr="00BC38B4">
        <w:t xml:space="preserve"> khu vực Nặm Păm</w:t>
      </w:r>
      <w:bookmarkEnd w:id="39"/>
      <w:bookmarkEnd w:id="40"/>
      <w:bookmarkEnd w:id="41"/>
    </w:p>
    <w:p w14:paraId="28CE2927" w14:textId="77777777" w:rsidR="00893A35" w:rsidRPr="00BC38B4" w:rsidRDefault="00893A35" w:rsidP="00893A35">
      <w:pPr>
        <w:spacing w:after="160"/>
        <w:jc w:val="center"/>
        <w:rPr>
          <w:rFonts w:eastAsia="Calibri"/>
          <w:b/>
          <w:bCs/>
          <w:color w:val="000000"/>
          <w:szCs w:val="26"/>
        </w:rPr>
      </w:pPr>
      <w:r w:rsidRPr="00BC38B4">
        <w:br w:type="page"/>
      </w:r>
      <w:r w:rsidRPr="00BC38B4">
        <w:rPr>
          <w:rFonts w:eastAsia="Calibri"/>
          <w:b/>
          <w:bCs/>
          <w:color w:val="000000"/>
          <w:szCs w:val="26"/>
        </w:rPr>
        <w:lastRenderedPageBreak/>
        <w:t xml:space="preserve">Phần 2: Kiến trúc lệnh trong Madlab. </w:t>
      </w:r>
      <w:r w:rsidRPr="00BC38B4">
        <w:rPr>
          <w:rFonts w:eastAsia="Calibri"/>
          <w:color w:val="000000"/>
          <w:szCs w:val="26"/>
        </w:rPr>
        <w:br/>
      </w:r>
      <w:r w:rsidRPr="00BC38B4">
        <w:rPr>
          <w:rFonts w:eastAsia="Calibri"/>
          <w:b/>
          <w:bCs/>
          <w:color w:val="000000"/>
          <w:szCs w:val="26"/>
        </w:rPr>
        <w:t>arcdemtxt2matlab.m</w:t>
      </w:r>
      <w:r w:rsidRPr="00BC38B4">
        <w:rPr>
          <w:rFonts w:eastAsia="Calibri"/>
          <w:color w:val="000000"/>
          <w:szCs w:val="26"/>
        </w:rPr>
        <w:t xml:space="preserve">: là code dùng để tiền sử lý ảnh DEM, cụ thể là tạo ra mã nhị phân để đưa vào matlab từ ảnh DEM gốc ban đầu với mã ASCII. It also creates a “metadata” file for the DEM and accumulation grids that are read into Matlab (can be a subset of the DEM, ACCUM grid loaded in ArcMap, but must be in same projection and the DEM and ACCUM grids must have exactly the same extent). </w:t>
      </w:r>
    </w:p>
    <w:p w14:paraId="080D89F9" w14:textId="77777777" w:rsidR="00893A35" w:rsidRPr="00BC38B4" w:rsidRDefault="00893A35" w:rsidP="00893A35">
      <w:pPr>
        <w:spacing w:after="160"/>
        <w:rPr>
          <w:rFonts w:eastAsia="Calibri"/>
          <w:color w:val="000000"/>
          <w:szCs w:val="26"/>
        </w:rPr>
      </w:pPr>
      <w:r w:rsidRPr="00BC38B4">
        <w:rPr>
          <w:rFonts w:eastAsia="Calibri"/>
          <w:b/>
          <w:bCs/>
          <w:color w:val="000000"/>
          <w:szCs w:val="26"/>
        </w:rPr>
        <w:t>profile51.m</w:t>
      </w:r>
      <w:r w:rsidRPr="00BC38B4">
        <w:rPr>
          <w:rFonts w:eastAsia="Calibri"/>
          <w:color w:val="000000"/>
          <w:szCs w:val="26"/>
        </w:rPr>
        <w:t xml:space="preserve">: Đây là hàm dùng để tạo ra river profile. </w:t>
      </w:r>
      <w:r w:rsidRPr="00BC38B4">
        <w:rPr>
          <w:rFonts w:eastAsia="Calibri"/>
          <w:color w:val="0000FF"/>
          <w:szCs w:val="26"/>
        </w:rPr>
        <w:t>function</w:t>
      </w:r>
      <w:r w:rsidRPr="00BC38B4">
        <w:rPr>
          <w:rFonts w:eastAsia="Calibri"/>
          <w:color w:val="000000"/>
          <w:szCs w:val="26"/>
        </w:rPr>
        <w:t xml:space="preserve">[]= profile51(‘fname’,’arcmap_directory’,’matlab_directory’,’exist_cd’). For each river analyzed, profile.m creates a matrix called </w:t>
      </w:r>
    </w:p>
    <w:p w14:paraId="0A72CFE8"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chandata </w:t>
      </w:r>
      <w:r w:rsidRPr="00BC38B4">
        <w:rPr>
          <w:rFonts w:eastAsia="Calibri"/>
          <w:color w:val="000000"/>
          <w:szCs w:val="26"/>
        </w:rPr>
        <w:t>Đây là hàm lưu các thông tin cho các profile.</w:t>
      </w:r>
      <w:r w:rsidRPr="00BC38B4">
        <w:rPr>
          <w:rFonts w:eastAsia="Calibri"/>
          <w:b/>
          <w:bCs/>
          <w:color w:val="000000"/>
          <w:szCs w:val="26"/>
        </w:rPr>
        <w:t xml:space="preserve"> </w:t>
      </w:r>
      <w:r w:rsidRPr="00BC38B4">
        <w:rPr>
          <w:rFonts w:eastAsia="Calibri"/>
          <w:color w:val="000000"/>
          <w:szCs w:val="26"/>
        </w:rPr>
        <w:t>that stores all of the information for that channel (plus some supplementary files, see below). chandata is a matrix comprising a series column vectors, with each row representing the data from an individual pixel along the channel. The columns of the chandata array are as follows:</w:t>
      </w:r>
    </w:p>
    <w:p w14:paraId="719E9E77" w14:textId="77777777" w:rsidR="00893A35" w:rsidRPr="00BC38B4" w:rsidRDefault="00893A35" w:rsidP="00893A35">
      <w:pPr>
        <w:spacing w:after="160"/>
        <w:rPr>
          <w:rFonts w:eastAsia="Calibri"/>
          <w:b/>
          <w:bCs/>
          <w:color w:val="000000"/>
          <w:szCs w:val="26"/>
        </w:rPr>
      </w:pPr>
      <w:r w:rsidRPr="00BC38B4">
        <w:rPr>
          <w:rFonts w:eastAsia="Calibri"/>
          <w:b/>
          <w:bCs/>
          <w:color w:val="000000"/>
          <w:szCs w:val="26"/>
        </w:rPr>
        <w:t xml:space="preserve">dfd </w:t>
      </w:r>
      <w:r w:rsidRPr="00BC38B4">
        <w:rPr>
          <w:rFonts w:eastAsia="Calibri"/>
          <w:color w:val="000000"/>
          <w:szCs w:val="26"/>
        </w:rPr>
        <w:t>– distance from divide [meters]</w:t>
      </w:r>
    </w:p>
    <w:p w14:paraId="6D323B5B"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pelev </w:t>
      </w:r>
      <w:r w:rsidRPr="00BC38B4">
        <w:rPr>
          <w:rFonts w:eastAsia="Calibri"/>
          <w:color w:val="000000"/>
          <w:szCs w:val="26"/>
        </w:rPr>
        <w:t>– elevation [meters]</w:t>
      </w:r>
    </w:p>
    <w:p w14:paraId="3B1C0347"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drainarea </w:t>
      </w:r>
      <w:r w:rsidRPr="00BC38B4">
        <w:rPr>
          <w:rFonts w:eastAsia="Calibri"/>
          <w:color w:val="000000"/>
          <w:szCs w:val="26"/>
        </w:rPr>
        <w:t>– upstream drainage area [meters2]</w:t>
      </w:r>
    </w:p>
    <w:p w14:paraId="3CB67FF4"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smooth_pelev </w:t>
      </w:r>
      <w:r w:rsidRPr="00BC38B4">
        <w:rPr>
          <w:rFonts w:eastAsia="Calibri"/>
          <w:color w:val="000000"/>
          <w:szCs w:val="26"/>
        </w:rPr>
        <w:t>– smoothed elevation [meters]</w:t>
      </w:r>
    </w:p>
    <w:p w14:paraId="40578038"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ptargi </w:t>
      </w:r>
      <w:r w:rsidRPr="00BC38B4">
        <w:rPr>
          <w:rFonts w:eastAsia="Calibri"/>
          <w:color w:val="000000"/>
          <w:szCs w:val="26"/>
        </w:rPr>
        <w:t>– x coordinate of point in the matrix [pixels: (0,0) is the upper left corner]</w:t>
      </w:r>
    </w:p>
    <w:p w14:paraId="77DEB03E"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ptargj </w:t>
      </w:r>
      <w:r w:rsidRPr="00BC38B4">
        <w:rPr>
          <w:rFonts w:eastAsia="Calibri"/>
          <w:color w:val="000000"/>
          <w:szCs w:val="26"/>
        </w:rPr>
        <w:t>– y coordinate of point in the matrix [pixels: (0,0) is the upper left corner]</w:t>
      </w:r>
    </w:p>
    <w:p w14:paraId="351C3ACD"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dfm </w:t>
      </w:r>
      <w:r w:rsidRPr="00BC38B4">
        <w:rPr>
          <w:rFonts w:eastAsia="Calibri"/>
          <w:color w:val="000000"/>
          <w:szCs w:val="26"/>
        </w:rPr>
        <w:t>– distance from mouth [meters]</w:t>
      </w:r>
    </w:p>
    <w:p w14:paraId="1708A31E"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auto_ks_vals </w:t>
      </w:r>
      <w:r w:rsidRPr="00BC38B4">
        <w:rPr>
          <w:rFonts w:eastAsia="Calibri"/>
          <w:color w:val="000000"/>
          <w:szCs w:val="26"/>
        </w:rPr>
        <w:t>– steepness index using automatic ks calculation routine</w:t>
      </w:r>
    </w:p>
    <w:p w14:paraId="416664CE"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x_coord </w:t>
      </w:r>
      <w:r w:rsidRPr="00BC38B4">
        <w:rPr>
          <w:rFonts w:eastAsia="Calibri"/>
          <w:color w:val="000000"/>
          <w:szCs w:val="26"/>
        </w:rPr>
        <w:t>– Latitude in map coordinates [meters]</w:t>
      </w:r>
    </w:p>
    <w:p w14:paraId="10360170"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y_coord </w:t>
      </w:r>
      <w:r w:rsidRPr="00BC38B4">
        <w:rPr>
          <w:rFonts w:eastAsia="Calibri"/>
          <w:color w:val="000000"/>
          <w:szCs w:val="26"/>
        </w:rPr>
        <w:t>– Longitude in map coordinates [meters]</w:t>
      </w:r>
    </w:p>
    <w:p w14:paraId="02E1EDEC" w14:textId="77777777" w:rsidR="00893A35" w:rsidRPr="00BC38B4" w:rsidRDefault="00893A35" w:rsidP="00893A35">
      <w:pPr>
        <w:spacing w:after="160"/>
        <w:rPr>
          <w:rFonts w:eastAsia="Calibri"/>
          <w:color w:val="000000"/>
          <w:szCs w:val="26"/>
        </w:rPr>
      </w:pPr>
      <w:r w:rsidRPr="00BC38B4">
        <w:rPr>
          <w:rFonts w:eastAsia="Calibri"/>
          <w:color w:val="000000"/>
          <w:szCs w:val="26"/>
        </w:rPr>
        <w:t>Note that at the end of each profile analysis routine, there is an option to save the</w:t>
      </w:r>
      <w:r w:rsidRPr="00BC38B4">
        <w:rPr>
          <w:rFonts w:eastAsia="Calibri"/>
          <w:color w:val="000000"/>
          <w:szCs w:val="26"/>
        </w:rPr>
        <w:br/>
        <w:t>profile’s chandata. This is saved as a Matlab binary file filename_chandata.m. If you reprocess pre-existing chandata files (‘exist_cd’ = ‘y’), then there is an option to add a</w:t>
      </w:r>
      <w:r w:rsidRPr="00BC38B4">
        <w:rPr>
          <w:rFonts w:eastAsia="Calibri"/>
          <w:color w:val="000000"/>
          <w:szCs w:val="26"/>
        </w:rPr>
        <w:br/>
        <w:t>suffix to all saved files (e.g. suffix ‘v2’ would give “mydata_chandata_v2.mat”)</w:t>
      </w:r>
    </w:p>
    <w:p w14:paraId="30712E1C" w14:textId="77777777" w:rsidR="00893A35" w:rsidRPr="00BC38B4" w:rsidRDefault="00893A35" w:rsidP="00893A35">
      <w:pPr>
        <w:spacing w:after="160"/>
        <w:rPr>
          <w:rFonts w:eastAsia="Calibri"/>
          <w:color w:val="000000"/>
          <w:szCs w:val="26"/>
        </w:rPr>
      </w:pPr>
      <w:r w:rsidRPr="00BC38B4">
        <w:rPr>
          <w:rFonts w:eastAsia="Calibri"/>
          <w:b/>
          <w:bCs/>
          <w:color w:val="000000"/>
          <w:szCs w:val="26"/>
        </w:rPr>
        <w:lastRenderedPageBreak/>
        <w:t xml:space="preserve">profile51.m </w:t>
      </w:r>
      <w:r w:rsidRPr="00BC38B4">
        <w:rPr>
          <w:rFonts w:eastAsia="Calibri"/>
          <w:color w:val="000000"/>
          <w:szCs w:val="26"/>
        </w:rPr>
        <w:t>calls the following functions:</w:t>
      </w:r>
    </w:p>
    <w:p w14:paraId="0102A492" w14:textId="77777777" w:rsidR="00893A35" w:rsidRPr="00BC38B4" w:rsidRDefault="00893A35" w:rsidP="00893A35">
      <w:pPr>
        <w:spacing w:after="160"/>
        <w:rPr>
          <w:rFonts w:eastAsia="Calibri"/>
          <w:color w:val="000000"/>
          <w:szCs w:val="26"/>
        </w:rPr>
      </w:pPr>
      <w:r w:rsidRPr="00BC38B4">
        <w:rPr>
          <w:rFonts w:eastAsia="Calibri"/>
          <w:b/>
          <w:bCs/>
          <w:color w:val="000000"/>
          <w:szCs w:val="26"/>
        </w:rPr>
        <w:t>answer_yn</w:t>
      </w:r>
      <w:r w:rsidRPr="00BC38B4">
        <w:rPr>
          <w:rFonts w:eastAsia="Calibri"/>
          <w:color w:val="000000"/>
          <w:szCs w:val="26"/>
        </w:rPr>
        <w:t>: this is a simple function to return a binary flag in response to a yes/no question</w:t>
      </w:r>
      <w:r w:rsidRPr="00BC38B4">
        <w:rPr>
          <w:rFonts w:eastAsia="Calibri"/>
          <w:color w:val="000000"/>
          <w:szCs w:val="26"/>
        </w:rPr>
        <w:br/>
        <w:t>(returns 1 if YES and 0 if NO)</w:t>
      </w:r>
    </w:p>
    <w:p w14:paraId="5D702897" w14:textId="77777777" w:rsidR="00893A35" w:rsidRPr="00BC38B4" w:rsidRDefault="00893A35" w:rsidP="00893A35">
      <w:pPr>
        <w:spacing w:after="160"/>
        <w:rPr>
          <w:rFonts w:eastAsia="Calibri"/>
          <w:color w:val="000000"/>
          <w:szCs w:val="26"/>
        </w:rPr>
      </w:pPr>
      <w:r w:rsidRPr="00BC38B4">
        <w:rPr>
          <w:rFonts w:eastAsia="Calibri"/>
          <w:b/>
          <w:bCs/>
          <w:color w:val="000000"/>
          <w:szCs w:val="26"/>
        </w:rPr>
        <w:t>movavg51.m</w:t>
      </w:r>
      <w:r w:rsidRPr="00BC38B4">
        <w:rPr>
          <w:rFonts w:eastAsia="Calibri"/>
          <w:color w:val="000000"/>
          <w:szCs w:val="26"/>
        </w:rPr>
        <w:t>: this code performs a moving average of the elevation array, within a window</w:t>
      </w:r>
      <w:r w:rsidRPr="00BC38B4">
        <w:rPr>
          <w:rFonts w:eastAsia="Calibri"/>
          <w:color w:val="000000"/>
          <w:szCs w:val="26"/>
        </w:rPr>
        <w:br/>
        <w:t>of user-specified width</w:t>
      </w:r>
      <w:r w:rsidRPr="00BC38B4">
        <w:rPr>
          <w:rFonts w:eastAsia="Calibri"/>
          <w:szCs w:val="26"/>
        </w:rPr>
        <w:t xml:space="preserve"> </w:t>
      </w:r>
      <w:r w:rsidRPr="00BC38B4">
        <w:rPr>
          <w:rFonts w:eastAsia="Calibri"/>
          <w:color w:val="0000FF"/>
          <w:szCs w:val="26"/>
        </w:rPr>
        <w:t>function</w:t>
      </w:r>
      <w:r w:rsidRPr="00BC38B4">
        <w:rPr>
          <w:rFonts w:eastAsia="Calibri"/>
          <w:color w:val="000000"/>
          <w:szCs w:val="26"/>
        </w:rPr>
        <w:t>[smooth_array] = movavg42(array,pixel_size,wind)</w:t>
      </w:r>
      <w:r w:rsidRPr="00BC38B4">
        <w:rPr>
          <w:rFonts w:eastAsia="Calibri"/>
          <w:color w:val="000000"/>
          <w:szCs w:val="26"/>
        </w:rPr>
        <w:br/>
      </w:r>
      <w:r w:rsidRPr="00BC38B4">
        <w:rPr>
          <w:rFonts w:eastAsia="Calibri"/>
          <w:b/>
          <w:bCs/>
          <w:color w:val="000000"/>
          <w:szCs w:val="26"/>
        </w:rPr>
        <w:t>sa_analysis51.m</w:t>
      </w:r>
      <w:r w:rsidRPr="00BC38B4">
        <w:rPr>
          <w:rFonts w:eastAsia="Calibri"/>
          <w:color w:val="000000"/>
          <w:szCs w:val="26"/>
        </w:rPr>
        <w:t xml:space="preserve">: this code contains most of the analysis of slope/area data extracted from the profile </w:t>
      </w:r>
      <w:r w:rsidRPr="00BC38B4">
        <w:rPr>
          <w:rFonts w:eastAsia="Calibri"/>
          <w:color w:val="0000FF"/>
          <w:szCs w:val="26"/>
        </w:rPr>
        <w:t xml:space="preserve">function </w:t>
      </w:r>
      <w:r w:rsidRPr="00BC38B4">
        <w:rPr>
          <w:rFonts w:eastAsia="Calibri"/>
          <w:color w:val="000000"/>
          <w:szCs w:val="26"/>
        </w:rPr>
        <w:t>[ida,islope,lbarea,lbslope,chandata,ans2] = sa_analysis51(chandata,movernset,name,arc_workdir,mat_workdir,rmspike,wind,no_s tep,ks_window,cont_intv)</w:t>
      </w:r>
    </w:p>
    <w:p w14:paraId="32D2017F"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sa_analysis51.m </w:t>
      </w:r>
      <w:r w:rsidRPr="00BC38B4">
        <w:rPr>
          <w:rFonts w:eastAsia="Calibri"/>
          <w:color w:val="000000"/>
          <w:szCs w:val="26"/>
        </w:rPr>
        <w:t>in turn calls the following functions:</w:t>
      </w:r>
    </w:p>
    <w:p w14:paraId="3D9045DF" w14:textId="77777777" w:rsidR="00893A35" w:rsidRPr="00BC38B4" w:rsidRDefault="00893A35" w:rsidP="00893A35">
      <w:pPr>
        <w:spacing w:after="160"/>
        <w:rPr>
          <w:rFonts w:eastAsia="Calibri"/>
          <w:color w:val="000000"/>
          <w:szCs w:val="26"/>
        </w:rPr>
      </w:pPr>
      <w:r w:rsidRPr="00BC38B4">
        <w:rPr>
          <w:rFonts w:eastAsia="Calibri"/>
          <w:b/>
          <w:bCs/>
          <w:color w:val="000000"/>
          <w:szCs w:val="26"/>
        </w:rPr>
        <w:t>sa_regress.m</w:t>
      </w:r>
      <w:r w:rsidRPr="00BC38B4">
        <w:rPr>
          <w:rFonts w:eastAsia="Calibri"/>
          <w:color w:val="000000"/>
          <w:szCs w:val="26"/>
        </w:rPr>
        <w:t>: this function performs the primary regression(s) of slope-area data</w:t>
      </w:r>
      <w:r w:rsidRPr="00BC38B4">
        <w:rPr>
          <w:rFonts w:eastAsia="Calibri"/>
          <w:color w:val="000000"/>
          <w:szCs w:val="26"/>
        </w:rPr>
        <w:br/>
        <w:t xml:space="preserve">IF you have opted to use “step remover” one of the following is called (this option does not allow any additional smoothing of the data). </w:t>
      </w:r>
    </w:p>
    <w:p w14:paraId="62D54298" w14:textId="77777777" w:rsidR="00893A35" w:rsidRPr="00BC38B4" w:rsidRDefault="00893A35" w:rsidP="00893A35">
      <w:pPr>
        <w:spacing w:after="160"/>
        <w:rPr>
          <w:rFonts w:eastAsia="Calibri"/>
          <w:color w:val="000000"/>
          <w:szCs w:val="26"/>
        </w:rPr>
      </w:pPr>
      <w:r w:rsidRPr="00BC38B4">
        <w:rPr>
          <w:rFonts w:eastAsia="Calibri"/>
          <w:b/>
          <w:bCs/>
          <w:color w:val="000000"/>
          <w:szCs w:val="26"/>
        </w:rPr>
        <w:t>usgscontour.m</w:t>
      </w:r>
      <w:r w:rsidRPr="00BC38B4">
        <w:rPr>
          <w:rFonts w:eastAsia="Calibri"/>
          <w:color w:val="000000"/>
          <w:szCs w:val="26"/>
        </w:rPr>
        <w:t>: this code is specifically tailored to remove step-like changes in</w:t>
      </w:r>
      <w:r w:rsidRPr="00BC38B4">
        <w:rPr>
          <w:rFonts w:eastAsia="Calibri"/>
          <w:color w:val="000000"/>
          <w:szCs w:val="26"/>
        </w:rPr>
        <w:br/>
        <w:t xml:space="preserve">elevation from USGS DEMs. The code extracts elevation data only from the intersections of the stream channel and the contour lines </w:t>
      </w:r>
      <w:r w:rsidRPr="00BC38B4">
        <w:rPr>
          <w:rFonts w:eastAsia="Calibri"/>
          <w:color w:val="0000FF"/>
          <w:szCs w:val="26"/>
        </w:rPr>
        <w:t>function</w:t>
      </w:r>
      <w:r w:rsidRPr="00BC38B4">
        <w:rPr>
          <w:rFonts w:eastAsia="Calibri"/>
          <w:color w:val="000000"/>
          <w:szCs w:val="26"/>
        </w:rPr>
        <w:t>[ind,cont_intv]=usgscontour(chandata)</w:t>
      </w:r>
    </w:p>
    <w:p w14:paraId="2A689F1B"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usgscontour.m </w:t>
      </w:r>
      <w:r w:rsidRPr="00BC38B4">
        <w:rPr>
          <w:rFonts w:eastAsia="Calibri"/>
          <w:color w:val="000000"/>
          <w:szCs w:val="26"/>
        </w:rPr>
        <w:t xml:space="preserve">in turn calls the following functions: </w:t>
      </w:r>
      <w:r w:rsidRPr="00BC38B4">
        <w:rPr>
          <w:rFonts w:eastAsia="Calibri"/>
          <w:b/>
          <w:bCs/>
          <w:color w:val="000000"/>
          <w:szCs w:val="26"/>
        </w:rPr>
        <w:t xml:space="preserve">closeto.m: </w:t>
      </w:r>
      <w:r w:rsidRPr="00BC38B4">
        <w:rPr>
          <w:rFonts w:eastAsia="Calibri"/>
          <w:color w:val="000000"/>
          <w:szCs w:val="26"/>
        </w:rPr>
        <w:t>this function finds the row that contains a value in a specified column that is nearest to designated ‘value’</w:t>
      </w:r>
      <w:r w:rsidRPr="00BC38B4">
        <w:rPr>
          <w:rFonts w:eastAsia="Calibri"/>
          <w:color w:val="000000"/>
          <w:szCs w:val="26"/>
        </w:rPr>
        <w:br/>
      </w:r>
      <w:r w:rsidRPr="00BC38B4">
        <w:rPr>
          <w:rFonts w:eastAsia="Calibri"/>
          <w:b/>
          <w:bCs/>
          <w:color w:val="000000"/>
          <w:szCs w:val="26"/>
        </w:rPr>
        <w:t>slopes.m</w:t>
      </w:r>
      <w:r w:rsidRPr="00BC38B4">
        <w:rPr>
          <w:rFonts w:eastAsia="Calibri"/>
          <w:color w:val="000000"/>
          <w:szCs w:val="26"/>
        </w:rPr>
        <w:t>: this function calculates channel slopes based on elevation and</w:t>
      </w:r>
      <w:r w:rsidRPr="00BC38B4">
        <w:rPr>
          <w:rFonts w:eastAsia="Calibri"/>
          <w:color w:val="000000"/>
          <w:szCs w:val="26"/>
        </w:rPr>
        <w:br/>
        <w:t>distance from mouth. It returns slope and area, using a central differencing</w:t>
      </w:r>
      <w:r w:rsidRPr="00BC38B4">
        <w:rPr>
          <w:rFonts w:eastAsia="Calibri"/>
          <w:color w:val="000000"/>
          <w:szCs w:val="26"/>
        </w:rPr>
        <w:br/>
        <w:t xml:space="preserve">based on a 3-pixel window. </w:t>
      </w:r>
    </w:p>
    <w:p w14:paraId="0AAC9924"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closeto_allvalues.m: </w:t>
      </w:r>
      <w:r w:rsidRPr="00BC38B4">
        <w:rPr>
          <w:rFonts w:eastAsia="Calibri"/>
          <w:color w:val="000000"/>
          <w:szCs w:val="26"/>
        </w:rPr>
        <w:t xml:space="preserve">this function finds ALL rows that contain a value in a specified column that is nearest to designated ‘value’ </w:t>
      </w:r>
      <w:r w:rsidRPr="00BC38B4">
        <w:rPr>
          <w:rFonts w:eastAsia="Calibri"/>
          <w:b/>
          <w:bCs/>
          <w:color w:val="000000"/>
          <w:szCs w:val="26"/>
        </w:rPr>
        <w:t>stepremover.m</w:t>
      </w:r>
      <w:r w:rsidRPr="00BC38B4">
        <w:rPr>
          <w:rFonts w:eastAsia="Calibri"/>
          <w:color w:val="000000"/>
          <w:szCs w:val="26"/>
        </w:rPr>
        <w:t>: this code is a generic version of usgscontour that allows extraction of data from any stepped DEM</w:t>
      </w:r>
      <w:r w:rsidRPr="00BC38B4">
        <w:rPr>
          <w:rFonts w:eastAsia="Calibri"/>
          <w:color w:val="000000"/>
          <w:szCs w:val="26"/>
        </w:rPr>
        <w:br/>
        <w:t xml:space="preserve">stepremover.m also calls closeto.m </w:t>
      </w:r>
      <w:r w:rsidRPr="00BC38B4">
        <w:rPr>
          <w:rFonts w:eastAsia="Calibri"/>
          <w:b/>
          <w:bCs/>
          <w:color w:val="000000"/>
          <w:szCs w:val="26"/>
        </w:rPr>
        <w:t>profile51_batch.m</w:t>
      </w:r>
      <w:r w:rsidRPr="00BC38B4">
        <w:rPr>
          <w:rFonts w:eastAsia="Calibri"/>
          <w:color w:val="000000"/>
          <w:szCs w:val="26"/>
        </w:rPr>
        <w:t xml:space="preserve">: this function batch processes stream profiles, constructing chandata matrices for a group of channels simultaneously. This code can be used to batch process channels from user-selected channel heads, or it </w:t>
      </w:r>
      <w:r w:rsidRPr="00BC38B4">
        <w:rPr>
          <w:rFonts w:eastAsia="Calibri"/>
          <w:color w:val="000000"/>
          <w:szCs w:val="26"/>
        </w:rPr>
        <w:lastRenderedPageBreak/>
        <w:t xml:space="preserve">can be used to automatically find all the channels in a network. </w:t>
      </w:r>
      <w:r w:rsidRPr="00BC38B4">
        <w:rPr>
          <w:rFonts w:eastAsia="Calibri"/>
          <w:color w:val="0000FF"/>
          <w:szCs w:val="26"/>
        </w:rPr>
        <w:t xml:space="preserve">function </w:t>
      </w:r>
      <w:r w:rsidRPr="00BC38B4">
        <w:rPr>
          <w:rFonts w:eastAsia="Calibri"/>
          <w:color w:val="000000"/>
          <w:szCs w:val="26"/>
        </w:rPr>
        <w:t>[chandata] = profile51_batch(fname,arcmap_directory, matlab_directory, exist_cd,crit_area)</w:t>
      </w:r>
    </w:p>
    <w:p w14:paraId="1A7BB4C0"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profile51_batch.m </w:t>
      </w:r>
      <w:r w:rsidRPr="00BC38B4">
        <w:rPr>
          <w:rFonts w:eastAsia="Calibri"/>
          <w:color w:val="000000"/>
          <w:szCs w:val="26"/>
        </w:rPr>
        <w:t xml:space="preserve">calls the same functions as profile51.m; it also calls: </w:t>
      </w:r>
      <w:r w:rsidRPr="00BC38B4">
        <w:rPr>
          <w:rFonts w:eastAsia="Calibri"/>
          <w:b/>
          <w:bCs/>
          <w:color w:val="000000"/>
          <w:szCs w:val="26"/>
        </w:rPr>
        <w:t>auto_chn_finder.m</w:t>
      </w:r>
      <w:r w:rsidRPr="00BC38B4">
        <w:rPr>
          <w:rFonts w:eastAsia="Calibri"/>
          <w:color w:val="000000"/>
          <w:szCs w:val="26"/>
        </w:rPr>
        <w:t>: this function finds all of the channel heads in a network by searching for a user-specified minimum drainage area.</w:t>
      </w:r>
      <w:r w:rsidRPr="00BC38B4">
        <w:rPr>
          <w:rFonts w:eastAsia="Calibri"/>
          <w:szCs w:val="26"/>
        </w:rPr>
        <w:t xml:space="preserve"> </w:t>
      </w:r>
      <w:r w:rsidRPr="00BC38B4">
        <w:rPr>
          <w:rFonts w:eastAsia="Calibri"/>
          <w:color w:val="0000FF"/>
          <w:szCs w:val="26"/>
        </w:rPr>
        <w:t>function</w:t>
      </w:r>
      <w:r w:rsidRPr="00BC38B4">
        <w:rPr>
          <w:rFonts w:eastAsia="Calibri"/>
          <w:color w:val="000000"/>
          <w:szCs w:val="26"/>
        </w:rPr>
        <w:t xml:space="preserve">[atargi,atargj,atargx,atargy,label] = auto_chn_finder(fname,arc_workdir,mat_workdir,accum,network,easting,northing,crit_pix) </w:t>
      </w:r>
      <w:r w:rsidRPr="00BC38B4">
        <w:rPr>
          <w:rFonts w:eastAsia="Calibri"/>
          <w:b/>
          <w:bCs/>
          <w:color w:val="000000"/>
          <w:szCs w:val="26"/>
        </w:rPr>
        <w:t>auto_ks_calc.m</w:t>
      </w:r>
      <w:r w:rsidRPr="00BC38B4">
        <w:rPr>
          <w:rFonts w:eastAsia="Calibri"/>
          <w:color w:val="000000"/>
          <w:szCs w:val="26"/>
        </w:rPr>
        <w:t>: this function adds automatically calculated ksn values for each</w:t>
      </w:r>
      <w:r w:rsidRPr="00BC38B4">
        <w:rPr>
          <w:rFonts w:eastAsia="Calibri"/>
          <w:color w:val="000000"/>
          <w:szCs w:val="26"/>
        </w:rPr>
        <w:br/>
        <w:t>stream segment, by forcing regressions through slope-area data over a user-specified</w:t>
      </w:r>
      <w:r w:rsidRPr="00BC38B4">
        <w:rPr>
          <w:rFonts w:eastAsia="Calibri"/>
          <w:color w:val="000000"/>
          <w:szCs w:val="26"/>
        </w:rPr>
        <w:br/>
        <w:t xml:space="preserve">window length (ks_window) </w:t>
      </w:r>
      <w:r w:rsidRPr="00BC38B4">
        <w:rPr>
          <w:rFonts w:eastAsia="Calibri"/>
          <w:color w:val="0000FF"/>
          <w:szCs w:val="26"/>
        </w:rPr>
        <w:t xml:space="preserve">function </w:t>
      </w:r>
      <w:r w:rsidRPr="00BC38B4">
        <w:rPr>
          <w:rFonts w:eastAsia="Calibri"/>
          <w:color w:val="000000"/>
          <w:szCs w:val="26"/>
        </w:rPr>
        <w:t>[chandata] = auto_ks_calc(chandata,movernset,cont_intv,ks_window)</w:t>
      </w:r>
      <w:r w:rsidRPr="00BC38B4">
        <w:rPr>
          <w:rFonts w:eastAsia="Calibri"/>
          <w:color w:val="000000"/>
          <w:szCs w:val="26"/>
        </w:rPr>
        <w:br/>
      </w:r>
      <w:r w:rsidRPr="00BC38B4">
        <w:rPr>
          <w:rFonts w:eastAsia="Calibri"/>
          <w:b/>
          <w:bCs/>
          <w:color w:val="000000"/>
          <w:szCs w:val="26"/>
        </w:rPr>
        <w:t xml:space="preserve">2. Files created during Profile extraction and analysis:  </w:t>
      </w:r>
      <w:r w:rsidRPr="00BC38B4">
        <w:rPr>
          <w:rFonts w:eastAsia="Calibri"/>
          <w:color w:val="000000"/>
          <w:szCs w:val="26"/>
        </w:rPr>
        <w:t xml:space="preserve">The profile extraction and analysis process generates a number of files along the way; all of these will be stored in the Matlab and ArcMap directories that you specify at the command line when you run profile51.m. Below is a list of the files created, and what they are. </w:t>
      </w:r>
    </w:p>
    <w:p w14:paraId="16D1E5D8" w14:textId="77777777" w:rsidR="00893A35" w:rsidRPr="00BC38B4" w:rsidRDefault="00893A35" w:rsidP="00893A35">
      <w:pPr>
        <w:spacing w:after="160"/>
        <w:rPr>
          <w:rFonts w:eastAsia="Calibri"/>
          <w:color w:val="000000"/>
          <w:szCs w:val="26"/>
        </w:rPr>
      </w:pPr>
      <w:r w:rsidRPr="00BC38B4">
        <w:rPr>
          <w:rFonts w:eastAsia="Calibri"/>
          <w:b/>
          <w:bCs/>
          <w:color w:val="000000"/>
          <w:szCs w:val="26"/>
        </w:rPr>
        <w:t>A. Files Written to the ArcMap Directory (= Working Directory specified in ArcMap)</w:t>
      </w:r>
      <w:r w:rsidRPr="00BC38B4">
        <w:rPr>
          <w:rFonts w:eastAsia="Calibri"/>
          <w:b/>
          <w:bCs/>
          <w:color w:val="000000"/>
          <w:szCs w:val="26"/>
        </w:rPr>
        <w:br/>
        <w:t>run_parameters.txt</w:t>
      </w:r>
      <w:r w:rsidRPr="00BC38B4">
        <w:rPr>
          <w:rFonts w:eastAsia="Calibri"/>
          <w:color w:val="000000"/>
          <w:szCs w:val="26"/>
        </w:rPr>
        <w:t>: This file stores the values you input in the ArcMap dialog box at</w:t>
      </w:r>
      <w:r w:rsidRPr="00BC38B4">
        <w:rPr>
          <w:rFonts w:eastAsia="Calibri"/>
          <w:color w:val="000000"/>
          <w:szCs w:val="26"/>
        </w:rPr>
        <w:br/>
        <w:t>the very beginning of your profile analysis. The file is just a series of numbers, which are</w:t>
      </w:r>
      <w:r w:rsidRPr="00BC38B4">
        <w:rPr>
          <w:rFonts w:eastAsia="Calibri"/>
          <w:color w:val="000000"/>
          <w:szCs w:val="26"/>
        </w:rPr>
        <w:br/>
        <w:t>(in order): (1) cellsize; (2) reference concavity; (3) spike removal option [1/0]; (4) step</w:t>
      </w:r>
      <w:r w:rsidRPr="00BC38B4">
        <w:rPr>
          <w:rFonts w:eastAsia="Calibri"/>
          <w:color w:val="000000"/>
          <w:szCs w:val="26"/>
        </w:rPr>
        <w:br/>
        <w:t>removal option [1/0]; (5) smoothing option [1/0]; (6) smoothing window size; (7)</w:t>
      </w:r>
      <w:r w:rsidRPr="00BC38B4">
        <w:rPr>
          <w:rFonts w:eastAsia="Calibri"/>
          <w:color w:val="000000"/>
          <w:szCs w:val="26"/>
        </w:rPr>
        <w:br/>
        <w:t>contour interval; (8) window length for auto ksn calculation; (9) Distance to run</w:t>
      </w:r>
      <w:r w:rsidRPr="00BC38B4">
        <w:rPr>
          <w:rFonts w:eastAsia="Calibri"/>
          <w:color w:val="000000"/>
          <w:szCs w:val="26"/>
        </w:rPr>
        <w:br/>
        <w:t>downstream to ensure you’re in the channel; (10) Minimum accumulation area to</w:t>
      </w:r>
      <w:r w:rsidRPr="00BC38B4">
        <w:rPr>
          <w:rFonts w:eastAsia="Calibri"/>
          <w:color w:val="000000"/>
          <w:szCs w:val="26"/>
        </w:rPr>
        <w:br/>
        <w:t xml:space="preserve">determine upstream extent of a channel. </w:t>
      </w:r>
    </w:p>
    <w:p w14:paraId="0D6B5CE0" w14:textId="77777777" w:rsidR="00893A35" w:rsidRPr="00BC38B4" w:rsidRDefault="00893A35" w:rsidP="00893A35">
      <w:pPr>
        <w:spacing w:after="160"/>
        <w:rPr>
          <w:rFonts w:eastAsia="Calibri"/>
          <w:color w:val="000000"/>
          <w:szCs w:val="26"/>
        </w:rPr>
      </w:pPr>
      <w:r w:rsidRPr="00BC38B4">
        <w:rPr>
          <w:rFonts w:eastAsia="Calibri"/>
          <w:b/>
          <w:bCs/>
          <w:color w:val="000000"/>
          <w:szCs w:val="26"/>
        </w:rPr>
        <w:t>location_ij.txt</w:t>
      </w:r>
      <w:r w:rsidRPr="00BC38B4">
        <w:rPr>
          <w:rFonts w:eastAsia="Calibri"/>
          <w:color w:val="000000"/>
          <w:szCs w:val="26"/>
        </w:rPr>
        <w:t xml:space="preserve">: This file stores the coordinates of all the starting points you select in ArcMap, in both matrix (i,j) and geographic (lat, long) form. It has the same number of rows as there are channel heads selected. In addition to these “generic” files, the codes will also create the following files for each channel you analyze (where * denotes a given channel name, i.e. “stream1”). </w:t>
      </w:r>
    </w:p>
    <w:p w14:paraId="6AD6A2D6" w14:textId="77777777" w:rsidR="00893A35" w:rsidRPr="00BC38B4" w:rsidRDefault="00893A35" w:rsidP="00893A35">
      <w:pPr>
        <w:spacing w:after="160"/>
        <w:rPr>
          <w:rFonts w:eastAsia="Calibri"/>
          <w:color w:val="000000"/>
          <w:szCs w:val="26"/>
        </w:rPr>
      </w:pPr>
      <w:r w:rsidRPr="00BC38B4">
        <w:rPr>
          <w:rFonts w:eastAsia="Calibri"/>
          <w:b/>
          <w:bCs/>
          <w:color w:val="000000"/>
          <w:szCs w:val="26"/>
        </w:rPr>
        <w:lastRenderedPageBreak/>
        <w:t xml:space="preserve">1. Files Written by Matlab codes </w:t>
      </w:r>
      <w:r w:rsidRPr="00BC38B4">
        <w:rPr>
          <w:rFonts w:eastAsia="Calibri"/>
          <w:color w:val="000000"/>
          <w:szCs w:val="26"/>
        </w:rPr>
        <w:t xml:space="preserve">(for import into ArcMap): </w:t>
      </w:r>
      <w:r w:rsidRPr="00BC38B4">
        <w:rPr>
          <w:rFonts w:eastAsia="Calibri"/>
          <w:b/>
          <w:bCs/>
          <w:color w:val="000000"/>
          <w:szCs w:val="26"/>
        </w:rPr>
        <w:t>*.jpg</w:t>
      </w:r>
      <w:r w:rsidRPr="00BC38B4">
        <w:rPr>
          <w:rFonts w:eastAsia="Calibri"/>
          <w:color w:val="000000"/>
          <w:szCs w:val="26"/>
        </w:rPr>
        <w:t xml:space="preserve">: a jpeg file of the Matlab generated Figure 2 with the long profile, drainage area vs. distance, and slope-area plots (for use with ArcMap </w:t>
      </w:r>
      <w:r w:rsidRPr="00BC38B4">
        <w:rPr>
          <w:rFonts w:eastAsia="Calibri"/>
          <w:b/>
          <w:bCs/>
          <w:color w:val="000000"/>
          <w:szCs w:val="26"/>
        </w:rPr>
        <w:t xml:space="preserve">Hyperlink </w:t>
      </w:r>
      <w:r w:rsidRPr="00BC38B4">
        <w:rPr>
          <w:rFonts w:eastAsia="Calibri"/>
          <w:color w:val="000000"/>
          <w:szCs w:val="26"/>
        </w:rPr>
        <w:t xml:space="preserve">tool) </w:t>
      </w:r>
      <w:r w:rsidRPr="00BC38B4">
        <w:rPr>
          <w:rFonts w:eastAsia="Calibri"/>
          <w:b/>
          <w:bCs/>
          <w:color w:val="000000"/>
          <w:szCs w:val="26"/>
        </w:rPr>
        <w:t>*_f3.jpg</w:t>
      </w:r>
      <w:r w:rsidRPr="00BC38B4">
        <w:rPr>
          <w:rFonts w:eastAsia="Calibri"/>
          <w:color w:val="000000"/>
          <w:szCs w:val="26"/>
        </w:rPr>
        <w:t xml:space="preserve">: a jpeg file of the Matlab generated Figure 3 with elevation vs. χ, gradient vs. distance, and ksn vs distance. </w:t>
      </w:r>
      <w:r w:rsidRPr="00BC38B4">
        <w:rPr>
          <w:rFonts w:eastAsia="Calibri"/>
          <w:b/>
          <w:bCs/>
          <w:color w:val="000000"/>
          <w:szCs w:val="26"/>
        </w:rPr>
        <w:t>*_stream.txt</w:t>
      </w:r>
      <w:r w:rsidRPr="00BC38B4">
        <w:rPr>
          <w:rFonts w:eastAsia="Calibri"/>
          <w:color w:val="000000"/>
          <w:szCs w:val="26"/>
        </w:rPr>
        <w:t>: a text file with all of the location information for the stream in question (drainage area; i-j coordinates; lat-long coordinates for each point along the stream)</w:t>
      </w:r>
      <w:r w:rsidRPr="00BC38B4">
        <w:rPr>
          <w:rFonts w:eastAsia="Calibri"/>
          <w:szCs w:val="26"/>
        </w:rPr>
        <w:t xml:space="preserve"> </w:t>
      </w:r>
      <w:r w:rsidRPr="00BC38B4">
        <w:rPr>
          <w:rFonts w:eastAsia="Calibri"/>
          <w:color w:val="000000"/>
          <w:szCs w:val="26"/>
        </w:rPr>
        <w:t>*</w:t>
      </w:r>
      <w:r w:rsidRPr="00BC38B4">
        <w:rPr>
          <w:rFonts w:eastAsia="Calibri"/>
          <w:b/>
          <w:bCs/>
          <w:color w:val="000000"/>
          <w:szCs w:val="26"/>
        </w:rPr>
        <w:t>#.txt</w:t>
      </w:r>
      <w:r w:rsidRPr="00BC38B4">
        <w:rPr>
          <w:rFonts w:eastAsia="Calibri"/>
          <w:color w:val="000000"/>
          <w:szCs w:val="26"/>
        </w:rPr>
        <w:t>: # is stream segment number (number of segments you used in regression analysis; this text file records the regression analysis bounds (Area_min and Area_max) and results for each segment</w:t>
      </w:r>
      <w:r w:rsidRPr="00BC38B4">
        <w:rPr>
          <w:rFonts w:eastAsia="Calibri"/>
          <w:color w:val="000000"/>
          <w:szCs w:val="26"/>
        </w:rPr>
        <w:br/>
        <w:t>*</w:t>
      </w:r>
      <w:r w:rsidRPr="00BC38B4">
        <w:rPr>
          <w:rFonts w:eastAsia="Calibri"/>
          <w:b/>
          <w:bCs/>
          <w:color w:val="000000"/>
          <w:szCs w:val="26"/>
        </w:rPr>
        <w:t>_knick.txt</w:t>
      </w:r>
      <w:r w:rsidRPr="00BC38B4">
        <w:rPr>
          <w:rFonts w:eastAsia="Calibri"/>
          <w:color w:val="000000"/>
          <w:szCs w:val="26"/>
        </w:rPr>
        <w:t>: a text file saving the chandata values from selected knick points</w:t>
      </w:r>
      <w:r w:rsidRPr="00BC38B4">
        <w:rPr>
          <w:rFonts w:eastAsia="Calibri"/>
          <w:color w:val="000000"/>
          <w:szCs w:val="26"/>
        </w:rPr>
        <w:br/>
      </w:r>
      <w:r w:rsidRPr="00BC38B4">
        <w:rPr>
          <w:rFonts w:eastAsia="Calibri"/>
          <w:b/>
          <w:bCs/>
          <w:color w:val="000000"/>
          <w:szCs w:val="26"/>
        </w:rPr>
        <w:t>‘</w:t>
      </w:r>
      <w:r w:rsidRPr="00BC38B4">
        <w:rPr>
          <w:rFonts w:eastAsia="Calibri"/>
          <w:b/>
          <w:bCs/>
          <w:i/>
          <w:iCs/>
          <w:color w:val="000000"/>
          <w:szCs w:val="26"/>
        </w:rPr>
        <w:t>filename</w:t>
      </w:r>
      <w:r w:rsidRPr="00BC38B4">
        <w:rPr>
          <w:rFonts w:eastAsia="Calibri"/>
          <w:b/>
          <w:bCs/>
          <w:color w:val="000000"/>
          <w:szCs w:val="26"/>
        </w:rPr>
        <w:t>’_ksdata.txt</w:t>
      </w:r>
      <w:r w:rsidRPr="00BC38B4">
        <w:rPr>
          <w:rFonts w:eastAsia="Calibri"/>
          <w:color w:val="000000"/>
          <w:szCs w:val="26"/>
        </w:rPr>
        <w:t>: a text file saving results of a batch mode calculation of</w:t>
      </w:r>
      <w:r w:rsidRPr="00BC38B4">
        <w:rPr>
          <w:rFonts w:eastAsia="Calibri"/>
          <w:color w:val="000000"/>
          <w:szCs w:val="26"/>
        </w:rPr>
        <w:br/>
        <w:t>ksn values for every pixel along every selected channel. Here ‘</w:t>
      </w:r>
      <w:r w:rsidRPr="00BC38B4">
        <w:rPr>
          <w:rFonts w:eastAsia="Calibri"/>
          <w:i/>
          <w:iCs/>
          <w:color w:val="000000"/>
          <w:szCs w:val="26"/>
        </w:rPr>
        <w:t>filename</w:t>
      </w:r>
      <w:r w:rsidRPr="00BC38B4">
        <w:rPr>
          <w:rFonts w:eastAsia="Calibri"/>
          <w:color w:val="000000"/>
          <w:szCs w:val="26"/>
        </w:rPr>
        <w:t>’ is the</w:t>
      </w:r>
      <w:r w:rsidRPr="00BC38B4">
        <w:rPr>
          <w:rFonts w:eastAsia="Calibri"/>
          <w:color w:val="000000"/>
          <w:szCs w:val="26"/>
        </w:rPr>
        <w:br/>
        <w:t xml:space="preserve">name for the DEM used, not an individual assigned channel name. </w:t>
      </w:r>
    </w:p>
    <w:p w14:paraId="41428D1C" w14:textId="77777777" w:rsidR="00893A35" w:rsidRPr="00BC38B4" w:rsidRDefault="00893A35" w:rsidP="00893A35">
      <w:pPr>
        <w:spacing w:after="160"/>
        <w:rPr>
          <w:rFonts w:eastAsia="Calibri"/>
          <w:color w:val="000000"/>
          <w:szCs w:val="26"/>
        </w:rPr>
      </w:pPr>
      <w:r w:rsidRPr="00BC38B4">
        <w:rPr>
          <w:rFonts w:eastAsia="Calibri"/>
          <w:b/>
          <w:bCs/>
          <w:color w:val="000000"/>
          <w:szCs w:val="26"/>
        </w:rPr>
        <w:t xml:space="preserve">2. Files Written by ArcMap </w:t>
      </w:r>
      <w:r w:rsidRPr="00BC38B4">
        <w:rPr>
          <w:rFonts w:eastAsia="Calibri"/>
          <w:color w:val="000000"/>
          <w:szCs w:val="26"/>
        </w:rPr>
        <w:t xml:space="preserve">(shapefiles produced by import function) </w:t>
      </w:r>
      <w:r w:rsidRPr="00BC38B4">
        <w:rPr>
          <w:rFonts w:eastAsia="Calibri"/>
          <w:b/>
          <w:bCs/>
          <w:color w:val="000000"/>
          <w:szCs w:val="26"/>
        </w:rPr>
        <w:t>*_stream.dbf, *_stream.prj, *_stream.shp, *_stream.shx</w:t>
      </w:r>
      <w:r w:rsidRPr="00BC38B4">
        <w:rPr>
          <w:rFonts w:eastAsia="Calibri"/>
          <w:color w:val="000000"/>
          <w:szCs w:val="26"/>
        </w:rPr>
        <w:t xml:space="preserve">: This set of files represents the shapefile created by ArcMap during import streams. These may be supplemented by a new shapefile you specified to </w:t>
      </w:r>
      <w:r w:rsidRPr="00BC38B4">
        <w:rPr>
          <w:rFonts w:eastAsia="Calibri"/>
          <w:b/>
          <w:bCs/>
          <w:color w:val="000000"/>
          <w:szCs w:val="26"/>
        </w:rPr>
        <w:t xml:space="preserve">Append </w:t>
      </w:r>
      <w:r w:rsidRPr="00BC38B4">
        <w:rPr>
          <w:rFonts w:eastAsia="Calibri"/>
          <w:color w:val="000000"/>
          <w:szCs w:val="26"/>
        </w:rPr>
        <w:t xml:space="preserve">(or merge) stream shapefiles together. </w:t>
      </w:r>
      <w:r w:rsidRPr="00BC38B4">
        <w:rPr>
          <w:rFonts w:eastAsia="Calibri"/>
          <w:b/>
          <w:bCs/>
          <w:color w:val="000000"/>
          <w:szCs w:val="26"/>
        </w:rPr>
        <w:t>*_knick.dbf, *_knick.prj, *_knick.prj, *_knick.shp, *_knick.shx</w:t>
      </w:r>
      <w:r w:rsidRPr="00BC38B4">
        <w:rPr>
          <w:rFonts w:eastAsia="Calibri"/>
          <w:color w:val="000000"/>
          <w:szCs w:val="26"/>
        </w:rPr>
        <w:t xml:space="preserve">: This set of files represents the shapefile created by ArcMap during import knickpoints. These may be supplemented by a new shapefile you specified to </w:t>
      </w:r>
      <w:r w:rsidRPr="00BC38B4">
        <w:rPr>
          <w:rFonts w:eastAsia="Calibri"/>
          <w:b/>
          <w:bCs/>
          <w:color w:val="000000"/>
          <w:szCs w:val="26"/>
        </w:rPr>
        <w:t xml:space="preserve">Append </w:t>
      </w:r>
      <w:r w:rsidRPr="00BC38B4">
        <w:rPr>
          <w:rFonts w:eastAsia="Calibri"/>
          <w:color w:val="000000"/>
          <w:szCs w:val="26"/>
        </w:rPr>
        <w:t xml:space="preserve">(or merge) knickpoint shapefiles together. </w:t>
      </w:r>
      <w:r w:rsidRPr="00BC38B4">
        <w:rPr>
          <w:rFonts w:eastAsia="Calibri"/>
          <w:b/>
          <w:bCs/>
          <w:color w:val="000000"/>
          <w:szCs w:val="26"/>
        </w:rPr>
        <w:t>name.dbf, name.prj, name.shp, name.shx</w:t>
      </w:r>
      <w:r w:rsidRPr="00BC38B4">
        <w:rPr>
          <w:rFonts w:eastAsia="Calibri"/>
          <w:color w:val="000000"/>
          <w:szCs w:val="26"/>
        </w:rPr>
        <w:t xml:space="preserve">: This set of files represents the shapefile created by ArcMap during “Import Auto Ksn”. </w:t>
      </w:r>
      <w:r w:rsidRPr="00BC38B4">
        <w:rPr>
          <w:rFonts w:eastAsia="Calibri"/>
          <w:b/>
          <w:bCs/>
          <w:color w:val="000000"/>
          <w:szCs w:val="26"/>
        </w:rPr>
        <w:t xml:space="preserve">Name </w:t>
      </w:r>
      <w:r w:rsidRPr="00BC38B4">
        <w:rPr>
          <w:rFonts w:eastAsia="Calibri"/>
          <w:color w:val="000000"/>
          <w:szCs w:val="26"/>
        </w:rPr>
        <w:t>is specified by user during the import process.</w:t>
      </w:r>
    </w:p>
    <w:p w14:paraId="4731E50D" w14:textId="73633DB0" w:rsidR="00893A35" w:rsidRPr="00BC38B4" w:rsidRDefault="00893A35" w:rsidP="00893A35">
      <w:pPr>
        <w:spacing w:after="160"/>
        <w:rPr>
          <w:rFonts w:eastAsia="Calibri"/>
          <w:color w:val="000000"/>
          <w:szCs w:val="26"/>
        </w:rPr>
      </w:pPr>
      <w:r w:rsidRPr="00BC38B4">
        <w:rPr>
          <w:rFonts w:eastAsia="Calibri"/>
          <w:color w:val="000000"/>
          <w:szCs w:val="26"/>
        </w:rPr>
        <w:br/>
      </w:r>
      <w:r w:rsidRPr="00BC38B4">
        <w:rPr>
          <w:rFonts w:eastAsia="Calibri"/>
          <w:b/>
          <w:bCs/>
          <w:color w:val="000000"/>
          <w:szCs w:val="26"/>
        </w:rPr>
        <w:t xml:space="preserve">B. Files Written to the Matlab Directory </w:t>
      </w:r>
      <w:r w:rsidRPr="00BC38B4">
        <w:rPr>
          <w:rFonts w:eastAsia="Calibri"/>
          <w:color w:val="000000"/>
          <w:szCs w:val="26"/>
        </w:rPr>
        <w:t xml:space="preserve">(all written by Matlab codes) </w:t>
      </w:r>
      <w:r w:rsidRPr="00BC38B4">
        <w:rPr>
          <w:rFonts w:eastAsia="Calibri"/>
          <w:b/>
          <w:bCs/>
          <w:color w:val="000000"/>
          <w:szCs w:val="26"/>
        </w:rPr>
        <w:t>*.eps</w:t>
      </w:r>
      <w:r w:rsidRPr="00BC38B4">
        <w:rPr>
          <w:rFonts w:eastAsia="Calibri"/>
          <w:color w:val="000000"/>
          <w:szCs w:val="26"/>
        </w:rPr>
        <w:t xml:space="preserve">: a postscript file of the Matlab generated Figure 2 with the long profile, drainage area vs. distance, and slope-area plots. </w:t>
      </w:r>
      <w:r w:rsidRPr="00BC38B4">
        <w:rPr>
          <w:rFonts w:eastAsia="Calibri"/>
          <w:b/>
          <w:bCs/>
          <w:color w:val="000000"/>
          <w:szCs w:val="26"/>
        </w:rPr>
        <w:t>*_f3.eps</w:t>
      </w:r>
      <w:r w:rsidRPr="00BC38B4">
        <w:rPr>
          <w:rFonts w:eastAsia="Calibri"/>
          <w:color w:val="000000"/>
          <w:szCs w:val="26"/>
        </w:rPr>
        <w:t xml:space="preserve">: a postscript file of the Matlab generated Figure 3 with elevation vs. χ, gradient vs. distance, and ks vs distance. </w:t>
      </w:r>
      <w:r w:rsidRPr="00BC38B4">
        <w:rPr>
          <w:rFonts w:eastAsia="Calibri"/>
          <w:b/>
          <w:bCs/>
          <w:color w:val="000000"/>
          <w:szCs w:val="26"/>
        </w:rPr>
        <w:t>*.chandata.mat</w:t>
      </w:r>
      <w:r w:rsidRPr="00BC38B4">
        <w:rPr>
          <w:rFonts w:eastAsia="Calibri"/>
          <w:color w:val="000000"/>
          <w:szCs w:val="26"/>
        </w:rPr>
        <w:t>: a Matlab binary file saving the “chandata” matrix for your stream</w:t>
      </w:r>
    </w:p>
    <w:p w14:paraId="602D008F" w14:textId="77777777" w:rsidR="00893A35" w:rsidRPr="00BC38B4" w:rsidRDefault="00893A35" w:rsidP="00893A35">
      <w:pPr>
        <w:spacing w:after="160"/>
        <w:rPr>
          <w:rFonts w:eastAsia="Calibri"/>
          <w:color w:val="000000"/>
          <w:szCs w:val="26"/>
        </w:rPr>
      </w:pPr>
      <w:r w:rsidRPr="00BC38B4">
        <w:rPr>
          <w:rFonts w:eastAsia="Calibri"/>
          <w:b/>
          <w:bCs/>
          <w:color w:val="000000"/>
          <w:szCs w:val="26"/>
        </w:rPr>
        <w:t>*.sa_data.mat</w:t>
      </w:r>
      <w:r w:rsidRPr="00BC38B4">
        <w:rPr>
          <w:rFonts w:eastAsia="Calibri"/>
          <w:color w:val="000000"/>
          <w:szCs w:val="26"/>
        </w:rPr>
        <w:t>: a Matlab binary file saving the slope-area data for the channel.</w:t>
      </w:r>
    </w:p>
    <w:p w14:paraId="22AFF416" w14:textId="37DE6333" w:rsidR="00893A35" w:rsidRPr="00BC38B4" w:rsidRDefault="00893A35" w:rsidP="00BB7F78">
      <w:pPr>
        <w:spacing w:after="160"/>
        <w:rPr>
          <w:rFonts w:eastAsia="Calibri"/>
          <w:color w:val="000000"/>
          <w:szCs w:val="26"/>
        </w:rPr>
      </w:pPr>
      <w:r w:rsidRPr="00BC38B4">
        <w:rPr>
          <w:rFonts w:eastAsia="Calibri"/>
          <w:b/>
          <w:bCs/>
          <w:color w:val="000000"/>
          <w:szCs w:val="26"/>
        </w:rPr>
        <w:t>*_lb_sa_data.mat</w:t>
      </w:r>
      <w:r w:rsidRPr="00BC38B4">
        <w:rPr>
          <w:rFonts w:eastAsia="Calibri"/>
          <w:color w:val="000000"/>
          <w:szCs w:val="26"/>
        </w:rPr>
        <w:t>: a Matlab binary file saving the slope-area data in log-bins</w:t>
      </w:r>
      <w:r w:rsidRPr="00BC38B4">
        <w:rPr>
          <w:rFonts w:eastAsia="Calibri"/>
          <w:color w:val="000000"/>
          <w:szCs w:val="26"/>
        </w:rPr>
        <w:br w:type="page"/>
      </w:r>
    </w:p>
    <w:p w14:paraId="02C14CBE" w14:textId="0D791420" w:rsidR="00893A35" w:rsidRPr="00BC38B4" w:rsidRDefault="00893A35" w:rsidP="005178BE">
      <w:pPr>
        <w:spacing w:after="160"/>
        <w:jc w:val="center"/>
        <w:rPr>
          <w:rFonts w:eastAsia="Calibri"/>
          <w:szCs w:val="26"/>
        </w:rPr>
      </w:pPr>
      <w:r w:rsidRPr="00BC38B4">
        <w:rPr>
          <w:rFonts w:eastAsia="Calibri"/>
          <w:b/>
          <w:bCs/>
          <w:color w:val="000000"/>
          <w:szCs w:val="26"/>
        </w:rPr>
        <w:lastRenderedPageBreak/>
        <w:t xml:space="preserve">Phần 4: </w:t>
      </w:r>
      <w:r w:rsidRPr="00BC38B4">
        <w:rPr>
          <w:rFonts w:eastAsia="Calibri"/>
          <w:b/>
          <w:bCs/>
          <w:szCs w:val="26"/>
        </w:rPr>
        <w:t>Kết quả.</w:t>
      </w:r>
    </w:p>
    <w:p w14:paraId="1B4500F4" w14:textId="77777777" w:rsidR="00BC38B4" w:rsidRPr="00BC38B4" w:rsidRDefault="005178BE" w:rsidP="005178BE">
      <w:pPr>
        <w:spacing w:after="160"/>
        <w:ind w:firstLine="720"/>
        <w:rPr>
          <w:rStyle w:val="rynqvb"/>
          <w:lang w:val="vi-VN"/>
        </w:rPr>
      </w:pPr>
      <w:r w:rsidRPr="00BC38B4">
        <w:rPr>
          <w:rStyle w:val="rynqvb"/>
          <w:b/>
          <w:bCs/>
        </w:rPr>
        <w:t>Ví dụ 1.</w:t>
      </w:r>
      <w:r w:rsidRPr="00BC38B4">
        <w:rPr>
          <w:rStyle w:val="rynqvb"/>
        </w:rPr>
        <w:t xml:space="preserve"> </w:t>
      </w:r>
      <w:r w:rsidR="00BC38B4" w:rsidRPr="00BC38B4">
        <w:rPr>
          <w:szCs w:val="26"/>
        </w:rPr>
        <w:t xml:space="preserve">Nhận diện công trình </w:t>
      </w:r>
      <w:r w:rsidR="00BC38B4" w:rsidRPr="00BC38B4">
        <w:rPr>
          <w:rStyle w:val="rynqvb"/>
          <w:lang w:val="vi-VN"/>
        </w:rPr>
        <w:t>khu vực thành thị của Trung Quốc</w:t>
      </w:r>
      <w:r w:rsidR="00BC38B4" w:rsidRPr="00BC38B4">
        <w:rPr>
          <w:rStyle w:val="rynqvb"/>
          <w:lang w:val="vi-VN"/>
        </w:rPr>
        <w:t xml:space="preserve"> </w:t>
      </w:r>
    </w:p>
    <w:p w14:paraId="6D55F055" w14:textId="14F1EE0F" w:rsidR="00BC38B4" w:rsidRPr="00BC38B4" w:rsidRDefault="00893A35" w:rsidP="00BC38B4">
      <w:pPr>
        <w:spacing w:after="160"/>
        <w:ind w:firstLine="720"/>
        <w:rPr>
          <w:rStyle w:val="rynqvb"/>
          <w:lang w:val="vi-VN"/>
        </w:rPr>
      </w:pPr>
      <w:r w:rsidRPr="00BC38B4">
        <w:rPr>
          <w:rStyle w:val="rynqvb"/>
          <w:lang w:val="vi-VN"/>
        </w:rPr>
        <w:t xml:space="preserve">Đầu vào Hình ảnh 8 bit, 3 băng tần có độ phân giải cao (15–25 cm). </w:t>
      </w:r>
      <w:r w:rsidR="00BC38B4" w:rsidRPr="00BC38B4">
        <w:rPr>
          <w:rStyle w:val="rynqvb"/>
        </w:rPr>
        <w:t>Đ</w:t>
      </w:r>
      <w:r w:rsidRPr="00BC38B4">
        <w:rPr>
          <w:rStyle w:val="rynqvb"/>
          <w:lang w:val="vi-VN"/>
        </w:rPr>
        <w:t xml:space="preserve">ầu ra Lớp tính năng chứa dấu chân tòa nhà. </w:t>
      </w:r>
    </w:p>
    <w:p w14:paraId="4CA9D3BD" w14:textId="0CF9FC6F" w:rsidR="00893A35" w:rsidRPr="00BC38B4" w:rsidRDefault="00893A35" w:rsidP="005178BE">
      <w:pPr>
        <w:spacing w:after="160"/>
        <w:ind w:firstLine="720"/>
        <w:rPr>
          <w:noProof/>
          <w:szCs w:val="26"/>
        </w:rPr>
      </w:pPr>
      <w:r w:rsidRPr="00BC38B4">
        <w:rPr>
          <w:rStyle w:val="rynqvb"/>
          <w:lang w:val="vi-VN"/>
        </w:rPr>
        <w:t>Các khu vực địa lý áp dụng Mô hình này dự kiến sẽ hoạt động ở các khu vực thành thị của Trung Quốc. Kiến trúc mô hình Mô hình này sử dụng kiến trúc mô hình MaskRCNN được triển khai bằng API ArcGIS cho Python. Số liệu chính xác Mô hình này có điểm chính xác trung bình là 58%. Kết quả mẫu</w:t>
      </w:r>
    </w:p>
    <w:p w14:paraId="2A2CD4C7" w14:textId="6C3AB701" w:rsidR="00893A35" w:rsidRPr="00BC38B4" w:rsidRDefault="00893A35" w:rsidP="00893A35">
      <w:pPr>
        <w:spacing w:after="160"/>
        <w:rPr>
          <w:noProof/>
          <w:szCs w:val="26"/>
        </w:rPr>
      </w:pPr>
      <w:r w:rsidRPr="00BC38B4">
        <w:rPr>
          <w:noProof/>
        </w:rPr>
        <w:drawing>
          <wp:inline distT="0" distB="0" distL="0" distR="0" wp14:anchorId="1B17F03B" wp14:editId="331FF65A">
            <wp:extent cx="5760085" cy="3465195"/>
            <wp:effectExtent l="0" t="0" r="0" b="1905"/>
            <wp:docPr id="16015656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085" cy="3465195"/>
                    </a:xfrm>
                    <a:prstGeom prst="rect">
                      <a:avLst/>
                    </a:prstGeom>
                    <a:noFill/>
                    <a:ln>
                      <a:noFill/>
                    </a:ln>
                  </pic:spPr>
                </pic:pic>
              </a:graphicData>
            </a:graphic>
          </wp:inline>
        </w:drawing>
      </w:r>
    </w:p>
    <w:p w14:paraId="774BACFA" w14:textId="69974F6F" w:rsidR="00893A35" w:rsidRPr="00BC38B4" w:rsidRDefault="00BC38B4" w:rsidP="00893A35">
      <w:pPr>
        <w:jc w:val="center"/>
        <w:rPr>
          <w:szCs w:val="26"/>
        </w:rPr>
      </w:pPr>
      <w:r w:rsidRPr="00BC38B4">
        <w:rPr>
          <w:szCs w:val="26"/>
        </w:rPr>
        <w:t xml:space="preserve">Hình 7. Nhận diện công trình </w:t>
      </w:r>
      <w:r w:rsidRPr="00BC38B4">
        <w:rPr>
          <w:rStyle w:val="rynqvb"/>
          <w:lang w:val="vi-VN"/>
        </w:rPr>
        <w:t>khu vực thành thị của Trung Quốc</w:t>
      </w:r>
    </w:p>
    <w:p w14:paraId="75DD11C9" w14:textId="77777777" w:rsidR="00BC38B4" w:rsidRPr="00BC38B4" w:rsidRDefault="005178BE" w:rsidP="005178BE">
      <w:pPr>
        <w:spacing w:after="160"/>
        <w:ind w:firstLine="720"/>
        <w:rPr>
          <w:rStyle w:val="rynqvb"/>
          <w:lang w:val="vi-VN"/>
        </w:rPr>
      </w:pPr>
      <w:r w:rsidRPr="00BC38B4">
        <w:rPr>
          <w:rStyle w:val="rynqvb"/>
          <w:b/>
          <w:bCs/>
        </w:rPr>
        <w:t>Ví dụ 2</w:t>
      </w:r>
      <w:r w:rsidRPr="00BC38B4">
        <w:rPr>
          <w:rStyle w:val="rynqvb"/>
        </w:rPr>
        <w:t xml:space="preserve">. </w:t>
      </w:r>
      <w:r w:rsidR="00BC38B4" w:rsidRPr="00BC38B4">
        <w:rPr>
          <w:rStyle w:val="rynqvb"/>
        </w:rPr>
        <w:t>Phát hiện c</w:t>
      </w:r>
      <w:r w:rsidR="00BC38B4" w:rsidRPr="00BC38B4">
        <w:rPr>
          <w:rStyle w:val="rynqvb"/>
          <w:lang w:val="vi-VN"/>
        </w:rPr>
        <w:t>him biển trên không Tây Phi</w:t>
      </w:r>
      <w:r w:rsidR="00BC38B4" w:rsidRPr="00BC38B4">
        <w:rPr>
          <w:rStyle w:val="rynqvb"/>
        </w:rPr>
        <w:t xml:space="preserve">, </w:t>
      </w:r>
      <w:r w:rsidR="00BC38B4" w:rsidRPr="00BC38B4">
        <w:rPr>
          <w:rStyle w:val="rynqvb"/>
          <w:lang w:val="vi-VN"/>
        </w:rPr>
        <w:t xml:space="preserve">Kellenberger </w:t>
      </w:r>
    </w:p>
    <w:p w14:paraId="2B7DE83B" w14:textId="77777777" w:rsidR="00BC38B4" w:rsidRPr="00BC38B4" w:rsidRDefault="00893A35" w:rsidP="005178BE">
      <w:pPr>
        <w:spacing w:after="160"/>
        <w:ind w:firstLine="720"/>
        <w:rPr>
          <w:rStyle w:val="rynqvb"/>
          <w:lang w:val="vi-VN"/>
        </w:rPr>
      </w:pPr>
      <w:r w:rsidRPr="00BC38B4">
        <w:rPr>
          <w:rStyle w:val="rynqvb"/>
          <w:lang w:val="vi-VN"/>
        </w:rPr>
        <w:t xml:space="preserve">Đầu vào Hình ảnh RGB có độ phân giải cao (độ phân giải 1,0 cm). </w:t>
      </w:r>
      <w:r w:rsidR="00BC38B4" w:rsidRPr="00BC38B4">
        <w:rPr>
          <w:rStyle w:val="rynqvb"/>
        </w:rPr>
        <w:t>Đ</w:t>
      </w:r>
      <w:r w:rsidRPr="00BC38B4">
        <w:rPr>
          <w:rStyle w:val="rynqvb"/>
          <w:lang w:val="vi-VN"/>
        </w:rPr>
        <w:t xml:space="preserve">ầu ra Lớp tính năng chứa các loài chim biển được phát hiện. </w:t>
      </w:r>
    </w:p>
    <w:p w14:paraId="2D37F5B9" w14:textId="42FE2929" w:rsidR="00893A35" w:rsidRPr="00BC38B4" w:rsidRDefault="00893A35" w:rsidP="005178BE">
      <w:pPr>
        <w:spacing w:after="160"/>
        <w:ind w:firstLine="720"/>
        <w:rPr>
          <w:rStyle w:val="rynqvb"/>
          <w:lang w:val="vi-VN"/>
        </w:rPr>
      </w:pPr>
      <w:r w:rsidRPr="00BC38B4">
        <w:rPr>
          <w:rStyle w:val="rynqvb"/>
          <w:lang w:val="vi-VN"/>
        </w:rPr>
        <w:t xml:space="preserve">Các khu vực địa lý áp dụng Mô hình này dự kiến sẽ hoạt động tốt với hình ảnh trên không của bờ biển Tây Phi hoặc các khu vực địa lý tương tự. Kiến trúc mô hình Mô hình này sử dụng kiến trúc mô hình Mask R-CNN được triển khai trong API ArcGIS cho Python. Dữ liệu đào tạo Người mẫu này đã được huấn luyện về Chim biển trên không Tây Phi. Trích dẫn: Kellenberger B, Veen T, Folmer E, Tuia D. 21.000 con chim </w:t>
      </w:r>
      <w:r w:rsidRPr="00BC38B4">
        <w:rPr>
          <w:rStyle w:val="rynqvb"/>
          <w:lang w:val="vi-VN"/>
        </w:rPr>
        <w:lastRenderedPageBreak/>
        <w:t>trong 4,5 giờ: phát hiện chim biển quy mô lớn hiệu quả bằng học máy.</w:t>
      </w:r>
      <w:r w:rsidRPr="00BC38B4">
        <w:rPr>
          <w:rStyle w:val="hwtze"/>
          <w:lang w:val="vi-VN"/>
        </w:rPr>
        <w:t xml:space="preserve"> </w:t>
      </w:r>
      <w:r w:rsidRPr="00BC38B4">
        <w:rPr>
          <w:rStyle w:val="rynqvb"/>
          <w:lang w:val="vi-VN"/>
        </w:rPr>
        <w:t>Viễn thám trong sinh thái và bảo tồn.</w:t>
      </w:r>
      <w:r w:rsidRPr="00BC38B4">
        <w:rPr>
          <w:rStyle w:val="hwtze"/>
          <w:lang w:val="vi-VN"/>
        </w:rPr>
        <w:t xml:space="preserve"> </w:t>
      </w:r>
      <w:r w:rsidRPr="00BC38B4">
        <w:rPr>
          <w:rStyle w:val="rynqvb"/>
          <w:lang w:val="vi-VN"/>
        </w:rPr>
        <w:t>2021. Số liệu chính xác Mô hình này có điểm chính xác trung bình là 0,76 đối với loài chim biển. Hạn chế • Mô hình này chỉ hoạt động tốt với hình ảnh trên không có độ phân giải rất cao. • Nó được đào tạo về hình ảnh các đàn chim nhạn Hoàng gia và nhạn biển Caspian ở vùng ven biển. Kết quả mẫu</w:t>
      </w:r>
    </w:p>
    <w:p w14:paraId="56DA7A45" w14:textId="77777777" w:rsidR="00893A35" w:rsidRPr="00BC38B4" w:rsidRDefault="00893A35" w:rsidP="005178BE">
      <w:pPr>
        <w:spacing w:after="160"/>
        <w:jc w:val="center"/>
      </w:pPr>
      <w:r w:rsidRPr="00BC38B4">
        <w:fldChar w:fldCharType="begin"/>
      </w:r>
      <w:r w:rsidRPr="00BC38B4">
        <w:instrText xml:space="preserve"> INCLUDEPICTURE "https://deldev.maps.arcgis.com/sharing/rest/content/items/bcd5725802064ec192d5c618796948bd/data" \* MERGEFORMATINET </w:instrText>
      </w:r>
      <w:r w:rsidRPr="00BC38B4">
        <w:fldChar w:fldCharType="separate"/>
      </w:r>
      <w:r w:rsidRPr="00BC38B4">
        <w:pict w14:anchorId="4EF406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95.15pt;height:257.85pt">
            <v:imagedata r:id="rId16" r:href="rId17"/>
          </v:shape>
        </w:pict>
      </w:r>
      <w:r w:rsidRPr="00BC38B4">
        <w:fldChar w:fldCharType="end"/>
      </w:r>
    </w:p>
    <w:p w14:paraId="16918E86" w14:textId="77777777" w:rsidR="00893A35" w:rsidRPr="00BC38B4" w:rsidRDefault="00893A35" w:rsidP="005178BE">
      <w:pPr>
        <w:spacing w:after="160"/>
        <w:jc w:val="center"/>
      </w:pPr>
      <w:r w:rsidRPr="00BC38B4">
        <w:fldChar w:fldCharType="begin"/>
      </w:r>
      <w:r w:rsidRPr="00BC38B4">
        <w:instrText xml:space="preserve"> INCLUDEPICTURE "https://deldev.maps.arcgis.com/sharing/rest/content/items/16f723542b2e4b63977842591c834700/data" \* MERGEFORMATINET </w:instrText>
      </w:r>
      <w:r w:rsidRPr="00BC38B4">
        <w:fldChar w:fldCharType="separate"/>
      </w:r>
      <w:r w:rsidRPr="00BC38B4">
        <w:pict w14:anchorId="02984B29">
          <v:shape id="_x0000_i1030" type="#_x0000_t75" style="width:355.8pt;height:249.5pt">
            <v:imagedata r:id="rId18" r:href="rId19"/>
          </v:shape>
        </w:pict>
      </w:r>
      <w:r w:rsidRPr="00BC38B4">
        <w:fldChar w:fldCharType="end"/>
      </w:r>
    </w:p>
    <w:p w14:paraId="5A92F8EC" w14:textId="7EEF1D2F" w:rsidR="00BC38B4" w:rsidRPr="00BC38B4" w:rsidRDefault="00BC38B4" w:rsidP="005178BE">
      <w:pPr>
        <w:spacing w:after="160"/>
        <w:jc w:val="center"/>
        <w:rPr>
          <w:rStyle w:val="rynqvb"/>
          <w:lang w:val="vi-VN"/>
        </w:rPr>
      </w:pPr>
      <w:r w:rsidRPr="00BC38B4">
        <w:t xml:space="preserve">Hình 8. Nhận diện tự đông </w:t>
      </w:r>
      <w:r w:rsidRPr="00BC38B4">
        <w:rPr>
          <w:rStyle w:val="rynqvb"/>
        </w:rPr>
        <w:t>c</w:t>
      </w:r>
      <w:r w:rsidRPr="00BC38B4">
        <w:rPr>
          <w:rStyle w:val="rynqvb"/>
          <w:lang w:val="vi-VN"/>
        </w:rPr>
        <w:t xml:space="preserve">him biển trên không Tây Phi. </w:t>
      </w:r>
    </w:p>
    <w:p w14:paraId="3E790CF0" w14:textId="77777777" w:rsidR="00BC38B4" w:rsidRPr="00BC38B4" w:rsidRDefault="00BC38B4" w:rsidP="005178BE">
      <w:pPr>
        <w:spacing w:after="160"/>
        <w:ind w:firstLine="720"/>
        <w:rPr>
          <w:rStyle w:val="rynqvb"/>
          <w:b/>
          <w:bCs/>
        </w:rPr>
      </w:pPr>
    </w:p>
    <w:p w14:paraId="48672BE4" w14:textId="0D98940C" w:rsidR="00BC38B4" w:rsidRPr="00BC38B4" w:rsidRDefault="005178BE" w:rsidP="005178BE">
      <w:pPr>
        <w:spacing w:after="160"/>
        <w:ind w:firstLine="720"/>
        <w:rPr>
          <w:rStyle w:val="rynqvb"/>
        </w:rPr>
      </w:pPr>
      <w:r w:rsidRPr="00BC38B4">
        <w:rPr>
          <w:rStyle w:val="rynqvb"/>
          <w:b/>
          <w:bCs/>
        </w:rPr>
        <w:lastRenderedPageBreak/>
        <w:t>Ví dụ 3.</w:t>
      </w:r>
      <w:r w:rsidRPr="00BC38B4">
        <w:rPr>
          <w:rStyle w:val="rynqvb"/>
        </w:rPr>
        <w:t xml:space="preserve"> </w:t>
      </w:r>
      <w:r w:rsidR="00BC38B4" w:rsidRPr="00BC38B4">
        <w:rPr>
          <w:rStyle w:val="rynqvb"/>
        </w:rPr>
        <w:t>Nhận điện thực vật.</w:t>
      </w:r>
    </w:p>
    <w:p w14:paraId="2552167C" w14:textId="77777777" w:rsidR="00BC38B4" w:rsidRPr="00BC38B4" w:rsidRDefault="00893A35" w:rsidP="005178BE">
      <w:pPr>
        <w:spacing w:after="160"/>
        <w:ind w:firstLine="720"/>
        <w:rPr>
          <w:rStyle w:val="rynqvb"/>
        </w:rPr>
      </w:pPr>
      <w:r w:rsidRPr="00BC38B4">
        <w:rPr>
          <w:rStyle w:val="rynqvb"/>
          <w:lang w:val="vi-VN"/>
        </w:rPr>
        <w:t>Đầu vào Hình ảnh có độ phân giải cao 8 bit, 3 băng tần (10-25 cm)</w:t>
      </w:r>
      <w:r w:rsidR="00BC38B4" w:rsidRPr="00BC38B4">
        <w:rPr>
          <w:rStyle w:val="rynqvb"/>
        </w:rPr>
        <w:t>. Đ</w:t>
      </w:r>
      <w:r w:rsidRPr="00BC38B4">
        <w:rPr>
          <w:rStyle w:val="rynqvb"/>
          <w:lang w:val="vi-VN"/>
        </w:rPr>
        <w:t>ầu ra Lớp tính năng chứa cây được phát hiện</w:t>
      </w:r>
      <w:r w:rsidR="00BC38B4" w:rsidRPr="00BC38B4">
        <w:rPr>
          <w:rStyle w:val="rynqvb"/>
        </w:rPr>
        <w:t>.</w:t>
      </w:r>
    </w:p>
    <w:p w14:paraId="2D2DEC60" w14:textId="751798E9" w:rsidR="00893A35" w:rsidRPr="00BC38B4" w:rsidRDefault="00893A35" w:rsidP="005178BE">
      <w:pPr>
        <w:spacing w:after="160"/>
        <w:ind w:firstLine="720"/>
        <w:rPr>
          <w:rStyle w:val="rynqvb"/>
          <w:lang w:val="vi-VN"/>
        </w:rPr>
      </w:pPr>
      <w:r w:rsidRPr="00BC38B4">
        <w:rPr>
          <w:rStyle w:val="rynqvb"/>
          <w:lang w:val="vi-VN"/>
        </w:rPr>
        <w:t>Các khu vực địa lý áp dụng Mô hình này dự kiến sẽ hoạt động tốt ở Hoa Kỳ. Kiến trúc mô hình Mô hình này dựa trên gói python DeepForest và sử dụng kiến trúc mô hình RetinaNet được triển khai trong torchvision. Dữ liệu đào tạo Mô hình này đã được đào tạo trên Bộ dữ liệu Vương miện cây neon và được xác thực trên bộ dữ liệu Điểm chuẩn cây NEON, do Phòng thí nghiệm Weecology tại Đại học Florida cung cấp. Số liệu chính xác Mô hình này có điểm chính xác là 0,66 và điểm thu hồi là 0,79. Kết quả mẫu Dưới đây là một số kết quả từ mô hình.</w:t>
      </w:r>
    </w:p>
    <w:p w14:paraId="7E1241C7" w14:textId="5F5E6626" w:rsidR="005178BE" w:rsidRPr="00BC38B4" w:rsidRDefault="005178BE" w:rsidP="005178BE">
      <w:pPr>
        <w:spacing w:after="160"/>
        <w:jc w:val="center"/>
        <w:rPr>
          <w:rFonts w:eastAsia="Calibri"/>
          <w:color w:val="000000"/>
          <w:szCs w:val="26"/>
        </w:rPr>
      </w:pPr>
      <w:r w:rsidRPr="00BC38B4">
        <w:rPr>
          <w:rFonts w:eastAsia="Calibri"/>
          <w:noProof/>
          <w:color w:val="000000"/>
          <w:szCs w:val="26"/>
        </w:rPr>
        <w:drawing>
          <wp:inline distT="0" distB="0" distL="0" distR="0" wp14:anchorId="36296C9C" wp14:editId="6BA7551C">
            <wp:extent cx="4921884" cy="2294626"/>
            <wp:effectExtent l="0" t="0" r="0" b="0"/>
            <wp:docPr id="119870696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29597" cy="2298222"/>
                    </a:xfrm>
                    <a:prstGeom prst="rect">
                      <a:avLst/>
                    </a:prstGeom>
                    <a:noFill/>
                  </pic:spPr>
                </pic:pic>
              </a:graphicData>
            </a:graphic>
          </wp:inline>
        </w:drawing>
      </w:r>
    </w:p>
    <w:p w14:paraId="72AB2C6A" w14:textId="7EAD3C56" w:rsidR="005178BE" w:rsidRPr="00BC38B4" w:rsidRDefault="00BC38B4" w:rsidP="00BC38B4">
      <w:pPr>
        <w:spacing w:after="160" w:line="259" w:lineRule="auto"/>
        <w:jc w:val="center"/>
        <w:rPr>
          <w:b/>
          <w:lang w:val="pt-BR"/>
        </w:rPr>
      </w:pPr>
      <w:r w:rsidRPr="00BC38B4">
        <w:rPr>
          <w:rFonts w:eastAsia="Calibri"/>
          <w:color w:val="000000"/>
          <w:szCs w:val="26"/>
        </w:rPr>
        <w:t xml:space="preserve">Hình 8. Kết quả mẫu của nhận diện thực vật </w:t>
      </w:r>
      <w:r w:rsidR="005178BE" w:rsidRPr="00BC38B4">
        <w:rPr>
          <w:b/>
          <w:lang w:val="pt-BR"/>
        </w:rPr>
        <w:br w:type="page"/>
      </w:r>
    </w:p>
    <w:p w14:paraId="4789D25D" w14:textId="51BD9FE0" w:rsidR="00893A35" w:rsidRPr="00BC38B4" w:rsidRDefault="00893A35" w:rsidP="00893A35">
      <w:pPr>
        <w:pStyle w:val="ListParagraph"/>
        <w:spacing w:after="200"/>
        <w:ind w:left="1"/>
        <w:jc w:val="center"/>
      </w:pPr>
      <w:r w:rsidRPr="00BC38B4">
        <w:rPr>
          <w:b/>
          <w:lang w:val="pt-BR"/>
        </w:rPr>
        <w:lastRenderedPageBreak/>
        <w:t>TÀI LIỆU THAM KHẢO</w:t>
      </w:r>
    </w:p>
    <w:p w14:paraId="0D58108E" w14:textId="77777777" w:rsidR="00893A35" w:rsidRPr="00BC38B4" w:rsidRDefault="00893A35" w:rsidP="00893A35">
      <w:pPr>
        <w:pStyle w:val="ListParagraph"/>
        <w:numPr>
          <w:ilvl w:val="0"/>
          <w:numId w:val="26"/>
        </w:numPr>
        <w:spacing w:after="200"/>
        <w:ind w:left="0" w:firstLine="1"/>
      </w:pPr>
      <w:r w:rsidRPr="00BC38B4">
        <w:t xml:space="preserve">Burbank DW, Anderson RS, Robert S (2011) Tectonic geomorphology. Wiley, Hoboken Chen Z, Burchfiel BC, Liu Y et al (2000) Global Positioning System measurements from eastern Tibet and their implications for India/Eurasia intercontinental deformation. J Geophys Res Solid Earth 105:16215–16227. </w:t>
      </w:r>
      <w:hyperlink r:id="rId21" w:history="1">
        <w:r w:rsidRPr="00BC38B4">
          <w:rPr>
            <w:rStyle w:val="Hyperlink"/>
          </w:rPr>
          <w:t>https://doi.org/10.1029/2000JB900092</w:t>
        </w:r>
      </w:hyperlink>
    </w:p>
    <w:p w14:paraId="067FD81A" w14:textId="77777777" w:rsidR="00893A35" w:rsidRPr="00BC38B4" w:rsidRDefault="00893A35" w:rsidP="00893A35">
      <w:pPr>
        <w:pStyle w:val="ListParagraph"/>
        <w:numPr>
          <w:ilvl w:val="0"/>
          <w:numId w:val="26"/>
        </w:numPr>
        <w:spacing w:after="200"/>
        <w:ind w:left="0" w:firstLine="1"/>
      </w:pPr>
      <w:r w:rsidRPr="00BC38B4">
        <w:t xml:space="preserve">DiBiase RA, Heimsath AM, Whipple KX (2012) Hillslope response to tectonic forcing in threshold landscapes. Earth Surf Process Landforms 37:855–865. </w:t>
      </w:r>
      <w:hyperlink r:id="rId22" w:history="1">
        <w:r w:rsidRPr="00BC38B4">
          <w:rPr>
            <w:rStyle w:val="Hyperlink"/>
          </w:rPr>
          <w:t>https://doi.org/10.1002/esp.3205</w:t>
        </w:r>
      </w:hyperlink>
    </w:p>
    <w:p w14:paraId="71921FFB" w14:textId="77777777" w:rsidR="00893A35" w:rsidRPr="00BC38B4" w:rsidRDefault="00893A35" w:rsidP="00893A35">
      <w:pPr>
        <w:pStyle w:val="ListParagraph"/>
        <w:numPr>
          <w:ilvl w:val="0"/>
          <w:numId w:val="26"/>
        </w:numPr>
        <w:spacing w:after="200"/>
        <w:ind w:left="0" w:firstLine="1"/>
      </w:pPr>
      <w:r w:rsidRPr="00BC38B4">
        <w:t xml:space="preserve">Dinh, TH., Chan, YC., Chang, CP. </w:t>
      </w:r>
      <w:r w:rsidRPr="00BC38B4">
        <w:rPr>
          <w:i/>
          <w:iCs/>
        </w:rPr>
        <w:t>et al.</w:t>
      </w:r>
      <w:r w:rsidRPr="00BC38B4">
        <w:t xml:space="preserve"> Deformation patterns and potential active movements of the Fansipan mountain range, northern Vietnam. </w:t>
      </w:r>
      <w:r w:rsidRPr="00BC38B4">
        <w:rPr>
          <w:i/>
          <w:iCs/>
        </w:rPr>
        <w:t>Int J Earth Sci (Geol Rundsch)</w:t>
      </w:r>
      <w:r w:rsidRPr="00BC38B4">
        <w:t xml:space="preserve"> 110, 35–51 (2021). </w:t>
      </w:r>
      <w:hyperlink r:id="rId23" w:history="1">
        <w:r w:rsidRPr="00BC38B4">
          <w:rPr>
            <w:rStyle w:val="Hyperlink"/>
          </w:rPr>
          <w:t>https://doi.org/10.1007/s00531-020-01931-8</w:t>
        </w:r>
      </w:hyperlink>
    </w:p>
    <w:p w14:paraId="0DE1C56A" w14:textId="77777777" w:rsidR="00893A35" w:rsidRPr="00BC38B4" w:rsidRDefault="00893A35" w:rsidP="00893A35">
      <w:pPr>
        <w:pStyle w:val="ListParagraph"/>
        <w:numPr>
          <w:ilvl w:val="0"/>
          <w:numId w:val="26"/>
        </w:numPr>
        <w:spacing w:after="200"/>
        <w:ind w:left="0" w:firstLine="1"/>
      </w:pPr>
      <w:r w:rsidRPr="00BC38B4">
        <w:t xml:space="preserve">Faure M, Lepvrier C, Van NV et al (2014) The South China blockIndochina collision: Where, when, and how? J Asian Earth Sci 79:260–274. https://doi.org/10.1016/j.jseaes.2013.09.022 </w:t>
      </w:r>
    </w:p>
    <w:p w14:paraId="295F3645" w14:textId="77777777" w:rsidR="00893A35" w:rsidRPr="00BC38B4" w:rsidRDefault="00893A35" w:rsidP="00893A35">
      <w:pPr>
        <w:pStyle w:val="ListParagraph"/>
        <w:numPr>
          <w:ilvl w:val="0"/>
          <w:numId w:val="26"/>
        </w:numPr>
        <w:spacing w:after="200"/>
        <w:ind w:left="0" w:firstLine="1"/>
        <w:rPr>
          <w:rStyle w:val="Hyperlink"/>
          <w:shd w:val="clear" w:color="auto" w:fill="FFFFFF"/>
        </w:rPr>
      </w:pPr>
      <w:r w:rsidRPr="00BC38B4">
        <w:rPr>
          <w:shd w:val="clear" w:color="auto" w:fill="FFFFFF"/>
        </w:rPr>
        <w:t xml:space="preserve">Faure, M., Nguyen, V.V., Hoai, L.T.T., Lepvrier, C., 2018. Early Paleozoic or Early–Middle Triassic collision between the South China and Indochina Blocks: the controversy resolved? Structural insights from the Kon Tum massif (Central Vietnam). Journal of Asian Earth Sciences 166, 162–180. </w:t>
      </w:r>
      <w:hyperlink r:id="rId24" w:history="1">
        <w:r w:rsidRPr="00BC38B4">
          <w:rPr>
            <w:rStyle w:val="Hyperlink"/>
            <w:shd w:val="clear" w:color="auto" w:fill="FFFFFF"/>
          </w:rPr>
          <w:t>https://doi.org/10.1016/j.jseaes.2018.07.015</w:t>
        </w:r>
      </w:hyperlink>
    </w:p>
    <w:p w14:paraId="44B1C8D6" w14:textId="77777777" w:rsidR="00893A35" w:rsidRPr="00BC38B4" w:rsidRDefault="00893A35" w:rsidP="00893A35">
      <w:pPr>
        <w:pStyle w:val="ListParagraph"/>
        <w:numPr>
          <w:ilvl w:val="0"/>
          <w:numId w:val="26"/>
        </w:numPr>
        <w:spacing w:after="200"/>
        <w:ind w:left="0" w:firstLine="1"/>
      </w:pPr>
      <w:r w:rsidRPr="00BC38B4">
        <w:t xml:space="preserve">Howard AD, Dietrich WE, Seidl MA (1994) Modeling fluvial erosion on regional to continental scales. J Geophys Res Solid Earth 99:13971–13986. </w:t>
      </w:r>
      <w:hyperlink r:id="rId25" w:history="1">
        <w:r w:rsidRPr="00BC38B4">
          <w:rPr>
            <w:rStyle w:val="Hyperlink"/>
          </w:rPr>
          <w:t>https://doi.org/10.1029/94JB00744</w:t>
        </w:r>
      </w:hyperlink>
    </w:p>
    <w:p w14:paraId="7372966D" w14:textId="77777777" w:rsidR="00893A35" w:rsidRPr="00BC38B4" w:rsidRDefault="00893A35" w:rsidP="00893A35">
      <w:pPr>
        <w:pStyle w:val="ListParagraph"/>
        <w:numPr>
          <w:ilvl w:val="0"/>
          <w:numId w:val="26"/>
        </w:numPr>
        <w:spacing w:after="200"/>
        <w:ind w:left="0" w:firstLine="1"/>
        <w:rPr>
          <w:shd w:val="clear" w:color="auto" w:fill="FFFFFF"/>
        </w:rPr>
      </w:pPr>
      <w:r w:rsidRPr="00BC38B4">
        <w:rPr>
          <w:shd w:val="clear" w:color="auto" w:fill="FFFFFF"/>
        </w:rPr>
        <w:t>Hutchison, C.S., 1989. Geological Evolution of South–East Asia. Oxford Science Publications (368 pp.).</w:t>
      </w:r>
    </w:p>
    <w:p w14:paraId="0E01C7E4" w14:textId="77777777" w:rsidR="00893A35" w:rsidRPr="00BC38B4" w:rsidRDefault="00893A35" w:rsidP="00893A35">
      <w:pPr>
        <w:pStyle w:val="ListParagraph"/>
        <w:numPr>
          <w:ilvl w:val="0"/>
          <w:numId w:val="26"/>
        </w:numPr>
        <w:spacing w:after="200"/>
        <w:ind w:left="0" w:firstLine="1"/>
      </w:pPr>
      <w:r w:rsidRPr="00BC38B4">
        <w:t xml:space="preserve">Kirby E, Ouimet W (2011) Tectonic geomorphology along the eastern margin of Tibet: insights into the pattern and processes of active deformation adjacent to the Sichuan Basin. Geol Soc Lond Spec Publ 353:165–188. </w:t>
      </w:r>
      <w:hyperlink r:id="rId26" w:history="1">
        <w:r w:rsidRPr="00BC38B4">
          <w:rPr>
            <w:rStyle w:val="Hyperlink"/>
          </w:rPr>
          <w:t>https://doi.org/10.1144/SP353.9</w:t>
        </w:r>
      </w:hyperlink>
    </w:p>
    <w:p w14:paraId="755E25B4" w14:textId="77777777" w:rsidR="00893A35" w:rsidRPr="00BC38B4" w:rsidRDefault="00893A35" w:rsidP="00893A35">
      <w:pPr>
        <w:pStyle w:val="ListParagraph"/>
        <w:numPr>
          <w:ilvl w:val="0"/>
          <w:numId w:val="26"/>
        </w:numPr>
        <w:spacing w:after="200"/>
        <w:ind w:left="0" w:firstLine="1"/>
      </w:pPr>
      <w:r w:rsidRPr="00BC38B4">
        <w:t xml:space="preserve">Kirby E, Whipple K (2001) Quantifying differential rock-uplift rates via stream profile analysis. Geology 29:415. </w:t>
      </w:r>
      <w:hyperlink r:id="rId27" w:history="1">
        <w:r w:rsidRPr="00BC38B4">
          <w:rPr>
            <w:rStyle w:val="Hyperlink"/>
          </w:rPr>
          <w:t>https://doi.org/10.1130/00917613(2001)029&lt;0415:QDRURV&gt;2.0.CO</w:t>
        </w:r>
      </w:hyperlink>
      <w:r w:rsidRPr="00BC38B4">
        <w:t>;2</w:t>
      </w:r>
    </w:p>
    <w:p w14:paraId="37D96D37" w14:textId="77777777" w:rsidR="00893A35" w:rsidRPr="00BC38B4" w:rsidRDefault="00893A35" w:rsidP="00893A35">
      <w:pPr>
        <w:pStyle w:val="ListParagraph"/>
        <w:numPr>
          <w:ilvl w:val="0"/>
          <w:numId w:val="26"/>
        </w:numPr>
        <w:spacing w:after="200"/>
        <w:ind w:left="0" w:firstLine="1"/>
      </w:pPr>
      <w:r w:rsidRPr="00BC38B4">
        <w:lastRenderedPageBreak/>
        <w:t xml:space="preserve">Kirby E, Whipple KX (2012) Expression of active tectonics in erosional landscapes. J Struct Geol 44:54–75 Lai KY, Chen YG, Lâm D (2012) Pliocene-to-present morphotectonics of the Dien Bien Phu fault in northwest Vietnam. Geomorphology 173–174:52–68. </w:t>
      </w:r>
      <w:hyperlink r:id="rId28" w:history="1">
        <w:r w:rsidRPr="00BC38B4">
          <w:rPr>
            <w:rStyle w:val="Hyperlink"/>
          </w:rPr>
          <w:t>https://doi.org/10.1016/j.geomorph.2012.05.026</w:t>
        </w:r>
      </w:hyperlink>
    </w:p>
    <w:p w14:paraId="2B3FB684" w14:textId="77777777" w:rsidR="00893A35" w:rsidRPr="00BC38B4" w:rsidRDefault="00893A35" w:rsidP="00893A35">
      <w:pPr>
        <w:pStyle w:val="ListParagraph"/>
        <w:numPr>
          <w:ilvl w:val="0"/>
          <w:numId w:val="26"/>
        </w:numPr>
        <w:spacing w:after="200"/>
        <w:ind w:left="0" w:firstLine="1"/>
        <w:rPr>
          <w:shd w:val="clear" w:color="auto" w:fill="FFFFFF"/>
        </w:rPr>
      </w:pPr>
      <w:r w:rsidRPr="00BC38B4">
        <w:rPr>
          <w:shd w:val="clear" w:color="auto" w:fill="FFFFFF"/>
        </w:rPr>
        <w:t>Lacassin, R., Leloup, P., Tapponnier, P., 1993. Bounds on strain in large Tertiary shear zones of SE Asia from boudinage restoration. Journal of Structural Geology, 15, pp. 677-692</w:t>
      </w:r>
    </w:p>
    <w:p w14:paraId="4649B022" w14:textId="77777777" w:rsidR="00893A35" w:rsidRPr="00BC38B4" w:rsidRDefault="00893A35" w:rsidP="00893A35">
      <w:pPr>
        <w:pStyle w:val="ListParagraph"/>
        <w:numPr>
          <w:ilvl w:val="0"/>
          <w:numId w:val="26"/>
        </w:numPr>
        <w:spacing w:after="200"/>
        <w:ind w:left="0" w:firstLine="1"/>
        <w:rPr>
          <w:shd w:val="clear" w:color="auto" w:fill="FFFFFF"/>
        </w:rPr>
      </w:pPr>
      <w:r w:rsidRPr="00BC38B4">
        <w:rPr>
          <w:shd w:val="clear" w:color="auto" w:fill="FFFFFF"/>
        </w:rPr>
        <w:t>Lepvrier, C., Maluski, H., Vu, V.T., Leyreloup, A., Phan, T.T., Nguyen, V.V., 2004. The Early Triassic Indochinian orogeny in Vietnam (Truong Son Belt and Kontum Massif); implications for the geodynamic evolution of Indochina. Tectonophysics 393 (1–4), 87–118. https://doi.org/10.1016/j.tecto.2004.07.030</w:t>
      </w:r>
    </w:p>
    <w:p w14:paraId="13F6DB73" w14:textId="77777777" w:rsidR="00893A35" w:rsidRPr="00BC38B4" w:rsidRDefault="00893A35" w:rsidP="00893A35">
      <w:pPr>
        <w:pStyle w:val="ListParagraph"/>
        <w:numPr>
          <w:ilvl w:val="0"/>
          <w:numId w:val="26"/>
        </w:numPr>
        <w:spacing w:after="200"/>
        <w:ind w:left="0" w:firstLine="1"/>
      </w:pPr>
      <w:r w:rsidRPr="00BC38B4">
        <w:t>Leeder MR, Jackson JA (1993) The interaction between normal faulting and drainage in active extensional basins, with examples from the western United States and central Greece. Basin Res 5:79–102. https://doi.org/10.1111/j.1365-2117.1993.tb00059.x</w:t>
      </w:r>
    </w:p>
    <w:p w14:paraId="004D8F1E" w14:textId="77777777" w:rsidR="00893A35" w:rsidRPr="00BC38B4" w:rsidRDefault="00893A35" w:rsidP="00893A35">
      <w:pPr>
        <w:pStyle w:val="ListParagraph"/>
        <w:numPr>
          <w:ilvl w:val="0"/>
          <w:numId w:val="26"/>
        </w:numPr>
        <w:spacing w:after="200"/>
        <w:ind w:left="0" w:firstLine="1"/>
      </w:pPr>
      <w:r w:rsidRPr="00BC38B4">
        <w:t xml:space="preserve">Molnar P, Tapponnier P (1975) Cenozoic Tectonics of Asia: effects of a continental collision: features of recent continental tectonics in Asia can be interpreted as results of the India-Eurasia collision. Science 80 – (189):419–426. </w:t>
      </w:r>
      <w:hyperlink r:id="rId29" w:history="1">
        <w:r w:rsidRPr="00BC38B4">
          <w:rPr>
            <w:rStyle w:val="Hyperlink"/>
          </w:rPr>
          <w:t>https://doi.org/10.1126/science.189.4201.41</w:t>
        </w:r>
      </w:hyperlink>
    </w:p>
    <w:p w14:paraId="3A781830" w14:textId="77777777" w:rsidR="00893A35" w:rsidRPr="00BC38B4" w:rsidRDefault="00893A35" w:rsidP="00893A35">
      <w:pPr>
        <w:pStyle w:val="ListParagraph"/>
        <w:numPr>
          <w:ilvl w:val="0"/>
          <w:numId w:val="26"/>
        </w:numPr>
        <w:spacing w:after="200"/>
        <w:ind w:left="0" w:firstLine="1"/>
        <w:rPr>
          <w:rStyle w:val="Hyperlink"/>
          <w:color w:val="auto"/>
        </w:rPr>
      </w:pPr>
      <w:r w:rsidRPr="00BC38B4">
        <w:t xml:space="preserve">Mukherjee S, Joshi PK, Mukherjee S et al (2012) Evaluation of vertical accuracy of open source Digital Elevation Model (DEM). Int J Appl Earth Obs Geoinf 21:205–217. </w:t>
      </w:r>
      <w:hyperlink r:id="rId30" w:history="1">
        <w:r w:rsidRPr="00BC38B4">
          <w:rPr>
            <w:rStyle w:val="Hyperlink"/>
          </w:rPr>
          <w:t>https://doi.org/10.1016/j.jag.2012.09.004</w:t>
        </w:r>
      </w:hyperlink>
    </w:p>
    <w:p w14:paraId="2C44BC50" w14:textId="77777777" w:rsidR="00893A35" w:rsidRPr="00BC38B4" w:rsidRDefault="00893A35" w:rsidP="00893A35">
      <w:pPr>
        <w:pStyle w:val="ListParagraph"/>
        <w:numPr>
          <w:ilvl w:val="0"/>
          <w:numId w:val="26"/>
        </w:numPr>
        <w:spacing w:after="200"/>
        <w:ind w:left="0" w:firstLine="1"/>
      </w:pPr>
      <w:r w:rsidRPr="00BC38B4">
        <w:t>Nguyễn Văn Hướng, 2012. Đặc điểm biến dạng, trường ứng suất kiến tạo hiện đại và mối quan hệ của chúng với các tai biến địa chất khu vực Biển Đông và các vùng lân cận. Luận án TS, lưu trữ Viện Địa chất, Viện HLKH&amp;CN Việt Nam..</w:t>
      </w:r>
    </w:p>
    <w:p w14:paraId="63F906E0" w14:textId="77777777" w:rsidR="00893A35" w:rsidRPr="00BC38B4" w:rsidRDefault="00893A35" w:rsidP="00893A35">
      <w:pPr>
        <w:pStyle w:val="ListParagraph"/>
        <w:numPr>
          <w:ilvl w:val="0"/>
          <w:numId w:val="26"/>
        </w:numPr>
        <w:spacing w:after="200"/>
        <w:ind w:left="0" w:firstLine="1"/>
      </w:pPr>
      <w:r w:rsidRPr="00BC38B4">
        <w:t>Phan Trọng Trịnh, Ngô Văn Liêm, Trần Đình Tô, Vy Quốc Hải, Nguyễn Văn Hướng, … 2010. Chuyển động kiến tạo hiện đại trên Biển Đông và các vùng lân cận. Tạp chí Địa chất. Loạt A số 320, T9-10.</w:t>
      </w:r>
    </w:p>
    <w:p w14:paraId="6389B9F5" w14:textId="77777777" w:rsidR="00893A35" w:rsidRPr="00BC38B4" w:rsidRDefault="00893A35" w:rsidP="00893A35">
      <w:pPr>
        <w:pStyle w:val="ListParagraph"/>
        <w:numPr>
          <w:ilvl w:val="0"/>
          <w:numId w:val="26"/>
        </w:numPr>
        <w:spacing w:after="200"/>
        <w:ind w:left="0" w:firstLine="1"/>
      </w:pPr>
      <w:r w:rsidRPr="00BC38B4">
        <w:t>Phan Trọng Trịnh, 2012. Kiến tạo trẻ và địa động lực hiện đại vùng biển Việt Nam và kế cận.  Viện Khoa học và Công nghệ Việt Nam.</w:t>
      </w:r>
    </w:p>
    <w:p w14:paraId="35AFCC23" w14:textId="77777777" w:rsidR="00893A35" w:rsidRPr="005D6C52" w:rsidRDefault="00893A35" w:rsidP="00893A35">
      <w:pPr>
        <w:rPr>
          <w:b/>
          <w:lang w:val="es-ES"/>
        </w:rPr>
      </w:pPr>
    </w:p>
    <w:p w14:paraId="1C2760BE" w14:textId="77777777" w:rsidR="00BC38B4" w:rsidRPr="00492796" w:rsidRDefault="00BC38B4" w:rsidP="00BC38B4">
      <w:pPr>
        <w:pStyle w:val="Caption"/>
        <w:jc w:val="both"/>
      </w:pPr>
    </w:p>
    <w:sectPr w:rsidR="00BC38B4" w:rsidRPr="00492796" w:rsidSect="00BB7F78">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8F251" w14:textId="77777777" w:rsidR="000B4909" w:rsidRDefault="000B4909">
      <w:pPr>
        <w:spacing w:line="240" w:lineRule="auto"/>
      </w:pPr>
      <w:r>
        <w:separator/>
      </w:r>
    </w:p>
  </w:endnote>
  <w:endnote w:type="continuationSeparator" w:id="0">
    <w:p w14:paraId="6E1788CA" w14:textId="77777777" w:rsidR="000B4909" w:rsidRDefault="000B49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80000000" w:usb2="00000008" w:usb3="00000000" w:csb0="000001FF" w:csb1="00000000"/>
  </w:font>
  <w:font w:name="Times New Roman Bold">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E00006FF" w:usb1="0000FCFF" w:usb2="00000001" w:usb3="00000000" w:csb0="0000019F" w:csb1="00000000"/>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TimesNewRomanPS-Bold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11500" w14:textId="77777777" w:rsidR="000B4909" w:rsidRDefault="000B4909">
      <w:pPr>
        <w:spacing w:line="240" w:lineRule="auto"/>
      </w:pPr>
      <w:r>
        <w:separator/>
      </w:r>
    </w:p>
  </w:footnote>
  <w:footnote w:type="continuationSeparator" w:id="0">
    <w:p w14:paraId="21A79F16" w14:textId="77777777" w:rsidR="000B4909" w:rsidRDefault="000B490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B408B"/>
    <w:multiLevelType w:val="hybridMultilevel"/>
    <w:tmpl w:val="BA6C62F0"/>
    <w:lvl w:ilvl="0" w:tplc="118454EA">
      <w:start w:val="1"/>
      <w:numFmt w:val="bullet"/>
      <w:lvlText w:val=""/>
      <w:lvlJc w:val="left"/>
      <w:pPr>
        <w:ind w:left="720" w:hanging="360"/>
      </w:pPr>
      <w:rPr>
        <w:rFonts w:ascii="Symbol" w:hAnsi="Symbol" w:hint="default"/>
      </w:rPr>
    </w:lvl>
    <w:lvl w:ilvl="1" w:tplc="118454EA">
      <w:start w:val="1"/>
      <w:numFmt w:val="bullet"/>
      <w:lvlText w:val=""/>
      <w:lvlJc w:val="left"/>
      <w:pPr>
        <w:ind w:left="0" w:firstLine="72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B15338"/>
    <w:multiLevelType w:val="multilevel"/>
    <w:tmpl w:val="1A7A3694"/>
    <w:lvl w:ilvl="0">
      <w:start w:val="7"/>
      <w:numFmt w:val="decimal"/>
      <w:lvlText w:val="%1"/>
      <w:lvlJc w:val="left"/>
      <w:pPr>
        <w:ind w:left="360" w:hanging="360"/>
      </w:pPr>
      <w:rPr>
        <w:rFonts w:hint="default"/>
      </w:rPr>
    </w:lvl>
    <w:lvl w:ilvl="1">
      <w:start w:val="1"/>
      <w:numFmt w:val="decimal"/>
      <w:suff w:val="space"/>
      <w:lvlText w:val="%1.%2"/>
      <w:lvlJc w:val="left"/>
      <w:pPr>
        <w:ind w:left="0" w:firstLine="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17802C88"/>
    <w:multiLevelType w:val="hybridMultilevel"/>
    <w:tmpl w:val="2E7EE284"/>
    <w:lvl w:ilvl="0" w:tplc="59F45DB6">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7A185B"/>
    <w:multiLevelType w:val="multilevel"/>
    <w:tmpl w:val="1348369A"/>
    <w:lvl w:ilvl="0">
      <w:start w:val="1"/>
      <w:numFmt w:val="upperLetter"/>
      <w:pStyle w:val="Phuluc2"/>
      <w:lvlText w:val="PHỤ LỤC %1. "/>
      <w:lvlJc w:val="left"/>
      <w:pPr>
        <w:tabs>
          <w:tab w:val="num" w:pos="600"/>
        </w:tabs>
        <w:ind w:left="240" w:firstLine="0"/>
      </w:pPr>
      <w:rPr>
        <w:rFonts w:ascii="Times New Roman" w:hAnsi="Times New Roman" w:hint="default"/>
        <w:b/>
        <w:i w:val="0"/>
        <w:color w:val="auto"/>
        <w:sz w:val="26"/>
      </w:rPr>
    </w:lvl>
    <w:lvl w:ilvl="1">
      <w:start w:val="1"/>
      <w:numFmt w:val="decimal"/>
      <w:pStyle w:val="Phuluc2"/>
      <w:lvlText w:val="%1.%2 "/>
      <w:lvlJc w:val="left"/>
      <w:pPr>
        <w:tabs>
          <w:tab w:val="num" w:pos="597"/>
        </w:tabs>
        <w:ind w:left="694" w:hanging="454"/>
      </w:pPr>
      <w:rPr>
        <w:rFonts w:hint="default"/>
      </w:rPr>
    </w:lvl>
    <w:lvl w:ilvl="2">
      <w:start w:val="1"/>
      <w:numFmt w:val="decimal"/>
      <w:lvlText w:val="%1.%2.%3"/>
      <w:lvlJc w:val="left"/>
      <w:pPr>
        <w:tabs>
          <w:tab w:val="num" w:pos="960"/>
        </w:tabs>
        <w:ind w:left="960" w:hanging="720"/>
      </w:pPr>
      <w:rPr>
        <w:rFonts w:hint="default"/>
      </w:rPr>
    </w:lvl>
    <w:lvl w:ilvl="3">
      <w:start w:val="1"/>
      <w:numFmt w:val="decimal"/>
      <w:lvlText w:val="%1.%2.%3.%4"/>
      <w:lvlJc w:val="left"/>
      <w:pPr>
        <w:tabs>
          <w:tab w:val="num" w:pos="1104"/>
        </w:tabs>
        <w:ind w:left="1104" w:hanging="864"/>
      </w:pPr>
      <w:rPr>
        <w:rFonts w:ascii="Times New Roman" w:hAnsi="Times New Roman" w:cs="Times New Roman" w:hint="default"/>
        <w:b/>
        <w:i/>
        <w:caps w:val="0"/>
        <w:strike w:val="0"/>
        <w:dstrike w:val="0"/>
        <w:vanish w:val="0"/>
        <w:color w:val="000000"/>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248"/>
        </w:tabs>
        <w:ind w:left="1248" w:hanging="1008"/>
      </w:pPr>
      <w:rPr>
        <w:rFonts w:hint="default"/>
      </w:rPr>
    </w:lvl>
    <w:lvl w:ilvl="5">
      <w:start w:val="1"/>
      <w:numFmt w:val="decimal"/>
      <w:lvlText w:val="%1.%2.%3.%4.%5.%6"/>
      <w:lvlJc w:val="left"/>
      <w:pPr>
        <w:tabs>
          <w:tab w:val="num" w:pos="1392"/>
        </w:tabs>
        <w:ind w:left="1392" w:hanging="1152"/>
      </w:pPr>
      <w:rPr>
        <w:rFonts w:hint="default"/>
      </w:rPr>
    </w:lvl>
    <w:lvl w:ilvl="6">
      <w:start w:val="1"/>
      <w:numFmt w:val="decimal"/>
      <w:lvlText w:val="%1.%2.%3.%4.%5.%6.%7"/>
      <w:lvlJc w:val="left"/>
      <w:pPr>
        <w:tabs>
          <w:tab w:val="num" w:pos="1536"/>
        </w:tabs>
        <w:ind w:left="1536" w:hanging="1296"/>
      </w:pPr>
      <w:rPr>
        <w:rFonts w:hint="default"/>
      </w:rPr>
    </w:lvl>
    <w:lvl w:ilvl="7">
      <w:start w:val="1"/>
      <w:numFmt w:val="decimal"/>
      <w:lvlText w:val="%1.%2.%3.%4.%5.%6.%7.%8"/>
      <w:lvlJc w:val="left"/>
      <w:pPr>
        <w:tabs>
          <w:tab w:val="num" w:pos="1680"/>
        </w:tabs>
        <w:ind w:left="1680" w:hanging="1440"/>
      </w:pPr>
      <w:rPr>
        <w:rFonts w:hint="default"/>
      </w:rPr>
    </w:lvl>
    <w:lvl w:ilvl="8">
      <w:start w:val="1"/>
      <w:numFmt w:val="decimal"/>
      <w:lvlText w:val="%1.%2.%3.%4.%5.%6.%7.%8.%9"/>
      <w:lvlJc w:val="left"/>
      <w:pPr>
        <w:tabs>
          <w:tab w:val="num" w:pos="1824"/>
        </w:tabs>
        <w:ind w:left="1824" w:hanging="1584"/>
      </w:pPr>
      <w:rPr>
        <w:rFonts w:hint="default"/>
      </w:rPr>
    </w:lvl>
  </w:abstractNum>
  <w:abstractNum w:abstractNumId="4" w15:restartNumberingAfterBreak="0">
    <w:nsid w:val="215564D4"/>
    <w:multiLevelType w:val="multilevel"/>
    <w:tmpl w:val="A95CC7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77867C6"/>
    <w:multiLevelType w:val="hybridMultilevel"/>
    <w:tmpl w:val="76D0AAAA"/>
    <w:lvl w:ilvl="0" w:tplc="E1249C66">
      <w:start w:val="1"/>
      <w:numFmt w:val="bullet"/>
      <w:suff w:val="space"/>
      <w:lvlText w:val=""/>
      <w:lvlJc w:val="left"/>
      <w:pPr>
        <w:ind w:left="0" w:firstLine="72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7C02D8E"/>
    <w:multiLevelType w:val="hybridMultilevel"/>
    <w:tmpl w:val="4AD64ACA"/>
    <w:lvl w:ilvl="0" w:tplc="AF1C3526">
      <w:start w:val="1"/>
      <w:numFmt w:val="bullet"/>
      <w:pStyle w:val="TNN-level3"/>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1F6E57"/>
    <w:multiLevelType w:val="multilevel"/>
    <w:tmpl w:val="94B8D81E"/>
    <w:lvl w:ilvl="0">
      <w:start w:val="1"/>
      <w:numFmt w:val="decimal"/>
      <w:pStyle w:val="Heading2"/>
      <w:suff w:val="space"/>
      <w:lvlText w:val="CHƯƠNG %1:"/>
      <w:lvlJc w:val="left"/>
      <w:pPr>
        <w:ind w:left="0" w:firstLine="720"/>
      </w:pPr>
      <w:rPr>
        <w:rFonts w:hint="default"/>
      </w:rPr>
    </w:lvl>
    <w:lvl w:ilvl="1">
      <w:start w:val="1"/>
      <w:numFmt w:val="decimal"/>
      <w:pStyle w:val="Heading3"/>
      <w:suff w:val="space"/>
      <w:lvlText w:val="%1.%2"/>
      <w:lvlJc w:val="left"/>
      <w:pPr>
        <w:ind w:left="0" w:firstLine="0"/>
      </w:pPr>
      <w:rPr>
        <w:rFonts w:hint="default"/>
      </w:rPr>
    </w:lvl>
    <w:lvl w:ilvl="2">
      <w:start w:val="1"/>
      <w:numFmt w:val="decimal"/>
      <w:lvlRestart w:val="1"/>
      <w:pStyle w:val="Heading4"/>
      <w:suff w:val="space"/>
      <w:lvlText w:val="%1.%2.%3"/>
      <w:lvlJc w:val="left"/>
      <w:pPr>
        <w:ind w:left="1080" w:hanging="1080"/>
      </w:pPr>
      <w:rPr>
        <w:rFonts w:hint="default"/>
      </w:rPr>
    </w:lvl>
    <w:lvl w:ilvl="3">
      <w:start w:val="1"/>
      <w:numFmt w:val="decimal"/>
      <w:pStyle w:val="Heading5"/>
      <w:suff w:val="space"/>
      <w:lvlText w:val="%1.%2.%3.%4"/>
      <w:lvlJc w:val="left"/>
      <w:pPr>
        <w:ind w:left="1440" w:hanging="1440"/>
      </w:pPr>
      <w:rPr>
        <w:rFonts w:hint="default"/>
      </w:rPr>
    </w:lvl>
    <w:lvl w:ilvl="4">
      <w:start w:val="1"/>
      <w:numFmt w:val="decimal"/>
      <w:suff w:val="space"/>
      <w:lvlText w:val="%2.%3.%4.%5"/>
      <w:lvlJc w:val="left"/>
      <w:pPr>
        <w:ind w:left="1800" w:hanging="1800"/>
      </w:pPr>
      <w:rPr>
        <w:rFonts w:hint="default"/>
      </w:rPr>
    </w:lvl>
    <w:lvl w:ilvl="5">
      <w:start w:val="1"/>
      <w:numFmt w:val="lowerRoman"/>
      <w:lvlText w:val="(%6)"/>
      <w:lvlJc w:val="left"/>
      <w:pPr>
        <w:ind w:left="2160" w:hanging="360"/>
      </w:pPr>
      <w:rPr>
        <w:rFonts w:hint="default"/>
      </w:rPr>
    </w:lvl>
    <w:lvl w:ilvl="6">
      <w:start w:val="1"/>
      <w:numFmt w:val="decimal"/>
      <w:suff w:val="space"/>
      <w:lvlText w:val="%7."/>
      <w:lvlJc w:val="left"/>
      <w:pPr>
        <w:ind w:left="0" w:firstLine="72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345C6D7E"/>
    <w:multiLevelType w:val="multilevel"/>
    <w:tmpl w:val="BA8884C2"/>
    <w:lvl w:ilvl="0">
      <w:start w:val="1"/>
      <w:numFmt w:val="decimal"/>
      <w:suff w:val="space"/>
      <w:lvlText w:val="%1:"/>
      <w:lvlJc w:val="left"/>
      <w:pPr>
        <w:ind w:left="360" w:hanging="360"/>
      </w:pPr>
    </w:lvl>
    <w:lvl w:ilvl="1">
      <w:start w:val="1"/>
      <w:numFmt w:val="decimal"/>
      <w:suff w:val="space"/>
      <w:lvlText w:val="%1.%2"/>
      <w:lvlJc w:val="left"/>
      <w:pPr>
        <w:ind w:left="0" w:firstLine="0"/>
      </w:pPr>
    </w:lvl>
    <w:lvl w:ilvl="2">
      <w:start w:val="1"/>
      <w:numFmt w:val="decimal"/>
      <w:lvlRestart w:val="1"/>
      <w:suff w:val="space"/>
      <w:lvlText w:val="%1.%2.%3"/>
      <w:lvlJc w:val="left"/>
      <w:pPr>
        <w:ind w:left="1080" w:hanging="1080"/>
      </w:pPr>
    </w:lvl>
    <w:lvl w:ilvl="3">
      <w:start w:val="1"/>
      <w:numFmt w:val="decimal"/>
      <w:suff w:val="space"/>
      <w:lvlText w:val="%1.%2.%3.%4"/>
      <w:lvlJc w:val="left"/>
      <w:pPr>
        <w:ind w:left="1440" w:hanging="1440"/>
      </w:pPr>
    </w:lvl>
    <w:lvl w:ilvl="4">
      <w:start w:val="1"/>
      <w:numFmt w:val="decimal"/>
      <w:suff w:val="space"/>
      <w:lvlText w:val="%2.%3.%4.%5"/>
      <w:lvlJc w:val="left"/>
      <w:pPr>
        <w:ind w:left="1800" w:hanging="1800"/>
      </w:pPr>
    </w:lvl>
    <w:lvl w:ilvl="5">
      <w:start w:val="1"/>
      <w:numFmt w:val="lowerRoman"/>
      <w:lvlText w:val="(%6)"/>
      <w:lvlJc w:val="left"/>
      <w:pPr>
        <w:ind w:left="2160" w:hanging="360"/>
      </w:pPr>
    </w:lvl>
    <w:lvl w:ilvl="6">
      <w:start w:val="1"/>
      <w:numFmt w:val="decimal"/>
      <w:suff w:val="space"/>
      <w:lvlText w:val="%7."/>
      <w:lvlJc w:val="left"/>
      <w:pPr>
        <w:ind w:left="0" w:firstLine="72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45162D26"/>
    <w:multiLevelType w:val="hybridMultilevel"/>
    <w:tmpl w:val="06F2E6B2"/>
    <w:lvl w:ilvl="0" w:tplc="05EEE1CA">
      <w:start w:val="1"/>
      <w:numFmt w:val="bullet"/>
      <w:suff w:val="space"/>
      <w:lvlText w:val=""/>
      <w:lvlJc w:val="left"/>
      <w:pPr>
        <w:ind w:left="0" w:firstLine="720"/>
      </w:pPr>
      <w:rPr>
        <w:rFonts w:ascii="Symbol" w:hAnsi="Symbol" w:hint="default"/>
      </w:rPr>
    </w:lvl>
    <w:lvl w:ilvl="1" w:tplc="552AC5F0">
      <w:start w:val="1"/>
      <w:numFmt w:val="bullet"/>
      <w:suff w:val="space"/>
      <w:lvlText w:val=""/>
      <w:lvlJc w:val="left"/>
      <w:pPr>
        <w:ind w:left="1077" w:firstLine="3"/>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302DDB"/>
    <w:multiLevelType w:val="multilevel"/>
    <w:tmpl w:val="2E584A02"/>
    <w:lvl w:ilvl="0">
      <w:start w:val="1"/>
      <w:numFmt w:val="decimal"/>
      <w:lvlText w:val="5.2.%1."/>
      <w:lvlJc w:val="left"/>
      <w:pPr>
        <w:ind w:left="1800" w:hanging="360"/>
      </w:pPr>
      <w:rPr>
        <w:rFonts w:hint="default"/>
      </w:rPr>
    </w:lvl>
    <w:lvl w:ilvl="1">
      <w:start w:val="1"/>
      <w:numFmt w:val="decimal"/>
      <w:suff w:val="space"/>
      <w:lvlText w:val="5.2.%2."/>
      <w:lvlJc w:val="left"/>
      <w:pPr>
        <w:ind w:left="0" w:firstLine="0"/>
      </w:pPr>
      <w:rPr>
        <w:rFonts w:hint="default"/>
      </w:rPr>
    </w:lvl>
    <w:lvl w:ilvl="2">
      <w:start w:val="1"/>
      <w:numFmt w:val="upperLetter"/>
      <w:suff w:val="space"/>
      <w:lvlText w:val="%3."/>
      <w:lvlJc w:val="lef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485409C7"/>
    <w:multiLevelType w:val="hybridMultilevel"/>
    <w:tmpl w:val="F53EDFD0"/>
    <w:lvl w:ilvl="0" w:tplc="849E1E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0C1EEB"/>
    <w:multiLevelType w:val="hybridMultilevel"/>
    <w:tmpl w:val="AEF464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EE0549"/>
    <w:multiLevelType w:val="hybridMultilevel"/>
    <w:tmpl w:val="EEDE4D16"/>
    <w:lvl w:ilvl="0" w:tplc="118454EA">
      <w:start w:val="1"/>
      <w:numFmt w:val="bullet"/>
      <w:lvlText w:val=""/>
      <w:lvlJc w:val="left"/>
      <w:pPr>
        <w:ind w:left="720" w:hanging="360"/>
      </w:pPr>
      <w:rPr>
        <w:rFonts w:ascii="Symbol" w:hAnsi="Symbol" w:hint="default"/>
      </w:rPr>
    </w:lvl>
    <w:lvl w:ilvl="1" w:tplc="3F749084">
      <w:start w:val="1"/>
      <w:numFmt w:val="bullet"/>
      <w:suff w:val="space"/>
      <w:lvlText w:val="o"/>
      <w:lvlJc w:val="left"/>
      <w:pPr>
        <w:ind w:left="0" w:firstLine="72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777738"/>
    <w:multiLevelType w:val="hybridMultilevel"/>
    <w:tmpl w:val="247280FC"/>
    <w:lvl w:ilvl="0" w:tplc="24BCB7F8">
      <w:start w:val="1"/>
      <w:numFmt w:val="bullet"/>
      <w:suff w:val="space"/>
      <w:lvlText w:val=""/>
      <w:lvlJc w:val="left"/>
      <w:pPr>
        <w:ind w:left="0" w:firstLine="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4A7A8D"/>
    <w:multiLevelType w:val="hybridMultilevel"/>
    <w:tmpl w:val="459E2E64"/>
    <w:lvl w:ilvl="0" w:tplc="D2BC1AFA">
      <w:start w:val="1"/>
      <w:numFmt w:val="lowerLetter"/>
      <w:suff w:val="space"/>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F24AA6"/>
    <w:multiLevelType w:val="hybridMultilevel"/>
    <w:tmpl w:val="9BB84722"/>
    <w:lvl w:ilvl="0" w:tplc="A2D8C28A">
      <w:start w:val="1"/>
      <w:numFmt w:val="decimal"/>
      <w:lvlText w:val="5.2.%1."/>
      <w:lvlJc w:val="left"/>
      <w:pPr>
        <w:ind w:left="1800" w:hanging="360"/>
      </w:pPr>
      <w:rPr>
        <w:rFonts w:hint="default"/>
      </w:rPr>
    </w:lvl>
    <w:lvl w:ilvl="1" w:tplc="4C8E3CAA">
      <w:start w:val="1"/>
      <w:numFmt w:val="decimal"/>
      <w:suff w:val="space"/>
      <w:lvlText w:val="5.2.%2."/>
      <w:lvlJc w:val="left"/>
      <w:pPr>
        <w:ind w:left="0" w:firstLine="0"/>
      </w:pPr>
      <w:rPr>
        <w:rFonts w:hint="default"/>
      </w:rPr>
    </w:lvl>
    <w:lvl w:ilvl="2" w:tplc="D25CA76E">
      <w:start w:val="1"/>
      <w:numFmt w:val="upperLetter"/>
      <w:suff w:val="space"/>
      <w:lvlText w:val="%3."/>
      <w:lvlJc w:val="left"/>
      <w:pPr>
        <w:ind w:left="0" w:firstLine="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247FD6"/>
    <w:multiLevelType w:val="multilevel"/>
    <w:tmpl w:val="A0009742"/>
    <w:lvl w:ilvl="0">
      <w:start w:val="1"/>
      <w:numFmt w:val="upperRoman"/>
      <w:pStyle w:val="01PHNI"/>
      <w:suff w:val="space"/>
      <w:lvlText w:val="PHẦN %1."/>
      <w:lvlJc w:val="left"/>
      <w:pPr>
        <w:ind w:left="720" w:hanging="720"/>
      </w:pPr>
      <w:rPr>
        <w:rFonts w:hint="default"/>
        <w:b/>
      </w:rPr>
    </w:lvl>
    <w:lvl w:ilvl="1">
      <w:start w:val="1"/>
      <w:numFmt w:val="decimal"/>
      <w:pStyle w:val="02I"/>
      <w:suff w:val="space"/>
      <w:lvlText w:val="%2."/>
      <w:lvlJc w:val="left"/>
      <w:pPr>
        <w:ind w:left="0" w:firstLine="0"/>
      </w:pPr>
      <w:rPr>
        <w:rFonts w:hint="default"/>
      </w:rPr>
    </w:lvl>
    <w:lvl w:ilvl="2">
      <w:start w:val="1"/>
      <w:numFmt w:val="decimal"/>
      <w:pStyle w:val="031"/>
      <w:suff w:val="space"/>
      <w:lvlText w:val="%2.%3"/>
      <w:lvlJc w:val="left"/>
      <w:pPr>
        <w:ind w:left="0" w:firstLine="0"/>
      </w:pPr>
      <w:rPr>
        <w:rFonts w:hint="default"/>
      </w:rPr>
    </w:lvl>
    <w:lvl w:ilvl="3">
      <w:start w:val="1"/>
      <w:numFmt w:val="decimal"/>
      <w:pStyle w:val="0411"/>
      <w:suff w:val="space"/>
      <w:lvlText w:val="%2.%3.%4"/>
      <w:lvlJc w:val="left"/>
      <w:pPr>
        <w:ind w:left="0" w:firstLine="0"/>
      </w:pPr>
      <w:rPr>
        <w:rFonts w:hint="default"/>
      </w:rPr>
    </w:lvl>
    <w:lvl w:ilvl="4">
      <w:start w:val="1"/>
      <w:numFmt w:val="decimal"/>
      <w:pStyle w:val="05111"/>
      <w:suff w:val="space"/>
      <w:lvlText w:val="%3.%4.%5."/>
      <w:lvlJc w:val="left"/>
      <w:pPr>
        <w:ind w:left="0" w:firstLine="720"/>
      </w:pPr>
      <w:rPr>
        <w:rFonts w:hint="default"/>
      </w:rPr>
    </w:lvl>
    <w:lvl w:ilvl="5">
      <w:start w:val="1"/>
      <w:numFmt w:val="lowerLetter"/>
      <w:suff w:val="space"/>
      <w:lvlText w:val="%6)."/>
      <w:lvlJc w:val="left"/>
      <w:pPr>
        <w:ind w:left="0" w:firstLine="720"/>
      </w:pPr>
      <w:rPr>
        <w:rFonts w:ascii="Times New Roman" w:hAnsi="Times New Roman" w:cs="Times New Roman" w:hint="default"/>
        <w:b w:val="0"/>
        <w:i/>
        <w:sz w:val="28"/>
      </w:rPr>
    </w:lvl>
    <w:lvl w:ilvl="6">
      <w:start w:val="1"/>
      <w:numFmt w:val="decimal"/>
      <w:suff w:val="space"/>
      <w:lvlText w:val="(%7)."/>
      <w:lvlJc w:val="left"/>
      <w:pPr>
        <w:ind w:left="-152" w:firstLine="720"/>
      </w:pPr>
      <w:rPr>
        <w:rFonts w:hint="default"/>
        <w:b w:val="0"/>
        <w:color w:val="auto"/>
      </w:rPr>
    </w:lvl>
    <w:lvl w:ilvl="7">
      <w:start w:val="1"/>
      <w:numFmt w:val="decimal"/>
      <w:suff w:val="space"/>
      <w:lvlText w:val="Bảng %8."/>
      <w:lvlJc w:val="left"/>
      <w:pPr>
        <w:ind w:left="0" w:firstLine="0"/>
      </w:pPr>
      <w:rPr>
        <w:rFonts w:ascii="Times New Roman" w:hAnsi="Times New Roman" w:cs="Times New Roman" w:hint="default"/>
        <w:b w:val="0"/>
        <w:bCs w:val="0"/>
        <w:i w:val="0"/>
        <w:iCs w:val="0"/>
        <w:caps w:val="0"/>
        <w:smallCaps w:val="0"/>
        <w:strike w:val="0"/>
        <w:dstrike w:val="0"/>
        <w:vanish w:val="0"/>
        <w:webHidden w:val="0"/>
        <w:color w:val="000000"/>
        <w:spacing w:val="0"/>
        <w:w w:val="1"/>
        <w:kern w:val="0"/>
        <w:position w:val="0"/>
        <w:sz w:val="2"/>
        <w:szCs w:val="2"/>
        <w:u w:val="none" w:color="000000"/>
        <w:effect w:val="none"/>
        <w:vertAlign w:val="baseline"/>
        <w:em w:val="none"/>
        <w:specVanish w:val="0"/>
      </w:rPr>
    </w:lvl>
    <w:lvl w:ilvl="8">
      <w:start w:val="1"/>
      <w:numFmt w:val="decimal"/>
      <w:suff w:val="space"/>
      <w:lvlText w:val="Hình %9."/>
      <w:lvlJc w:val="left"/>
      <w:pPr>
        <w:ind w:left="0" w:firstLine="0"/>
      </w:pPr>
      <w:rPr>
        <w:rFonts w:hint="default"/>
      </w:rPr>
    </w:lvl>
  </w:abstractNum>
  <w:abstractNum w:abstractNumId="18" w15:restartNumberingAfterBreak="0">
    <w:nsid w:val="6D3F5F5D"/>
    <w:multiLevelType w:val="hybridMultilevel"/>
    <w:tmpl w:val="776CE0DA"/>
    <w:lvl w:ilvl="0" w:tplc="39F4A026">
      <w:start w:val="1"/>
      <w:numFmt w:val="decimal"/>
      <w:suff w:val="space"/>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0C0747"/>
    <w:multiLevelType w:val="hybridMultilevel"/>
    <w:tmpl w:val="6556073A"/>
    <w:lvl w:ilvl="0" w:tplc="E1121EB4">
      <w:start w:val="1"/>
      <w:numFmt w:val="decimal"/>
      <w:suff w:val="space"/>
      <w:lvlText w:val="5.%1."/>
      <w:lvlJc w:val="left"/>
      <w:pPr>
        <w:ind w:left="0" w:firstLine="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75B85278"/>
    <w:multiLevelType w:val="multilevel"/>
    <w:tmpl w:val="EE40B6E4"/>
    <w:lvl w:ilvl="0">
      <w:start w:val="1"/>
      <w:numFmt w:val="decimal"/>
      <w:suff w:val="spac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79080313"/>
    <w:multiLevelType w:val="hybridMultilevel"/>
    <w:tmpl w:val="37DEB7E0"/>
    <w:lvl w:ilvl="0" w:tplc="118454E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221298"/>
    <w:multiLevelType w:val="hybridMultilevel"/>
    <w:tmpl w:val="E45C4F16"/>
    <w:lvl w:ilvl="0" w:tplc="E86E4588">
      <w:start w:val="1"/>
      <w:numFmt w:val="bullet"/>
      <w:suff w:val="space"/>
      <w:lvlText w:val=""/>
      <w:lvlJc w:val="left"/>
      <w:pPr>
        <w:ind w:left="0" w:firstLine="720"/>
      </w:pPr>
      <w:rPr>
        <w:rFonts w:ascii="Symbol" w:hAnsi="Symbol" w:hint="default"/>
      </w:rPr>
    </w:lvl>
    <w:lvl w:ilvl="1" w:tplc="118454EA">
      <w:start w:val="1"/>
      <w:numFmt w:val="bullet"/>
      <w:lvlText w:val=""/>
      <w:lvlJc w:val="left"/>
      <w:pPr>
        <w:ind w:left="0" w:firstLine="72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59860613">
    <w:abstractNumId w:val="8"/>
  </w:num>
  <w:num w:numId="2" w16cid:durableId="1876384857">
    <w:abstractNumId w:val="7"/>
  </w:num>
  <w:num w:numId="3" w16cid:durableId="834297718">
    <w:abstractNumId w:val="7"/>
  </w:num>
  <w:num w:numId="4" w16cid:durableId="1353264624">
    <w:abstractNumId w:val="4"/>
  </w:num>
  <w:num w:numId="5" w16cid:durableId="1871337798">
    <w:abstractNumId w:val="3"/>
  </w:num>
  <w:num w:numId="6" w16cid:durableId="116414119">
    <w:abstractNumId w:val="6"/>
  </w:num>
  <w:num w:numId="7" w16cid:durableId="1319651212">
    <w:abstractNumId w:val="9"/>
  </w:num>
  <w:num w:numId="8" w16cid:durableId="617417424">
    <w:abstractNumId w:val="14"/>
  </w:num>
  <w:num w:numId="9" w16cid:durableId="608704945">
    <w:abstractNumId w:val="20"/>
  </w:num>
  <w:num w:numId="10" w16cid:durableId="1143734700">
    <w:abstractNumId w:val="17"/>
  </w:num>
  <w:num w:numId="11" w16cid:durableId="1466268520">
    <w:abstractNumId w:val="5"/>
  </w:num>
  <w:num w:numId="12" w16cid:durableId="328564541">
    <w:abstractNumId w:val="15"/>
  </w:num>
  <w:num w:numId="13" w16cid:durableId="1442383647">
    <w:abstractNumId w:val="16"/>
  </w:num>
  <w:num w:numId="14" w16cid:durableId="161941661">
    <w:abstractNumId w:val="1"/>
  </w:num>
  <w:num w:numId="15" w16cid:durableId="1289357727">
    <w:abstractNumId w:val="11"/>
  </w:num>
  <w:num w:numId="16" w16cid:durableId="726030995">
    <w:abstractNumId w:val="19"/>
  </w:num>
  <w:num w:numId="17" w16cid:durableId="467087931">
    <w:abstractNumId w:val="18"/>
  </w:num>
  <w:num w:numId="18" w16cid:durableId="26687449">
    <w:abstractNumId w:val="10"/>
  </w:num>
  <w:num w:numId="19" w16cid:durableId="774208352">
    <w:abstractNumId w:val="7"/>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03381781">
    <w:abstractNumId w:val="12"/>
  </w:num>
  <w:num w:numId="21" w16cid:durableId="2410620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86974059">
    <w:abstractNumId w:val="21"/>
  </w:num>
  <w:num w:numId="23" w16cid:durableId="140539849">
    <w:abstractNumId w:val="13"/>
  </w:num>
  <w:num w:numId="24" w16cid:durableId="375399924">
    <w:abstractNumId w:val="0"/>
  </w:num>
  <w:num w:numId="25" w16cid:durableId="1687291395">
    <w:abstractNumId w:val="22"/>
  </w:num>
  <w:num w:numId="26" w16cid:durableId="181938711">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972"/>
    <w:rsid w:val="00003ADD"/>
    <w:rsid w:val="000163D9"/>
    <w:rsid w:val="0002559F"/>
    <w:rsid w:val="00026E19"/>
    <w:rsid w:val="0003032A"/>
    <w:rsid w:val="0003242D"/>
    <w:rsid w:val="00032A1A"/>
    <w:rsid w:val="00032B42"/>
    <w:rsid w:val="00041F06"/>
    <w:rsid w:val="00042D07"/>
    <w:rsid w:val="00043A3E"/>
    <w:rsid w:val="00043FB6"/>
    <w:rsid w:val="000453FA"/>
    <w:rsid w:val="00045997"/>
    <w:rsid w:val="0004766A"/>
    <w:rsid w:val="00053DC6"/>
    <w:rsid w:val="00054B1A"/>
    <w:rsid w:val="00057FE7"/>
    <w:rsid w:val="000608A1"/>
    <w:rsid w:val="00061E08"/>
    <w:rsid w:val="000650A1"/>
    <w:rsid w:val="000715AF"/>
    <w:rsid w:val="00074014"/>
    <w:rsid w:val="00074FB3"/>
    <w:rsid w:val="00084AC3"/>
    <w:rsid w:val="00085A56"/>
    <w:rsid w:val="00090283"/>
    <w:rsid w:val="000A2A0E"/>
    <w:rsid w:val="000B2791"/>
    <w:rsid w:val="000B36EC"/>
    <w:rsid w:val="000B4909"/>
    <w:rsid w:val="000C1D94"/>
    <w:rsid w:val="000C6B61"/>
    <w:rsid w:val="000D2EC7"/>
    <w:rsid w:val="000D5718"/>
    <w:rsid w:val="000D7322"/>
    <w:rsid w:val="000D7961"/>
    <w:rsid w:val="000E6ECA"/>
    <w:rsid w:val="000F2649"/>
    <w:rsid w:val="000F7E60"/>
    <w:rsid w:val="00100681"/>
    <w:rsid w:val="00115DB6"/>
    <w:rsid w:val="001170D7"/>
    <w:rsid w:val="00121689"/>
    <w:rsid w:val="00121D95"/>
    <w:rsid w:val="0012476E"/>
    <w:rsid w:val="0012543B"/>
    <w:rsid w:val="00127D9B"/>
    <w:rsid w:val="00135638"/>
    <w:rsid w:val="00143163"/>
    <w:rsid w:val="001440D2"/>
    <w:rsid w:val="00150D6F"/>
    <w:rsid w:val="00154179"/>
    <w:rsid w:val="00163345"/>
    <w:rsid w:val="00164474"/>
    <w:rsid w:val="00167222"/>
    <w:rsid w:val="001702BF"/>
    <w:rsid w:val="00171602"/>
    <w:rsid w:val="0017632B"/>
    <w:rsid w:val="00180D2D"/>
    <w:rsid w:val="001849AC"/>
    <w:rsid w:val="00184B6F"/>
    <w:rsid w:val="001869AD"/>
    <w:rsid w:val="001913A0"/>
    <w:rsid w:val="001933C6"/>
    <w:rsid w:val="00194996"/>
    <w:rsid w:val="001A3765"/>
    <w:rsid w:val="001A3E3E"/>
    <w:rsid w:val="001A6081"/>
    <w:rsid w:val="001A65D3"/>
    <w:rsid w:val="001B0787"/>
    <w:rsid w:val="001B463B"/>
    <w:rsid w:val="001B4645"/>
    <w:rsid w:val="001C08DA"/>
    <w:rsid w:val="001C170D"/>
    <w:rsid w:val="001C3BBA"/>
    <w:rsid w:val="001C49DB"/>
    <w:rsid w:val="001C556D"/>
    <w:rsid w:val="001D0E10"/>
    <w:rsid w:val="001D4D00"/>
    <w:rsid w:val="001E24D4"/>
    <w:rsid w:val="001E50D2"/>
    <w:rsid w:val="001F26B3"/>
    <w:rsid w:val="001F49A8"/>
    <w:rsid w:val="001F5F7B"/>
    <w:rsid w:val="001F64EC"/>
    <w:rsid w:val="00202535"/>
    <w:rsid w:val="002041DC"/>
    <w:rsid w:val="0020576D"/>
    <w:rsid w:val="00206F1D"/>
    <w:rsid w:val="00210A2D"/>
    <w:rsid w:val="002115CF"/>
    <w:rsid w:val="0021176E"/>
    <w:rsid w:val="00212A3C"/>
    <w:rsid w:val="002162C1"/>
    <w:rsid w:val="00217DE2"/>
    <w:rsid w:val="002240AD"/>
    <w:rsid w:val="00224E3A"/>
    <w:rsid w:val="00225235"/>
    <w:rsid w:val="00231021"/>
    <w:rsid w:val="00233E24"/>
    <w:rsid w:val="00236A57"/>
    <w:rsid w:val="00236FB2"/>
    <w:rsid w:val="002459C6"/>
    <w:rsid w:val="00252871"/>
    <w:rsid w:val="00254272"/>
    <w:rsid w:val="002554E7"/>
    <w:rsid w:val="002561CB"/>
    <w:rsid w:val="00262299"/>
    <w:rsid w:val="002629A8"/>
    <w:rsid w:val="00262F14"/>
    <w:rsid w:val="00263577"/>
    <w:rsid w:val="00270EB9"/>
    <w:rsid w:val="0027487F"/>
    <w:rsid w:val="00274B2B"/>
    <w:rsid w:val="002760A9"/>
    <w:rsid w:val="00281372"/>
    <w:rsid w:val="00281428"/>
    <w:rsid w:val="00282D7B"/>
    <w:rsid w:val="00286875"/>
    <w:rsid w:val="00293D3F"/>
    <w:rsid w:val="00297171"/>
    <w:rsid w:val="002972F7"/>
    <w:rsid w:val="00297942"/>
    <w:rsid w:val="002A07F2"/>
    <w:rsid w:val="002A3C74"/>
    <w:rsid w:val="002B23E5"/>
    <w:rsid w:val="002B26C6"/>
    <w:rsid w:val="002B3806"/>
    <w:rsid w:val="002B66F2"/>
    <w:rsid w:val="002C1021"/>
    <w:rsid w:val="002C4C27"/>
    <w:rsid w:val="002C6A31"/>
    <w:rsid w:val="002D3F02"/>
    <w:rsid w:val="002D5ACA"/>
    <w:rsid w:val="002E35A6"/>
    <w:rsid w:val="003009F5"/>
    <w:rsid w:val="003029BF"/>
    <w:rsid w:val="00304B13"/>
    <w:rsid w:val="00306FC0"/>
    <w:rsid w:val="00311C0D"/>
    <w:rsid w:val="00315935"/>
    <w:rsid w:val="00321143"/>
    <w:rsid w:val="003233A6"/>
    <w:rsid w:val="00323BE1"/>
    <w:rsid w:val="003311DC"/>
    <w:rsid w:val="003329D7"/>
    <w:rsid w:val="00334FD5"/>
    <w:rsid w:val="0033726D"/>
    <w:rsid w:val="00337EC3"/>
    <w:rsid w:val="00341A92"/>
    <w:rsid w:val="00341CA7"/>
    <w:rsid w:val="00342FBE"/>
    <w:rsid w:val="00347CAD"/>
    <w:rsid w:val="00350CAC"/>
    <w:rsid w:val="00361BFB"/>
    <w:rsid w:val="00365932"/>
    <w:rsid w:val="003739A5"/>
    <w:rsid w:val="00374E2F"/>
    <w:rsid w:val="00376B43"/>
    <w:rsid w:val="003808F1"/>
    <w:rsid w:val="00387AF4"/>
    <w:rsid w:val="00387FE2"/>
    <w:rsid w:val="00392F62"/>
    <w:rsid w:val="00395A52"/>
    <w:rsid w:val="0039640B"/>
    <w:rsid w:val="003A12B2"/>
    <w:rsid w:val="003A1528"/>
    <w:rsid w:val="003A18B6"/>
    <w:rsid w:val="003A768C"/>
    <w:rsid w:val="003B4EAF"/>
    <w:rsid w:val="003C0F7E"/>
    <w:rsid w:val="003C1377"/>
    <w:rsid w:val="003C787B"/>
    <w:rsid w:val="003C7ACE"/>
    <w:rsid w:val="003D18DF"/>
    <w:rsid w:val="003D2118"/>
    <w:rsid w:val="003D2AD5"/>
    <w:rsid w:val="003D2D9D"/>
    <w:rsid w:val="003D2F42"/>
    <w:rsid w:val="003D522B"/>
    <w:rsid w:val="003E0968"/>
    <w:rsid w:val="003E311A"/>
    <w:rsid w:val="003E3624"/>
    <w:rsid w:val="003F00C7"/>
    <w:rsid w:val="003F1FDB"/>
    <w:rsid w:val="004008BF"/>
    <w:rsid w:val="00403DE0"/>
    <w:rsid w:val="00411BEB"/>
    <w:rsid w:val="00423053"/>
    <w:rsid w:val="004274B8"/>
    <w:rsid w:val="00430EA6"/>
    <w:rsid w:val="00432993"/>
    <w:rsid w:val="0043592A"/>
    <w:rsid w:val="00441112"/>
    <w:rsid w:val="0044433A"/>
    <w:rsid w:val="004540B6"/>
    <w:rsid w:val="00465FD2"/>
    <w:rsid w:val="0047108B"/>
    <w:rsid w:val="00471186"/>
    <w:rsid w:val="00471E88"/>
    <w:rsid w:val="004754CD"/>
    <w:rsid w:val="004763D9"/>
    <w:rsid w:val="004832F8"/>
    <w:rsid w:val="0048363E"/>
    <w:rsid w:val="00485DC3"/>
    <w:rsid w:val="0049141A"/>
    <w:rsid w:val="00492796"/>
    <w:rsid w:val="00492E4E"/>
    <w:rsid w:val="0049460B"/>
    <w:rsid w:val="00497246"/>
    <w:rsid w:val="004A018E"/>
    <w:rsid w:val="004A6158"/>
    <w:rsid w:val="004A6702"/>
    <w:rsid w:val="004B0CAF"/>
    <w:rsid w:val="004B21E8"/>
    <w:rsid w:val="004B2942"/>
    <w:rsid w:val="004B32E1"/>
    <w:rsid w:val="004B5767"/>
    <w:rsid w:val="004C57C9"/>
    <w:rsid w:val="004E12B5"/>
    <w:rsid w:val="004E5487"/>
    <w:rsid w:val="004F031A"/>
    <w:rsid w:val="004F26F2"/>
    <w:rsid w:val="004F2771"/>
    <w:rsid w:val="004F38FB"/>
    <w:rsid w:val="004F7254"/>
    <w:rsid w:val="00500897"/>
    <w:rsid w:val="00502031"/>
    <w:rsid w:val="00505A38"/>
    <w:rsid w:val="00505AC0"/>
    <w:rsid w:val="005178BE"/>
    <w:rsid w:val="00524BE8"/>
    <w:rsid w:val="005267AF"/>
    <w:rsid w:val="00526F55"/>
    <w:rsid w:val="00533FD4"/>
    <w:rsid w:val="00536DB7"/>
    <w:rsid w:val="0053767D"/>
    <w:rsid w:val="00540FEA"/>
    <w:rsid w:val="00541E3A"/>
    <w:rsid w:val="00542F94"/>
    <w:rsid w:val="0054390E"/>
    <w:rsid w:val="00547784"/>
    <w:rsid w:val="005531AE"/>
    <w:rsid w:val="00563B04"/>
    <w:rsid w:val="00564D84"/>
    <w:rsid w:val="005672B3"/>
    <w:rsid w:val="005713F2"/>
    <w:rsid w:val="00574B24"/>
    <w:rsid w:val="00576EE2"/>
    <w:rsid w:val="00581D8A"/>
    <w:rsid w:val="00582D37"/>
    <w:rsid w:val="00583A70"/>
    <w:rsid w:val="00585180"/>
    <w:rsid w:val="005857BC"/>
    <w:rsid w:val="005867B4"/>
    <w:rsid w:val="005873AF"/>
    <w:rsid w:val="00590233"/>
    <w:rsid w:val="0059307E"/>
    <w:rsid w:val="00594B0D"/>
    <w:rsid w:val="005960A4"/>
    <w:rsid w:val="005A0041"/>
    <w:rsid w:val="005A300D"/>
    <w:rsid w:val="005A5F4C"/>
    <w:rsid w:val="005A77EE"/>
    <w:rsid w:val="005B24B4"/>
    <w:rsid w:val="005B6077"/>
    <w:rsid w:val="005B6CA2"/>
    <w:rsid w:val="005C1021"/>
    <w:rsid w:val="005C44A0"/>
    <w:rsid w:val="005C47EB"/>
    <w:rsid w:val="005E3448"/>
    <w:rsid w:val="005E4951"/>
    <w:rsid w:val="005F19A4"/>
    <w:rsid w:val="005F2F6D"/>
    <w:rsid w:val="005F6C01"/>
    <w:rsid w:val="00614E58"/>
    <w:rsid w:val="00615E84"/>
    <w:rsid w:val="0061629C"/>
    <w:rsid w:val="00617143"/>
    <w:rsid w:val="0061716B"/>
    <w:rsid w:val="006225C0"/>
    <w:rsid w:val="00630D04"/>
    <w:rsid w:val="00637757"/>
    <w:rsid w:val="00644900"/>
    <w:rsid w:val="00647364"/>
    <w:rsid w:val="00647DE5"/>
    <w:rsid w:val="00655B97"/>
    <w:rsid w:val="00663AED"/>
    <w:rsid w:val="00663D57"/>
    <w:rsid w:val="006666F8"/>
    <w:rsid w:val="00673DD4"/>
    <w:rsid w:val="0067568B"/>
    <w:rsid w:val="006767F6"/>
    <w:rsid w:val="006810FF"/>
    <w:rsid w:val="006841E4"/>
    <w:rsid w:val="006879E8"/>
    <w:rsid w:val="006924C7"/>
    <w:rsid w:val="006A18CE"/>
    <w:rsid w:val="006A458C"/>
    <w:rsid w:val="006B0743"/>
    <w:rsid w:val="006B7069"/>
    <w:rsid w:val="006C279F"/>
    <w:rsid w:val="006C4A26"/>
    <w:rsid w:val="006D1901"/>
    <w:rsid w:val="006D374F"/>
    <w:rsid w:val="006E175B"/>
    <w:rsid w:val="006E3124"/>
    <w:rsid w:val="006F0A8F"/>
    <w:rsid w:val="006F179F"/>
    <w:rsid w:val="006F2F48"/>
    <w:rsid w:val="006F4F20"/>
    <w:rsid w:val="006F5692"/>
    <w:rsid w:val="006F5C34"/>
    <w:rsid w:val="00700AFE"/>
    <w:rsid w:val="00702E37"/>
    <w:rsid w:val="007035A4"/>
    <w:rsid w:val="00707937"/>
    <w:rsid w:val="00707E4D"/>
    <w:rsid w:val="0071131F"/>
    <w:rsid w:val="00711F2C"/>
    <w:rsid w:val="0071239D"/>
    <w:rsid w:val="00712C2F"/>
    <w:rsid w:val="00721F7E"/>
    <w:rsid w:val="00722D71"/>
    <w:rsid w:val="00725CDC"/>
    <w:rsid w:val="00743C1C"/>
    <w:rsid w:val="00744D26"/>
    <w:rsid w:val="00744FA2"/>
    <w:rsid w:val="007476DB"/>
    <w:rsid w:val="007570EC"/>
    <w:rsid w:val="00760BC1"/>
    <w:rsid w:val="00760E7A"/>
    <w:rsid w:val="00761FE8"/>
    <w:rsid w:val="00762F49"/>
    <w:rsid w:val="00763338"/>
    <w:rsid w:val="00763952"/>
    <w:rsid w:val="007661AA"/>
    <w:rsid w:val="0077013D"/>
    <w:rsid w:val="0077161D"/>
    <w:rsid w:val="0077592B"/>
    <w:rsid w:val="0079298C"/>
    <w:rsid w:val="00793EEF"/>
    <w:rsid w:val="00797186"/>
    <w:rsid w:val="00797C25"/>
    <w:rsid w:val="007A0216"/>
    <w:rsid w:val="007A0F84"/>
    <w:rsid w:val="007A3F49"/>
    <w:rsid w:val="007A7D17"/>
    <w:rsid w:val="007B179B"/>
    <w:rsid w:val="007C057A"/>
    <w:rsid w:val="007D3380"/>
    <w:rsid w:val="007E429B"/>
    <w:rsid w:val="007E7CC9"/>
    <w:rsid w:val="007F376D"/>
    <w:rsid w:val="007F5AD3"/>
    <w:rsid w:val="00803A86"/>
    <w:rsid w:val="0081123C"/>
    <w:rsid w:val="0081268B"/>
    <w:rsid w:val="00812788"/>
    <w:rsid w:val="00813D9C"/>
    <w:rsid w:val="00825F05"/>
    <w:rsid w:val="00832D2A"/>
    <w:rsid w:val="00833B7D"/>
    <w:rsid w:val="00841F3A"/>
    <w:rsid w:val="00842972"/>
    <w:rsid w:val="00844886"/>
    <w:rsid w:val="008449B9"/>
    <w:rsid w:val="008479AD"/>
    <w:rsid w:val="0085172C"/>
    <w:rsid w:val="00854782"/>
    <w:rsid w:val="00857AE4"/>
    <w:rsid w:val="00862F36"/>
    <w:rsid w:val="00873CC8"/>
    <w:rsid w:val="00876935"/>
    <w:rsid w:val="00880AC8"/>
    <w:rsid w:val="00882CF0"/>
    <w:rsid w:val="008851DB"/>
    <w:rsid w:val="00887EC3"/>
    <w:rsid w:val="00890DCE"/>
    <w:rsid w:val="00890F56"/>
    <w:rsid w:val="00893A35"/>
    <w:rsid w:val="00897305"/>
    <w:rsid w:val="008A123F"/>
    <w:rsid w:val="008B11F7"/>
    <w:rsid w:val="008B1D17"/>
    <w:rsid w:val="008C44F2"/>
    <w:rsid w:val="008C6A36"/>
    <w:rsid w:val="008E5DC2"/>
    <w:rsid w:val="008F07CA"/>
    <w:rsid w:val="008F085E"/>
    <w:rsid w:val="008F4AC2"/>
    <w:rsid w:val="008F52BB"/>
    <w:rsid w:val="00900938"/>
    <w:rsid w:val="0090186B"/>
    <w:rsid w:val="00905093"/>
    <w:rsid w:val="00924431"/>
    <w:rsid w:val="00927D84"/>
    <w:rsid w:val="00930058"/>
    <w:rsid w:val="00936791"/>
    <w:rsid w:val="00937531"/>
    <w:rsid w:val="00937EBB"/>
    <w:rsid w:val="00942425"/>
    <w:rsid w:val="00942DA6"/>
    <w:rsid w:val="009454B8"/>
    <w:rsid w:val="00946029"/>
    <w:rsid w:val="009463AE"/>
    <w:rsid w:val="00946877"/>
    <w:rsid w:val="009520FF"/>
    <w:rsid w:val="00952FCB"/>
    <w:rsid w:val="009538C8"/>
    <w:rsid w:val="00956AF4"/>
    <w:rsid w:val="00962ABE"/>
    <w:rsid w:val="00967114"/>
    <w:rsid w:val="00974075"/>
    <w:rsid w:val="00977EE1"/>
    <w:rsid w:val="00982956"/>
    <w:rsid w:val="00982D6B"/>
    <w:rsid w:val="00985859"/>
    <w:rsid w:val="00993048"/>
    <w:rsid w:val="00993375"/>
    <w:rsid w:val="00997BA8"/>
    <w:rsid w:val="009A1023"/>
    <w:rsid w:val="009A276C"/>
    <w:rsid w:val="009A2D8E"/>
    <w:rsid w:val="009A40B2"/>
    <w:rsid w:val="009A51BA"/>
    <w:rsid w:val="009A6543"/>
    <w:rsid w:val="009A7E1A"/>
    <w:rsid w:val="009B056F"/>
    <w:rsid w:val="009B1750"/>
    <w:rsid w:val="009B60CB"/>
    <w:rsid w:val="009C0C9E"/>
    <w:rsid w:val="009C3FB9"/>
    <w:rsid w:val="009C68E8"/>
    <w:rsid w:val="009C73E2"/>
    <w:rsid w:val="009D0791"/>
    <w:rsid w:val="009D46DE"/>
    <w:rsid w:val="009E1EF8"/>
    <w:rsid w:val="009E6068"/>
    <w:rsid w:val="009F7321"/>
    <w:rsid w:val="00A01861"/>
    <w:rsid w:val="00A01DF5"/>
    <w:rsid w:val="00A01E5C"/>
    <w:rsid w:val="00A045BB"/>
    <w:rsid w:val="00A10124"/>
    <w:rsid w:val="00A1196C"/>
    <w:rsid w:val="00A3268E"/>
    <w:rsid w:val="00A344B3"/>
    <w:rsid w:val="00A36B09"/>
    <w:rsid w:val="00A41014"/>
    <w:rsid w:val="00A41587"/>
    <w:rsid w:val="00A454D9"/>
    <w:rsid w:val="00A5377C"/>
    <w:rsid w:val="00A54F6C"/>
    <w:rsid w:val="00A61829"/>
    <w:rsid w:val="00A67A5F"/>
    <w:rsid w:val="00A729A1"/>
    <w:rsid w:val="00A81F4E"/>
    <w:rsid w:val="00A849E2"/>
    <w:rsid w:val="00A96577"/>
    <w:rsid w:val="00A9697E"/>
    <w:rsid w:val="00AA0463"/>
    <w:rsid w:val="00AA4FF5"/>
    <w:rsid w:val="00AB3493"/>
    <w:rsid w:val="00AB3FD9"/>
    <w:rsid w:val="00AC6BA6"/>
    <w:rsid w:val="00AD07A9"/>
    <w:rsid w:val="00AD231F"/>
    <w:rsid w:val="00AD442F"/>
    <w:rsid w:val="00AD4C11"/>
    <w:rsid w:val="00AD4DEA"/>
    <w:rsid w:val="00AE12F9"/>
    <w:rsid w:val="00AE1955"/>
    <w:rsid w:val="00AE4610"/>
    <w:rsid w:val="00AF101E"/>
    <w:rsid w:val="00AF560A"/>
    <w:rsid w:val="00AF7415"/>
    <w:rsid w:val="00B06796"/>
    <w:rsid w:val="00B06F6F"/>
    <w:rsid w:val="00B0735C"/>
    <w:rsid w:val="00B11D24"/>
    <w:rsid w:val="00B17B39"/>
    <w:rsid w:val="00B22B72"/>
    <w:rsid w:val="00B25425"/>
    <w:rsid w:val="00B25900"/>
    <w:rsid w:val="00B26466"/>
    <w:rsid w:val="00B265F4"/>
    <w:rsid w:val="00B31A43"/>
    <w:rsid w:val="00B34408"/>
    <w:rsid w:val="00B368EA"/>
    <w:rsid w:val="00B36D56"/>
    <w:rsid w:val="00B4171D"/>
    <w:rsid w:val="00B42830"/>
    <w:rsid w:val="00B44424"/>
    <w:rsid w:val="00B5215B"/>
    <w:rsid w:val="00B52648"/>
    <w:rsid w:val="00B544E6"/>
    <w:rsid w:val="00B5717F"/>
    <w:rsid w:val="00B572B7"/>
    <w:rsid w:val="00B644C9"/>
    <w:rsid w:val="00B67E38"/>
    <w:rsid w:val="00B72992"/>
    <w:rsid w:val="00B82453"/>
    <w:rsid w:val="00B93A63"/>
    <w:rsid w:val="00B94A53"/>
    <w:rsid w:val="00BA1150"/>
    <w:rsid w:val="00BA5F40"/>
    <w:rsid w:val="00BA608D"/>
    <w:rsid w:val="00BA65BF"/>
    <w:rsid w:val="00BB3BE0"/>
    <w:rsid w:val="00BB4878"/>
    <w:rsid w:val="00BB7F78"/>
    <w:rsid w:val="00BC2B2F"/>
    <w:rsid w:val="00BC37FC"/>
    <w:rsid w:val="00BC38B4"/>
    <w:rsid w:val="00BD2882"/>
    <w:rsid w:val="00BD3BD8"/>
    <w:rsid w:val="00BD79CE"/>
    <w:rsid w:val="00BE18AB"/>
    <w:rsid w:val="00BE21B7"/>
    <w:rsid w:val="00BE31C8"/>
    <w:rsid w:val="00BF6F4E"/>
    <w:rsid w:val="00BF6F69"/>
    <w:rsid w:val="00C01691"/>
    <w:rsid w:val="00C03817"/>
    <w:rsid w:val="00C055B2"/>
    <w:rsid w:val="00C17951"/>
    <w:rsid w:val="00C20DC4"/>
    <w:rsid w:val="00C2122F"/>
    <w:rsid w:val="00C23B93"/>
    <w:rsid w:val="00C27286"/>
    <w:rsid w:val="00C32CEA"/>
    <w:rsid w:val="00C3567C"/>
    <w:rsid w:val="00C35D15"/>
    <w:rsid w:val="00C35D52"/>
    <w:rsid w:val="00C40D4F"/>
    <w:rsid w:val="00C55301"/>
    <w:rsid w:val="00C62896"/>
    <w:rsid w:val="00C65204"/>
    <w:rsid w:val="00C66673"/>
    <w:rsid w:val="00C67504"/>
    <w:rsid w:val="00C7182B"/>
    <w:rsid w:val="00C732CE"/>
    <w:rsid w:val="00C74956"/>
    <w:rsid w:val="00C77E19"/>
    <w:rsid w:val="00C77F43"/>
    <w:rsid w:val="00C804BF"/>
    <w:rsid w:val="00C816BA"/>
    <w:rsid w:val="00C83582"/>
    <w:rsid w:val="00C87DBA"/>
    <w:rsid w:val="00C901C2"/>
    <w:rsid w:val="00C92E12"/>
    <w:rsid w:val="00CA5B29"/>
    <w:rsid w:val="00CB5B6A"/>
    <w:rsid w:val="00CC566E"/>
    <w:rsid w:val="00CC5756"/>
    <w:rsid w:val="00CD1CAA"/>
    <w:rsid w:val="00CD1D20"/>
    <w:rsid w:val="00CD25EE"/>
    <w:rsid w:val="00CE1D18"/>
    <w:rsid w:val="00CE582B"/>
    <w:rsid w:val="00CE68F2"/>
    <w:rsid w:val="00CF1DF1"/>
    <w:rsid w:val="00D02125"/>
    <w:rsid w:val="00D028CC"/>
    <w:rsid w:val="00D041AD"/>
    <w:rsid w:val="00D06AAC"/>
    <w:rsid w:val="00D160AB"/>
    <w:rsid w:val="00D27A39"/>
    <w:rsid w:val="00D34D51"/>
    <w:rsid w:val="00D34EF2"/>
    <w:rsid w:val="00D40F8E"/>
    <w:rsid w:val="00D42DF9"/>
    <w:rsid w:val="00D441EA"/>
    <w:rsid w:val="00D47296"/>
    <w:rsid w:val="00D51427"/>
    <w:rsid w:val="00D54FFD"/>
    <w:rsid w:val="00D61473"/>
    <w:rsid w:val="00D64055"/>
    <w:rsid w:val="00D65186"/>
    <w:rsid w:val="00D664A9"/>
    <w:rsid w:val="00D6656A"/>
    <w:rsid w:val="00D7187D"/>
    <w:rsid w:val="00D77654"/>
    <w:rsid w:val="00D86F4F"/>
    <w:rsid w:val="00D97940"/>
    <w:rsid w:val="00DA7BBA"/>
    <w:rsid w:val="00DC2173"/>
    <w:rsid w:val="00DC26D4"/>
    <w:rsid w:val="00DC44EE"/>
    <w:rsid w:val="00DC522D"/>
    <w:rsid w:val="00DD5F47"/>
    <w:rsid w:val="00DD6A8D"/>
    <w:rsid w:val="00DD70CA"/>
    <w:rsid w:val="00DE003A"/>
    <w:rsid w:val="00DE18D5"/>
    <w:rsid w:val="00DE637E"/>
    <w:rsid w:val="00DF2211"/>
    <w:rsid w:val="00DF4090"/>
    <w:rsid w:val="00E06EE6"/>
    <w:rsid w:val="00E13AAB"/>
    <w:rsid w:val="00E15358"/>
    <w:rsid w:val="00E22AE5"/>
    <w:rsid w:val="00E268AD"/>
    <w:rsid w:val="00E27998"/>
    <w:rsid w:val="00E364F5"/>
    <w:rsid w:val="00E60463"/>
    <w:rsid w:val="00E609D2"/>
    <w:rsid w:val="00E60D32"/>
    <w:rsid w:val="00E617D6"/>
    <w:rsid w:val="00E676E5"/>
    <w:rsid w:val="00E758AF"/>
    <w:rsid w:val="00E80406"/>
    <w:rsid w:val="00E80D4C"/>
    <w:rsid w:val="00E81AC4"/>
    <w:rsid w:val="00E82A0B"/>
    <w:rsid w:val="00E850D5"/>
    <w:rsid w:val="00E86311"/>
    <w:rsid w:val="00E86C8E"/>
    <w:rsid w:val="00E920F0"/>
    <w:rsid w:val="00EA129D"/>
    <w:rsid w:val="00EA1445"/>
    <w:rsid w:val="00EA197F"/>
    <w:rsid w:val="00EA27EC"/>
    <w:rsid w:val="00EA60CC"/>
    <w:rsid w:val="00EB1C11"/>
    <w:rsid w:val="00EB4925"/>
    <w:rsid w:val="00EB4C98"/>
    <w:rsid w:val="00EB6536"/>
    <w:rsid w:val="00EC1CC7"/>
    <w:rsid w:val="00ED3B91"/>
    <w:rsid w:val="00EE3639"/>
    <w:rsid w:val="00EE4843"/>
    <w:rsid w:val="00EE4A58"/>
    <w:rsid w:val="00EF35AA"/>
    <w:rsid w:val="00EF3B2E"/>
    <w:rsid w:val="00F00FB5"/>
    <w:rsid w:val="00F05E8C"/>
    <w:rsid w:val="00F16289"/>
    <w:rsid w:val="00F20F26"/>
    <w:rsid w:val="00F2465D"/>
    <w:rsid w:val="00F25C65"/>
    <w:rsid w:val="00F45D77"/>
    <w:rsid w:val="00F503F7"/>
    <w:rsid w:val="00F51833"/>
    <w:rsid w:val="00F66C20"/>
    <w:rsid w:val="00F8271F"/>
    <w:rsid w:val="00F85341"/>
    <w:rsid w:val="00F9042E"/>
    <w:rsid w:val="00F94E73"/>
    <w:rsid w:val="00F9522B"/>
    <w:rsid w:val="00FA0D45"/>
    <w:rsid w:val="00FA540C"/>
    <w:rsid w:val="00FA687D"/>
    <w:rsid w:val="00FB739E"/>
    <w:rsid w:val="00FB7B91"/>
    <w:rsid w:val="00FC2FCB"/>
    <w:rsid w:val="00FC3EF6"/>
    <w:rsid w:val="00FC5923"/>
    <w:rsid w:val="00FC7846"/>
    <w:rsid w:val="00FD197E"/>
    <w:rsid w:val="00FD2465"/>
    <w:rsid w:val="00FD2471"/>
    <w:rsid w:val="00FD3A1D"/>
    <w:rsid w:val="00FD3CA7"/>
    <w:rsid w:val="00FD6EFD"/>
    <w:rsid w:val="00FF14AA"/>
    <w:rsid w:val="00FF2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6CA8E"/>
  <w15:chartTrackingRefBased/>
  <w15:docId w15:val="{5896EAC8-28D5-4003-9A3B-08FB9A83B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Arial"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7A9"/>
    <w:pPr>
      <w:spacing w:after="0" w:line="360" w:lineRule="auto"/>
      <w:jc w:val="both"/>
    </w:pPr>
    <w:rPr>
      <w:rFonts w:ascii="Times New Roman" w:hAnsi="Times New Roman" w:cs="Times New Roman"/>
      <w:color w:val="000000" w:themeColor="text1"/>
      <w:sz w:val="26"/>
      <w:szCs w:val="28"/>
    </w:rPr>
  </w:style>
  <w:style w:type="paragraph" w:styleId="Heading1">
    <w:name w:val="heading 1"/>
    <w:basedOn w:val="Normal"/>
    <w:link w:val="Heading1Char"/>
    <w:qFormat/>
    <w:rsid w:val="005A300D"/>
    <w:pPr>
      <w:jc w:val="center"/>
      <w:outlineLvl w:val="0"/>
    </w:pPr>
    <w:rPr>
      <w:b/>
      <w:bCs/>
      <w:kern w:val="36"/>
      <w:szCs w:val="48"/>
    </w:rPr>
  </w:style>
  <w:style w:type="paragraph" w:styleId="Heading2">
    <w:name w:val="heading 2"/>
    <w:basedOn w:val="Normal"/>
    <w:next w:val="Normal"/>
    <w:link w:val="Heading2Char"/>
    <w:uiPriority w:val="9"/>
    <w:unhideWhenUsed/>
    <w:qFormat/>
    <w:rsid w:val="00DC522D"/>
    <w:pPr>
      <w:keepNext/>
      <w:numPr>
        <w:numId w:val="2"/>
      </w:numPr>
      <w:ind w:firstLine="0"/>
      <w:jc w:val="center"/>
      <w:outlineLvl w:val="1"/>
    </w:pPr>
    <w:rPr>
      <w:rFonts w:ascii="Times New Roman Bold" w:eastAsia="Times New Roman" w:hAnsi="Times New Roman Bold" w:cstheme="minorBidi"/>
      <w:b/>
      <w:bCs/>
      <w:iCs/>
      <w:lang w:eastAsia="x-none"/>
    </w:rPr>
  </w:style>
  <w:style w:type="paragraph" w:styleId="Heading3">
    <w:name w:val="heading 3"/>
    <w:basedOn w:val="Normal"/>
    <w:next w:val="Normal"/>
    <w:link w:val="Heading3Char"/>
    <w:uiPriority w:val="9"/>
    <w:unhideWhenUsed/>
    <w:qFormat/>
    <w:rsid w:val="00C77F43"/>
    <w:pPr>
      <w:keepNext/>
      <w:numPr>
        <w:ilvl w:val="1"/>
        <w:numId w:val="2"/>
      </w:numPr>
      <w:outlineLvl w:val="2"/>
    </w:pPr>
    <w:rPr>
      <w:rFonts w:eastAsia="Times New Roman" w:cstheme="minorBidi"/>
      <w:b/>
      <w:bCs/>
      <w:szCs w:val="26"/>
    </w:rPr>
  </w:style>
  <w:style w:type="paragraph" w:styleId="Heading4">
    <w:name w:val="heading 4"/>
    <w:basedOn w:val="Normal"/>
    <w:next w:val="Normal"/>
    <w:link w:val="Heading4Char"/>
    <w:uiPriority w:val="9"/>
    <w:unhideWhenUsed/>
    <w:qFormat/>
    <w:rsid w:val="00C77F43"/>
    <w:pPr>
      <w:keepNext/>
      <w:numPr>
        <w:ilvl w:val="2"/>
        <w:numId w:val="2"/>
      </w:numPr>
      <w:jc w:val="left"/>
      <w:outlineLvl w:val="3"/>
    </w:pPr>
    <w:rPr>
      <w:rFonts w:eastAsiaTheme="minorEastAsia" w:cstheme="minorBidi"/>
      <w:b/>
      <w:bCs/>
    </w:rPr>
  </w:style>
  <w:style w:type="paragraph" w:styleId="Heading5">
    <w:name w:val="heading 5"/>
    <w:basedOn w:val="Normal"/>
    <w:next w:val="Normal"/>
    <w:link w:val="Heading5Char"/>
    <w:uiPriority w:val="9"/>
    <w:unhideWhenUsed/>
    <w:qFormat/>
    <w:rsid w:val="00C77F43"/>
    <w:pPr>
      <w:keepNext/>
      <w:keepLines/>
      <w:numPr>
        <w:ilvl w:val="3"/>
        <w:numId w:val="2"/>
      </w:numPr>
      <w:jc w:val="left"/>
      <w:outlineLvl w:val="4"/>
    </w:pPr>
    <w:rPr>
      <w:rFonts w:eastAsiaTheme="majorEastAsia" w:cstheme="majorBidi"/>
      <w:b/>
      <w:i/>
      <w:szCs w:val="22"/>
    </w:rPr>
  </w:style>
  <w:style w:type="paragraph" w:styleId="Heading6">
    <w:name w:val="heading 6"/>
    <w:basedOn w:val="Normal"/>
    <w:next w:val="Normal"/>
    <w:link w:val="Heading6Char"/>
    <w:uiPriority w:val="9"/>
    <w:unhideWhenUsed/>
    <w:qFormat/>
    <w:rsid w:val="00AD07A9"/>
    <w:pPr>
      <w:keepNext/>
      <w:keepLines/>
      <w:outlineLvl w:val="5"/>
    </w:pPr>
    <w:rPr>
      <w:rFonts w:eastAsiaTheme="majorEastAsia"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C77F43"/>
    <w:rPr>
      <w:rFonts w:ascii="Times New Roman" w:eastAsia="Times New Roman" w:hAnsi="Times New Roman"/>
      <w:b/>
      <w:bCs/>
      <w:noProof/>
      <w:color w:val="000000" w:themeColor="text1"/>
      <w:sz w:val="26"/>
      <w:szCs w:val="26"/>
    </w:rPr>
  </w:style>
  <w:style w:type="character" w:customStyle="1" w:styleId="Heading2Char">
    <w:name w:val="Heading 2 Char"/>
    <w:link w:val="Heading2"/>
    <w:uiPriority w:val="9"/>
    <w:rsid w:val="00DC522D"/>
    <w:rPr>
      <w:rFonts w:ascii="Times New Roman Bold" w:eastAsia="Times New Roman" w:hAnsi="Times New Roman Bold"/>
      <w:b/>
      <w:bCs/>
      <w:iCs/>
      <w:noProof/>
      <w:color w:val="000000" w:themeColor="text1"/>
      <w:sz w:val="26"/>
      <w:szCs w:val="28"/>
      <w:lang w:eastAsia="x-none"/>
    </w:rPr>
  </w:style>
  <w:style w:type="character" w:customStyle="1" w:styleId="Heading4Char">
    <w:name w:val="Heading 4 Char"/>
    <w:basedOn w:val="DefaultParagraphFont"/>
    <w:link w:val="Heading4"/>
    <w:uiPriority w:val="9"/>
    <w:rsid w:val="006841E4"/>
    <w:rPr>
      <w:rFonts w:ascii="Times New Roman" w:eastAsiaTheme="minorEastAsia" w:hAnsi="Times New Roman"/>
      <w:b/>
      <w:bCs/>
      <w:noProof/>
      <w:color w:val="000000" w:themeColor="text1"/>
      <w:sz w:val="26"/>
      <w:szCs w:val="28"/>
    </w:rPr>
  </w:style>
  <w:style w:type="character" w:customStyle="1" w:styleId="Heading1Char">
    <w:name w:val="Heading 1 Char"/>
    <w:basedOn w:val="DefaultParagraphFont"/>
    <w:link w:val="Heading1"/>
    <w:rsid w:val="005A300D"/>
    <w:rPr>
      <w:rFonts w:ascii="Times New Roman" w:hAnsi="Times New Roman" w:cs="Times New Roman"/>
      <w:b/>
      <w:bCs/>
      <w:noProof/>
      <w:color w:val="000000" w:themeColor="text1"/>
      <w:kern w:val="36"/>
      <w:sz w:val="26"/>
      <w:szCs w:val="48"/>
    </w:rPr>
  </w:style>
  <w:style w:type="paragraph" w:styleId="Caption">
    <w:name w:val="caption"/>
    <w:basedOn w:val="Normal"/>
    <w:next w:val="Normal"/>
    <w:link w:val="CaptionChar"/>
    <w:uiPriority w:val="35"/>
    <w:unhideWhenUsed/>
    <w:qFormat/>
    <w:rsid w:val="00C77F43"/>
    <w:pPr>
      <w:jc w:val="center"/>
    </w:pPr>
    <w:rPr>
      <w:bCs/>
      <w:szCs w:val="18"/>
    </w:rPr>
  </w:style>
  <w:style w:type="character" w:customStyle="1" w:styleId="Heading5Char">
    <w:name w:val="Heading 5 Char"/>
    <w:basedOn w:val="DefaultParagraphFont"/>
    <w:link w:val="Heading5"/>
    <w:uiPriority w:val="9"/>
    <w:rsid w:val="00A10124"/>
    <w:rPr>
      <w:rFonts w:ascii="Times New Roman" w:eastAsiaTheme="majorEastAsia" w:hAnsi="Times New Roman" w:cstheme="majorBidi"/>
      <w:b/>
      <w:i/>
      <w:noProof/>
      <w:color w:val="000000" w:themeColor="text1"/>
      <w:sz w:val="26"/>
    </w:rPr>
  </w:style>
  <w:style w:type="paragraph" w:styleId="TOC4">
    <w:name w:val="toc 4"/>
    <w:basedOn w:val="Normal"/>
    <w:next w:val="Normal"/>
    <w:autoRedefine/>
    <w:uiPriority w:val="39"/>
    <w:unhideWhenUsed/>
    <w:rsid w:val="00997BA8"/>
    <w:pPr>
      <w:spacing w:line="312" w:lineRule="auto"/>
    </w:pPr>
  </w:style>
  <w:style w:type="character" w:customStyle="1" w:styleId="CaptionChar">
    <w:name w:val="Caption Char"/>
    <w:link w:val="Caption"/>
    <w:uiPriority w:val="35"/>
    <w:rsid w:val="00C77F43"/>
    <w:rPr>
      <w:rFonts w:ascii="Times New Roman" w:hAnsi="Times New Roman" w:cs="Times New Roman"/>
      <w:bCs/>
      <w:noProof/>
      <w:color w:val="000000" w:themeColor="text1"/>
      <w:sz w:val="26"/>
      <w:szCs w:val="18"/>
    </w:rPr>
  </w:style>
  <w:style w:type="character" w:customStyle="1" w:styleId="Heading6Char">
    <w:name w:val="Heading 6 Char"/>
    <w:basedOn w:val="DefaultParagraphFont"/>
    <w:link w:val="Heading6"/>
    <w:uiPriority w:val="9"/>
    <w:rsid w:val="00AD07A9"/>
    <w:rPr>
      <w:rFonts w:ascii="Times New Roman" w:eastAsiaTheme="majorEastAsia" w:hAnsi="Times New Roman" w:cstheme="majorBidi"/>
      <w:b/>
      <w:noProof/>
      <w:color w:val="000000" w:themeColor="text1"/>
      <w:sz w:val="26"/>
      <w:szCs w:val="28"/>
    </w:rPr>
  </w:style>
  <w:style w:type="paragraph" w:customStyle="1" w:styleId="Hinhve">
    <w:name w:val="Hinhve"/>
    <w:basedOn w:val="Normal"/>
    <w:next w:val="Normal"/>
    <w:link w:val="HinhveChar"/>
    <w:rsid w:val="00AD07A9"/>
    <w:rPr>
      <w:rFonts w:cstheme="minorBidi"/>
      <w:i/>
      <w:color w:val="auto"/>
      <w:szCs w:val="22"/>
    </w:rPr>
  </w:style>
  <w:style w:type="character" w:customStyle="1" w:styleId="HinhveChar">
    <w:name w:val="Hinhve Char"/>
    <w:basedOn w:val="DefaultParagraphFont"/>
    <w:link w:val="Hinhve"/>
    <w:rsid w:val="00AD07A9"/>
    <w:rPr>
      <w:rFonts w:ascii="Times New Roman" w:hAnsi="Times New Roman"/>
      <w:i/>
      <w:noProof/>
      <w:sz w:val="26"/>
    </w:rPr>
  </w:style>
  <w:style w:type="paragraph" w:customStyle="1" w:styleId="Heading10">
    <w:name w:val="Heading1"/>
    <w:basedOn w:val="Normal"/>
    <w:next w:val="Normal"/>
    <w:link w:val="Heading1Char0"/>
    <w:autoRedefine/>
    <w:rsid w:val="00AD07A9"/>
    <w:rPr>
      <w:b/>
    </w:rPr>
  </w:style>
  <w:style w:type="character" w:customStyle="1" w:styleId="Heading1Char0">
    <w:name w:val="Heading1 Char"/>
    <w:basedOn w:val="DefaultParagraphFont"/>
    <w:link w:val="Heading10"/>
    <w:rsid w:val="00AD07A9"/>
    <w:rPr>
      <w:rFonts w:ascii="Times New Roman" w:hAnsi="Times New Roman" w:cs="Times New Roman"/>
      <w:b/>
      <w:noProof/>
      <w:color w:val="000000" w:themeColor="text1"/>
      <w:sz w:val="26"/>
      <w:szCs w:val="28"/>
    </w:rPr>
  </w:style>
  <w:style w:type="paragraph" w:customStyle="1" w:styleId="Normal1">
    <w:name w:val="Normal1"/>
    <w:basedOn w:val="Normal"/>
    <w:link w:val="normalChar"/>
    <w:autoRedefine/>
    <w:rsid w:val="00AD07A9"/>
    <w:pPr>
      <w:contextualSpacing/>
    </w:pPr>
    <w:rPr>
      <w:rFonts w:eastAsia="Times New Roman"/>
      <w:b/>
      <w:kern w:val="24"/>
      <w:lang w:val="nl-NL"/>
    </w:rPr>
  </w:style>
  <w:style w:type="character" w:customStyle="1" w:styleId="normalChar">
    <w:name w:val="normal Char"/>
    <w:link w:val="Normal1"/>
    <w:rsid w:val="00AD07A9"/>
    <w:rPr>
      <w:rFonts w:ascii="Times New Roman" w:eastAsia="Times New Roman" w:hAnsi="Times New Roman" w:cs="Times New Roman"/>
      <w:b/>
      <w:noProof/>
      <w:color w:val="000000" w:themeColor="text1"/>
      <w:kern w:val="24"/>
      <w:sz w:val="26"/>
      <w:szCs w:val="28"/>
      <w:lang w:val="nl-NL"/>
    </w:rPr>
  </w:style>
  <w:style w:type="paragraph" w:customStyle="1" w:styleId="Mu">
    <w:name w:val="Mở đầu"/>
    <w:basedOn w:val="Normal"/>
    <w:next w:val="Normal"/>
    <w:link w:val="MuChar"/>
    <w:autoRedefine/>
    <w:rsid w:val="00AD07A9"/>
    <w:pPr>
      <w:jc w:val="center"/>
    </w:pPr>
    <w:rPr>
      <w:b/>
    </w:rPr>
  </w:style>
  <w:style w:type="character" w:customStyle="1" w:styleId="MuChar">
    <w:name w:val="Mở đầu Char"/>
    <w:basedOn w:val="DefaultParagraphFont"/>
    <w:link w:val="Mu"/>
    <w:rsid w:val="00AD07A9"/>
    <w:rPr>
      <w:rFonts w:ascii="Times New Roman" w:hAnsi="Times New Roman" w:cs="Times New Roman"/>
      <w:b/>
      <w:noProof/>
      <w:color w:val="000000" w:themeColor="text1"/>
      <w:sz w:val="26"/>
      <w:szCs w:val="28"/>
    </w:rPr>
  </w:style>
  <w:style w:type="paragraph" w:customStyle="1" w:styleId="MU0">
    <w:name w:val="MỞ ĐẦU"/>
    <w:basedOn w:val="Normal"/>
    <w:next w:val="Normal"/>
    <w:link w:val="MUChar0"/>
    <w:autoRedefine/>
    <w:rsid w:val="00AD07A9"/>
    <w:pPr>
      <w:jc w:val="center"/>
    </w:pPr>
    <w:rPr>
      <w:b/>
      <w:caps/>
    </w:rPr>
  </w:style>
  <w:style w:type="character" w:customStyle="1" w:styleId="MUChar0">
    <w:name w:val="MỞ ĐẦU Char"/>
    <w:basedOn w:val="DefaultParagraphFont"/>
    <w:link w:val="MU0"/>
    <w:rsid w:val="00AD07A9"/>
    <w:rPr>
      <w:rFonts w:ascii="Times New Roman" w:hAnsi="Times New Roman" w:cs="Times New Roman"/>
      <w:b/>
      <w:caps/>
      <w:noProof/>
      <w:color w:val="000000" w:themeColor="text1"/>
      <w:sz w:val="26"/>
      <w:szCs w:val="28"/>
    </w:rPr>
  </w:style>
  <w:style w:type="paragraph" w:styleId="TOCHeading">
    <w:name w:val="TOC Heading"/>
    <w:basedOn w:val="Heading1"/>
    <w:next w:val="Normal"/>
    <w:uiPriority w:val="39"/>
    <w:unhideWhenUsed/>
    <w:qFormat/>
    <w:rsid w:val="00AD07A9"/>
    <w:pPr>
      <w:keepNext/>
      <w:keepLines/>
      <w:spacing w:before="480" w:line="276" w:lineRule="auto"/>
      <w:jc w:val="left"/>
      <w:outlineLvl w:val="9"/>
    </w:pPr>
    <w:rPr>
      <w:rFonts w:asciiTheme="majorHAnsi" w:eastAsiaTheme="majorEastAsia" w:hAnsiTheme="majorHAnsi" w:cstheme="majorBidi"/>
      <w:color w:val="2E74B5" w:themeColor="accent1" w:themeShade="BF"/>
      <w:kern w:val="0"/>
      <w:sz w:val="28"/>
      <w:szCs w:val="28"/>
      <w:lang w:eastAsia="ja-JP"/>
    </w:rPr>
  </w:style>
  <w:style w:type="paragraph" w:styleId="TOC1">
    <w:name w:val="toc 1"/>
    <w:basedOn w:val="Normal"/>
    <w:next w:val="Normal"/>
    <w:link w:val="TOC1Char"/>
    <w:uiPriority w:val="39"/>
    <w:unhideWhenUsed/>
    <w:qFormat/>
    <w:rsid w:val="00AD07A9"/>
    <w:rPr>
      <w:bCs/>
    </w:rPr>
  </w:style>
  <w:style w:type="paragraph" w:styleId="TOC2">
    <w:name w:val="toc 2"/>
    <w:basedOn w:val="Normal"/>
    <w:next w:val="Normal"/>
    <w:link w:val="TOC2Char"/>
    <w:uiPriority w:val="39"/>
    <w:unhideWhenUsed/>
    <w:qFormat/>
    <w:rsid w:val="00AD07A9"/>
    <w:rPr>
      <w:rFonts w:cstheme="minorHAnsi"/>
      <w:bCs/>
      <w:szCs w:val="22"/>
    </w:rPr>
  </w:style>
  <w:style w:type="paragraph" w:styleId="TOC3">
    <w:name w:val="toc 3"/>
    <w:basedOn w:val="Normal"/>
    <w:next w:val="Normal"/>
    <w:uiPriority w:val="39"/>
    <w:unhideWhenUsed/>
    <w:qFormat/>
    <w:rsid w:val="00AD07A9"/>
    <w:pPr>
      <w:ind w:left="272"/>
    </w:pPr>
    <w:rPr>
      <w:rFonts w:cstheme="minorHAnsi"/>
      <w:szCs w:val="22"/>
    </w:rPr>
  </w:style>
  <w:style w:type="character" w:styleId="Hyperlink">
    <w:name w:val="Hyperlink"/>
    <w:basedOn w:val="DefaultParagraphFont"/>
    <w:uiPriority w:val="99"/>
    <w:unhideWhenUsed/>
    <w:rsid w:val="00AD07A9"/>
    <w:rPr>
      <w:color w:val="0563C1" w:themeColor="hyperlink"/>
      <w:u w:val="single"/>
    </w:rPr>
  </w:style>
  <w:style w:type="paragraph" w:styleId="BalloonText">
    <w:name w:val="Balloon Text"/>
    <w:basedOn w:val="Normal"/>
    <w:link w:val="BalloonTextChar"/>
    <w:uiPriority w:val="99"/>
    <w:semiHidden/>
    <w:unhideWhenUsed/>
    <w:rsid w:val="00AD07A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7A9"/>
    <w:rPr>
      <w:rFonts w:ascii="Tahoma" w:hAnsi="Tahoma" w:cs="Tahoma"/>
      <w:noProof/>
      <w:color w:val="000000" w:themeColor="text1"/>
      <w:sz w:val="16"/>
      <w:szCs w:val="16"/>
    </w:rPr>
  </w:style>
  <w:style w:type="character" w:customStyle="1" w:styleId="TOC2Char">
    <w:name w:val="TOC 2 Char"/>
    <w:basedOn w:val="DefaultParagraphFont"/>
    <w:link w:val="TOC2"/>
    <w:uiPriority w:val="39"/>
    <w:rsid w:val="00AD07A9"/>
    <w:rPr>
      <w:rFonts w:ascii="Times New Roman" w:hAnsi="Times New Roman" w:cstheme="minorHAnsi"/>
      <w:bCs/>
      <w:noProof/>
      <w:color w:val="000000" w:themeColor="text1"/>
      <w:sz w:val="26"/>
    </w:rPr>
  </w:style>
  <w:style w:type="character" w:customStyle="1" w:styleId="TOC1Char">
    <w:name w:val="TOC 1 Char"/>
    <w:basedOn w:val="DefaultParagraphFont"/>
    <w:link w:val="TOC1"/>
    <w:uiPriority w:val="39"/>
    <w:rsid w:val="00AD07A9"/>
    <w:rPr>
      <w:rFonts w:ascii="Times New Roman" w:hAnsi="Times New Roman" w:cs="Times New Roman"/>
      <w:bCs/>
      <w:noProof/>
      <w:color w:val="000000" w:themeColor="text1"/>
      <w:sz w:val="26"/>
      <w:szCs w:val="28"/>
    </w:rPr>
  </w:style>
  <w:style w:type="paragraph" w:styleId="Header">
    <w:name w:val="header"/>
    <w:basedOn w:val="Normal"/>
    <w:link w:val="HeaderChar"/>
    <w:unhideWhenUsed/>
    <w:rsid w:val="00AD07A9"/>
    <w:pPr>
      <w:tabs>
        <w:tab w:val="center" w:pos="4513"/>
        <w:tab w:val="right" w:pos="9026"/>
      </w:tabs>
      <w:spacing w:line="240" w:lineRule="auto"/>
    </w:pPr>
  </w:style>
  <w:style w:type="character" w:customStyle="1" w:styleId="HeaderChar">
    <w:name w:val="Header Char"/>
    <w:basedOn w:val="DefaultParagraphFont"/>
    <w:link w:val="Header"/>
    <w:rsid w:val="00AD07A9"/>
    <w:rPr>
      <w:rFonts w:ascii="Times New Roman" w:hAnsi="Times New Roman" w:cs="Times New Roman"/>
      <w:noProof/>
      <w:color w:val="000000" w:themeColor="text1"/>
      <w:sz w:val="26"/>
      <w:szCs w:val="28"/>
    </w:rPr>
  </w:style>
  <w:style w:type="paragraph" w:styleId="Footer">
    <w:name w:val="footer"/>
    <w:basedOn w:val="Normal"/>
    <w:link w:val="FooterChar"/>
    <w:uiPriority w:val="99"/>
    <w:unhideWhenUsed/>
    <w:rsid w:val="00AD07A9"/>
    <w:pPr>
      <w:tabs>
        <w:tab w:val="center" w:pos="4513"/>
        <w:tab w:val="right" w:pos="9026"/>
      </w:tabs>
      <w:spacing w:line="240" w:lineRule="auto"/>
    </w:pPr>
  </w:style>
  <w:style w:type="character" w:customStyle="1" w:styleId="FooterChar">
    <w:name w:val="Footer Char"/>
    <w:basedOn w:val="DefaultParagraphFont"/>
    <w:link w:val="Footer"/>
    <w:uiPriority w:val="99"/>
    <w:rsid w:val="00AD07A9"/>
    <w:rPr>
      <w:rFonts w:ascii="Times New Roman" w:hAnsi="Times New Roman" w:cs="Times New Roman"/>
      <w:noProof/>
      <w:color w:val="000000" w:themeColor="text1"/>
      <w:sz w:val="26"/>
      <w:szCs w:val="28"/>
    </w:rPr>
  </w:style>
  <w:style w:type="paragraph" w:customStyle="1" w:styleId="Phuluc2">
    <w:name w:val="Phu luc 2"/>
    <w:basedOn w:val="Normal"/>
    <w:autoRedefine/>
    <w:rsid w:val="00AD07A9"/>
    <w:pPr>
      <w:numPr>
        <w:ilvl w:val="1"/>
        <w:numId w:val="5"/>
      </w:numPr>
      <w:jc w:val="left"/>
    </w:pPr>
    <w:rPr>
      <w:rFonts w:eastAsia="Times New Roman"/>
      <w:b/>
      <w:color w:val="000000"/>
      <w:szCs w:val="52"/>
      <w:lang w:val="fr-FR"/>
    </w:rPr>
  </w:style>
  <w:style w:type="paragraph" w:styleId="HTMLPreformatted">
    <w:name w:val="HTML Preformatted"/>
    <w:basedOn w:val="Normal"/>
    <w:link w:val="HTMLPreformattedChar"/>
    <w:uiPriority w:val="99"/>
    <w:semiHidden/>
    <w:unhideWhenUsed/>
    <w:rsid w:val="00AD07A9"/>
    <w:pPr>
      <w:spacing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AD07A9"/>
    <w:rPr>
      <w:rFonts w:ascii="Consolas" w:hAnsi="Consolas" w:cs="Consolas"/>
      <w:noProof/>
      <w:color w:val="000000" w:themeColor="text1"/>
      <w:sz w:val="20"/>
      <w:szCs w:val="20"/>
    </w:rPr>
  </w:style>
  <w:style w:type="table" w:styleId="TableGrid">
    <w:name w:val="Table Grid"/>
    <w:basedOn w:val="TableNormal"/>
    <w:uiPriority w:val="59"/>
    <w:rsid w:val="00AD07A9"/>
    <w:pPr>
      <w:spacing w:after="0" w:line="240" w:lineRule="auto"/>
      <w:jc w:val="both"/>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AD07A9"/>
  </w:style>
  <w:style w:type="paragraph" w:styleId="ListParagraph">
    <w:name w:val="List Paragraph"/>
    <w:basedOn w:val="Normal"/>
    <w:link w:val="ListParagraphChar"/>
    <w:uiPriority w:val="34"/>
    <w:qFormat/>
    <w:rsid w:val="00AD07A9"/>
    <w:pPr>
      <w:ind w:left="720"/>
      <w:contextualSpacing/>
    </w:pPr>
  </w:style>
  <w:style w:type="paragraph" w:styleId="Bibliography">
    <w:name w:val="Bibliography"/>
    <w:basedOn w:val="Normal"/>
    <w:next w:val="Normal"/>
    <w:uiPriority w:val="37"/>
    <w:unhideWhenUsed/>
    <w:rsid w:val="00AD07A9"/>
  </w:style>
  <w:style w:type="character" w:styleId="CommentReference">
    <w:name w:val="annotation reference"/>
    <w:basedOn w:val="DefaultParagraphFont"/>
    <w:uiPriority w:val="99"/>
    <w:semiHidden/>
    <w:unhideWhenUsed/>
    <w:rsid w:val="00AD07A9"/>
    <w:rPr>
      <w:sz w:val="16"/>
      <w:szCs w:val="16"/>
    </w:rPr>
  </w:style>
  <w:style w:type="paragraph" w:styleId="CommentText">
    <w:name w:val="annotation text"/>
    <w:basedOn w:val="Normal"/>
    <w:link w:val="CommentTextChar"/>
    <w:uiPriority w:val="99"/>
    <w:unhideWhenUsed/>
    <w:rsid w:val="00AD07A9"/>
    <w:pPr>
      <w:spacing w:line="240" w:lineRule="auto"/>
    </w:pPr>
    <w:rPr>
      <w:sz w:val="20"/>
      <w:szCs w:val="20"/>
    </w:rPr>
  </w:style>
  <w:style w:type="character" w:customStyle="1" w:styleId="CommentTextChar">
    <w:name w:val="Comment Text Char"/>
    <w:basedOn w:val="DefaultParagraphFont"/>
    <w:link w:val="CommentText"/>
    <w:uiPriority w:val="99"/>
    <w:rsid w:val="00AD07A9"/>
    <w:rPr>
      <w:rFonts w:ascii="Times New Roman" w:hAnsi="Times New Roman" w:cs="Times New Roman"/>
      <w:noProof/>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AD07A9"/>
    <w:rPr>
      <w:b/>
      <w:bCs/>
    </w:rPr>
  </w:style>
  <w:style w:type="character" w:customStyle="1" w:styleId="CommentSubjectChar">
    <w:name w:val="Comment Subject Char"/>
    <w:basedOn w:val="CommentTextChar"/>
    <w:link w:val="CommentSubject"/>
    <w:uiPriority w:val="99"/>
    <w:semiHidden/>
    <w:rsid w:val="00AD07A9"/>
    <w:rPr>
      <w:rFonts w:ascii="Times New Roman" w:hAnsi="Times New Roman" w:cs="Times New Roman"/>
      <w:b/>
      <w:bCs/>
      <w:noProof/>
      <w:color w:val="000000" w:themeColor="text1"/>
      <w:sz w:val="20"/>
      <w:szCs w:val="20"/>
    </w:rPr>
  </w:style>
  <w:style w:type="paragraph" w:customStyle="1" w:styleId="TNN-Paragraph">
    <w:name w:val="TNN-Paragraph"/>
    <w:basedOn w:val="Normal"/>
    <w:rsid w:val="00AD07A9"/>
    <w:pPr>
      <w:spacing w:before="60" w:after="60" w:line="264" w:lineRule="auto"/>
      <w:ind w:firstLine="720"/>
    </w:pPr>
    <w:rPr>
      <w:rFonts w:eastAsia="Times New Roman"/>
      <w:color w:val="auto"/>
      <w:szCs w:val="20"/>
    </w:rPr>
  </w:style>
  <w:style w:type="character" w:styleId="PlaceholderText">
    <w:name w:val="Placeholder Text"/>
    <w:basedOn w:val="DefaultParagraphFont"/>
    <w:uiPriority w:val="99"/>
    <w:semiHidden/>
    <w:rsid w:val="00AD07A9"/>
    <w:rPr>
      <w:color w:val="808080"/>
    </w:rPr>
  </w:style>
  <w:style w:type="character" w:customStyle="1" w:styleId="fontstyle01">
    <w:name w:val="fontstyle01"/>
    <w:basedOn w:val="DefaultParagraphFont"/>
    <w:rsid w:val="00AD07A9"/>
    <w:rPr>
      <w:rFonts w:ascii="TimesNewRomanPS-ItalicMT" w:hAnsi="TimesNewRomanPS-ItalicMT" w:hint="default"/>
      <w:b w:val="0"/>
      <w:bCs w:val="0"/>
      <w:i/>
      <w:iCs/>
      <w:color w:val="000000"/>
      <w:sz w:val="28"/>
      <w:szCs w:val="28"/>
    </w:rPr>
  </w:style>
  <w:style w:type="paragraph" w:customStyle="1" w:styleId="Heading30">
    <w:name w:val="Heading3"/>
    <w:basedOn w:val="Heading3"/>
    <w:rsid w:val="00AD07A9"/>
    <w:pPr>
      <w:keepNext w:val="0"/>
      <w:numPr>
        <w:ilvl w:val="0"/>
        <w:numId w:val="0"/>
      </w:numPr>
    </w:pPr>
    <w:rPr>
      <w:rFonts w:ascii="Times New Roman Bold" w:hAnsi="Times New Roman Bold" w:cs="Times New Roman"/>
      <w:bCs w:val="0"/>
      <w:i/>
      <w:color w:val="auto"/>
    </w:rPr>
  </w:style>
  <w:style w:type="paragraph" w:customStyle="1" w:styleId="TableParagraph">
    <w:name w:val="Table Paragraph"/>
    <w:basedOn w:val="Normal"/>
    <w:uiPriority w:val="1"/>
    <w:rsid w:val="00AD07A9"/>
    <w:pPr>
      <w:widowControl w:val="0"/>
      <w:autoSpaceDE w:val="0"/>
      <w:autoSpaceDN w:val="0"/>
      <w:spacing w:line="240" w:lineRule="auto"/>
      <w:jc w:val="left"/>
    </w:pPr>
    <w:rPr>
      <w:rFonts w:ascii="Cambria" w:eastAsia="Cambria" w:hAnsi="Cambria" w:cs="Cambria"/>
      <w:color w:val="auto"/>
      <w:sz w:val="22"/>
      <w:szCs w:val="22"/>
      <w:lang w:bidi="en-US"/>
    </w:rPr>
  </w:style>
  <w:style w:type="paragraph" w:customStyle="1" w:styleId="Binhthuong">
    <w:name w:val="Binh thuong"/>
    <w:basedOn w:val="Normal"/>
    <w:rsid w:val="00AD07A9"/>
    <w:pPr>
      <w:spacing w:line="240" w:lineRule="auto"/>
      <w:jc w:val="center"/>
    </w:pPr>
    <w:rPr>
      <w:rFonts w:eastAsia="Times New Roman"/>
      <w:color w:val="000000"/>
    </w:rPr>
  </w:style>
  <w:style w:type="character" w:styleId="FollowedHyperlink">
    <w:name w:val="FollowedHyperlink"/>
    <w:basedOn w:val="DefaultParagraphFont"/>
    <w:uiPriority w:val="99"/>
    <w:semiHidden/>
    <w:unhideWhenUsed/>
    <w:rsid w:val="00AD07A9"/>
    <w:rPr>
      <w:color w:val="800080"/>
      <w:u w:val="single"/>
    </w:rPr>
  </w:style>
  <w:style w:type="paragraph" w:customStyle="1" w:styleId="xl63">
    <w:name w:val="xl63"/>
    <w:basedOn w:val="Normal"/>
    <w:rsid w:val="00AD07A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olor w:val="auto"/>
      <w:sz w:val="24"/>
      <w:szCs w:val="24"/>
      <w:lang w:val="en-AU" w:eastAsia="en-AU"/>
    </w:rPr>
  </w:style>
  <w:style w:type="paragraph" w:customStyle="1" w:styleId="xl64">
    <w:name w:val="xl64"/>
    <w:basedOn w:val="Normal"/>
    <w:rsid w:val="00AD07A9"/>
    <w:pPr>
      <w:spacing w:before="100" w:beforeAutospacing="1" w:after="100" w:afterAutospacing="1" w:line="240" w:lineRule="auto"/>
      <w:jc w:val="left"/>
    </w:pPr>
    <w:rPr>
      <w:rFonts w:eastAsia="Times New Roman"/>
      <w:color w:val="auto"/>
      <w:sz w:val="24"/>
      <w:szCs w:val="24"/>
      <w:lang w:val="en-AU" w:eastAsia="en-AU"/>
    </w:rPr>
  </w:style>
  <w:style w:type="paragraph" w:customStyle="1" w:styleId="xl65">
    <w:name w:val="xl65"/>
    <w:basedOn w:val="Normal"/>
    <w:rsid w:val="00AD07A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color w:val="auto"/>
      <w:sz w:val="24"/>
      <w:szCs w:val="24"/>
      <w:lang w:val="en-AU" w:eastAsia="en-AU"/>
    </w:rPr>
  </w:style>
  <w:style w:type="paragraph" w:customStyle="1" w:styleId="xl66">
    <w:name w:val="xl66"/>
    <w:basedOn w:val="Normal"/>
    <w:rsid w:val="00AD07A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auto"/>
      <w:sz w:val="24"/>
      <w:szCs w:val="24"/>
      <w:lang w:val="en-AU" w:eastAsia="en-AU"/>
    </w:rPr>
  </w:style>
  <w:style w:type="paragraph" w:customStyle="1" w:styleId="xl67">
    <w:name w:val="xl67"/>
    <w:basedOn w:val="Normal"/>
    <w:rsid w:val="00AD07A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color w:val="auto"/>
      <w:sz w:val="24"/>
      <w:szCs w:val="24"/>
      <w:lang w:val="en-AU" w:eastAsia="en-AU"/>
    </w:rPr>
  </w:style>
  <w:style w:type="paragraph" w:customStyle="1" w:styleId="xl68">
    <w:name w:val="xl68"/>
    <w:basedOn w:val="Normal"/>
    <w:rsid w:val="00AD07A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auto"/>
      <w:sz w:val="24"/>
      <w:szCs w:val="24"/>
      <w:lang w:val="en-AU" w:eastAsia="en-AU"/>
    </w:rPr>
  </w:style>
  <w:style w:type="paragraph" w:customStyle="1" w:styleId="msonormal0">
    <w:name w:val="msonormal"/>
    <w:basedOn w:val="Normal"/>
    <w:rsid w:val="00AD07A9"/>
    <w:pPr>
      <w:spacing w:before="100" w:beforeAutospacing="1" w:after="100" w:afterAutospacing="1" w:line="240" w:lineRule="auto"/>
      <w:jc w:val="left"/>
    </w:pPr>
    <w:rPr>
      <w:rFonts w:eastAsia="Times New Roman"/>
      <w:color w:val="auto"/>
      <w:sz w:val="24"/>
      <w:szCs w:val="24"/>
    </w:rPr>
  </w:style>
  <w:style w:type="numbering" w:customStyle="1" w:styleId="NoList1">
    <w:name w:val="No List1"/>
    <w:next w:val="NoList"/>
    <w:uiPriority w:val="99"/>
    <w:semiHidden/>
    <w:unhideWhenUsed/>
    <w:rsid w:val="00AD07A9"/>
  </w:style>
  <w:style w:type="paragraph" w:customStyle="1" w:styleId="TNN-level3">
    <w:name w:val="TNN-level3"/>
    <w:basedOn w:val="Normal"/>
    <w:autoRedefine/>
    <w:rsid w:val="00AD07A9"/>
    <w:pPr>
      <w:numPr>
        <w:numId w:val="6"/>
      </w:numPr>
      <w:spacing w:before="120" w:after="120"/>
    </w:pPr>
    <w:rPr>
      <w:rFonts w:eastAsia="Times New Roman"/>
      <w:b/>
      <w:color w:val="auto"/>
      <w:szCs w:val="26"/>
      <w:lang w:val="de-DE"/>
    </w:rPr>
  </w:style>
  <w:style w:type="paragraph" w:customStyle="1" w:styleId="TNN-HinhCaption">
    <w:name w:val="TNN-HinhCaption"/>
    <w:basedOn w:val="Normal"/>
    <w:link w:val="TNN-HinhCaptionChar"/>
    <w:autoRedefine/>
    <w:rsid w:val="00AD07A9"/>
    <w:pPr>
      <w:spacing w:before="120" w:after="120" w:line="264" w:lineRule="auto"/>
      <w:jc w:val="center"/>
    </w:pPr>
    <w:rPr>
      <w:rFonts w:eastAsia="Times New Roman"/>
      <w:b/>
      <w:color w:val="auto"/>
      <w:szCs w:val="26"/>
    </w:rPr>
  </w:style>
  <w:style w:type="character" w:customStyle="1" w:styleId="TNN-HinhCaptionChar">
    <w:name w:val="TNN-HinhCaption Char"/>
    <w:basedOn w:val="DefaultParagraphFont"/>
    <w:link w:val="TNN-HinhCaption"/>
    <w:rsid w:val="00AD07A9"/>
    <w:rPr>
      <w:rFonts w:ascii="Times New Roman" w:eastAsia="Times New Roman" w:hAnsi="Times New Roman" w:cs="Times New Roman"/>
      <w:b/>
      <w:sz w:val="26"/>
      <w:szCs w:val="26"/>
    </w:rPr>
  </w:style>
  <w:style w:type="paragraph" w:customStyle="1" w:styleId="Default">
    <w:name w:val="Default"/>
    <w:rsid w:val="00AD07A9"/>
    <w:pPr>
      <w:autoSpaceDE w:val="0"/>
      <w:autoSpaceDN w:val="0"/>
      <w:adjustRightInd w:val="0"/>
      <w:spacing w:after="0" w:line="240" w:lineRule="auto"/>
    </w:pPr>
    <w:rPr>
      <w:rFonts w:ascii="Arial Unicode MS" w:eastAsia="Arial Unicode MS" w:cs="Arial Unicode MS"/>
      <w:color w:val="000000"/>
      <w:sz w:val="24"/>
      <w:szCs w:val="24"/>
    </w:rPr>
  </w:style>
  <w:style w:type="character" w:customStyle="1" w:styleId="ListParagraphChar">
    <w:name w:val="List Paragraph Char"/>
    <w:basedOn w:val="DefaultParagraphFont"/>
    <w:link w:val="ListParagraph"/>
    <w:uiPriority w:val="34"/>
    <w:rsid w:val="00AD07A9"/>
    <w:rPr>
      <w:rFonts w:ascii="Times New Roman" w:hAnsi="Times New Roman" w:cs="Times New Roman"/>
      <w:noProof/>
      <w:color w:val="000000" w:themeColor="text1"/>
      <w:sz w:val="26"/>
      <w:szCs w:val="28"/>
    </w:rPr>
  </w:style>
  <w:style w:type="paragraph" w:customStyle="1" w:styleId="MTDisplayEquation">
    <w:name w:val="MTDisplayEquation"/>
    <w:basedOn w:val="Normal"/>
    <w:next w:val="Normal"/>
    <w:link w:val="MTDisplayEquationChar"/>
    <w:rsid w:val="00AD07A9"/>
    <w:pPr>
      <w:tabs>
        <w:tab w:val="center" w:pos="4520"/>
        <w:tab w:val="right" w:pos="9020"/>
      </w:tabs>
      <w:jc w:val="center"/>
    </w:pPr>
    <w:rPr>
      <w:rFonts w:eastAsiaTheme="minorHAnsi" w:cstheme="minorBidi"/>
      <w:bCs/>
      <w:color w:val="auto"/>
      <w:szCs w:val="22"/>
    </w:rPr>
  </w:style>
  <w:style w:type="character" w:customStyle="1" w:styleId="MTDisplayEquationChar">
    <w:name w:val="MTDisplayEquation Char"/>
    <w:basedOn w:val="DefaultParagraphFont"/>
    <w:link w:val="MTDisplayEquation"/>
    <w:rsid w:val="00AD07A9"/>
    <w:rPr>
      <w:rFonts w:ascii="Times New Roman" w:eastAsiaTheme="minorHAnsi" w:hAnsi="Times New Roman"/>
      <w:bCs/>
      <w:sz w:val="26"/>
    </w:rPr>
  </w:style>
  <w:style w:type="paragraph" w:customStyle="1" w:styleId="font5">
    <w:name w:val="font5"/>
    <w:basedOn w:val="Normal"/>
    <w:rsid w:val="00AD07A9"/>
    <w:pPr>
      <w:spacing w:before="100" w:beforeAutospacing="1" w:after="100" w:afterAutospacing="1" w:line="240" w:lineRule="auto"/>
      <w:jc w:val="left"/>
    </w:pPr>
    <w:rPr>
      <w:rFonts w:eastAsia="Times New Roman"/>
      <w:i/>
      <w:iCs/>
      <w:color w:val="000000"/>
      <w:sz w:val="22"/>
      <w:szCs w:val="22"/>
    </w:rPr>
  </w:style>
  <w:style w:type="paragraph" w:customStyle="1" w:styleId="xl69">
    <w:name w:val="xl69"/>
    <w:basedOn w:val="Normal"/>
    <w:rsid w:val="00AD07A9"/>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70">
    <w:name w:val="xl70"/>
    <w:basedOn w:val="Normal"/>
    <w:rsid w:val="00AD07A9"/>
    <w:pP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71">
    <w:name w:val="xl71"/>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72">
    <w:name w:val="xl72"/>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73">
    <w:name w:val="xl73"/>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74">
    <w:name w:val="xl74"/>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75">
    <w:name w:val="xl75"/>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76">
    <w:name w:val="xl76"/>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77">
    <w:name w:val="xl77"/>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78">
    <w:name w:val="xl78"/>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79">
    <w:name w:val="xl79"/>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80">
    <w:name w:val="xl80"/>
    <w:basedOn w:val="Normal"/>
    <w:rsid w:val="00AD07A9"/>
    <w:pPr>
      <w:shd w:val="clear" w:color="000000" w:fill="FFFFFF"/>
      <w:spacing w:before="100" w:beforeAutospacing="1" w:after="100" w:afterAutospacing="1" w:line="240" w:lineRule="auto"/>
      <w:jc w:val="left"/>
      <w:textAlignment w:val="center"/>
    </w:pPr>
    <w:rPr>
      <w:rFonts w:eastAsia="Times New Roman"/>
      <w:b/>
      <w:bCs/>
      <w:color w:val="auto"/>
      <w:sz w:val="24"/>
      <w:szCs w:val="24"/>
    </w:rPr>
  </w:style>
  <w:style w:type="paragraph" w:customStyle="1" w:styleId="xl81">
    <w:name w:val="xl81"/>
    <w:basedOn w:val="Normal"/>
    <w:rsid w:val="00AD07A9"/>
    <w:pP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82">
    <w:name w:val="xl82"/>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83">
    <w:name w:val="xl83"/>
    <w:basedOn w:val="Normal"/>
    <w:rsid w:val="00AD07A9"/>
    <w:pPr>
      <w:spacing w:before="100" w:beforeAutospacing="1" w:after="100" w:afterAutospacing="1" w:line="240" w:lineRule="auto"/>
      <w:jc w:val="center"/>
    </w:pPr>
    <w:rPr>
      <w:rFonts w:eastAsia="Times New Roman"/>
      <w:color w:val="auto"/>
      <w:sz w:val="24"/>
      <w:szCs w:val="24"/>
    </w:rPr>
  </w:style>
  <w:style w:type="paragraph" w:customStyle="1" w:styleId="xl84">
    <w:name w:val="xl84"/>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85">
    <w:name w:val="xl85"/>
    <w:basedOn w:val="Normal"/>
    <w:rsid w:val="00AD07A9"/>
    <w:pP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86">
    <w:name w:val="xl86"/>
    <w:basedOn w:val="Normal"/>
    <w:rsid w:val="00AD07A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rPr>
  </w:style>
  <w:style w:type="paragraph" w:customStyle="1" w:styleId="xl87">
    <w:name w:val="xl87"/>
    <w:basedOn w:val="Normal"/>
    <w:rsid w:val="00AD07A9"/>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88">
    <w:name w:val="xl88"/>
    <w:basedOn w:val="Normal"/>
    <w:rsid w:val="00AD07A9"/>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89">
    <w:name w:val="xl89"/>
    <w:basedOn w:val="Normal"/>
    <w:rsid w:val="00AD07A9"/>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90">
    <w:name w:val="xl90"/>
    <w:basedOn w:val="Normal"/>
    <w:rsid w:val="00AD07A9"/>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olor w:val="auto"/>
      <w:sz w:val="24"/>
      <w:szCs w:val="24"/>
    </w:rPr>
  </w:style>
  <w:style w:type="paragraph" w:customStyle="1" w:styleId="xl91">
    <w:name w:val="xl91"/>
    <w:basedOn w:val="Normal"/>
    <w:rsid w:val="00AD07A9"/>
    <w:pPr>
      <w:pBdr>
        <w:right w:val="single" w:sz="4" w:space="0" w:color="auto"/>
      </w:pBd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92">
    <w:name w:val="xl92"/>
    <w:basedOn w:val="Normal"/>
    <w:rsid w:val="00AD07A9"/>
    <w:pPr>
      <w:pBdr>
        <w:left w:val="single" w:sz="4" w:space="0" w:color="auto"/>
      </w:pBdr>
      <w:shd w:val="clear" w:color="000000" w:fill="FFFFFF"/>
      <w:spacing w:before="100" w:beforeAutospacing="1" w:after="100" w:afterAutospacing="1" w:line="240" w:lineRule="auto"/>
      <w:jc w:val="left"/>
      <w:textAlignment w:val="center"/>
    </w:pPr>
    <w:rPr>
      <w:rFonts w:eastAsia="Times New Roman"/>
      <w:color w:val="auto"/>
      <w:sz w:val="24"/>
      <w:szCs w:val="24"/>
    </w:rPr>
  </w:style>
  <w:style w:type="paragraph" w:customStyle="1" w:styleId="xl93">
    <w:name w:val="xl93"/>
    <w:basedOn w:val="Normal"/>
    <w:rsid w:val="00AD07A9"/>
    <w:pPr>
      <w:shd w:val="clear" w:color="000000" w:fill="FFFFFF"/>
      <w:spacing w:before="100" w:beforeAutospacing="1" w:after="100" w:afterAutospacing="1" w:line="240" w:lineRule="auto"/>
      <w:jc w:val="center"/>
      <w:textAlignment w:val="center"/>
    </w:pPr>
    <w:rPr>
      <w:rFonts w:eastAsia="Times New Roman"/>
      <w:b/>
      <w:bCs/>
      <w:color w:val="auto"/>
      <w:sz w:val="24"/>
      <w:szCs w:val="24"/>
    </w:rPr>
  </w:style>
  <w:style w:type="paragraph" w:customStyle="1" w:styleId="xl94">
    <w:name w:val="xl94"/>
    <w:basedOn w:val="Normal"/>
    <w:rsid w:val="00AD07A9"/>
    <w:pPr>
      <w:shd w:val="clear" w:color="000000" w:fill="FFFFFF"/>
      <w:spacing w:before="100" w:beforeAutospacing="1" w:after="100" w:afterAutospacing="1" w:line="240" w:lineRule="auto"/>
      <w:jc w:val="center"/>
      <w:textAlignment w:val="center"/>
    </w:pPr>
    <w:rPr>
      <w:rFonts w:eastAsia="Times New Roman"/>
      <w:i/>
      <w:iCs/>
      <w:color w:val="auto"/>
      <w:sz w:val="24"/>
      <w:szCs w:val="24"/>
    </w:rPr>
  </w:style>
  <w:style w:type="paragraph" w:customStyle="1" w:styleId="031">
    <w:name w:val="03. 1"/>
    <w:basedOn w:val="Heading3"/>
    <w:rsid w:val="00AD07A9"/>
    <w:pPr>
      <w:numPr>
        <w:ilvl w:val="2"/>
        <w:numId w:val="10"/>
      </w:numPr>
    </w:pPr>
    <w:rPr>
      <w:rFonts w:ascii="Times New Roman Bold" w:hAnsi="Times New Roman Bold" w:cs="Times New Roman"/>
      <w:bCs w:val="0"/>
      <w:color w:val="auto"/>
      <w:sz w:val="24"/>
      <w:szCs w:val="20"/>
    </w:rPr>
  </w:style>
  <w:style w:type="paragraph" w:customStyle="1" w:styleId="01PHNI">
    <w:name w:val="01. PHẦN I"/>
    <w:basedOn w:val="Heading1"/>
    <w:rsid w:val="00AD07A9"/>
    <w:pPr>
      <w:keepNext/>
      <w:numPr>
        <w:numId w:val="10"/>
      </w:numPr>
    </w:pPr>
    <w:rPr>
      <w:rFonts w:eastAsia="Times New Roman"/>
      <w:bCs w:val="0"/>
      <w:color w:val="auto"/>
      <w:kern w:val="28"/>
      <w:sz w:val="24"/>
      <w:szCs w:val="20"/>
    </w:rPr>
  </w:style>
  <w:style w:type="paragraph" w:customStyle="1" w:styleId="0411">
    <w:name w:val="04. 1.1"/>
    <w:basedOn w:val="Heading4"/>
    <w:rsid w:val="00AD07A9"/>
    <w:pPr>
      <w:keepNext w:val="0"/>
      <w:widowControl w:val="0"/>
      <w:numPr>
        <w:ilvl w:val="3"/>
        <w:numId w:val="10"/>
      </w:numPr>
      <w:jc w:val="both"/>
    </w:pPr>
    <w:rPr>
      <w:rFonts w:ascii="Times New Roman Bold" w:eastAsia="Times New Roman" w:hAnsi="Times New Roman Bold" w:cs="Times New Roman"/>
      <w:bCs w:val="0"/>
      <w:color w:val="auto"/>
      <w:sz w:val="24"/>
      <w:szCs w:val="20"/>
      <w:lang w:val="vi-VN"/>
    </w:rPr>
  </w:style>
  <w:style w:type="paragraph" w:customStyle="1" w:styleId="02I">
    <w:name w:val="02. I"/>
    <w:basedOn w:val="Heading2"/>
    <w:rsid w:val="00AD07A9"/>
    <w:pPr>
      <w:numPr>
        <w:ilvl w:val="1"/>
        <w:numId w:val="10"/>
      </w:numPr>
      <w:jc w:val="both"/>
    </w:pPr>
    <w:rPr>
      <w:rFonts w:cs="Times New Roman"/>
      <w:bCs w:val="0"/>
      <w:iCs w:val="0"/>
      <w:caps/>
      <w:color w:val="auto"/>
      <w:sz w:val="24"/>
      <w:szCs w:val="20"/>
      <w:lang w:eastAsia="en-US"/>
    </w:rPr>
  </w:style>
  <w:style w:type="paragraph" w:customStyle="1" w:styleId="05111">
    <w:name w:val="05. 1.1.1"/>
    <w:basedOn w:val="Heading5"/>
    <w:rsid w:val="00AD07A9"/>
    <w:pPr>
      <w:keepLines w:val="0"/>
      <w:widowControl w:val="0"/>
      <w:numPr>
        <w:ilvl w:val="4"/>
        <w:numId w:val="10"/>
      </w:numPr>
      <w:jc w:val="both"/>
    </w:pPr>
    <w:rPr>
      <w:rFonts w:eastAsia="Times New Roman" w:cs="Times New Roman"/>
      <w:color w:val="auto"/>
      <w:sz w:val="24"/>
      <w:szCs w:val="20"/>
    </w:rPr>
  </w:style>
  <w:style w:type="paragraph" w:styleId="BodyTextIndent3">
    <w:name w:val="Body Text Indent 3"/>
    <w:basedOn w:val="Normal"/>
    <w:link w:val="BodyTextIndent3Char"/>
    <w:rsid w:val="00AD07A9"/>
    <w:pPr>
      <w:spacing w:before="120" w:after="120" w:line="240" w:lineRule="auto"/>
      <w:ind w:left="360"/>
    </w:pPr>
    <w:rPr>
      <w:rFonts w:eastAsia="Batang"/>
      <w:color w:val="auto"/>
      <w:sz w:val="16"/>
      <w:szCs w:val="16"/>
      <w:lang w:val="vi-VN" w:eastAsia="ko-KR"/>
    </w:rPr>
  </w:style>
  <w:style w:type="character" w:customStyle="1" w:styleId="BodyTextIndent3Char">
    <w:name w:val="Body Text Indent 3 Char"/>
    <w:basedOn w:val="DefaultParagraphFont"/>
    <w:link w:val="BodyTextIndent3"/>
    <w:rsid w:val="00AD07A9"/>
    <w:rPr>
      <w:rFonts w:ascii="Times New Roman" w:eastAsia="Batang" w:hAnsi="Times New Roman" w:cs="Times New Roman"/>
      <w:sz w:val="16"/>
      <w:szCs w:val="16"/>
      <w:lang w:val="vi-VN" w:eastAsia="ko-KR"/>
    </w:rPr>
  </w:style>
  <w:style w:type="character" w:customStyle="1" w:styleId="Vnbnnidung6Khnginm">
    <w:name w:val="Văn bản nội dung (6) + Không in đậm"/>
    <w:aliases w:val="Giãn cách 0 pt"/>
    <w:basedOn w:val="DefaultParagraphFont"/>
    <w:rsid w:val="00AD07A9"/>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lang w:val="en-US"/>
    </w:rPr>
  </w:style>
  <w:style w:type="character" w:customStyle="1" w:styleId="Bodytext12">
    <w:name w:val="Body text (12)"/>
    <w:basedOn w:val="DefaultParagraphFont"/>
    <w:rsid w:val="00AD07A9"/>
    <w:rPr>
      <w:rFonts w:ascii="Book Antiqua" w:eastAsia="Book Antiqua" w:hAnsi="Book Antiqua" w:cs="Book Antiqua"/>
      <w:b w:val="0"/>
      <w:bCs w:val="0"/>
      <w:i/>
      <w:iCs/>
      <w:smallCaps w:val="0"/>
      <w:strike w:val="0"/>
      <w:color w:val="000000"/>
      <w:spacing w:val="0"/>
      <w:w w:val="100"/>
      <w:position w:val="0"/>
      <w:sz w:val="17"/>
      <w:szCs w:val="17"/>
      <w:u w:val="none"/>
      <w:lang w:val="en-US" w:eastAsia="en-US" w:bidi="en-US"/>
    </w:rPr>
  </w:style>
  <w:style w:type="character" w:customStyle="1" w:styleId="Bodytext12NotItalic">
    <w:name w:val="Body text (12) + Not Italic"/>
    <w:basedOn w:val="DefaultParagraphFont"/>
    <w:rsid w:val="00AD07A9"/>
    <w:rPr>
      <w:rFonts w:ascii="Book Antiqua" w:eastAsia="Book Antiqua" w:hAnsi="Book Antiqua" w:cs="Book Antiqua"/>
      <w:b w:val="0"/>
      <w:bCs w:val="0"/>
      <w:i/>
      <w:iCs/>
      <w:smallCaps w:val="0"/>
      <w:strike w:val="0"/>
      <w:color w:val="000000"/>
      <w:spacing w:val="0"/>
      <w:w w:val="100"/>
      <w:position w:val="0"/>
      <w:sz w:val="17"/>
      <w:szCs w:val="17"/>
      <w:u w:val="none"/>
      <w:lang w:val="en-US" w:eastAsia="en-US" w:bidi="en-US"/>
    </w:rPr>
  </w:style>
  <w:style w:type="paragraph" w:customStyle="1" w:styleId="Level3">
    <w:name w:val="Level 3"/>
    <w:basedOn w:val="Heading3"/>
    <w:qFormat/>
    <w:rsid w:val="00AD07A9"/>
    <w:pPr>
      <w:widowControl w:val="0"/>
      <w:numPr>
        <w:ilvl w:val="0"/>
        <w:numId w:val="0"/>
      </w:numPr>
    </w:pPr>
    <w:rPr>
      <w:rFonts w:ascii="Times New Roman Bold" w:hAnsi="Times New Roman Bold" w:cs="Times New Roman"/>
      <w:bCs w:val="0"/>
      <w:color w:val="auto"/>
      <w:sz w:val="28"/>
      <w:szCs w:val="28"/>
      <w:lang w:val="vi-VN" w:eastAsia="vi-VN"/>
    </w:rPr>
  </w:style>
  <w:style w:type="paragraph" w:customStyle="1" w:styleId="Hnh1">
    <w:name w:val="Hình 1."/>
    <w:basedOn w:val="Caption"/>
    <w:qFormat/>
    <w:rsid w:val="00AD07A9"/>
    <w:pPr>
      <w:spacing w:before="60" w:after="60"/>
      <w:contextualSpacing/>
    </w:pPr>
    <w:rPr>
      <w:rFonts w:eastAsia="Calibri"/>
      <w:bCs w:val="0"/>
      <w:i/>
      <w:color w:val="auto"/>
      <w:sz w:val="28"/>
      <w:szCs w:val="24"/>
      <w:lang w:val="vi-VN" w:eastAsia="vi-VN"/>
    </w:rPr>
  </w:style>
  <w:style w:type="paragraph" w:styleId="BodyText">
    <w:name w:val="Body Text"/>
    <w:basedOn w:val="Normal"/>
    <w:link w:val="BodyTextChar"/>
    <w:uiPriority w:val="99"/>
    <w:semiHidden/>
    <w:unhideWhenUsed/>
    <w:rsid w:val="00AD07A9"/>
    <w:pPr>
      <w:spacing w:after="120"/>
    </w:pPr>
  </w:style>
  <w:style w:type="character" w:customStyle="1" w:styleId="BodyTextChar">
    <w:name w:val="Body Text Char"/>
    <w:basedOn w:val="DefaultParagraphFont"/>
    <w:link w:val="BodyText"/>
    <w:uiPriority w:val="99"/>
    <w:semiHidden/>
    <w:rsid w:val="00AD07A9"/>
    <w:rPr>
      <w:rFonts w:ascii="Times New Roman" w:hAnsi="Times New Roman" w:cs="Times New Roman"/>
      <w:noProof/>
      <w:color w:val="000000" w:themeColor="text1"/>
      <w:sz w:val="26"/>
      <w:szCs w:val="28"/>
    </w:rPr>
  </w:style>
  <w:style w:type="character" w:customStyle="1" w:styleId="fontstyle21">
    <w:name w:val="fontstyle21"/>
    <w:basedOn w:val="DefaultParagraphFont"/>
    <w:rsid w:val="00AD07A9"/>
    <w:rPr>
      <w:rFonts w:ascii="TimesNewRomanPS-BoldMT" w:hAnsi="TimesNewRomanPS-BoldMT" w:hint="default"/>
      <w:b/>
      <w:bCs/>
      <w:i w:val="0"/>
      <w:iCs w:val="0"/>
      <w:color w:val="000000"/>
      <w:sz w:val="26"/>
      <w:szCs w:val="26"/>
    </w:rPr>
  </w:style>
  <w:style w:type="paragraph" w:styleId="Revision">
    <w:name w:val="Revision"/>
    <w:hidden/>
    <w:uiPriority w:val="99"/>
    <w:semiHidden/>
    <w:rsid w:val="00AD07A9"/>
    <w:pPr>
      <w:spacing w:after="0" w:line="240" w:lineRule="auto"/>
    </w:pPr>
    <w:rPr>
      <w:rFonts w:ascii="Times New Roman" w:hAnsi="Times New Roman" w:cs="Times New Roman"/>
      <w:noProof/>
      <w:color w:val="000000" w:themeColor="text1"/>
      <w:sz w:val="26"/>
      <w:szCs w:val="28"/>
    </w:rPr>
  </w:style>
  <w:style w:type="paragraph" w:customStyle="1" w:styleId="style3">
    <w:name w:val="style3"/>
    <w:basedOn w:val="Normal"/>
    <w:rsid w:val="00AD07A9"/>
    <w:pPr>
      <w:spacing w:before="100" w:beforeAutospacing="1" w:after="100" w:afterAutospacing="1" w:line="240" w:lineRule="auto"/>
      <w:jc w:val="left"/>
    </w:pPr>
    <w:rPr>
      <w:rFonts w:eastAsia="Times New Roman"/>
      <w:color w:val="auto"/>
      <w:sz w:val="24"/>
      <w:szCs w:val="24"/>
    </w:rPr>
  </w:style>
  <w:style w:type="character" w:customStyle="1" w:styleId="jlqj4b">
    <w:name w:val="jlqj4b"/>
    <w:basedOn w:val="DefaultParagraphFont"/>
    <w:rsid w:val="000B36EC"/>
  </w:style>
  <w:style w:type="character" w:customStyle="1" w:styleId="rynqvb">
    <w:name w:val="rynqvb"/>
    <w:basedOn w:val="DefaultParagraphFont"/>
    <w:rsid w:val="00893A35"/>
  </w:style>
  <w:style w:type="character" w:customStyle="1" w:styleId="hwtze">
    <w:name w:val="hwtze"/>
    <w:basedOn w:val="DefaultParagraphFont"/>
    <w:rsid w:val="00893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641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0.png"/><Relationship Id="rId26" Type="http://schemas.openxmlformats.org/officeDocument/2006/relationships/hyperlink" Target="https://doi.org/10.1144/SP353.9" TargetMode="External"/><Relationship Id="rId3" Type="http://schemas.openxmlformats.org/officeDocument/2006/relationships/styles" Target="styles.xml"/><Relationship Id="rId21" Type="http://schemas.openxmlformats.org/officeDocument/2006/relationships/hyperlink" Target="https://doi.org/10.1029/2000JB900092"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https://deldev.maps.arcgis.com/sharing/rest/content/items/bcd5725802064ec192d5c618796948bd/data" TargetMode="External"/><Relationship Id="rId25" Type="http://schemas.openxmlformats.org/officeDocument/2006/relationships/hyperlink" Target="https://doi.org/10.1029/94JB00744"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hyperlink" Target="https://doi.org/10.1126/science.189.4201.4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doi.org/10.1016/j.jseaes.2018.07.015"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doi.org/10.1007/s00531-020-01931-8" TargetMode="External"/><Relationship Id="rId28" Type="http://schemas.openxmlformats.org/officeDocument/2006/relationships/hyperlink" Target="https://doi.org/10.1016/j.geomorph.2012.05.026" TargetMode="External"/><Relationship Id="rId10" Type="http://schemas.openxmlformats.org/officeDocument/2006/relationships/image" Target="media/image3.jpeg"/><Relationship Id="rId19" Type="http://schemas.openxmlformats.org/officeDocument/2006/relationships/image" Target="https://deldev.maps.arcgis.com/sharing/rest/content/items/16f723542b2e4b63977842591c834700/data"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hyperlink" Target="https://doi.org/10.1002/esp.3205" TargetMode="External"/><Relationship Id="rId27" Type="http://schemas.openxmlformats.org/officeDocument/2006/relationships/hyperlink" Target="https://doi.org/10.1130/00917613(2001)029%3c0415:QDRURV%3e2.0.CO" TargetMode="External"/><Relationship Id="rId30" Type="http://schemas.openxmlformats.org/officeDocument/2006/relationships/hyperlink" Target="https://doi.org/10.1016/j.jag.2012.09.0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38AA4-8E62-47F6-A7A6-B32577523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793</TotalTime>
  <Pages>23</Pages>
  <Words>5121</Words>
  <Characters>29192</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Idelpad 5</dc:creator>
  <cp:keywords/>
  <dc:description/>
  <cp:lastModifiedBy>Vu Anh Dao</cp:lastModifiedBy>
  <cp:revision>12</cp:revision>
  <cp:lastPrinted>2023-08-10T17:13:00Z</cp:lastPrinted>
  <dcterms:created xsi:type="dcterms:W3CDTF">2023-08-16T05:53:00Z</dcterms:created>
  <dcterms:modified xsi:type="dcterms:W3CDTF">2023-12-23T14:14:00Z</dcterms:modified>
</cp:coreProperties>
</file>