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D9DC">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ÁP</w:t>
      </w:r>
      <w:r>
        <w:rPr>
          <w:rFonts w:ascii="Times New Roman" w:hAnsi="Times New Roman" w:cs="Times New Roman"/>
          <w:b/>
          <w:bCs/>
          <w:sz w:val="28"/>
          <w:szCs w:val="28"/>
          <w:lang w:val="vi-VN"/>
        </w:rPr>
        <w:t xml:space="preserve"> DỤNG ĐỌC MỞ RỘNG</w:t>
      </w:r>
    </w:p>
    <w:p w14:paraId="73212482">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ĐỂ NÂNG CAO VỐN TỪ VỰNG</w:t>
      </w:r>
    </w:p>
    <w:p w14:paraId="18E13618">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CHO SINH VIÊN TRƯỜNG ĐẠI HỌC MỎ - ĐỊA CHẤT (phần 1)</w:t>
      </w:r>
    </w:p>
    <w:p w14:paraId="3E80A765">
      <w:pPr>
        <w:spacing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Báo cáo viên: Đặng Thanh Mai</w:t>
      </w:r>
    </w:p>
    <w:p w14:paraId="03A5B042">
      <w:pPr>
        <w:spacing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1</w:t>
      </w:r>
      <w:r>
        <w:rPr>
          <w:rFonts w:ascii="Times New Roman" w:hAnsi="Times New Roman" w:cs="Times New Roman"/>
          <w:b/>
          <w:bCs/>
          <w:sz w:val="28"/>
          <w:szCs w:val="28"/>
          <w:lang w:val="vi-VN"/>
        </w:rPr>
        <w:t>. Đặt vấn đề</w:t>
      </w:r>
    </w:p>
    <w:p w14:paraId="558AFD1B">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Vốn từ vựng hạn chế đã và đang là trở ngại trong việc học</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ngôn nữ nói chung và tiếng Anh nói riêng. Dagiima (2009) định nghĩa từ vựng là tập hợp các từ cơ bản mà người học ngoại ngữ cần nắm vững để đọc, nói và viết. Wallace (2007) cũng nhấn mạnh sự cần thiết phải chú ý đến việc phát triển vốn từ vựng vì người</w:t>
      </w:r>
      <w:r>
        <w:rPr>
          <w:rFonts w:ascii="Times New Roman" w:hAnsi="Times New Roman" w:cs="Times New Roman"/>
          <w:sz w:val="28"/>
          <w:szCs w:val="28"/>
          <w:lang w:val="vi-VN"/>
        </w:rPr>
        <w:t xml:space="preserve"> </w:t>
      </w:r>
      <w:r>
        <w:rPr>
          <w:rFonts w:ascii="Times New Roman" w:hAnsi="Times New Roman" w:cs="Times New Roman"/>
          <w:sz w:val="28"/>
          <w:szCs w:val="28"/>
        </w:rPr>
        <w:t>học phải có đủ vốn từ vựng để đọc, nói</w:t>
      </w:r>
      <w:r>
        <w:rPr>
          <w:rFonts w:ascii="Times New Roman" w:hAnsi="Times New Roman" w:cs="Times New Roman"/>
          <w:sz w:val="28"/>
          <w:szCs w:val="28"/>
          <w:lang w:val="vi-VN"/>
        </w:rPr>
        <w:t xml:space="preserve"> và viết </w:t>
      </w:r>
      <w:r>
        <w:rPr>
          <w:rFonts w:ascii="Times New Roman" w:hAnsi="Times New Roman" w:cs="Times New Roman"/>
          <w:sz w:val="28"/>
          <w:szCs w:val="28"/>
        </w:rPr>
        <w:t>hiệu quả. Sinh viên Trường Đại học Mỏ</w:t>
      </w:r>
      <w:r>
        <w:rPr>
          <w:rFonts w:ascii="Times New Roman" w:hAnsi="Times New Roman" w:cs="Times New Roman"/>
          <w:sz w:val="28"/>
          <w:szCs w:val="28"/>
          <w:lang w:val="vi-VN"/>
        </w:rPr>
        <w:t xml:space="preserve">- Địa chất </w:t>
      </w:r>
      <w:r>
        <w:rPr>
          <w:rFonts w:ascii="Times New Roman" w:hAnsi="Times New Roman" w:cs="Times New Roman"/>
          <w:sz w:val="28"/>
          <w:szCs w:val="28"/>
        </w:rPr>
        <w:t>cũng không ngoại lệ. Qua</w:t>
      </w:r>
      <w:r>
        <w:rPr>
          <w:rFonts w:ascii="Times New Roman" w:hAnsi="Times New Roman" w:cs="Times New Roman"/>
          <w:sz w:val="28"/>
          <w:szCs w:val="28"/>
          <w:lang w:val="vi-VN"/>
        </w:rPr>
        <w:t xml:space="preserve"> quá trình giảng dạy, tôi nhận thấy rằng </w:t>
      </w:r>
      <w:r>
        <w:rPr>
          <w:rFonts w:ascii="Times New Roman" w:hAnsi="Times New Roman" w:cs="Times New Roman"/>
          <w:sz w:val="28"/>
          <w:szCs w:val="28"/>
        </w:rPr>
        <w:t>việc thiếu từ vựng là một trong những khó khăn đối</w:t>
      </w:r>
      <w:r>
        <w:rPr>
          <w:rFonts w:ascii="Times New Roman" w:hAnsi="Times New Roman" w:cs="Times New Roman"/>
          <w:sz w:val="28"/>
          <w:szCs w:val="28"/>
          <w:lang w:val="vi-VN"/>
        </w:rPr>
        <w:t xml:space="preserve"> với các em để đọc, nói và viết tiếng Anh</w:t>
      </w:r>
      <w:r>
        <w:rPr>
          <w:rFonts w:ascii="Times New Roman" w:hAnsi="Times New Roman" w:cs="Times New Roman"/>
          <w:sz w:val="28"/>
          <w:szCs w:val="28"/>
        </w:rPr>
        <w:t>. Phạm vi từ vựng mà các em thu</w:t>
      </w:r>
      <w:r>
        <w:rPr>
          <w:rFonts w:ascii="Times New Roman" w:hAnsi="Times New Roman" w:cs="Times New Roman"/>
          <w:sz w:val="28"/>
          <w:szCs w:val="28"/>
          <w:lang w:val="vi-VN"/>
        </w:rPr>
        <w:t xml:space="preserve"> </w:t>
      </w:r>
      <w:r>
        <w:rPr>
          <w:rFonts w:ascii="Times New Roman" w:hAnsi="Times New Roman" w:cs="Times New Roman"/>
          <w:sz w:val="28"/>
          <w:szCs w:val="28"/>
        </w:rPr>
        <w:t>được từ các bài học trong</w:t>
      </w:r>
      <w:r>
        <w:rPr>
          <w:rFonts w:ascii="Times New Roman" w:hAnsi="Times New Roman" w:cs="Times New Roman"/>
          <w:sz w:val="28"/>
          <w:szCs w:val="28"/>
          <w:lang w:val="vi-VN"/>
        </w:rPr>
        <w:t xml:space="preserve"> giáo trình </w:t>
      </w:r>
      <w:r>
        <w:rPr>
          <w:rFonts w:ascii="Times New Roman" w:hAnsi="Times New Roman" w:cs="Times New Roman"/>
          <w:sz w:val="28"/>
          <w:szCs w:val="28"/>
        </w:rPr>
        <w:t>dường</w:t>
      </w:r>
      <w:r>
        <w:rPr>
          <w:rFonts w:ascii="Times New Roman" w:hAnsi="Times New Roman" w:cs="Times New Roman"/>
          <w:sz w:val="28"/>
          <w:szCs w:val="28"/>
          <w:lang w:val="vi-VN"/>
        </w:rPr>
        <w:t xml:space="preserve"> như </w:t>
      </w:r>
      <w:r>
        <w:rPr>
          <w:rFonts w:ascii="Times New Roman" w:hAnsi="Times New Roman" w:cs="Times New Roman"/>
          <w:sz w:val="28"/>
          <w:szCs w:val="28"/>
        </w:rPr>
        <w:t>chưa</w:t>
      </w:r>
      <w:r>
        <w:rPr>
          <w:rFonts w:ascii="Times New Roman" w:hAnsi="Times New Roman" w:cs="Times New Roman"/>
          <w:sz w:val="28"/>
          <w:szCs w:val="28"/>
          <w:lang w:val="vi-VN"/>
        </w:rPr>
        <w:t xml:space="preserve"> </w:t>
      </w:r>
      <w:r>
        <w:rPr>
          <w:rFonts w:ascii="Times New Roman" w:hAnsi="Times New Roman" w:cs="Times New Roman"/>
          <w:sz w:val="28"/>
          <w:szCs w:val="28"/>
        </w:rPr>
        <w:t>đủ. Do</w:t>
      </w:r>
      <w:r>
        <w:rPr>
          <w:rFonts w:ascii="Times New Roman" w:hAnsi="Times New Roman" w:cs="Times New Roman"/>
          <w:sz w:val="28"/>
          <w:szCs w:val="28"/>
          <w:lang w:val="vi-VN"/>
        </w:rPr>
        <w:t xml:space="preserve"> vậy, </w:t>
      </w:r>
      <w:r>
        <w:rPr>
          <w:rFonts w:ascii="Times New Roman" w:hAnsi="Times New Roman" w:cs="Times New Roman"/>
          <w:sz w:val="28"/>
          <w:szCs w:val="28"/>
        </w:rPr>
        <w:t>nếu các</w:t>
      </w:r>
      <w:r>
        <w:rPr>
          <w:rFonts w:ascii="Times New Roman" w:hAnsi="Times New Roman" w:cs="Times New Roman"/>
          <w:sz w:val="28"/>
          <w:szCs w:val="28"/>
          <w:lang w:val="vi-VN"/>
        </w:rPr>
        <w:t xml:space="preserve"> em </w:t>
      </w:r>
      <w:r>
        <w:rPr>
          <w:rFonts w:ascii="Times New Roman" w:hAnsi="Times New Roman" w:cs="Times New Roman"/>
          <w:sz w:val="28"/>
          <w:szCs w:val="28"/>
        </w:rPr>
        <w:t>chỉ dựa vào các bài học trên lớp để xây dựng vốn từ vựng thì khá</w:t>
      </w:r>
      <w:r>
        <w:rPr>
          <w:rFonts w:ascii="Times New Roman" w:hAnsi="Times New Roman" w:cs="Times New Roman"/>
          <w:sz w:val="28"/>
          <w:szCs w:val="28"/>
          <w:lang w:val="vi-VN"/>
        </w:rPr>
        <w:t xml:space="preserve"> khó </w:t>
      </w:r>
      <w:r>
        <w:rPr>
          <w:rFonts w:ascii="Times New Roman" w:hAnsi="Times New Roman" w:cs="Times New Roman"/>
          <w:sz w:val="28"/>
          <w:szCs w:val="28"/>
        </w:rPr>
        <w:t>để hiểu được bài đọc dài và phức tạp hơn</w:t>
      </w:r>
      <w:r>
        <w:rPr>
          <w:rFonts w:ascii="Times New Roman" w:hAnsi="Times New Roman" w:cs="Times New Roman"/>
          <w:sz w:val="28"/>
          <w:szCs w:val="28"/>
          <w:lang w:val="vi-VN"/>
        </w:rPr>
        <w:t>. Trong Báo cáo học thuật</w:t>
      </w:r>
      <w:r>
        <w:rPr>
          <w:rFonts w:ascii="Times New Roman" w:hAnsi="Times New Roman" w:cs="Times New Roman"/>
          <w:sz w:val="28"/>
          <w:szCs w:val="28"/>
        </w:rPr>
        <w:t xml:space="preserve"> kỳ</w:t>
      </w:r>
      <w:r>
        <w:rPr>
          <w:rFonts w:ascii="Times New Roman" w:hAnsi="Times New Roman" w:cs="Times New Roman"/>
          <w:sz w:val="28"/>
          <w:szCs w:val="28"/>
          <w:lang w:val="vi-VN"/>
        </w:rPr>
        <w:t xml:space="preserve"> này, tôi xin giới thiệu lý thuyết về  đọc mở rộng để nâng cao vốn từ vựng  cho người học nói chung và sinh viên trường Đại học Mỏ - Địa chất nói riêng. </w:t>
      </w:r>
    </w:p>
    <w:p w14:paraId="2D7B25B1">
      <w:pPr>
        <w:spacing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Nội dung</w:t>
      </w:r>
    </w:p>
    <w:p w14:paraId="3BA78B9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2.1. Định nghĩa về đọc mở rộng</w:t>
      </w:r>
    </w:p>
    <w:p w14:paraId="1849A32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Theo Robb &amp; Susser (1990), đọc mở rộng như một quá trình dạy hoặc học ngôn ngữ là:</w:t>
      </w:r>
      <w:r>
        <w:rPr>
          <w:rFonts w:ascii="Times New Roman" w:hAnsi="Times New Roman" w:cs="Times New Roman"/>
          <w:sz w:val="28"/>
          <w:szCs w:val="28"/>
          <w:lang w:val="vi-VN"/>
        </w:rPr>
        <w:t xml:space="preserve"> </w:t>
      </w:r>
      <w:r>
        <w:rPr>
          <w:rFonts w:ascii="Times New Roman" w:hAnsi="Times New Roman" w:cs="Times New Roman"/>
          <w:sz w:val="28"/>
          <w:szCs w:val="28"/>
        </w:rPr>
        <w:t>đọc số lượng lớn tài liệu hoặc văn bản dài; đọc để hiểu biết chung; đọc</w:t>
      </w:r>
      <w:r>
        <w:rPr>
          <w:rFonts w:ascii="Times New Roman" w:hAnsi="Times New Roman" w:cs="Times New Roman"/>
          <w:sz w:val="28"/>
          <w:szCs w:val="28"/>
          <w:lang w:val="vi-VN"/>
        </w:rPr>
        <w:t xml:space="preserve"> </w:t>
      </w:r>
      <w:r>
        <w:rPr>
          <w:rFonts w:ascii="Times New Roman" w:hAnsi="Times New Roman" w:cs="Times New Roman"/>
          <w:sz w:val="28"/>
          <w:szCs w:val="28"/>
        </w:rPr>
        <w:t>với mục đích mang lại niềm vui. Hơn nữa, bởi vì việc đọc mang tính cá nhân, người</w:t>
      </w:r>
      <w:r>
        <w:rPr>
          <w:rFonts w:ascii="Times New Roman" w:hAnsi="Times New Roman" w:cs="Times New Roman"/>
          <w:sz w:val="28"/>
          <w:szCs w:val="28"/>
          <w:lang w:val="vi-VN"/>
        </w:rPr>
        <w:t xml:space="preserve"> </w:t>
      </w:r>
      <w:r>
        <w:rPr>
          <w:rFonts w:ascii="Times New Roman" w:hAnsi="Times New Roman" w:cs="Times New Roman"/>
          <w:sz w:val="28"/>
          <w:szCs w:val="28"/>
        </w:rPr>
        <w:t>học chọn những cuốn sách họ muốn đọc</w:t>
      </w:r>
      <w:r>
        <w:rPr>
          <w:rFonts w:ascii="Times New Roman" w:hAnsi="Times New Roman" w:cs="Times New Roman"/>
          <w:sz w:val="28"/>
          <w:szCs w:val="28"/>
          <w:lang w:val="vi-VN"/>
        </w:rPr>
        <w:t xml:space="preserve"> và thường </w:t>
      </w:r>
      <w:r>
        <w:rPr>
          <w:rFonts w:ascii="Times New Roman" w:hAnsi="Times New Roman" w:cs="Times New Roman"/>
          <w:sz w:val="28"/>
          <w:szCs w:val="28"/>
        </w:rPr>
        <w:t>sách không được thảo luận trong lớp”.</w:t>
      </w:r>
    </w:p>
    <w:p w14:paraId="720A6B7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Đọc mở rộng trong nhiều năm đã được coi là một phương tiện quan trọng và thúc đẩy việc nâng cao trình độ ngôn ngữ trong việc giảng dạy ngôn ngữ (Green, 2005). Theo Hùng (2010), đọc</w:t>
      </w:r>
      <w:r>
        <w:rPr>
          <w:rFonts w:ascii="Times New Roman" w:hAnsi="Times New Roman" w:cs="Times New Roman"/>
          <w:sz w:val="28"/>
          <w:szCs w:val="28"/>
          <w:lang w:val="vi-VN"/>
        </w:rPr>
        <w:t xml:space="preserve"> mở</w:t>
      </w:r>
      <w:r>
        <w:rPr>
          <w:rFonts w:ascii="Times New Roman" w:hAnsi="Times New Roman" w:cs="Times New Roman"/>
          <w:sz w:val="28"/>
          <w:szCs w:val="28"/>
        </w:rPr>
        <w:t xml:space="preserve"> rộng đã được chứng minh là có hiệu quả trong việc nâng cao khả năng đọc hiểu, tăng tốc độ đọc của người học, cải thiện kỹ năng viết tiếng Anh, thúc đẩy quan điểm tích cực về niềm vui khi</w:t>
      </w:r>
      <w:r>
        <w:rPr>
          <w:rFonts w:ascii="Times New Roman" w:hAnsi="Times New Roman" w:cs="Times New Roman"/>
          <w:sz w:val="28"/>
          <w:szCs w:val="28"/>
          <w:lang w:val="vi-VN"/>
        </w:rPr>
        <w:t xml:space="preserve"> </w:t>
      </w:r>
      <w:r>
        <w:rPr>
          <w:rFonts w:ascii="Times New Roman" w:hAnsi="Times New Roman" w:cs="Times New Roman"/>
          <w:sz w:val="28"/>
          <w:szCs w:val="28"/>
        </w:rPr>
        <w:t>đọc tiếng Anh và đặc biệt là tăng khả năng tiếp thu từ vựng. Powell (2005) cũng khẳng định rằng việc đọc</w:t>
      </w:r>
      <w:r>
        <w:rPr>
          <w:rFonts w:ascii="Times New Roman" w:hAnsi="Times New Roman" w:cs="Times New Roman"/>
          <w:sz w:val="28"/>
          <w:szCs w:val="28"/>
          <w:lang w:val="vi-VN"/>
        </w:rPr>
        <w:t xml:space="preserve"> mở</w:t>
      </w:r>
      <w:r>
        <w:rPr>
          <w:rFonts w:ascii="Times New Roman" w:hAnsi="Times New Roman" w:cs="Times New Roman"/>
          <w:sz w:val="28"/>
          <w:szCs w:val="28"/>
        </w:rPr>
        <w:t xml:space="preserve"> rộng đã giúp</w:t>
      </w:r>
      <w:r>
        <w:rPr>
          <w:rFonts w:ascii="Times New Roman" w:hAnsi="Times New Roman" w:cs="Times New Roman"/>
          <w:sz w:val="28"/>
          <w:szCs w:val="28"/>
          <w:lang w:val="vi-VN"/>
        </w:rPr>
        <w:t xml:space="preserve"> người</w:t>
      </w:r>
      <w:r>
        <w:rPr>
          <w:rFonts w:ascii="Times New Roman" w:hAnsi="Times New Roman" w:cs="Times New Roman"/>
          <w:sz w:val="28"/>
          <w:szCs w:val="28"/>
        </w:rPr>
        <w:t xml:space="preserve"> học nâng cao vốn từ vựng để đọc tốt hơn.</w:t>
      </w:r>
    </w:p>
    <w:p w14:paraId="62D3EA8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 Lợi ích của việc đọc</w:t>
      </w:r>
      <w:r>
        <w:rPr>
          <w:rFonts w:ascii="Times New Roman" w:hAnsi="Times New Roman" w:cs="Times New Roman"/>
          <w:b/>
          <w:bCs/>
          <w:sz w:val="28"/>
          <w:szCs w:val="28"/>
          <w:lang w:val="vi-VN"/>
        </w:rPr>
        <w:t xml:space="preserve"> mở</w:t>
      </w:r>
      <w:r>
        <w:rPr>
          <w:rFonts w:ascii="Times New Roman" w:hAnsi="Times New Roman" w:cs="Times New Roman"/>
          <w:b/>
          <w:bCs/>
          <w:sz w:val="28"/>
          <w:szCs w:val="28"/>
        </w:rPr>
        <w:t xml:space="preserve"> rộng </w:t>
      </w:r>
    </w:p>
    <w:p w14:paraId="5033C5CE">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Lợi ích của việc đọc mở</w:t>
      </w:r>
      <w:r>
        <w:rPr>
          <w:rFonts w:ascii="Times New Roman" w:hAnsi="Times New Roman" w:cs="Times New Roman"/>
          <w:sz w:val="28"/>
          <w:szCs w:val="28"/>
          <w:lang w:val="vi-VN"/>
        </w:rPr>
        <w:t xml:space="preserve"> rộng </w:t>
      </w:r>
      <w:r>
        <w:rPr>
          <w:rFonts w:ascii="Times New Roman" w:hAnsi="Times New Roman" w:cs="Times New Roman"/>
          <w:sz w:val="28"/>
          <w:szCs w:val="28"/>
        </w:rPr>
        <w:t>đã được chứng minh trong nhiều nghiên cứu.</w:t>
      </w:r>
      <w:r>
        <w:rPr>
          <w:rFonts w:ascii="Times New Roman" w:hAnsi="Times New Roman" w:cs="Times New Roman"/>
          <w:sz w:val="28"/>
          <w:szCs w:val="28"/>
          <w:lang w:val="vi-VN"/>
        </w:rPr>
        <w:t xml:space="preserve"> </w:t>
      </w:r>
      <w:r>
        <w:rPr>
          <w:rFonts w:ascii="Times New Roman" w:hAnsi="Times New Roman" w:cs="Times New Roman"/>
          <w:sz w:val="28"/>
          <w:szCs w:val="28"/>
        </w:rPr>
        <w:t>Trước hết, việc đọc</w:t>
      </w:r>
      <w:r>
        <w:rPr>
          <w:rFonts w:ascii="Times New Roman" w:hAnsi="Times New Roman" w:cs="Times New Roman"/>
          <w:sz w:val="28"/>
          <w:szCs w:val="28"/>
          <w:lang w:val="vi-VN"/>
        </w:rPr>
        <w:t xml:space="preserve"> mở</w:t>
      </w:r>
      <w:r>
        <w:rPr>
          <w:rFonts w:ascii="Times New Roman" w:hAnsi="Times New Roman" w:cs="Times New Roman"/>
          <w:sz w:val="28"/>
          <w:szCs w:val="28"/>
        </w:rPr>
        <w:t xml:space="preserve"> rộng được cho là nâng cao trình độ đọc của người</w:t>
      </w:r>
      <w:r>
        <w:rPr>
          <w:rFonts w:ascii="Times New Roman" w:hAnsi="Times New Roman" w:cs="Times New Roman"/>
          <w:sz w:val="28"/>
          <w:szCs w:val="28"/>
          <w:lang w:val="vi-VN"/>
        </w:rPr>
        <w:t xml:space="preserve"> học </w:t>
      </w:r>
      <w:r>
        <w:rPr>
          <w:rFonts w:ascii="Times New Roman" w:hAnsi="Times New Roman" w:cs="Times New Roman"/>
          <w:sz w:val="28"/>
          <w:szCs w:val="28"/>
        </w:rPr>
        <w:t>(Lituanas, Jacobs &amp; Renandya, 2001). Theo đó, với việc đọc thường xuyên, họ</w:t>
      </w:r>
      <w:r>
        <w:rPr>
          <w:rFonts w:ascii="Times New Roman" w:hAnsi="Times New Roman" w:cs="Times New Roman"/>
          <w:sz w:val="28"/>
          <w:szCs w:val="28"/>
          <w:lang w:val="vi-VN"/>
        </w:rPr>
        <w:t xml:space="preserve"> </w:t>
      </w:r>
      <w:r>
        <w:rPr>
          <w:rFonts w:ascii="Times New Roman" w:hAnsi="Times New Roman" w:cs="Times New Roman"/>
          <w:sz w:val="28"/>
          <w:szCs w:val="28"/>
        </w:rPr>
        <w:t>có thể tăng tốc độ đọc</w:t>
      </w:r>
      <w:r>
        <w:rPr>
          <w:rFonts w:ascii="Times New Roman" w:hAnsi="Times New Roman" w:cs="Times New Roman"/>
          <w:sz w:val="28"/>
          <w:szCs w:val="28"/>
          <w:lang w:val="vi-VN"/>
        </w:rPr>
        <w:t xml:space="preserve"> và nâng cao vốn ừ vựng.</w:t>
      </w:r>
    </w:p>
    <w:p w14:paraId="6A3997C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Với việc đọc mở rộng, người</w:t>
      </w:r>
      <w:r>
        <w:rPr>
          <w:rFonts w:ascii="Times New Roman" w:hAnsi="Times New Roman" w:cs="Times New Roman"/>
          <w:sz w:val="28"/>
          <w:szCs w:val="28"/>
          <w:lang w:val="vi-VN"/>
        </w:rPr>
        <w:t xml:space="preserve"> học </w:t>
      </w:r>
      <w:r>
        <w:rPr>
          <w:rFonts w:ascii="Times New Roman" w:hAnsi="Times New Roman" w:cs="Times New Roman"/>
          <w:sz w:val="28"/>
          <w:szCs w:val="28"/>
        </w:rPr>
        <w:t>có cơ hội tiếp xúc nhiều với các từ và cụm từ, với tần</w:t>
      </w:r>
      <w:r>
        <w:rPr>
          <w:rFonts w:ascii="Times New Roman" w:hAnsi="Times New Roman" w:cs="Times New Roman"/>
          <w:sz w:val="28"/>
          <w:szCs w:val="28"/>
          <w:lang w:val="vi-VN"/>
        </w:rPr>
        <w:t xml:space="preserve"> xuất </w:t>
      </w:r>
      <w:r>
        <w:rPr>
          <w:rFonts w:ascii="Times New Roman" w:hAnsi="Times New Roman" w:cs="Times New Roman"/>
          <w:sz w:val="28"/>
          <w:szCs w:val="28"/>
        </w:rPr>
        <w:t>nhiều lần, do</w:t>
      </w:r>
      <w:r>
        <w:rPr>
          <w:rFonts w:ascii="Times New Roman" w:hAnsi="Times New Roman" w:cs="Times New Roman"/>
          <w:sz w:val="28"/>
          <w:szCs w:val="28"/>
          <w:lang w:val="vi-VN"/>
        </w:rPr>
        <w:t xml:space="preserve"> vậy </w:t>
      </w:r>
      <w:r>
        <w:rPr>
          <w:rFonts w:ascii="Times New Roman" w:hAnsi="Times New Roman" w:cs="Times New Roman"/>
          <w:sz w:val="28"/>
          <w:szCs w:val="28"/>
        </w:rPr>
        <w:t>lượng từ vựng có thể tăng lên (Hoey, 2005).</w:t>
      </w:r>
    </w:p>
    <w:p w14:paraId="3E80EE1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Nghiên cứu của Nagy và Herman (1987) cũng chỉ ra rằng trẻ em có thể học được khoảng 3.000 từ mỗi năm. Một lượng từ vựng rất nhỏ đến từ việc dạy và</w:t>
      </w:r>
      <w:r>
        <w:rPr>
          <w:rFonts w:ascii="Times New Roman" w:hAnsi="Times New Roman" w:cs="Times New Roman"/>
          <w:sz w:val="28"/>
          <w:szCs w:val="28"/>
          <w:lang w:val="vi-VN"/>
        </w:rPr>
        <w:t xml:space="preserve"> </w:t>
      </w:r>
      <w:r>
        <w:rPr>
          <w:rFonts w:ascii="Times New Roman" w:hAnsi="Times New Roman" w:cs="Times New Roman"/>
          <w:sz w:val="28"/>
          <w:szCs w:val="28"/>
        </w:rPr>
        <w:t>việc</w:t>
      </w:r>
      <w:r>
        <w:rPr>
          <w:rFonts w:ascii="Times New Roman" w:hAnsi="Times New Roman" w:cs="Times New Roman"/>
          <w:sz w:val="28"/>
          <w:szCs w:val="28"/>
          <w:lang w:val="vi-VN"/>
        </w:rPr>
        <w:t xml:space="preserve"> học </w:t>
      </w:r>
      <w:r>
        <w:rPr>
          <w:rFonts w:ascii="Times New Roman" w:hAnsi="Times New Roman" w:cs="Times New Roman"/>
          <w:sz w:val="28"/>
          <w:szCs w:val="28"/>
        </w:rPr>
        <w:t>trên lớp. trong</w:t>
      </w:r>
      <w:r>
        <w:rPr>
          <w:rFonts w:ascii="Times New Roman" w:hAnsi="Times New Roman" w:cs="Times New Roman"/>
          <w:sz w:val="28"/>
          <w:szCs w:val="28"/>
          <w:lang w:val="vi-VN"/>
        </w:rPr>
        <w:t xml:space="preserve"> khi đó </w:t>
      </w:r>
      <w:r>
        <w:rPr>
          <w:rFonts w:ascii="Times New Roman" w:hAnsi="Times New Roman" w:cs="Times New Roman"/>
          <w:sz w:val="28"/>
          <w:szCs w:val="28"/>
        </w:rPr>
        <w:t>phần lớn các từ được tiếp thu từ đọc</w:t>
      </w:r>
      <w:r>
        <w:rPr>
          <w:rFonts w:ascii="Times New Roman" w:hAnsi="Times New Roman" w:cs="Times New Roman"/>
          <w:sz w:val="28"/>
          <w:szCs w:val="28"/>
          <w:lang w:val="vi-VN"/>
        </w:rPr>
        <w:t xml:space="preserve"> mở rộng</w:t>
      </w:r>
      <w:r>
        <w:rPr>
          <w:rFonts w:ascii="Times New Roman" w:hAnsi="Times New Roman" w:cs="Times New Roman"/>
          <w:sz w:val="28"/>
          <w:szCs w:val="28"/>
        </w:rPr>
        <w:t xml:space="preserve">. </w:t>
      </w:r>
    </w:p>
    <w:p w14:paraId="26CD165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Ngoài việc phát triển năng lực ngôn ngữ của</w:t>
      </w:r>
      <w:r>
        <w:rPr>
          <w:rFonts w:ascii="Times New Roman" w:hAnsi="Times New Roman" w:cs="Times New Roman"/>
          <w:sz w:val="28"/>
          <w:szCs w:val="28"/>
          <w:lang w:val="vi-VN"/>
        </w:rPr>
        <w:t xml:space="preserve"> người học</w:t>
      </w:r>
      <w:r>
        <w:rPr>
          <w:rFonts w:ascii="Times New Roman" w:hAnsi="Times New Roman" w:cs="Times New Roman"/>
          <w:sz w:val="28"/>
          <w:szCs w:val="28"/>
        </w:rPr>
        <w:t>, các nhà nghiên cứu đều nhất trí rằng việc đọc</w:t>
      </w:r>
      <w:r>
        <w:rPr>
          <w:rFonts w:ascii="Times New Roman" w:hAnsi="Times New Roman" w:cs="Times New Roman"/>
          <w:sz w:val="28"/>
          <w:szCs w:val="28"/>
          <w:lang w:val="vi-VN"/>
        </w:rPr>
        <w:t xml:space="preserve"> mở </w:t>
      </w:r>
      <w:r>
        <w:rPr>
          <w:rFonts w:ascii="Times New Roman" w:hAnsi="Times New Roman" w:cs="Times New Roman"/>
          <w:sz w:val="28"/>
          <w:szCs w:val="28"/>
        </w:rPr>
        <w:t xml:space="preserve"> rộng có thể giúp hình thành thói quen đọc sách thường xuyên (Yang, 2001). Điều này đặc biệt đúng với học sinh Việt Nam, hầu hết các em không có thói quen đọc sách trừ khi yêu cầu. Với việc đọc mở rộng, các</w:t>
      </w:r>
      <w:r>
        <w:rPr>
          <w:rFonts w:ascii="Times New Roman" w:hAnsi="Times New Roman" w:cs="Times New Roman"/>
          <w:sz w:val="28"/>
          <w:szCs w:val="28"/>
          <w:lang w:val="vi-VN"/>
        </w:rPr>
        <w:t xml:space="preserve"> em </w:t>
      </w:r>
      <w:r>
        <w:rPr>
          <w:rFonts w:ascii="Times New Roman" w:hAnsi="Times New Roman" w:cs="Times New Roman"/>
          <w:sz w:val="28"/>
          <w:szCs w:val="28"/>
        </w:rPr>
        <w:t>có thể đọc ở bất cứ đâu, bất cứ lúc nào và ở bất kỳ tốc độ nào mà</w:t>
      </w:r>
      <w:r>
        <w:rPr>
          <w:rFonts w:ascii="Times New Roman" w:hAnsi="Times New Roman" w:cs="Times New Roman"/>
          <w:sz w:val="28"/>
          <w:szCs w:val="28"/>
          <w:lang w:val="vi-VN"/>
        </w:rPr>
        <w:t xml:space="preserve"> các em </w:t>
      </w:r>
      <w:r>
        <w:rPr>
          <w:rFonts w:ascii="Times New Roman" w:hAnsi="Times New Roman" w:cs="Times New Roman"/>
          <w:sz w:val="28"/>
          <w:szCs w:val="28"/>
        </w:rPr>
        <w:t xml:space="preserve">thấy dễ dàng nhất. Điều này có thể tạo động lực và niềm vui cho các em khi đọc sách thường xuyên. </w:t>
      </w:r>
    </w:p>
    <w:p w14:paraId="625D18E4">
      <w:pPr>
        <w:spacing w:line="360" w:lineRule="auto"/>
        <w:jc w:val="both"/>
        <w:rPr>
          <w:rFonts w:ascii="Times New Roman" w:hAnsi="Times New Roman" w:cs="Times New Roman"/>
          <w:b/>
          <w:bCs/>
          <w:sz w:val="28"/>
          <w:szCs w:val="28"/>
        </w:rPr>
      </w:pPr>
    </w:p>
    <w:p w14:paraId="558A3088">
      <w:pPr>
        <w:spacing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2.3</w:t>
      </w:r>
      <w:r>
        <w:rPr>
          <w:rFonts w:ascii="Times New Roman" w:hAnsi="Times New Roman" w:cs="Times New Roman"/>
          <w:b/>
          <w:bCs/>
          <w:sz w:val="28"/>
          <w:szCs w:val="28"/>
          <w:lang w:val="vi-VN"/>
        </w:rPr>
        <w:t>.</w:t>
      </w:r>
      <w:r>
        <w:rPr>
          <w:rFonts w:ascii="Times New Roman" w:hAnsi="Times New Roman" w:cs="Times New Roman"/>
          <w:b/>
          <w:bCs/>
          <w:sz w:val="28"/>
          <w:szCs w:val="28"/>
        </w:rPr>
        <w:t xml:space="preserve"> Kết</w:t>
      </w:r>
      <w:r>
        <w:rPr>
          <w:rFonts w:ascii="Times New Roman" w:hAnsi="Times New Roman" w:cs="Times New Roman"/>
          <w:b/>
          <w:bCs/>
          <w:sz w:val="28"/>
          <w:szCs w:val="28"/>
          <w:lang w:val="vi-VN"/>
        </w:rPr>
        <w:t xml:space="preserve"> quả </w:t>
      </w:r>
      <w:r>
        <w:rPr>
          <w:rFonts w:ascii="Times New Roman" w:hAnsi="Times New Roman" w:cs="Times New Roman"/>
          <w:b/>
          <w:bCs/>
          <w:sz w:val="28"/>
          <w:szCs w:val="28"/>
        </w:rPr>
        <w:t>của một</w:t>
      </w:r>
      <w:r>
        <w:rPr>
          <w:rFonts w:ascii="Times New Roman" w:hAnsi="Times New Roman" w:cs="Times New Roman"/>
          <w:b/>
          <w:bCs/>
          <w:sz w:val="28"/>
          <w:szCs w:val="28"/>
          <w:lang w:val="vi-VN"/>
        </w:rPr>
        <w:t xml:space="preserve"> số </w:t>
      </w:r>
      <w:r>
        <w:rPr>
          <w:rFonts w:ascii="Times New Roman" w:hAnsi="Times New Roman" w:cs="Times New Roman"/>
          <w:b/>
          <w:bCs/>
          <w:sz w:val="28"/>
          <w:szCs w:val="28"/>
        </w:rPr>
        <w:t>nghiên cứu về</w:t>
      </w:r>
      <w:r>
        <w:rPr>
          <w:rFonts w:ascii="Times New Roman" w:hAnsi="Times New Roman" w:cs="Times New Roman"/>
          <w:b/>
          <w:bCs/>
          <w:sz w:val="28"/>
          <w:szCs w:val="28"/>
          <w:lang w:val="vi-VN"/>
        </w:rPr>
        <w:t xml:space="preserve"> đọc mở rộng </w:t>
      </w:r>
    </w:p>
    <w:p w14:paraId="155B1AE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Đọc một</w:t>
      </w:r>
      <w:r>
        <w:rPr>
          <w:rFonts w:ascii="Times New Roman" w:hAnsi="Times New Roman" w:cs="Times New Roman"/>
          <w:sz w:val="28"/>
          <w:szCs w:val="28"/>
          <w:lang w:val="vi-VN"/>
        </w:rPr>
        <w:t xml:space="preserve"> số </w:t>
      </w:r>
      <w:r>
        <w:rPr>
          <w:rFonts w:ascii="Times New Roman" w:hAnsi="Times New Roman" w:cs="Times New Roman"/>
          <w:sz w:val="28"/>
          <w:szCs w:val="28"/>
        </w:rPr>
        <w:t>nghiên cứu, tôi thấy rằng hầu hết các</w:t>
      </w:r>
      <w:r>
        <w:rPr>
          <w:rFonts w:ascii="Times New Roman" w:hAnsi="Times New Roman" w:cs="Times New Roman"/>
          <w:sz w:val="28"/>
          <w:szCs w:val="28"/>
          <w:lang w:val="vi-VN"/>
        </w:rPr>
        <w:t xml:space="preserve"> nhà</w:t>
      </w:r>
      <w:r>
        <w:rPr>
          <w:rFonts w:ascii="Times New Roman" w:hAnsi="Times New Roman" w:cs="Times New Roman"/>
          <w:sz w:val="28"/>
          <w:szCs w:val="28"/>
        </w:rPr>
        <w:t xml:space="preserve"> nghiên</w:t>
      </w:r>
      <w:r>
        <w:rPr>
          <w:rFonts w:ascii="Times New Roman" w:hAnsi="Times New Roman" w:cs="Times New Roman"/>
          <w:sz w:val="28"/>
          <w:szCs w:val="28"/>
          <w:lang w:val="vi-VN"/>
        </w:rPr>
        <w:t xml:space="preserve"> cứu</w:t>
      </w:r>
      <w:r>
        <w:rPr>
          <w:rFonts w:ascii="Times New Roman" w:hAnsi="Times New Roman" w:cs="Times New Roman"/>
          <w:sz w:val="28"/>
          <w:szCs w:val="28"/>
        </w:rPr>
        <w:t xml:space="preserve"> đều chỉ ra rằng đọc mở rộng đã giúp người học nâng cao khả năng tiếp thu từ vựng, khả</w:t>
      </w:r>
      <w:r>
        <w:rPr>
          <w:rFonts w:ascii="Times New Roman" w:hAnsi="Times New Roman" w:cs="Times New Roman"/>
          <w:sz w:val="28"/>
          <w:szCs w:val="28"/>
          <w:lang w:val="vi-VN"/>
        </w:rPr>
        <w:t xml:space="preserve"> năng </w:t>
      </w:r>
      <w:r>
        <w:rPr>
          <w:rFonts w:ascii="Times New Roman" w:hAnsi="Times New Roman" w:cs="Times New Roman"/>
          <w:sz w:val="28"/>
          <w:szCs w:val="28"/>
        </w:rPr>
        <w:t>đọc hiểu và thúc đẩy thái độ tích cực đối với việc đọc.</w:t>
      </w:r>
    </w:p>
    <w:p w14:paraId="5134D93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Hai nghiên cứu điển hình đầu tiên của Leung (2002) và Pidaga &amp; Schmitt (2006) đã được thực hiện để điều tra về tác động của việc đọc</w:t>
      </w:r>
      <w:r>
        <w:rPr>
          <w:rFonts w:ascii="Times New Roman" w:hAnsi="Times New Roman" w:cs="Times New Roman"/>
          <w:sz w:val="28"/>
          <w:szCs w:val="28"/>
          <w:lang w:val="vi-VN"/>
        </w:rPr>
        <w:t xml:space="preserve"> mở</w:t>
      </w:r>
      <w:r>
        <w:rPr>
          <w:rFonts w:ascii="Times New Roman" w:hAnsi="Times New Roman" w:cs="Times New Roman"/>
          <w:sz w:val="28"/>
          <w:szCs w:val="28"/>
        </w:rPr>
        <w:t xml:space="preserve"> rộng đối với việc tiếp thu từ vựng của người học. Leung (2002) đã thực hiện nghiên cứu của mình với Wendy, người đã sống ở Hồng Kông trong 20 năm, nơi cô ấy học tiếng Trung</w:t>
      </w:r>
      <w:r>
        <w:rPr>
          <w:rFonts w:ascii="Times New Roman" w:hAnsi="Times New Roman" w:cs="Times New Roman"/>
          <w:sz w:val="28"/>
          <w:szCs w:val="28"/>
          <w:lang w:val="vi-VN"/>
        </w:rPr>
        <w:t xml:space="preserve">. </w:t>
      </w:r>
      <w:r>
        <w:rPr>
          <w:rFonts w:ascii="Times New Roman" w:hAnsi="Times New Roman" w:cs="Times New Roman"/>
          <w:sz w:val="28"/>
          <w:szCs w:val="28"/>
        </w:rPr>
        <w:t>Cô đã cư trú và học tiếng Anh ở Mỹ và Canada từ năm 1992. Sau khi phân tích dữ liệu được thu thập từ nhiều nguồn, bao gồm nhật ký của người học, bản ghi âm từ một số buổi hướng dẫn riêng</w:t>
      </w:r>
      <w:r>
        <w:rPr>
          <w:rFonts w:ascii="Times New Roman" w:hAnsi="Times New Roman" w:cs="Times New Roman"/>
          <w:sz w:val="28"/>
          <w:szCs w:val="28"/>
          <w:lang w:val="vi-VN"/>
        </w:rPr>
        <w:t xml:space="preserve">, </w:t>
      </w:r>
      <w:r>
        <w:rPr>
          <w:rFonts w:ascii="Times New Roman" w:hAnsi="Times New Roman" w:cs="Times New Roman"/>
          <w:sz w:val="28"/>
          <w:szCs w:val="28"/>
        </w:rPr>
        <w:t>nhà nghiên cứu cho thấy sự cải thiện lớn nhất thể hiện ở khả năng xác định từ và sử dụng từ</w:t>
      </w:r>
      <w:r>
        <w:rPr>
          <w:rFonts w:ascii="Times New Roman" w:hAnsi="Times New Roman" w:cs="Times New Roman"/>
          <w:sz w:val="28"/>
          <w:szCs w:val="28"/>
          <w:lang w:val="vi-VN"/>
        </w:rPr>
        <w:t xml:space="preserve"> </w:t>
      </w:r>
      <w:r>
        <w:rPr>
          <w:rFonts w:ascii="Times New Roman" w:hAnsi="Times New Roman" w:cs="Times New Roman"/>
          <w:sz w:val="28"/>
          <w:szCs w:val="28"/>
        </w:rPr>
        <w:t>để xây dựng các câu đúng ngữ nghĩa và ngữ pháp hơn. Nhật ký của Wendy cho thấy rằng việc đọc nhiều đã giúp cô tiếp thu từ vựng theo nhiều cách khác nhau. Nhìn</w:t>
      </w:r>
      <w:r>
        <w:rPr>
          <w:rFonts w:ascii="Times New Roman" w:hAnsi="Times New Roman" w:cs="Times New Roman"/>
          <w:sz w:val="28"/>
          <w:szCs w:val="28"/>
          <w:lang w:val="vi-VN"/>
        </w:rPr>
        <w:t xml:space="preserve"> chung, kết quả </w:t>
      </w:r>
      <w:r>
        <w:rPr>
          <w:rFonts w:ascii="Times New Roman" w:hAnsi="Times New Roman" w:cs="Times New Roman"/>
          <w:sz w:val="28"/>
          <w:szCs w:val="28"/>
        </w:rPr>
        <w:t>của nghiên cứu chỉ ra rằng việc đọc</w:t>
      </w:r>
      <w:r>
        <w:rPr>
          <w:rFonts w:ascii="Times New Roman" w:hAnsi="Times New Roman" w:cs="Times New Roman"/>
          <w:sz w:val="28"/>
          <w:szCs w:val="28"/>
          <w:lang w:val="vi-VN"/>
        </w:rPr>
        <w:t xml:space="preserve"> mở rộng</w:t>
      </w:r>
      <w:r>
        <w:rPr>
          <w:rFonts w:ascii="Times New Roman" w:hAnsi="Times New Roman" w:cs="Times New Roman"/>
          <w:sz w:val="28"/>
          <w:szCs w:val="28"/>
        </w:rPr>
        <w:t xml:space="preserve"> có thể cải thiện khả năng tiếp thu từ vựng, đọc hiểu và thúc đẩy thái độ tích cực đối với việc đọc. </w:t>
      </w:r>
    </w:p>
    <w:p w14:paraId="68FBF321">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Tương tự, một nghiên cứu điển hình của Pidaga và Schmitt (2006)</w:t>
      </w:r>
      <w:r>
        <w:rPr>
          <w:sz w:val="32"/>
          <w:szCs w:val="32"/>
        </w:rPr>
        <w:t xml:space="preserve"> </w:t>
      </w:r>
      <w:r>
        <w:rPr>
          <w:rFonts w:ascii="Times New Roman" w:hAnsi="Times New Roman" w:cs="Times New Roman"/>
          <w:sz w:val="28"/>
          <w:szCs w:val="28"/>
        </w:rPr>
        <w:t>tiến hành với một người học tiếng Pháp 27 tuổi trong khoảng bốn tuần</w:t>
      </w:r>
      <w:r>
        <w:rPr>
          <w:rFonts w:ascii="Times New Roman" w:hAnsi="Times New Roman" w:cs="Times New Roman"/>
          <w:sz w:val="28"/>
          <w:szCs w:val="28"/>
          <w:lang w:val="vi-VN"/>
        </w:rPr>
        <w:t>.</w:t>
      </w:r>
      <w:r>
        <w:rPr>
          <w:rFonts w:ascii="Times New Roman" w:hAnsi="Times New Roman" w:cs="Times New Roman"/>
          <w:sz w:val="28"/>
          <w:szCs w:val="28"/>
        </w:rPr>
        <w:t xml:space="preserve"> Mục đích của nghiên cứu này là khám phá xem liệu một chương trình đọc mở rộng có thể nâng cao kiến thức từ vựng hay không. Trong nghiên cứu, một lượng từ tương đối lớn đã được đánh giá và mức tăng từ vựng được kiểm tra bằng cách kiểm tra chính tả, ý nghĩa và cấu trúc ngữ pháp sau bốn tuần đọc mở</w:t>
      </w:r>
      <w:r>
        <w:rPr>
          <w:rFonts w:ascii="Times New Roman" w:hAnsi="Times New Roman" w:cs="Times New Roman"/>
          <w:sz w:val="28"/>
          <w:szCs w:val="28"/>
          <w:lang w:val="vi-VN"/>
        </w:rPr>
        <w:t xml:space="preserve"> rộng</w:t>
      </w:r>
      <w:r>
        <w:rPr>
          <w:rFonts w:ascii="Times New Roman" w:hAnsi="Times New Roman" w:cs="Times New Roman"/>
          <w:sz w:val="28"/>
          <w:szCs w:val="28"/>
        </w:rPr>
        <w:t>. Phương pháp cũng</w:t>
      </w:r>
      <w:r>
        <w:rPr>
          <w:rFonts w:ascii="Times New Roman" w:hAnsi="Times New Roman" w:cs="Times New Roman"/>
          <w:sz w:val="28"/>
          <w:szCs w:val="28"/>
          <w:lang w:val="vi-VN"/>
        </w:rPr>
        <w:t xml:space="preserve"> </w:t>
      </w:r>
      <w:r>
        <w:rPr>
          <w:rFonts w:ascii="Times New Roman" w:hAnsi="Times New Roman" w:cs="Times New Roman"/>
          <w:sz w:val="28"/>
          <w:szCs w:val="28"/>
        </w:rPr>
        <w:t>được sử dụng trong nghiên cứu này là phỏng vấn trực tiếp. Kết quả nghiên cứu cho thấy kiến thức về các từ đã được nâng cao</w:t>
      </w:r>
      <w:r>
        <w:rPr>
          <w:rFonts w:ascii="Times New Roman" w:hAnsi="Times New Roman" w:cs="Times New Roman"/>
          <w:sz w:val="28"/>
          <w:szCs w:val="28"/>
          <w:lang w:val="vi-VN"/>
        </w:rPr>
        <w:t xml:space="preserve">. </w:t>
      </w:r>
      <w:r>
        <w:rPr>
          <w:rFonts w:ascii="Times New Roman" w:hAnsi="Times New Roman" w:cs="Times New Roman"/>
          <w:sz w:val="28"/>
          <w:szCs w:val="28"/>
        </w:rPr>
        <w:t>Nhìn chung, nghiên cứu chỉ ra rằng việc đọc nhiều có thể thu được nhiều từ vựng hơn</w:t>
      </w:r>
      <w:r>
        <w:rPr>
          <w:rFonts w:ascii="Times New Roman" w:hAnsi="Times New Roman" w:cs="Times New Roman"/>
          <w:sz w:val="28"/>
          <w:szCs w:val="28"/>
          <w:lang w:val="vi-VN"/>
        </w:rPr>
        <w:t>.</w:t>
      </w:r>
    </w:p>
    <w:p w14:paraId="24AB1FF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nghiên cứu trên quy mô lớn hơn về số lượng người tham gia so với nghiên</w:t>
      </w:r>
      <w:r>
        <w:rPr>
          <w:rFonts w:ascii="Times New Roman" w:hAnsi="Times New Roman" w:cs="Times New Roman"/>
          <w:sz w:val="28"/>
          <w:szCs w:val="28"/>
          <w:lang w:val="vi-VN"/>
        </w:rPr>
        <w:t xml:space="preserve"> cứu </w:t>
      </w:r>
      <w:r>
        <w:rPr>
          <w:rFonts w:ascii="Times New Roman" w:hAnsi="Times New Roman" w:cs="Times New Roman"/>
          <w:sz w:val="28"/>
          <w:szCs w:val="28"/>
        </w:rPr>
        <w:t>trên. Shang, Briody và Lin (2007) đã tiến hành thực</w:t>
      </w:r>
      <w:r>
        <w:rPr>
          <w:rFonts w:ascii="Times New Roman" w:hAnsi="Times New Roman" w:cs="Times New Roman"/>
          <w:sz w:val="28"/>
          <w:szCs w:val="28"/>
          <w:lang w:val="vi-VN"/>
        </w:rPr>
        <w:t xml:space="preserve"> nghiệm </w:t>
      </w:r>
      <w:r>
        <w:rPr>
          <w:rFonts w:ascii="Times New Roman" w:hAnsi="Times New Roman" w:cs="Times New Roman"/>
          <w:sz w:val="28"/>
          <w:szCs w:val="28"/>
        </w:rPr>
        <w:t>với 11 sinh viên tại Đại học I-shou, trong độ tuổi từ 20 đến 23. Kết quả nghiên cứu chỉ ra rằng người</w:t>
      </w:r>
      <w:r>
        <w:rPr>
          <w:rFonts w:ascii="Times New Roman" w:hAnsi="Times New Roman" w:cs="Times New Roman"/>
          <w:sz w:val="28"/>
          <w:szCs w:val="28"/>
          <w:lang w:val="vi-VN"/>
        </w:rPr>
        <w:t xml:space="preserve"> </w:t>
      </w:r>
      <w:r>
        <w:rPr>
          <w:rFonts w:ascii="Times New Roman" w:hAnsi="Times New Roman" w:cs="Times New Roman"/>
          <w:sz w:val="28"/>
          <w:szCs w:val="28"/>
        </w:rPr>
        <w:t>học có</w:t>
      </w:r>
      <w:r>
        <w:rPr>
          <w:rFonts w:ascii="Times New Roman" w:hAnsi="Times New Roman" w:cs="Times New Roman"/>
          <w:sz w:val="28"/>
          <w:szCs w:val="28"/>
          <w:lang w:val="vi-VN"/>
        </w:rPr>
        <w:t xml:space="preserve"> </w:t>
      </w:r>
      <w:r>
        <w:rPr>
          <w:rFonts w:ascii="Times New Roman" w:hAnsi="Times New Roman" w:cs="Times New Roman"/>
          <w:sz w:val="28"/>
          <w:szCs w:val="28"/>
        </w:rPr>
        <w:t>thể tăng tốc độ đọc thông qua việc đọc mở rộng, thúc đẩy động lực học tiếng Anh của</w:t>
      </w:r>
      <w:r>
        <w:rPr>
          <w:rFonts w:ascii="Times New Roman" w:hAnsi="Times New Roman" w:cs="Times New Roman"/>
          <w:sz w:val="28"/>
          <w:szCs w:val="28"/>
          <w:lang w:val="vi-VN"/>
        </w:rPr>
        <w:t xml:space="preserve"> họ</w:t>
      </w:r>
      <w:r>
        <w:rPr>
          <w:rFonts w:ascii="Times New Roman" w:hAnsi="Times New Roman" w:cs="Times New Roman"/>
          <w:sz w:val="28"/>
          <w:szCs w:val="28"/>
        </w:rPr>
        <w:t>, nâng cao vốn từ</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và cải thiện khả năng đọc hiểu. Trong cuộc phỏng vấn với những người tham gia, họ</w:t>
      </w:r>
      <w:r>
        <w:rPr>
          <w:rFonts w:ascii="Times New Roman" w:hAnsi="Times New Roman" w:cs="Times New Roman"/>
          <w:sz w:val="28"/>
          <w:szCs w:val="28"/>
          <w:lang w:val="vi-VN"/>
        </w:rPr>
        <w:t xml:space="preserve"> đều </w:t>
      </w:r>
      <w:r>
        <w:rPr>
          <w:rFonts w:ascii="Times New Roman" w:hAnsi="Times New Roman" w:cs="Times New Roman"/>
          <w:sz w:val="28"/>
          <w:szCs w:val="28"/>
        </w:rPr>
        <w:t>đồng ý rằng việc đọc nhiều có thể xây dựng vốn từ vựng, bởi đọc nhiều có thể cải thiện khả năng nhận biết từ</w:t>
      </w:r>
      <w:r>
        <w:rPr>
          <w:rFonts w:ascii="Times New Roman" w:hAnsi="Times New Roman" w:cs="Times New Roman"/>
          <w:sz w:val="28"/>
          <w:szCs w:val="28"/>
          <w:lang w:val="vi-VN"/>
        </w:rPr>
        <w:t xml:space="preserve"> dễ dàng hơn</w:t>
      </w:r>
      <w:r>
        <w:rPr>
          <w:rFonts w:ascii="Times New Roman" w:hAnsi="Times New Roman" w:cs="Times New Roman"/>
          <w:sz w:val="28"/>
          <w:szCs w:val="28"/>
        </w:rPr>
        <w:t>. Khi đọc</w:t>
      </w:r>
      <w:r>
        <w:rPr>
          <w:rFonts w:ascii="Times New Roman" w:hAnsi="Times New Roman" w:cs="Times New Roman"/>
          <w:sz w:val="28"/>
          <w:szCs w:val="28"/>
          <w:lang w:val="vi-VN"/>
        </w:rPr>
        <w:t xml:space="preserve"> càng</w:t>
      </w:r>
      <w:r>
        <w:rPr>
          <w:rFonts w:ascii="Times New Roman" w:hAnsi="Times New Roman" w:cs="Times New Roman"/>
          <w:sz w:val="28"/>
          <w:szCs w:val="28"/>
        </w:rPr>
        <w:t xml:space="preserve"> nhiều,</w:t>
      </w:r>
      <w:r>
        <w:rPr>
          <w:rFonts w:ascii="Times New Roman" w:hAnsi="Times New Roman" w:cs="Times New Roman"/>
          <w:sz w:val="28"/>
          <w:szCs w:val="28"/>
          <w:lang w:val="vi-VN"/>
        </w:rPr>
        <w:t xml:space="preserve"> </w:t>
      </w:r>
      <w:r>
        <w:rPr>
          <w:rFonts w:ascii="Times New Roman" w:hAnsi="Times New Roman" w:cs="Times New Roman"/>
          <w:sz w:val="28"/>
          <w:szCs w:val="28"/>
        </w:rPr>
        <w:t>họ càng thuộc từ mà họ tiếp cận</w:t>
      </w:r>
      <w:r>
        <w:rPr>
          <w:rFonts w:ascii="Times New Roman" w:hAnsi="Times New Roman" w:cs="Times New Roman"/>
          <w:sz w:val="28"/>
          <w:szCs w:val="28"/>
          <w:lang w:val="vi-VN"/>
        </w:rPr>
        <w:t xml:space="preserve">, </w:t>
      </w:r>
      <w:r>
        <w:rPr>
          <w:rFonts w:ascii="Times New Roman" w:hAnsi="Times New Roman" w:cs="Times New Roman"/>
          <w:sz w:val="28"/>
          <w:szCs w:val="28"/>
        </w:rPr>
        <w:t>ghi nhớ chúng dễ và</w:t>
      </w:r>
      <w:r>
        <w:rPr>
          <w:rFonts w:ascii="Times New Roman" w:hAnsi="Times New Roman" w:cs="Times New Roman"/>
          <w:sz w:val="28"/>
          <w:szCs w:val="28"/>
          <w:lang w:val="vi-VN"/>
        </w:rPr>
        <w:t xml:space="preserve"> </w:t>
      </w:r>
      <w:r>
        <w:rPr>
          <w:rFonts w:ascii="Times New Roman" w:hAnsi="Times New Roman" w:cs="Times New Roman"/>
          <w:sz w:val="28"/>
          <w:szCs w:val="28"/>
        </w:rPr>
        <w:t>nhanh</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hơn. </w:t>
      </w:r>
    </w:p>
    <w:p w14:paraId="53F52A0E">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Waring và Takaki (2003)</w:t>
      </w:r>
      <w:r>
        <w:rPr>
          <w:sz w:val="32"/>
          <w:szCs w:val="32"/>
        </w:rPr>
        <w:t xml:space="preserve"> </w:t>
      </w:r>
      <w:r>
        <w:rPr>
          <w:rFonts w:ascii="Times New Roman" w:hAnsi="Times New Roman" w:cs="Times New Roman"/>
          <w:sz w:val="28"/>
          <w:szCs w:val="28"/>
        </w:rPr>
        <w:t xml:space="preserve">đã thực hiện nghiên cứu với 15 phụ nữ Nhật Bản </w:t>
      </w:r>
      <w:r>
        <w:rPr>
          <w:rFonts w:ascii="Times New Roman" w:hAnsi="Times New Roman" w:cs="Times New Roman"/>
          <w:sz w:val="28"/>
          <w:szCs w:val="28"/>
          <w:lang w:val="vi-VN"/>
        </w:rPr>
        <w:t xml:space="preserve"> học tiếng Anh </w:t>
      </w:r>
      <w:r>
        <w:rPr>
          <w:rFonts w:ascii="Times New Roman" w:hAnsi="Times New Roman" w:cs="Times New Roman"/>
          <w:sz w:val="28"/>
          <w:szCs w:val="28"/>
        </w:rPr>
        <w:t>từ một trường đại học ở miền Tây Nhật Bản, tuổi</w:t>
      </w:r>
      <w:r>
        <w:rPr>
          <w:rFonts w:ascii="Times New Roman" w:hAnsi="Times New Roman" w:cs="Times New Roman"/>
          <w:sz w:val="28"/>
          <w:szCs w:val="28"/>
          <w:lang w:val="vi-VN"/>
        </w:rPr>
        <w:t xml:space="preserve"> từ </w:t>
      </w:r>
      <w:r>
        <w:rPr>
          <w:rFonts w:ascii="Times New Roman" w:hAnsi="Times New Roman" w:cs="Times New Roman"/>
          <w:sz w:val="28"/>
          <w:szCs w:val="28"/>
        </w:rPr>
        <w:t>19 đến 20. Họ được yêu cầu đọc 40 mẩu</w:t>
      </w:r>
      <w:r>
        <w:rPr>
          <w:rFonts w:ascii="Times New Roman" w:hAnsi="Times New Roman" w:cs="Times New Roman"/>
          <w:sz w:val="28"/>
          <w:szCs w:val="28"/>
          <w:lang w:val="vi-VN"/>
        </w:rPr>
        <w:t xml:space="preserve"> truyện ngắn </w:t>
      </w:r>
      <w:r>
        <w:rPr>
          <w:rFonts w:ascii="Times New Roman" w:hAnsi="Times New Roman" w:cs="Times New Roman"/>
          <w:sz w:val="28"/>
          <w:szCs w:val="28"/>
        </w:rPr>
        <w:t>và được kiểm tra khả năng nhớ lại các từ. Nghiên cứu này nhằm mục đích kiểm tra tốc độ học từ vựng từ. Kết</w:t>
      </w:r>
      <w:r>
        <w:rPr>
          <w:rFonts w:ascii="Times New Roman" w:hAnsi="Times New Roman" w:cs="Times New Roman"/>
          <w:sz w:val="28"/>
          <w:szCs w:val="28"/>
          <w:lang w:val="vi-VN"/>
        </w:rPr>
        <w:t xml:space="preserve"> quả </w:t>
      </w:r>
      <w:r>
        <w:rPr>
          <w:rFonts w:ascii="Times New Roman" w:hAnsi="Times New Roman" w:cs="Times New Roman"/>
          <w:sz w:val="28"/>
          <w:szCs w:val="28"/>
        </w:rPr>
        <w:t>cho thấy lợi ích của việc đọc mở</w:t>
      </w:r>
      <w:r>
        <w:rPr>
          <w:rFonts w:ascii="Times New Roman" w:hAnsi="Times New Roman" w:cs="Times New Roman"/>
          <w:sz w:val="28"/>
          <w:szCs w:val="28"/>
          <w:lang w:val="vi-VN"/>
        </w:rPr>
        <w:t xml:space="preserve"> rộng </w:t>
      </w:r>
      <w:r>
        <w:rPr>
          <w:rFonts w:ascii="Times New Roman" w:hAnsi="Times New Roman" w:cs="Times New Roman"/>
          <w:sz w:val="28"/>
          <w:szCs w:val="28"/>
        </w:rPr>
        <w:t>đã</w:t>
      </w:r>
      <w:r>
        <w:rPr>
          <w:rFonts w:ascii="Times New Roman" w:hAnsi="Times New Roman" w:cs="Times New Roman"/>
          <w:sz w:val="28"/>
          <w:szCs w:val="28"/>
          <w:lang w:val="vi-VN"/>
        </w:rPr>
        <w:t xml:space="preserve"> giúp họ </w:t>
      </w:r>
      <w:r>
        <w:rPr>
          <w:rFonts w:ascii="Times New Roman" w:hAnsi="Times New Roman" w:cs="Times New Roman"/>
          <w:sz w:val="28"/>
          <w:szCs w:val="28"/>
        </w:rPr>
        <w:t>cải</w:t>
      </w:r>
      <w:r>
        <w:rPr>
          <w:rFonts w:ascii="Times New Roman" w:hAnsi="Times New Roman" w:cs="Times New Roman"/>
          <w:sz w:val="28"/>
          <w:szCs w:val="28"/>
          <w:lang w:val="vi-VN"/>
        </w:rPr>
        <w:t xml:space="preserve"> thiện </w:t>
      </w:r>
      <w:r>
        <w:rPr>
          <w:rFonts w:ascii="Times New Roman" w:hAnsi="Times New Roman" w:cs="Times New Roman"/>
          <w:sz w:val="28"/>
          <w:szCs w:val="28"/>
        </w:rPr>
        <w:t>vốn từ</w:t>
      </w:r>
      <w:r>
        <w:rPr>
          <w:rFonts w:ascii="Times New Roman" w:hAnsi="Times New Roman" w:cs="Times New Roman"/>
          <w:sz w:val="28"/>
          <w:szCs w:val="28"/>
          <w:lang w:val="vi-VN"/>
        </w:rPr>
        <w:t>.</w:t>
      </w:r>
    </w:p>
    <w:p w14:paraId="096DE3D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Cha (2009)</w:t>
      </w:r>
      <w:r>
        <w:rPr>
          <w:sz w:val="32"/>
          <w:szCs w:val="32"/>
        </w:rPr>
        <w:t xml:space="preserve"> </w:t>
      </w:r>
      <w:r>
        <w:rPr>
          <w:rFonts w:ascii="Times New Roman" w:hAnsi="Times New Roman" w:cs="Times New Roman"/>
          <w:sz w:val="28"/>
          <w:szCs w:val="28"/>
        </w:rPr>
        <w:t>đã thực hiện nghiên cứu của mình với 20 sinh viên</w:t>
      </w:r>
      <w:r>
        <w:rPr>
          <w:rFonts w:ascii="Times New Roman" w:hAnsi="Times New Roman" w:cs="Times New Roman"/>
          <w:sz w:val="28"/>
          <w:szCs w:val="28"/>
          <w:lang w:val="vi-VN"/>
        </w:rPr>
        <w:t xml:space="preserve"> </w:t>
      </w:r>
      <w:r>
        <w:rPr>
          <w:rFonts w:ascii="Times New Roman" w:hAnsi="Times New Roman" w:cs="Times New Roman"/>
          <w:sz w:val="28"/>
          <w:szCs w:val="28"/>
        </w:rPr>
        <w:t>trung học kỹ thuật ở Hàn Quốc. Họ</w:t>
      </w:r>
      <w:r>
        <w:rPr>
          <w:rFonts w:ascii="Times New Roman" w:hAnsi="Times New Roman" w:cs="Times New Roman"/>
          <w:sz w:val="28"/>
          <w:szCs w:val="28"/>
          <w:lang w:val="vi-VN"/>
        </w:rPr>
        <w:t xml:space="preserve"> được yêu cầu đọc mở rộng trong vòng 12 tuần. Kết quả cho thấy vốn từ vựng của họ tăng đáng kể và kỹ năng đọc hiểu cũng được cải thiện. Ngoài ra, họ đã tìm thấy sự thích thú với tài liệu đọc. </w:t>
      </w:r>
    </w:p>
    <w:p w14:paraId="7B61A23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Rõ</w:t>
      </w:r>
      <w:r>
        <w:rPr>
          <w:rFonts w:ascii="Times New Roman" w:hAnsi="Times New Roman" w:cs="Times New Roman"/>
          <w:sz w:val="28"/>
          <w:szCs w:val="28"/>
          <w:lang w:val="vi-VN"/>
        </w:rPr>
        <w:t xml:space="preserve"> ràng rằng, kết quả của </w:t>
      </w:r>
      <w:r>
        <w:rPr>
          <w:rFonts w:ascii="Times New Roman" w:hAnsi="Times New Roman" w:cs="Times New Roman"/>
          <w:sz w:val="28"/>
          <w:szCs w:val="28"/>
        </w:rPr>
        <w:t>những</w:t>
      </w:r>
      <w:r>
        <w:rPr>
          <w:rFonts w:ascii="Times New Roman" w:hAnsi="Times New Roman" w:cs="Times New Roman"/>
          <w:sz w:val="28"/>
          <w:szCs w:val="28"/>
          <w:lang w:val="vi-VN"/>
        </w:rPr>
        <w:t xml:space="preserve"> </w:t>
      </w:r>
      <w:r>
        <w:rPr>
          <w:rFonts w:ascii="Times New Roman" w:hAnsi="Times New Roman" w:cs="Times New Roman"/>
          <w:sz w:val="28"/>
          <w:szCs w:val="28"/>
        </w:rPr>
        <w:t>nghiên cứu được trình bày ở trên đã đưa ra lợi</w:t>
      </w:r>
      <w:r>
        <w:rPr>
          <w:rFonts w:ascii="Times New Roman" w:hAnsi="Times New Roman" w:cs="Times New Roman"/>
          <w:sz w:val="28"/>
          <w:szCs w:val="28"/>
          <w:lang w:val="vi-VN"/>
        </w:rPr>
        <w:t xml:space="preserve"> ích </w:t>
      </w:r>
      <w:r>
        <w:rPr>
          <w:rFonts w:ascii="Times New Roman" w:hAnsi="Times New Roman" w:cs="Times New Roman"/>
          <w:sz w:val="28"/>
          <w:szCs w:val="28"/>
        </w:rPr>
        <w:t xml:space="preserve">của việc đọc rộng đối với sự phát triển vốn từ vựng của người học. </w:t>
      </w:r>
    </w:p>
    <w:p w14:paraId="54225C0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lang w:val="vi-VN"/>
        </w:rPr>
        <w:t>. Kết luận</w:t>
      </w:r>
    </w:p>
    <w:p w14:paraId="45325230">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Pr>
          <w:rFonts w:ascii="Times New Roman" w:hAnsi="Times New Roman" w:cs="Times New Roman"/>
          <w:sz w:val="28"/>
          <w:szCs w:val="28"/>
          <w:lang w:val="vi-VN"/>
        </w:rPr>
        <w:t xml:space="preserve">Trong bài viết này, tôi đã </w:t>
      </w:r>
      <w:r>
        <w:rPr>
          <w:rFonts w:ascii="Times New Roman" w:hAnsi="Times New Roman" w:cs="Times New Roman"/>
          <w:sz w:val="28"/>
          <w:szCs w:val="28"/>
        </w:rPr>
        <w:t>trình bày các tài liệu liên quan</w:t>
      </w:r>
      <w:r>
        <w:rPr>
          <w:rFonts w:ascii="Times New Roman" w:hAnsi="Times New Roman" w:cs="Times New Roman"/>
          <w:sz w:val="28"/>
          <w:szCs w:val="28"/>
          <w:lang w:val="vi-VN"/>
        </w:rPr>
        <w:t xml:space="preserve"> đến đọc mở rộng. </w:t>
      </w:r>
      <w:r>
        <w:rPr>
          <w:rFonts w:ascii="Times New Roman" w:hAnsi="Times New Roman" w:cs="Times New Roman"/>
          <w:sz w:val="28"/>
          <w:szCs w:val="28"/>
        </w:rPr>
        <w:t>Nhìn chung, việc đọc mở rộng nếu được thực hiện tốt sẽ mang lại hiệu</w:t>
      </w:r>
      <w:r>
        <w:rPr>
          <w:rFonts w:ascii="Times New Roman" w:hAnsi="Times New Roman" w:cs="Times New Roman"/>
          <w:sz w:val="28"/>
          <w:szCs w:val="28"/>
          <w:lang w:val="vi-VN"/>
        </w:rPr>
        <w:t xml:space="preserve"> quả tích cực </w:t>
      </w:r>
      <w:r>
        <w:rPr>
          <w:rFonts w:ascii="Times New Roman" w:hAnsi="Times New Roman" w:cs="Times New Roman"/>
          <w:sz w:val="28"/>
          <w:szCs w:val="28"/>
        </w:rPr>
        <w:t>trong việc tiếp thu từ vựng của người học. Các</w:t>
      </w:r>
      <w:r>
        <w:rPr>
          <w:rFonts w:ascii="Times New Roman" w:hAnsi="Times New Roman" w:cs="Times New Roman"/>
          <w:sz w:val="28"/>
          <w:szCs w:val="28"/>
          <w:lang w:val="vi-VN"/>
        </w:rPr>
        <w:t xml:space="preserve"> nghiên cứu trên cũng đã chứng minh rằng </w:t>
      </w:r>
      <w:r>
        <w:rPr>
          <w:rFonts w:ascii="Times New Roman" w:hAnsi="Times New Roman" w:cs="Times New Roman"/>
          <w:sz w:val="28"/>
          <w:szCs w:val="28"/>
        </w:rPr>
        <w:t>đọc</w:t>
      </w:r>
      <w:r>
        <w:rPr>
          <w:rFonts w:ascii="Times New Roman" w:hAnsi="Times New Roman" w:cs="Times New Roman"/>
          <w:sz w:val="28"/>
          <w:szCs w:val="28"/>
          <w:lang w:val="vi-VN"/>
        </w:rPr>
        <w:t xml:space="preserve"> mở</w:t>
      </w:r>
      <w:r>
        <w:rPr>
          <w:rFonts w:ascii="Times New Roman" w:hAnsi="Times New Roman" w:cs="Times New Roman"/>
          <w:sz w:val="28"/>
          <w:szCs w:val="28"/>
        </w:rPr>
        <w:t xml:space="preserve"> rộng không chỉ</w:t>
      </w:r>
      <w:r>
        <w:rPr>
          <w:rFonts w:ascii="Times New Roman" w:hAnsi="Times New Roman" w:cs="Times New Roman"/>
          <w:sz w:val="28"/>
          <w:szCs w:val="28"/>
          <w:lang w:val="vi-VN"/>
        </w:rPr>
        <w:t xml:space="preserve"> nâng cao vốn từ vựng cho người học mà còn</w:t>
      </w:r>
      <w:r>
        <w:rPr>
          <w:rFonts w:ascii="Times New Roman" w:hAnsi="Times New Roman" w:cs="Times New Roman"/>
          <w:sz w:val="28"/>
          <w:szCs w:val="28"/>
        </w:rPr>
        <w:t xml:space="preserve"> cải thiện trình độ đọc</w:t>
      </w:r>
      <w:r>
        <w:rPr>
          <w:rFonts w:ascii="Times New Roman" w:hAnsi="Times New Roman" w:cs="Times New Roman"/>
          <w:sz w:val="28"/>
          <w:szCs w:val="28"/>
          <w:lang w:val="vi-VN"/>
        </w:rPr>
        <w:t xml:space="preserve">, </w:t>
      </w:r>
      <w:r>
        <w:rPr>
          <w:rFonts w:ascii="Times New Roman" w:hAnsi="Times New Roman" w:cs="Times New Roman"/>
          <w:sz w:val="28"/>
          <w:szCs w:val="28"/>
        </w:rPr>
        <w:t>khả</w:t>
      </w:r>
      <w:r>
        <w:rPr>
          <w:rFonts w:ascii="Times New Roman" w:hAnsi="Times New Roman" w:cs="Times New Roman"/>
          <w:sz w:val="28"/>
          <w:szCs w:val="28"/>
          <w:lang w:val="vi-VN"/>
        </w:rPr>
        <w:t xml:space="preserve"> năng </w:t>
      </w:r>
      <w:r>
        <w:rPr>
          <w:rFonts w:ascii="Times New Roman" w:hAnsi="Times New Roman" w:cs="Times New Roman"/>
          <w:sz w:val="28"/>
          <w:szCs w:val="28"/>
        </w:rPr>
        <w:t>ngôn ngữ</w:t>
      </w:r>
      <w:r>
        <w:rPr>
          <w:rFonts w:ascii="Times New Roman" w:hAnsi="Times New Roman" w:cs="Times New Roman"/>
          <w:sz w:val="28"/>
          <w:szCs w:val="28"/>
          <w:lang w:val="vi-VN"/>
        </w:rPr>
        <w:t xml:space="preserve">, hình thành </w:t>
      </w:r>
      <w:r>
        <w:rPr>
          <w:rFonts w:ascii="Times New Roman" w:hAnsi="Times New Roman" w:cs="Times New Roman"/>
          <w:sz w:val="28"/>
          <w:szCs w:val="28"/>
        </w:rPr>
        <w:t>thói quen</w:t>
      </w:r>
      <w:r>
        <w:rPr>
          <w:rFonts w:ascii="Times New Roman" w:hAnsi="Times New Roman" w:cs="Times New Roman"/>
          <w:sz w:val="28"/>
          <w:szCs w:val="28"/>
          <w:lang w:val="vi-VN"/>
        </w:rPr>
        <w:t xml:space="preserve"> đọc sách. Trong báo cáo học thuật tiếp theo, tôi xin trình bày </w:t>
      </w:r>
      <w:r>
        <w:rPr>
          <w:rFonts w:ascii="Times New Roman" w:hAnsi="Times New Roman" w:cs="Times New Roman"/>
          <w:sz w:val="28"/>
          <w:szCs w:val="28"/>
        </w:rPr>
        <w:t>quá</w:t>
      </w:r>
      <w:r>
        <w:rPr>
          <w:rFonts w:ascii="Times New Roman" w:hAnsi="Times New Roman" w:cs="Times New Roman"/>
          <w:sz w:val="28"/>
          <w:szCs w:val="28"/>
          <w:lang w:val="vi-VN"/>
        </w:rPr>
        <w:t xml:space="preserve"> trình thực nghiệm đọc mở rộng để nâng cao vốn từ vựng cho sinh viên trường Đại học Mỏ - Địa chất.</w:t>
      </w:r>
    </w:p>
    <w:p w14:paraId="7ACA521D">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7F8D0DAA">
      <w:pPr>
        <w:spacing w:before="100" w:beforeAutospacing="1" w:line="360" w:lineRule="auto"/>
        <w:ind w:left="720" w:hanging="720"/>
        <w:jc w:val="center"/>
        <w:rPr>
          <w:rFonts w:ascii="Times New Roman" w:hAnsi="Times New Roman" w:cs="Times New Roman"/>
          <w:b/>
          <w:sz w:val="28"/>
          <w:szCs w:val="28"/>
          <w:lang w:val="vi-VN"/>
        </w:rPr>
      </w:pPr>
      <w:bookmarkStart w:id="0" w:name="_Hlk155272091"/>
      <w:r>
        <w:rPr>
          <w:rFonts w:ascii="Times New Roman" w:hAnsi="Times New Roman" w:cs="Times New Roman"/>
          <w:b/>
          <w:sz w:val="28"/>
          <w:szCs w:val="28"/>
        </w:rPr>
        <w:t>TÀI</w:t>
      </w:r>
      <w:r>
        <w:rPr>
          <w:rFonts w:ascii="Times New Roman" w:hAnsi="Times New Roman" w:cs="Times New Roman"/>
          <w:b/>
          <w:sz w:val="28"/>
          <w:szCs w:val="28"/>
          <w:lang w:val="vi-VN"/>
        </w:rPr>
        <w:t xml:space="preserve"> LIỆU THAM KHẢO</w:t>
      </w:r>
    </w:p>
    <w:p w14:paraId="1B2DDDE0">
      <w:pPr>
        <w:spacing w:before="100" w:beforeAutospacing="1" w:line="360" w:lineRule="auto"/>
        <w:ind w:left="720" w:hanging="720"/>
        <w:rPr>
          <w:rFonts w:ascii="Times New Roman" w:hAnsi="Times New Roman" w:cs="Times New Roman"/>
          <w:b/>
          <w:sz w:val="28"/>
          <w:szCs w:val="28"/>
        </w:rPr>
      </w:pPr>
      <w:r>
        <w:rPr>
          <w:rFonts w:ascii="Times New Roman" w:hAnsi="Times New Roman" w:cs="Times New Roman"/>
          <w:b/>
          <w:sz w:val="28"/>
          <w:szCs w:val="28"/>
        </w:rPr>
        <w:t>Cha, J.E (2009).</w:t>
      </w:r>
      <w:r>
        <w:rPr>
          <w:rFonts w:ascii="Times New Roman" w:hAnsi="Times New Roman" w:cs="Times New Roman"/>
          <w:sz w:val="28"/>
          <w:szCs w:val="28"/>
        </w:rPr>
        <w:t xml:space="preserve"> The effects of extensive reading on enhancing vocational high school</w:t>
      </w:r>
      <w:r>
        <w:rPr>
          <w:rFonts w:ascii="Times New Roman" w:hAnsi="Times New Roman" w:cs="Times New Roman"/>
          <w:i/>
          <w:sz w:val="28"/>
          <w:szCs w:val="28"/>
        </w:rPr>
        <w:t xml:space="preserve"> </w:t>
      </w:r>
      <w:r>
        <w:rPr>
          <w:rFonts w:ascii="Times New Roman" w:hAnsi="Times New Roman" w:cs="Times New Roman"/>
          <w:sz w:val="28"/>
          <w:szCs w:val="28"/>
        </w:rPr>
        <w:t>students’L2 vocabulary &amp; reading rates. English Teaching, 64</w:t>
      </w:r>
      <w:r>
        <w:rPr>
          <w:rFonts w:ascii="Times New Roman" w:hAnsi="Times New Roman" w:cs="Times New Roman"/>
          <w:i/>
          <w:sz w:val="28"/>
          <w:szCs w:val="28"/>
        </w:rPr>
        <w:t>(3),</w:t>
      </w:r>
      <w:r>
        <w:rPr>
          <w:rFonts w:ascii="Times New Roman" w:hAnsi="Times New Roman" w:cs="Times New Roman"/>
          <w:sz w:val="28"/>
          <w:szCs w:val="28"/>
        </w:rPr>
        <w:t xml:space="preserve"> 3-30.  Retrieved July 20, 2011, from: </w:t>
      </w:r>
      <w:r>
        <w:fldChar w:fldCharType="begin"/>
      </w:r>
      <w:r>
        <w:instrText xml:space="preserve"> HYPERLINK "http://0web.ebscohost.com.library.vu.edu.au/ehost/pdfviewer?vid=1&amp;hid=15&amp;sid=10a1d772-aaef-4176-9392-c06aedf334b8%40sessionmgr4" </w:instrText>
      </w:r>
      <w:r>
        <w:fldChar w:fldCharType="separate"/>
      </w:r>
      <w:r>
        <w:rPr>
          <w:rStyle w:val="7"/>
          <w:rFonts w:ascii="Times New Roman" w:hAnsi="Times New Roman" w:cs="Times New Roman"/>
          <w:sz w:val="28"/>
          <w:szCs w:val="28"/>
        </w:rPr>
        <w:t>http://0web.ebscohost.com.library.vu.edu.au/ehost/pdfviewer?vid=1&amp;hid=15&amp;sid=10a1d772-aaef-4176-9392-c06aedf334b8%40sessionmgr4</w:t>
      </w:r>
      <w:r>
        <w:rPr>
          <w:rStyle w:val="7"/>
          <w:rFonts w:ascii="Times New Roman" w:hAnsi="Times New Roman" w:cs="Times New Roman"/>
          <w:sz w:val="28"/>
          <w:szCs w:val="28"/>
        </w:rPr>
        <w:fldChar w:fldCharType="end"/>
      </w:r>
    </w:p>
    <w:bookmarkEnd w:id="0"/>
    <w:p w14:paraId="61522266">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Dagiima, S. (2009).</w:t>
      </w:r>
      <w:r>
        <w:rPr>
          <w:rFonts w:ascii="Times New Roman" w:hAnsi="Times New Roman" w:cs="Times New Roman"/>
          <w:sz w:val="28"/>
          <w:szCs w:val="28"/>
        </w:rPr>
        <w:t xml:space="preserve"> Enrichment of students’ vocabulary in teaching foreign languages. Retrieved July 20, 2011, from: </w:t>
      </w:r>
      <w:r>
        <w:fldChar w:fldCharType="begin"/>
      </w:r>
      <w:r>
        <w:instrText xml:space="preserve"> HYPERLINK "http://www.google.com/books?hl=vi&amp;lr=&amp;id=x0fHku4djycC&amp;oi=fnd&amp;pg=PA32&amp;dq=Dagiima,+s+&amp;ots=UbZHrhZ2aM&amp;sig=iwPj2ZDcDcBAOgfhRY5iYUHzGZk" \l "v=onepage&amp;q&amp;f=false" </w:instrText>
      </w:r>
      <w:r>
        <w:fldChar w:fldCharType="separate"/>
      </w:r>
      <w:r>
        <w:rPr>
          <w:rStyle w:val="7"/>
          <w:rFonts w:ascii="Times New Roman" w:hAnsi="Times New Roman" w:cs="Times New Roman"/>
          <w:sz w:val="28"/>
          <w:szCs w:val="28"/>
        </w:rPr>
        <w:t>http://www.google.com/books?hl=vi&amp;lr=&amp;id=x0fHku4djycC&amp;oi=fnd&amp;pg=PA32&amp;dq=Dagiima,+s+&amp;ots=UbZHrhZ2aM&amp;sig=iwPj2ZDcDcBAOgfhRY5iYUHzGZk#v=onepage&amp;q&amp;f=false</w:t>
      </w:r>
      <w:r>
        <w:rPr>
          <w:rStyle w:val="7"/>
          <w:rFonts w:ascii="Times New Roman" w:hAnsi="Times New Roman" w:cs="Times New Roman"/>
          <w:sz w:val="28"/>
          <w:szCs w:val="28"/>
        </w:rPr>
        <w:fldChar w:fldCharType="end"/>
      </w:r>
      <w:r>
        <w:rPr>
          <w:rFonts w:ascii="Times New Roman" w:hAnsi="Times New Roman" w:cs="Times New Roman"/>
          <w:sz w:val="28"/>
          <w:szCs w:val="28"/>
        </w:rPr>
        <w:t xml:space="preserve"> </w:t>
      </w:r>
    </w:p>
    <w:p w14:paraId="01060161">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Green, C. (2005).</w:t>
      </w:r>
      <w:r>
        <w:rPr>
          <w:rFonts w:ascii="Times New Roman" w:hAnsi="Times New Roman" w:cs="Times New Roman"/>
          <w:sz w:val="28"/>
          <w:szCs w:val="28"/>
        </w:rPr>
        <w:t xml:space="preserve"> Integrating extensive reading in the task-based curriculum. ELT journal, 59(4), 306-311. Retrieved August 9, 2011, from: </w:t>
      </w:r>
      <w:r>
        <w:fldChar w:fldCharType="begin"/>
      </w:r>
      <w:r>
        <w:instrText xml:space="preserve"> HYPERLINK "http://203.72.145.166/ELT/files/59-4-4.pdf" </w:instrText>
      </w:r>
      <w:r>
        <w:fldChar w:fldCharType="separate"/>
      </w:r>
      <w:r>
        <w:rPr>
          <w:rStyle w:val="7"/>
          <w:rFonts w:ascii="Times New Roman" w:hAnsi="Times New Roman" w:cs="Times New Roman"/>
          <w:sz w:val="28"/>
          <w:szCs w:val="28"/>
        </w:rPr>
        <w:t>http://203.72.145.166/ELT/files/59-4-4.pdf</w:t>
      </w:r>
      <w:r>
        <w:rPr>
          <w:rStyle w:val="7"/>
          <w:rFonts w:ascii="Times New Roman" w:hAnsi="Times New Roman" w:cs="Times New Roman"/>
          <w:sz w:val="28"/>
          <w:szCs w:val="28"/>
        </w:rPr>
        <w:fldChar w:fldCharType="end"/>
      </w:r>
      <w:r>
        <w:rPr>
          <w:rFonts w:ascii="Times New Roman" w:hAnsi="Times New Roman" w:cs="Times New Roman"/>
          <w:sz w:val="28"/>
          <w:szCs w:val="28"/>
        </w:rPr>
        <w:t xml:space="preserve">. </w:t>
      </w:r>
    </w:p>
    <w:p w14:paraId="5E6F9764">
      <w:pPr>
        <w:spacing w:before="100" w:beforeAutospacing="1" w:line="360" w:lineRule="auto"/>
        <w:ind w:left="720" w:hanging="720"/>
        <w:rPr>
          <w:rFonts w:ascii="Times New Roman" w:hAnsi="Times New Roman" w:cs="Times New Roman"/>
          <w:color w:val="222222"/>
          <w:sz w:val="28"/>
          <w:szCs w:val="28"/>
          <w:shd w:val="clear" w:color="auto" w:fill="FFFFFF"/>
        </w:rPr>
      </w:pPr>
      <w:r>
        <w:rPr>
          <w:rStyle w:val="4"/>
          <w:rFonts w:ascii="Times New Roman" w:hAnsi="Times New Roman" w:cs="Times New Roman"/>
          <w:b/>
          <w:bCs/>
          <w:i w:val="0"/>
          <w:iCs w:val="0"/>
          <w:color w:val="000000"/>
          <w:sz w:val="28"/>
          <w:szCs w:val="28"/>
          <w:shd w:val="clear" w:color="auto" w:fill="FFFFFF"/>
        </w:rPr>
        <w:t>Hoey</w:t>
      </w:r>
      <w:r>
        <w:rPr>
          <w:rFonts w:ascii="Times New Roman" w:hAnsi="Times New Roman" w:cs="Times New Roman"/>
          <w:b/>
          <w:color w:val="222222"/>
          <w:sz w:val="28"/>
          <w:szCs w:val="28"/>
          <w:shd w:val="clear" w:color="auto" w:fill="FFFFFF"/>
        </w:rPr>
        <w:t>, M. P. (</w:t>
      </w:r>
      <w:r>
        <w:rPr>
          <w:rStyle w:val="4"/>
          <w:rFonts w:ascii="Times New Roman" w:hAnsi="Times New Roman" w:cs="Times New Roman"/>
          <w:b/>
          <w:bCs/>
          <w:i w:val="0"/>
          <w:iCs w:val="0"/>
          <w:color w:val="000000"/>
          <w:sz w:val="28"/>
          <w:szCs w:val="28"/>
          <w:shd w:val="clear" w:color="auto" w:fill="FFFFFF"/>
        </w:rPr>
        <w:t>2005</w:t>
      </w:r>
      <w:r>
        <w:rPr>
          <w:rFonts w:ascii="Times New Roman" w:hAnsi="Times New Roman" w:cs="Times New Roman"/>
          <w:b/>
          <w:color w:val="222222"/>
          <w:sz w:val="28"/>
          <w:szCs w:val="28"/>
          <w:shd w:val="clear" w:color="auto" w:fill="FFFFFF"/>
        </w:rPr>
        <w:t>).</w:t>
      </w:r>
      <w:r>
        <w:rPr>
          <w:rStyle w:val="12"/>
          <w:rFonts w:ascii="Times New Roman" w:hAnsi="Times New Roman" w:cs="Times New Roman"/>
          <w:color w:val="222222"/>
          <w:sz w:val="28"/>
          <w:szCs w:val="28"/>
          <w:shd w:val="clear" w:color="auto" w:fill="FFFFFF"/>
        </w:rPr>
        <w:t> </w:t>
      </w:r>
      <w:r>
        <w:rPr>
          <w:rStyle w:val="4"/>
          <w:rFonts w:ascii="Times New Roman" w:hAnsi="Times New Roman" w:cs="Times New Roman"/>
          <w:bCs/>
          <w:i w:val="0"/>
          <w:iCs w:val="0"/>
          <w:color w:val="000000"/>
          <w:sz w:val="28"/>
          <w:szCs w:val="28"/>
          <w:shd w:val="clear" w:color="auto" w:fill="FFFFFF"/>
        </w:rPr>
        <w:t>Lexical priming: A new theory of words and language</w:t>
      </w:r>
      <w:r>
        <w:rPr>
          <w:rFonts w:ascii="Times New Roman" w:hAnsi="Times New Roman" w:cs="Times New Roman"/>
          <w:color w:val="222222"/>
          <w:sz w:val="28"/>
          <w:szCs w:val="28"/>
          <w:shd w:val="clear" w:color="auto" w:fill="FFFFFF"/>
        </w:rPr>
        <w:t>. London: Routledge.</w:t>
      </w:r>
    </w:p>
    <w:p w14:paraId="7A0FB729">
      <w:pPr>
        <w:spacing w:before="100" w:beforeAutospacing="1" w:line="360" w:lineRule="auto"/>
        <w:ind w:left="720" w:hanging="720"/>
        <w:rPr>
          <w:rFonts w:ascii="Times New Roman" w:hAnsi="Times New Roman" w:cs="Times New Roman"/>
          <w:sz w:val="28"/>
          <w:szCs w:val="28"/>
        </w:rPr>
      </w:pPr>
      <w:bookmarkStart w:id="1" w:name="_Hlk155272179"/>
      <w:r>
        <w:rPr>
          <w:rFonts w:ascii="Times New Roman" w:hAnsi="Times New Roman" w:cs="Times New Roman"/>
          <w:b/>
          <w:sz w:val="28"/>
          <w:szCs w:val="28"/>
        </w:rPr>
        <w:t>Hung, S.S. (2010).</w:t>
      </w:r>
      <w:r>
        <w:rPr>
          <w:rFonts w:ascii="Times New Roman" w:hAnsi="Times New Roman" w:cs="Times New Roman"/>
          <w:sz w:val="28"/>
          <w:szCs w:val="28"/>
        </w:rPr>
        <w:t xml:space="preserve"> EFL extensive reading ICT and new literacies. Retrieved July 29, 2011, from: </w:t>
      </w:r>
      <w:r>
        <w:fldChar w:fldCharType="begin"/>
      </w:r>
      <w:r>
        <w:instrText xml:space="preserve"> HYPERLINK "http://www.555seminar.pbwork.com/f/articles/(ER%26newliteracies)susu.doc" </w:instrText>
      </w:r>
      <w:r>
        <w:fldChar w:fldCharType="separate"/>
      </w:r>
      <w:r>
        <w:rPr>
          <w:rStyle w:val="7"/>
          <w:rFonts w:ascii="Times New Roman" w:hAnsi="Times New Roman" w:cs="Times New Roman"/>
          <w:sz w:val="28"/>
          <w:szCs w:val="28"/>
        </w:rPr>
        <w:t>http://www.555seminar.pbwork.com/f/articles/(ER%26newliteracies)susu.doc</w:t>
      </w:r>
      <w:r>
        <w:rPr>
          <w:rStyle w:val="7"/>
          <w:rFonts w:ascii="Times New Roman" w:hAnsi="Times New Roman" w:cs="Times New Roman"/>
          <w:sz w:val="28"/>
          <w:szCs w:val="28"/>
        </w:rPr>
        <w:fldChar w:fldCharType="end"/>
      </w:r>
    </w:p>
    <w:bookmarkEnd w:id="1"/>
    <w:p w14:paraId="3FC14A2D">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 xml:space="preserve">Lituanas, P.M., Jacobs, G.M. &amp; Renandya, W.A. (2001). </w:t>
      </w:r>
      <w:r>
        <w:rPr>
          <w:rFonts w:ascii="Times New Roman" w:hAnsi="Times New Roman" w:cs="Times New Roman"/>
          <w:sz w:val="28"/>
          <w:szCs w:val="28"/>
        </w:rPr>
        <w:t xml:space="preserve">An investigation of extensive reading with remedial students in a Philippines secondary school. International Journal of Educational Research, 35, 217-225. Retrieved October 4, 2011 from </w:t>
      </w:r>
      <w:r>
        <w:fldChar w:fldCharType="begin"/>
      </w:r>
      <w:r>
        <w:instrText xml:space="preserve"> HYPERLINK "http://www.elsevier.com/locate/ijedures" </w:instrText>
      </w:r>
      <w:r>
        <w:fldChar w:fldCharType="separate"/>
      </w:r>
      <w:r>
        <w:rPr>
          <w:rStyle w:val="7"/>
          <w:rFonts w:ascii="Times New Roman" w:hAnsi="Times New Roman" w:cs="Times New Roman"/>
          <w:sz w:val="28"/>
          <w:szCs w:val="28"/>
        </w:rPr>
        <w:t>http://www.elsevier.com/locate/ijedures</w:t>
      </w:r>
      <w:r>
        <w:rPr>
          <w:rStyle w:val="7"/>
          <w:rFonts w:ascii="Times New Roman" w:hAnsi="Times New Roman" w:cs="Times New Roman"/>
          <w:sz w:val="28"/>
          <w:szCs w:val="28"/>
        </w:rPr>
        <w:fldChar w:fldCharType="end"/>
      </w:r>
    </w:p>
    <w:p w14:paraId="5371E63C">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Nagy, W., &amp; Herman, P. (1987)</w:t>
      </w:r>
      <w:r>
        <w:rPr>
          <w:rFonts w:ascii="Times New Roman" w:hAnsi="Times New Roman" w:cs="Times New Roman"/>
          <w:sz w:val="28"/>
          <w:szCs w:val="28"/>
        </w:rPr>
        <w:t xml:space="preserve">. Breadth and depth of vocabulary knowledge: Implications for acquisition and instruction. In M. Mckeown &amp; M. Curtis (Eds.), The Nature of Vocabulary Acquisition (pp. 19-35). Hillsdale, New Jersey: Lawrence Erlbaum. </w:t>
      </w:r>
    </w:p>
    <w:p w14:paraId="0FB843B7">
      <w:pPr>
        <w:spacing w:line="360" w:lineRule="auto"/>
        <w:jc w:val="both"/>
        <w:rPr>
          <w:rFonts w:ascii="Times New Roman" w:hAnsi="Times New Roman" w:cs="Times New Roman"/>
          <w:sz w:val="28"/>
          <w:szCs w:val="28"/>
        </w:rPr>
      </w:pPr>
      <w:r>
        <w:rPr>
          <w:rFonts w:ascii="Times New Roman" w:hAnsi="Times New Roman" w:cs="Times New Roman"/>
          <w:b/>
          <w:sz w:val="28"/>
          <w:szCs w:val="28"/>
        </w:rPr>
        <w:t>Pigada, M &amp; Schmitt, N. (2006).</w:t>
      </w:r>
      <w:r>
        <w:rPr>
          <w:rFonts w:ascii="Times New Roman" w:hAnsi="Times New Roman" w:cs="Times New Roman"/>
          <w:sz w:val="28"/>
          <w:szCs w:val="28"/>
        </w:rPr>
        <w:t xml:space="preserve"> Vocabulary acquisition from extensive reading: A case   study</w:t>
      </w:r>
      <w:r>
        <w:rPr>
          <w:rFonts w:ascii="Times New Roman" w:hAnsi="Times New Roman" w:cs="Times New Roman"/>
          <w:i/>
          <w:sz w:val="28"/>
          <w:szCs w:val="28"/>
        </w:rPr>
        <w:t>. Reading in a foreign language,</w:t>
      </w:r>
      <w:r>
        <w:rPr>
          <w:rFonts w:ascii="Times New Roman" w:hAnsi="Times New Roman" w:cs="Times New Roman"/>
          <w:sz w:val="28"/>
          <w:szCs w:val="28"/>
        </w:rPr>
        <w:t xml:space="preserve"> 18</w:t>
      </w:r>
      <w:r>
        <w:rPr>
          <w:rFonts w:ascii="Times New Roman" w:hAnsi="Times New Roman" w:cs="Times New Roman"/>
          <w:i/>
          <w:sz w:val="28"/>
          <w:szCs w:val="28"/>
        </w:rPr>
        <w:t>(1).</w:t>
      </w:r>
      <w:r>
        <w:rPr>
          <w:rFonts w:ascii="Times New Roman" w:hAnsi="Times New Roman" w:cs="Times New Roman"/>
          <w:sz w:val="28"/>
          <w:szCs w:val="28"/>
        </w:rPr>
        <w:t>Retrieved July 24, 2011, from:</w:t>
      </w:r>
    </w:p>
    <w:p w14:paraId="14F1ACE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fldChar w:fldCharType="begin"/>
      </w:r>
      <w:r>
        <w:instrText xml:space="preserve"> HYPERLINK "http://nflrc.hawaii.edu/rfl/April2006/pigada/pigada.html" </w:instrText>
      </w:r>
      <w:r>
        <w:fldChar w:fldCharType="separate"/>
      </w:r>
      <w:r>
        <w:rPr>
          <w:rStyle w:val="7"/>
          <w:rFonts w:ascii="Times New Roman" w:hAnsi="Times New Roman" w:cs="Times New Roman"/>
          <w:sz w:val="28"/>
          <w:szCs w:val="28"/>
        </w:rPr>
        <w:t>http://nflrc.hawaii.edu/rfl/April2006/pigada/pigada.html</w:t>
      </w:r>
      <w:r>
        <w:rPr>
          <w:rStyle w:val="7"/>
          <w:rFonts w:ascii="Times New Roman" w:hAnsi="Times New Roman" w:cs="Times New Roman"/>
          <w:sz w:val="28"/>
          <w:szCs w:val="28"/>
        </w:rPr>
        <w:fldChar w:fldCharType="end"/>
      </w:r>
      <w:r>
        <w:rPr>
          <w:rFonts w:ascii="Times New Roman" w:hAnsi="Times New Roman" w:cs="Times New Roman"/>
          <w:sz w:val="28"/>
          <w:szCs w:val="28"/>
        </w:rPr>
        <w:t>.</w:t>
      </w:r>
    </w:p>
    <w:p w14:paraId="68E305B9">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Powell, S. (2005).</w:t>
      </w:r>
      <w:r>
        <w:rPr>
          <w:rFonts w:ascii="Times New Roman" w:hAnsi="Times New Roman" w:cs="Times New Roman"/>
          <w:sz w:val="28"/>
          <w:szCs w:val="28"/>
        </w:rPr>
        <w:t xml:space="preserve"> Extensive reading and its role in Japanese high school. The reading matrix, 5(2), 28-42. Retrieved July 29, 2011, from: </w:t>
      </w:r>
      <w:r>
        <w:fldChar w:fldCharType="begin"/>
      </w:r>
      <w:r>
        <w:instrText xml:space="preserve"> HYPERLINK "http://www.readingmatrix.com/articles/powell/aricle.pdf" </w:instrText>
      </w:r>
      <w:r>
        <w:fldChar w:fldCharType="separate"/>
      </w:r>
      <w:r>
        <w:rPr>
          <w:rStyle w:val="7"/>
          <w:rFonts w:ascii="Times New Roman" w:hAnsi="Times New Roman" w:cs="Times New Roman"/>
          <w:sz w:val="28"/>
          <w:szCs w:val="28"/>
        </w:rPr>
        <w:t>http://www.readingmatrix.com/articles/powell/aricle.pdf</w:t>
      </w:r>
      <w:r>
        <w:rPr>
          <w:rStyle w:val="7"/>
          <w:rFonts w:ascii="Times New Roman" w:hAnsi="Times New Roman" w:cs="Times New Roman"/>
          <w:sz w:val="28"/>
          <w:szCs w:val="28"/>
        </w:rPr>
        <w:fldChar w:fldCharType="end"/>
      </w:r>
      <w:r>
        <w:rPr>
          <w:rFonts w:ascii="Times New Roman" w:hAnsi="Times New Roman" w:cs="Times New Roman"/>
          <w:sz w:val="28"/>
          <w:szCs w:val="28"/>
        </w:rPr>
        <w:t xml:space="preserve">. </w:t>
      </w:r>
    </w:p>
    <w:p w14:paraId="685F8935">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Robb, T.N, &amp; Susser, B. (1990).</w:t>
      </w:r>
      <w:r>
        <w:rPr>
          <w:rFonts w:ascii="Times New Roman" w:hAnsi="Times New Roman" w:cs="Times New Roman"/>
          <w:sz w:val="28"/>
          <w:szCs w:val="28"/>
        </w:rPr>
        <w:t xml:space="preserve"> EFL extensive reading instruction: research and procedure. JALT Journal, 12(2). Retrieved August 3, 2011, from: </w:t>
      </w:r>
      <w:r>
        <w:fldChar w:fldCharType="begin"/>
      </w:r>
      <w:r>
        <w:instrText xml:space="preserve"> HYPERLINK "http://www.kyoto.su.ac.jp/~trobb/susserobb.htlm" </w:instrText>
      </w:r>
      <w:r>
        <w:fldChar w:fldCharType="separate"/>
      </w:r>
      <w:r>
        <w:rPr>
          <w:rStyle w:val="7"/>
          <w:rFonts w:ascii="Times New Roman" w:hAnsi="Times New Roman" w:cs="Times New Roman"/>
          <w:sz w:val="28"/>
          <w:szCs w:val="28"/>
        </w:rPr>
        <w:t>http://www.kyoto.su.ac.jp/~trobb/susserobb.htlm</w:t>
      </w:r>
      <w:r>
        <w:rPr>
          <w:rStyle w:val="7"/>
          <w:rFonts w:ascii="Times New Roman" w:hAnsi="Times New Roman" w:cs="Times New Roman"/>
          <w:sz w:val="28"/>
          <w:szCs w:val="28"/>
        </w:rPr>
        <w:fldChar w:fldCharType="end"/>
      </w:r>
      <w:r>
        <w:rPr>
          <w:rFonts w:ascii="Times New Roman" w:hAnsi="Times New Roman" w:cs="Times New Roman"/>
          <w:sz w:val="28"/>
          <w:szCs w:val="28"/>
        </w:rPr>
        <w:t xml:space="preserve">. </w:t>
      </w:r>
    </w:p>
    <w:p w14:paraId="3EF82011">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Wallace, C. (2007).</w:t>
      </w:r>
      <w:r>
        <w:rPr>
          <w:rFonts w:ascii="Times New Roman" w:hAnsi="Times New Roman" w:cs="Times New Roman"/>
          <w:sz w:val="28"/>
          <w:szCs w:val="28"/>
        </w:rPr>
        <w:t xml:space="preserve"> Vocabulary: The key to teaching English language learners to read. Proquest Educational journal, 44(4) 189-193. Retrieved July 28, 2011, from: </w:t>
      </w:r>
      <w:r>
        <w:fldChar w:fldCharType="begin"/>
      </w:r>
      <w:r>
        <w:instrText xml:space="preserve"> HYPERLINK "http://media8.podbean.com/pb/afe72056baabe413827d7d3e9ac228fa/4e44c691/blogs8/248773/uploads/VocabisKeytoELLs.pdf" </w:instrText>
      </w:r>
      <w:r>
        <w:fldChar w:fldCharType="separate"/>
      </w:r>
      <w:r>
        <w:rPr>
          <w:rStyle w:val="7"/>
          <w:rFonts w:ascii="Times New Roman" w:hAnsi="Times New Roman" w:cs="Times New Roman"/>
          <w:sz w:val="28"/>
          <w:szCs w:val="28"/>
        </w:rPr>
        <w:t>http://media8.podbean.com/pb/afe72056baabe413827d7d3e9ac228fa/4e44c691/blogs8/248773/uploads/VocabisKeytoELLs.pdf</w:t>
      </w:r>
      <w:r>
        <w:rPr>
          <w:rStyle w:val="7"/>
          <w:rFonts w:ascii="Times New Roman" w:hAnsi="Times New Roman" w:cs="Times New Roman"/>
          <w:sz w:val="28"/>
          <w:szCs w:val="28"/>
        </w:rPr>
        <w:fldChar w:fldCharType="end"/>
      </w:r>
      <w:r>
        <w:rPr>
          <w:rFonts w:ascii="Times New Roman" w:hAnsi="Times New Roman" w:cs="Times New Roman"/>
          <w:sz w:val="28"/>
          <w:szCs w:val="28"/>
        </w:rPr>
        <w:t xml:space="preserve">. </w:t>
      </w:r>
    </w:p>
    <w:p w14:paraId="5EC3A458">
      <w:pPr>
        <w:spacing w:line="360" w:lineRule="auto"/>
        <w:jc w:val="both"/>
        <w:rPr>
          <w:rFonts w:ascii="Times New Roman" w:hAnsi="Times New Roman" w:cs="Times New Roman"/>
          <w:sz w:val="28"/>
          <w:szCs w:val="28"/>
        </w:rPr>
      </w:pPr>
      <w:r>
        <w:rPr>
          <w:rFonts w:ascii="Times New Roman" w:hAnsi="Times New Roman" w:cs="Times New Roman"/>
          <w:b/>
          <w:sz w:val="28"/>
          <w:szCs w:val="28"/>
        </w:rPr>
        <w:t>Waring, R &amp; Takaki, M. (2003).</w:t>
      </w:r>
      <w:r>
        <w:rPr>
          <w:rFonts w:ascii="Times New Roman" w:hAnsi="Times New Roman" w:cs="Times New Roman"/>
          <w:sz w:val="28"/>
          <w:szCs w:val="28"/>
        </w:rPr>
        <w:t xml:space="preserve"> At what rate do learners learn and retain new vocabulary from reading a graded reader .</w:t>
      </w:r>
      <w:r>
        <w:rPr>
          <w:rFonts w:ascii="Times New Roman" w:hAnsi="Times New Roman" w:cs="Times New Roman"/>
          <w:i/>
          <w:sz w:val="28"/>
          <w:szCs w:val="28"/>
        </w:rPr>
        <w:t>Reading in a foreign language</w:t>
      </w:r>
      <w:r>
        <w:rPr>
          <w:rFonts w:ascii="Times New Roman" w:hAnsi="Times New Roman" w:cs="Times New Roman"/>
          <w:sz w:val="28"/>
          <w:szCs w:val="28"/>
        </w:rPr>
        <w:t>, 15</w:t>
      </w:r>
      <w:r>
        <w:rPr>
          <w:rFonts w:ascii="Times New Roman" w:hAnsi="Times New Roman" w:cs="Times New Roman"/>
          <w:i/>
          <w:sz w:val="28"/>
          <w:szCs w:val="28"/>
        </w:rPr>
        <w:t>(2</w:t>
      </w:r>
      <w:r>
        <w:rPr>
          <w:rFonts w:ascii="Times New Roman" w:hAnsi="Times New Roman" w:cs="Times New Roman"/>
          <w:sz w:val="28"/>
          <w:szCs w:val="28"/>
        </w:rPr>
        <w:t xml:space="preserve">). Retrieved July 21, 2011, from:  </w:t>
      </w:r>
      <w:r>
        <w:fldChar w:fldCharType="begin"/>
      </w:r>
      <w:r>
        <w:instrText xml:space="preserve"> HYPERLINK "http://nflrc.hawaii.edu/rfl/October2003/waring/waring.html" </w:instrText>
      </w:r>
      <w:r>
        <w:fldChar w:fldCharType="separate"/>
      </w:r>
      <w:r>
        <w:rPr>
          <w:rStyle w:val="7"/>
          <w:rFonts w:ascii="Times New Roman" w:hAnsi="Times New Roman" w:cs="Times New Roman"/>
          <w:sz w:val="28"/>
          <w:szCs w:val="28"/>
        </w:rPr>
        <w:t>http://nflrc.hawaii.edu/rfl/October2003/waring/waring.html</w:t>
      </w:r>
      <w:r>
        <w:rPr>
          <w:rStyle w:val="7"/>
          <w:rFonts w:ascii="Times New Roman" w:hAnsi="Times New Roman" w:cs="Times New Roman"/>
          <w:sz w:val="28"/>
          <w:szCs w:val="28"/>
        </w:rPr>
        <w:fldChar w:fldCharType="end"/>
      </w:r>
    </w:p>
    <w:p w14:paraId="36971784">
      <w:pPr>
        <w:spacing w:before="100" w:beforeAutospacing="1" w:line="360" w:lineRule="auto"/>
        <w:ind w:left="720" w:hanging="720"/>
        <w:rPr>
          <w:rFonts w:ascii="Times New Roman" w:hAnsi="Times New Roman" w:cs="Times New Roman"/>
          <w:sz w:val="28"/>
          <w:szCs w:val="28"/>
        </w:rPr>
      </w:pPr>
      <w:r>
        <w:rPr>
          <w:rFonts w:ascii="Times New Roman" w:hAnsi="Times New Roman" w:cs="Times New Roman"/>
          <w:b/>
          <w:sz w:val="28"/>
          <w:szCs w:val="28"/>
        </w:rPr>
        <w:t>Yang, A. (2001).</w:t>
      </w:r>
      <w:r>
        <w:rPr>
          <w:rFonts w:ascii="Times New Roman" w:hAnsi="Times New Roman" w:cs="Times New Roman"/>
          <w:sz w:val="28"/>
          <w:szCs w:val="28"/>
        </w:rPr>
        <w:t xml:space="preserve"> Reading and the non-reading learner: A mystery solved. System, 29, 451-466. Retrieved October 4, 2011, from </w:t>
      </w:r>
      <w:r>
        <w:fldChar w:fldCharType="begin"/>
      </w:r>
      <w:r>
        <w:instrText xml:space="preserve"> HYPERLINK "http://www.elsevier.com/locate/system" </w:instrText>
      </w:r>
      <w:r>
        <w:fldChar w:fldCharType="separate"/>
      </w:r>
      <w:r>
        <w:rPr>
          <w:rStyle w:val="7"/>
          <w:rFonts w:ascii="Times New Roman" w:hAnsi="Times New Roman" w:cs="Times New Roman"/>
          <w:sz w:val="28"/>
          <w:szCs w:val="28"/>
        </w:rPr>
        <w:t>http://www.elsevier.com/locate/system</w:t>
      </w:r>
      <w:r>
        <w:rPr>
          <w:rStyle w:val="7"/>
          <w:rFonts w:ascii="Times New Roman" w:hAnsi="Times New Roman" w:cs="Times New Roman"/>
          <w:sz w:val="28"/>
          <w:szCs w:val="28"/>
        </w:rPr>
        <w:fldChar w:fldCharType="end"/>
      </w:r>
    </w:p>
    <w:p w14:paraId="5451CF79">
      <w:pPr>
        <w:spacing w:line="360" w:lineRule="auto"/>
        <w:jc w:val="center"/>
        <w:rPr>
          <w:b/>
          <w:sz w:val="28"/>
          <w:szCs w:val="28"/>
        </w:rPr>
      </w:pPr>
    </w:p>
    <w:p w14:paraId="1BAB838A">
      <w:pPr>
        <w:spacing w:line="360" w:lineRule="auto"/>
        <w:jc w:val="center"/>
        <w:rPr>
          <w:b/>
          <w:sz w:val="28"/>
          <w:szCs w:val="28"/>
        </w:rPr>
      </w:pPr>
    </w:p>
    <w:p w14:paraId="03FC6877">
      <w:pPr>
        <w:spacing w:line="360" w:lineRule="auto"/>
        <w:jc w:val="center"/>
        <w:rPr>
          <w:b/>
          <w:sz w:val="28"/>
          <w:szCs w:val="28"/>
        </w:rPr>
      </w:pPr>
    </w:p>
    <w:p w14:paraId="0E7F0BC6">
      <w:pPr>
        <w:spacing w:line="360" w:lineRule="auto"/>
        <w:jc w:val="center"/>
        <w:rPr>
          <w:b/>
          <w:sz w:val="28"/>
          <w:szCs w:val="28"/>
        </w:rPr>
      </w:pPr>
    </w:p>
    <w:p w14:paraId="28D226EA">
      <w:pPr>
        <w:spacing w:line="360" w:lineRule="auto"/>
        <w:jc w:val="center"/>
        <w:rPr>
          <w:b/>
          <w:sz w:val="28"/>
          <w:szCs w:val="28"/>
        </w:rPr>
      </w:pPr>
    </w:p>
    <w:p w14:paraId="253CB00F">
      <w:pPr>
        <w:spacing w:line="360" w:lineRule="auto"/>
        <w:jc w:val="center"/>
        <w:rPr>
          <w:b/>
          <w:sz w:val="28"/>
          <w:szCs w:val="28"/>
        </w:rPr>
      </w:pPr>
    </w:p>
    <w:p w14:paraId="03B89D69">
      <w:pPr>
        <w:spacing w:line="360" w:lineRule="auto"/>
        <w:jc w:val="center"/>
        <w:rPr>
          <w:b/>
          <w:sz w:val="28"/>
          <w:szCs w:val="28"/>
        </w:rPr>
      </w:pPr>
    </w:p>
    <w:p w14:paraId="06484F07">
      <w:pPr>
        <w:spacing w:line="360" w:lineRule="auto"/>
        <w:jc w:val="center"/>
        <w:rPr>
          <w:b/>
          <w:sz w:val="28"/>
          <w:szCs w:val="28"/>
        </w:rPr>
      </w:pPr>
    </w:p>
    <w:p w14:paraId="39553321">
      <w:pPr>
        <w:spacing w:line="360" w:lineRule="auto"/>
        <w:jc w:val="center"/>
        <w:rPr>
          <w:b/>
          <w:sz w:val="28"/>
          <w:szCs w:val="28"/>
        </w:rPr>
      </w:pPr>
    </w:p>
    <w:p w14:paraId="0CFDD8EE">
      <w:pPr>
        <w:spacing w:line="360" w:lineRule="auto"/>
        <w:jc w:val="center"/>
        <w:rPr>
          <w:b/>
          <w:sz w:val="28"/>
          <w:szCs w:val="28"/>
        </w:rPr>
      </w:pPr>
    </w:p>
    <w:p w14:paraId="707645E7">
      <w:pPr>
        <w:spacing w:line="360" w:lineRule="auto"/>
        <w:jc w:val="center"/>
        <w:rPr>
          <w:b/>
          <w:sz w:val="28"/>
          <w:szCs w:val="28"/>
        </w:rPr>
      </w:pPr>
    </w:p>
    <w:p w14:paraId="26570D46">
      <w:pPr>
        <w:spacing w:line="360" w:lineRule="auto"/>
        <w:jc w:val="center"/>
        <w:rPr>
          <w:b/>
          <w:sz w:val="28"/>
          <w:szCs w:val="28"/>
        </w:rPr>
      </w:pPr>
    </w:p>
    <w:p w14:paraId="7738093B">
      <w:pPr>
        <w:spacing w:line="360" w:lineRule="auto"/>
        <w:jc w:val="center"/>
        <w:rPr>
          <w:b/>
          <w:sz w:val="28"/>
          <w:szCs w:val="28"/>
        </w:rPr>
      </w:pPr>
    </w:p>
    <w:p w14:paraId="4C79A07E">
      <w:pPr>
        <w:spacing w:line="360" w:lineRule="auto"/>
        <w:jc w:val="both"/>
        <w:rPr>
          <w:rFonts w:ascii="Times New Roman" w:hAnsi="Times New Roman" w:cs="Times New Roman"/>
          <w:sz w:val="28"/>
          <w:szCs w:val="28"/>
        </w:rPr>
      </w:pPr>
      <w:bookmarkStart w:id="2" w:name="_GoBack"/>
      <w:bookmarkEnd w:id="2"/>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5694518"/>
      <w:docPartObj>
        <w:docPartGallery w:val="AutoText"/>
      </w:docPartObj>
    </w:sdtPr>
    <w:sdtContent>
      <w:p w14:paraId="79B4F7C3">
        <w:pPr>
          <w:pStyle w:val="5"/>
          <w:jc w:val="center"/>
        </w:pPr>
        <w:r>
          <w:fldChar w:fldCharType="begin"/>
        </w:r>
        <w:r>
          <w:instrText xml:space="preserve"> PAGE   \* MERGEFORMAT </w:instrText>
        </w:r>
        <w:r>
          <w:fldChar w:fldCharType="separate"/>
        </w:r>
        <w:r>
          <w:t>2</w:t>
        </w:r>
        <w:r>
          <w:fldChar w:fldCharType="end"/>
        </w:r>
      </w:p>
    </w:sdtContent>
  </w:sdt>
  <w:p w14:paraId="43C1F63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A0"/>
    <w:rsid w:val="00012584"/>
    <w:rsid w:val="00024C2B"/>
    <w:rsid w:val="00026FB6"/>
    <w:rsid w:val="000407DB"/>
    <w:rsid w:val="00055240"/>
    <w:rsid w:val="000636E1"/>
    <w:rsid w:val="0008013F"/>
    <w:rsid w:val="000A1097"/>
    <w:rsid w:val="000B23CA"/>
    <w:rsid w:val="000B3101"/>
    <w:rsid w:val="000B6E5E"/>
    <w:rsid w:val="000C77B5"/>
    <w:rsid w:val="000D27EA"/>
    <w:rsid w:val="000D5B15"/>
    <w:rsid w:val="000F4BD2"/>
    <w:rsid w:val="0011233A"/>
    <w:rsid w:val="001165D1"/>
    <w:rsid w:val="00133F1B"/>
    <w:rsid w:val="00161471"/>
    <w:rsid w:val="001A3610"/>
    <w:rsid w:val="001A704D"/>
    <w:rsid w:val="001C78DD"/>
    <w:rsid w:val="00211F48"/>
    <w:rsid w:val="00290CFC"/>
    <w:rsid w:val="002A58D1"/>
    <w:rsid w:val="002A63F9"/>
    <w:rsid w:val="002B22E4"/>
    <w:rsid w:val="002E16DD"/>
    <w:rsid w:val="002E2A28"/>
    <w:rsid w:val="002E79B5"/>
    <w:rsid w:val="002F0358"/>
    <w:rsid w:val="00303560"/>
    <w:rsid w:val="0032720F"/>
    <w:rsid w:val="003279F3"/>
    <w:rsid w:val="00337268"/>
    <w:rsid w:val="00343AA3"/>
    <w:rsid w:val="0036628C"/>
    <w:rsid w:val="00380C55"/>
    <w:rsid w:val="003A1D52"/>
    <w:rsid w:val="003A4A71"/>
    <w:rsid w:val="003B50CF"/>
    <w:rsid w:val="003C718D"/>
    <w:rsid w:val="003D351C"/>
    <w:rsid w:val="003D5380"/>
    <w:rsid w:val="00452EA7"/>
    <w:rsid w:val="00464073"/>
    <w:rsid w:val="00483E55"/>
    <w:rsid w:val="004C29C9"/>
    <w:rsid w:val="004D4E32"/>
    <w:rsid w:val="0051329B"/>
    <w:rsid w:val="0051357A"/>
    <w:rsid w:val="0051726D"/>
    <w:rsid w:val="005251D1"/>
    <w:rsid w:val="00557320"/>
    <w:rsid w:val="00571D99"/>
    <w:rsid w:val="005763AB"/>
    <w:rsid w:val="005A709D"/>
    <w:rsid w:val="005B610B"/>
    <w:rsid w:val="005D20BD"/>
    <w:rsid w:val="005D3B5A"/>
    <w:rsid w:val="00640DAB"/>
    <w:rsid w:val="006551FC"/>
    <w:rsid w:val="00662EB1"/>
    <w:rsid w:val="00677C1E"/>
    <w:rsid w:val="006F0BCE"/>
    <w:rsid w:val="007037DD"/>
    <w:rsid w:val="00705C73"/>
    <w:rsid w:val="00706646"/>
    <w:rsid w:val="007104E4"/>
    <w:rsid w:val="00723EAA"/>
    <w:rsid w:val="007462F8"/>
    <w:rsid w:val="00754BAF"/>
    <w:rsid w:val="007830A3"/>
    <w:rsid w:val="007854C8"/>
    <w:rsid w:val="007D0507"/>
    <w:rsid w:val="007D58A3"/>
    <w:rsid w:val="007F010E"/>
    <w:rsid w:val="008041A5"/>
    <w:rsid w:val="00842B2E"/>
    <w:rsid w:val="00843C8A"/>
    <w:rsid w:val="00873A8E"/>
    <w:rsid w:val="008A1983"/>
    <w:rsid w:val="008B5C79"/>
    <w:rsid w:val="008C72F6"/>
    <w:rsid w:val="008E2614"/>
    <w:rsid w:val="008E6BD4"/>
    <w:rsid w:val="00901B47"/>
    <w:rsid w:val="009129D4"/>
    <w:rsid w:val="0092262B"/>
    <w:rsid w:val="009437EA"/>
    <w:rsid w:val="00961D58"/>
    <w:rsid w:val="00964248"/>
    <w:rsid w:val="009651A8"/>
    <w:rsid w:val="00970FB3"/>
    <w:rsid w:val="00985D24"/>
    <w:rsid w:val="00993AB2"/>
    <w:rsid w:val="009B17D1"/>
    <w:rsid w:val="009E348C"/>
    <w:rsid w:val="009E51A4"/>
    <w:rsid w:val="009F1427"/>
    <w:rsid w:val="00A44D02"/>
    <w:rsid w:val="00A54E29"/>
    <w:rsid w:val="00A57C5C"/>
    <w:rsid w:val="00A7456D"/>
    <w:rsid w:val="00A812A0"/>
    <w:rsid w:val="00AA1AF5"/>
    <w:rsid w:val="00AA5AEC"/>
    <w:rsid w:val="00AB1725"/>
    <w:rsid w:val="00AC25F0"/>
    <w:rsid w:val="00B136D2"/>
    <w:rsid w:val="00B168C9"/>
    <w:rsid w:val="00B3496C"/>
    <w:rsid w:val="00B52BA3"/>
    <w:rsid w:val="00B52D0E"/>
    <w:rsid w:val="00B64E63"/>
    <w:rsid w:val="00B8121D"/>
    <w:rsid w:val="00BB5B27"/>
    <w:rsid w:val="00BC166F"/>
    <w:rsid w:val="00BD6E3F"/>
    <w:rsid w:val="00BF5346"/>
    <w:rsid w:val="00C111FC"/>
    <w:rsid w:val="00C53E3C"/>
    <w:rsid w:val="00C61C12"/>
    <w:rsid w:val="00C64CA7"/>
    <w:rsid w:val="00CD18FA"/>
    <w:rsid w:val="00CE6E1F"/>
    <w:rsid w:val="00CF7D93"/>
    <w:rsid w:val="00D76CC8"/>
    <w:rsid w:val="00DA5DA1"/>
    <w:rsid w:val="00DB4C63"/>
    <w:rsid w:val="00DD06B8"/>
    <w:rsid w:val="00DD4A09"/>
    <w:rsid w:val="00DD5976"/>
    <w:rsid w:val="00E0251B"/>
    <w:rsid w:val="00E07742"/>
    <w:rsid w:val="00E13997"/>
    <w:rsid w:val="00E74172"/>
    <w:rsid w:val="00E92668"/>
    <w:rsid w:val="00EA43A6"/>
    <w:rsid w:val="00EB682E"/>
    <w:rsid w:val="00EC766C"/>
    <w:rsid w:val="00ED1781"/>
    <w:rsid w:val="00EE252D"/>
    <w:rsid w:val="00F179F4"/>
    <w:rsid w:val="00F267D0"/>
    <w:rsid w:val="00F41754"/>
    <w:rsid w:val="00F76A7B"/>
    <w:rsid w:val="00FA13E6"/>
    <w:rsid w:val="00FB264D"/>
    <w:rsid w:val="00FC2322"/>
    <w:rsid w:val="00FE6173"/>
    <w:rsid w:val="2A20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link w:val="11"/>
    <w:unhideWhenUsed/>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character" w:styleId="7">
    <w:name w:val="Hyperlink"/>
    <w:semiHidden/>
    <w:unhideWhenUsed/>
    <w:uiPriority w:val="0"/>
    <w:rPr>
      <w:color w:val="0000FF"/>
      <w:u w:val="single"/>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Header Char"/>
    <w:basedOn w:val="2"/>
    <w:link w:val="6"/>
    <w:uiPriority w:val="99"/>
  </w:style>
  <w:style w:type="character" w:customStyle="1" w:styleId="11">
    <w:name w:val="Footer Char"/>
    <w:basedOn w:val="2"/>
    <w:link w:val="5"/>
    <w:uiPriority w:val="99"/>
  </w:style>
  <w:style w:type="character" w:customStyle="1" w:styleId="12">
    <w:name w:val="apple-converted-space"/>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B916-91EF-464E-91E0-14E2FFD6D81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3555</Words>
  <Characters>20264</Characters>
  <Lines>168</Lines>
  <Paragraphs>47</Paragraphs>
  <TotalTime>81</TotalTime>
  <ScaleCrop>false</ScaleCrop>
  <LinksUpToDate>false</LinksUpToDate>
  <CharactersWithSpaces>23772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2024-01-04T15:14:00Z</dcterms:created>
  <dc:creator>Dang Thanh Mai</dc:creator>
  <cp:lastModifiedBy>thanh</cp:lastModifiedBy>
  <dcterms:modified xsi:type="dcterms:W3CDTF">2024-07-04T08:46:05Z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F7058B37CBFE4CC0990CB56CF1E42C5C_12</vt:lpwstr>
  </property>
</Properties>
</file>