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13EF3" w14:textId="77777777" w:rsidR="00C6779A" w:rsidRPr="00C6779A" w:rsidRDefault="00C6779A" w:rsidP="00C6779A">
      <w:pPr>
        <w:jc w:val="center"/>
        <w:rPr>
          <w:rFonts w:ascii="Times New Roman" w:hAnsi="Times New Roman" w:cs="Times New Roman"/>
          <w:b/>
          <w:sz w:val="28"/>
          <w:szCs w:val="28"/>
        </w:rPr>
      </w:pPr>
      <w:r w:rsidRPr="00C6779A">
        <w:rPr>
          <w:rFonts w:ascii="Times New Roman" w:hAnsi="Times New Roman" w:cs="Times New Roman"/>
          <w:b/>
          <w:sz w:val="28"/>
          <w:szCs w:val="28"/>
        </w:rPr>
        <w:t>Integration of damage curves and GIS to estimate the economic exposure for flood disaster assessment in the Vu Gia -Thu Bon river basin of Vietnam.</w:t>
      </w:r>
    </w:p>
    <w:p w14:paraId="0F2B90EE" w14:textId="6E31D8F6" w:rsidR="00460014" w:rsidRPr="00C6779A" w:rsidRDefault="00460014" w:rsidP="00460014">
      <w:pPr>
        <w:rPr>
          <w:rFonts w:ascii="Times New Roman" w:hAnsi="Times New Roman" w:cs="Times New Roman"/>
          <w:b/>
          <w:sz w:val="20"/>
          <w:szCs w:val="20"/>
        </w:rPr>
      </w:pPr>
      <w:r w:rsidRPr="00C6779A">
        <w:rPr>
          <w:rFonts w:ascii="Times New Roman" w:hAnsi="Times New Roman" w:cs="Times New Roman"/>
          <w:b/>
          <w:sz w:val="24"/>
          <w:szCs w:val="24"/>
        </w:rPr>
        <w:t xml:space="preserve">Keywords: </w:t>
      </w:r>
      <w:r w:rsidRPr="00C6779A">
        <w:rPr>
          <w:rFonts w:ascii="Times New Roman" w:hAnsi="Times New Roman" w:cs="Times New Roman"/>
          <w:sz w:val="20"/>
          <w:szCs w:val="20"/>
        </w:rPr>
        <w:t>disaster management, flood, damage curves, GIS, Vietnam</w:t>
      </w:r>
      <w:r w:rsidR="00284ECA" w:rsidRPr="00C6779A">
        <w:rPr>
          <w:rFonts w:ascii="Times New Roman" w:hAnsi="Times New Roman" w:cs="Times New Roman"/>
          <w:sz w:val="20"/>
          <w:szCs w:val="20"/>
        </w:rPr>
        <w:t>, economic exposure, Vu Gia, Thu Bon</w:t>
      </w:r>
    </w:p>
    <w:p w14:paraId="46232D54" w14:textId="305E2F7A" w:rsidR="00FA6081" w:rsidRPr="00C6779A" w:rsidRDefault="00C6779A" w:rsidP="00EC6BFD">
      <w:pPr>
        <w:jc w:val="both"/>
        <w:rPr>
          <w:rFonts w:ascii="Times New Roman" w:hAnsi="Times New Roman" w:cs="Times New Roman"/>
          <w:b/>
          <w:sz w:val="24"/>
          <w:szCs w:val="24"/>
        </w:rPr>
      </w:pPr>
      <w:r>
        <w:rPr>
          <w:rFonts w:ascii="Times New Roman" w:hAnsi="Times New Roman" w:cs="Times New Roman"/>
          <w:b/>
          <w:sz w:val="24"/>
          <w:szCs w:val="24"/>
        </w:rPr>
        <w:t>Abstract</w:t>
      </w:r>
      <w:r w:rsidR="00313DD5" w:rsidRPr="00C6779A">
        <w:rPr>
          <w:rFonts w:ascii="Times New Roman" w:hAnsi="Times New Roman" w:cs="Times New Roman"/>
          <w:b/>
          <w:sz w:val="24"/>
          <w:szCs w:val="24"/>
        </w:rPr>
        <w:t xml:space="preserve"> </w:t>
      </w:r>
    </w:p>
    <w:p w14:paraId="21FBF37A" w14:textId="7EE1D946" w:rsidR="00EA5B91" w:rsidRPr="00C6779A" w:rsidRDefault="00FA6081" w:rsidP="00EC6BFD">
      <w:pPr>
        <w:jc w:val="both"/>
        <w:rPr>
          <w:rFonts w:ascii="Times New Roman" w:hAnsi="Times New Roman" w:cs="Times New Roman"/>
          <w:sz w:val="24"/>
          <w:szCs w:val="24"/>
        </w:rPr>
      </w:pPr>
      <w:r w:rsidRPr="00C6779A">
        <w:rPr>
          <w:rFonts w:ascii="Times New Roman" w:hAnsi="Times New Roman" w:cs="Times New Roman"/>
          <w:sz w:val="24"/>
          <w:szCs w:val="24"/>
        </w:rPr>
        <w:t>The flooding is a common disaster in the world. Vietnam has no exception, she has</w:t>
      </w:r>
      <w:r w:rsidR="00322A9B" w:rsidRPr="00C6779A">
        <w:rPr>
          <w:rFonts w:ascii="Times New Roman" w:hAnsi="Times New Roman" w:cs="Times New Roman"/>
          <w:sz w:val="24"/>
          <w:szCs w:val="24"/>
        </w:rPr>
        <w:t xml:space="preserve"> a</w:t>
      </w:r>
      <w:r w:rsidRPr="00C6779A">
        <w:rPr>
          <w:rFonts w:ascii="Times New Roman" w:hAnsi="Times New Roman" w:cs="Times New Roman"/>
          <w:sz w:val="24"/>
          <w:szCs w:val="24"/>
        </w:rPr>
        <w:t xml:space="preserve"> long coastal line, </w:t>
      </w:r>
      <w:r w:rsidR="00971769" w:rsidRPr="00C6779A">
        <w:rPr>
          <w:rFonts w:ascii="Times New Roman" w:hAnsi="Times New Roman" w:cs="Times New Roman"/>
          <w:sz w:val="24"/>
          <w:szCs w:val="24"/>
        </w:rPr>
        <w:t>monsoon</w:t>
      </w:r>
      <w:r w:rsidRPr="00C6779A">
        <w:rPr>
          <w:rFonts w:ascii="Times New Roman" w:hAnsi="Times New Roman" w:cs="Times New Roman"/>
          <w:sz w:val="24"/>
          <w:szCs w:val="24"/>
        </w:rPr>
        <w:t xml:space="preserve"> rainfall seasons, tropical storms and river deltas </w:t>
      </w:r>
      <w:r w:rsidR="00971769" w:rsidRPr="00C6779A">
        <w:rPr>
          <w:rFonts w:ascii="Times New Roman" w:hAnsi="Times New Roman" w:cs="Times New Roman"/>
          <w:sz w:val="24"/>
          <w:szCs w:val="24"/>
        </w:rPr>
        <w:t>located</w:t>
      </w:r>
      <w:r w:rsidRPr="00C6779A">
        <w:rPr>
          <w:rFonts w:ascii="Times New Roman" w:hAnsi="Times New Roman" w:cs="Times New Roman"/>
          <w:sz w:val="24"/>
          <w:szCs w:val="24"/>
        </w:rPr>
        <w:t xml:space="preserve"> from the </w:t>
      </w:r>
      <w:r w:rsidR="00322A9B" w:rsidRPr="00C6779A">
        <w:rPr>
          <w:rFonts w:ascii="Times New Roman" w:hAnsi="Times New Roman" w:cs="Times New Roman"/>
          <w:sz w:val="24"/>
          <w:szCs w:val="24"/>
        </w:rPr>
        <w:t>N</w:t>
      </w:r>
      <w:r w:rsidRPr="00C6779A">
        <w:rPr>
          <w:rFonts w:ascii="Times New Roman" w:hAnsi="Times New Roman" w:cs="Times New Roman"/>
          <w:sz w:val="24"/>
          <w:szCs w:val="24"/>
        </w:rPr>
        <w:t xml:space="preserve">orth to the </w:t>
      </w:r>
      <w:r w:rsidR="00322A9B" w:rsidRPr="00C6779A">
        <w:rPr>
          <w:rFonts w:ascii="Times New Roman" w:hAnsi="Times New Roman" w:cs="Times New Roman"/>
          <w:sz w:val="24"/>
          <w:szCs w:val="24"/>
        </w:rPr>
        <w:t>S</w:t>
      </w:r>
      <w:r w:rsidRPr="00C6779A">
        <w:rPr>
          <w:rFonts w:ascii="Times New Roman" w:hAnsi="Times New Roman" w:cs="Times New Roman"/>
          <w:sz w:val="24"/>
          <w:szCs w:val="24"/>
        </w:rPr>
        <w:t xml:space="preserve">outh, those are favorable condition for flooding </w:t>
      </w:r>
      <w:r w:rsidR="00971769" w:rsidRPr="00C6779A">
        <w:rPr>
          <w:rFonts w:ascii="Times New Roman" w:hAnsi="Times New Roman" w:cs="Times New Roman"/>
          <w:sz w:val="24"/>
          <w:szCs w:val="24"/>
        </w:rPr>
        <w:t>occurring</w:t>
      </w:r>
      <w:r w:rsidRPr="00C6779A">
        <w:rPr>
          <w:rFonts w:ascii="Times New Roman" w:hAnsi="Times New Roman" w:cs="Times New Roman"/>
          <w:sz w:val="24"/>
          <w:szCs w:val="24"/>
        </w:rPr>
        <w:t xml:space="preserve">. As the results, Vietnam is one of heavy affected by flood disaster. There are </w:t>
      </w:r>
      <w:r w:rsidR="00322A9B" w:rsidRPr="00C6779A">
        <w:rPr>
          <w:rFonts w:ascii="Times New Roman" w:hAnsi="Times New Roman" w:cs="Times New Roman"/>
          <w:sz w:val="24"/>
          <w:szCs w:val="24"/>
        </w:rPr>
        <w:t>a number</w:t>
      </w:r>
      <w:r w:rsidRPr="00C6779A">
        <w:rPr>
          <w:rFonts w:ascii="Times New Roman" w:hAnsi="Times New Roman" w:cs="Times New Roman"/>
          <w:sz w:val="24"/>
          <w:szCs w:val="24"/>
        </w:rPr>
        <w:t xml:space="preserve"> of studies and researches about flood and disaster reduction has been conducted in Vietnam</w:t>
      </w:r>
      <w:r w:rsidR="00322A9B" w:rsidRPr="00C6779A">
        <w:rPr>
          <w:rFonts w:ascii="Times New Roman" w:hAnsi="Times New Roman" w:cs="Times New Roman"/>
          <w:sz w:val="24"/>
          <w:szCs w:val="24"/>
        </w:rPr>
        <w:t xml:space="preserve"> but m</w:t>
      </w:r>
      <w:r w:rsidRPr="00C6779A">
        <w:rPr>
          <w:rFonts w:ascii="Times New Roman" w:hAnsi="Times New Roman" w:cs="Times New Roman"/>
          <w:sz w:val="24"/>
          <w:szCs w:val="24"/>
        </w:rPr>
        <w:t xml:space="preserve">ost of them use qualitative </w:t>
      </w:r>
      <w:r w:rsidR="00971769" w:rsidRPr="00C6779A">
        <w:rPr>
          <w:rFonts w:ascii="Times New Roman" w:hAnsi="Times New Roman" w:cs="Times New Roman"/>
          <w:sz w:val="24"/>
          <w:szCs w:val="24"/>
        </w:rPr>
        <w:t>assessment</w:t>
      </w:r>
      <w:r w:rsidRPr="00C6779A">
        <w:rPr>
          <w:rFonts w:ascii="Times New Roman" w:hAnsi="Times New Roman" w:cs="Times New Roman"/>
          <w:sz w:val="24"/>
          <w:szCs w:val="24"/>
        </w:rPr>
        <w:t xml:space="preserve"> in flood disaster </w:t>
      </w:r>
      <w:r w:rsidR="00971769" w:rsidRPr="00C6779A">
        <w:rPr>
          <w:rFonts w:ascii="Times New Roman" w:hAnsi="Times New Roman" w:cs="Times New Roman"/>
          <w:sz w:val="24"/>
          <w:szCs w:val="24"/>
        </w:rPr>
        <w:t>assessment</w:t>
      </w:r>
      <w:r w:rsidRPr="00C6779A">
        <w:rPr>
          <w:rFonts w:ascii="Times New Roman" w:hAnsi="Times New Roman" w:cs="Times New Roman"/>
          <w:sz w:val="24"/>
          <w:szCs w:val="24"/>
        </w:rPr>
        <w:t>, which is provide the generic view of flood in Vietnam but difficult to estimate the economic loss by flood</w:t>
      </w:r>
      <w:r w:rsidR="00B750D2" w:rsidRPr="00C6779A">
        <w:rPr>
          <w:rFonts w:ascii="Times New Roman" w:hAnsi="Times New Roman" w:cs="Times New Roman"/>
          <w:sz w:val="24"/>
          <w:szCs w:val="24"/>
        </w:rPr>
        <w:t>.</w:t>
      </w:r>
      <w:r w:rsidR="00EA5B91" w:rsidRPr="00C6779A">
        <w:rPr>
          <w:rFonts w:ascii="Times New Roman" w:hAnsi="Times New Roman" w:cs="Times New Roman"/>
          <w:sz w:val="24"/>
          <w:szCs w:val="24"/>
        </w:rPr>
        <w:t xml:space="preserve"> The Vu Gia- Thu Bon </w:t>
      </w:r>
      <w:r w:rsidR="00971769" w:rsidRPr="00C6779A">
        <w:rPr>
          <w:rFonts w:ascii="Times New Roman" w:hAnsi="Times New Roman" w:cs="Times New Roman"/>
          <w:sz w:val="24"/>
          <w:szCs w:val="24"/>
        </w:rPr>
        <w:t>river</w:t>
      </w:r>
      <w:r w:rsidR="00EA5B91" w:rsidRPr="00C6779A">
        <w:rPr>
          <w:rFonts w:ascii="Times New Roman" w:hAnsi="Times New Roman" w:cs="Times New Roman"/>
          <w:sz w:val="24"/>
          <w:szCs w:val="24"/>
        </w:rPr>
        <w:t xml:space="preserve"> basin has been selected to conduct study.</w:t>
      </w:r>
      <w:r w:rsidR="00B750D2" w:rsidRPr="00C6779A">
        <w:rPr>
          <w:rFonts w:ascii="Times New Roman" w:hAnsi="Times New Roman" w:cs="Times New Roman"/>
          <w:sz w:val="24"/>
          <w:szCs w:val="24"/>
        </w:rPr>
        <w:t xml:space="preserve"> In this study, we focus on develop the damage curves which is present</w:t>
      </w:r>
      <w:r w:rsidR="00FC0B10" w:rsidRPr="00C6779A">
        <w:rPr>
          <w:rFonts w:ascii="Times New Roman" w:hAnsi="Times New Roman" w:cs="Times New Roman"/>
          <w:sz w:val="24"/>
          <w:szCs w:val="24"/>
        </w:rPr>
        <w:t>ing</w:t>
      </w:r>
      <w:r w:rsidR="00B750D2" w:rsidRPr="00C6779A">
        <w:rPr>
          <w:rFonts w:ascii="Times New Roman" w:hAnsi="Times New Roman" w:cs="Times New Roman"/>
          <w:sz w:val="24"/>
          <w:szCs w:val="24"/>
        </w:rPr>
        <w:t xml:space="preserve"> the damage levels based on the water depth of each type of land use present in flooding area. The damage curves </w:t>
      </w:r>
      <w:r w:rsidR="00971769" w:rsidRPr="00C6779A">
        <w:rPr>
          <w:rFonts w:ascii="Times New Roman" w:hAnsi="Times New Roman" w:cs="Times New Roman"/>
          <w:sz w:val="24"/>
          <w:szCs w:val="24"/>
        </w:rPr>
        <w:t>have</w:t>
      </w:r>
      <w:r w:rsidR="00B750D2" w:rsidRPr="00C6779A">
        <w:rPr>
          <w:rFonts w:ascii="Times New Roman" w:hAnsi="Times New Roman" w:cs="Times New Roman"/>
          <w:sz w:val="24"/>
          <w:szCs w:val="24"/>
        </w:rPr>
        <w:t xml:space="preserve"> been </w:t>
      </w:r>
      <w:r w:rsidR="00971769" w:rsidRPr="00C6779A">
        <w:rPr>
          <w:rFonts w:ascii="Times New Roman" w:hAnsi="Times New Roman" w:cs="Times New Roman"/>
          <w:sz w:val="24"/>
          <w:szCs w:val="24"/>
        </w:rPr>
        <w:t>constructed</w:t>
      </w:r>
      <w:r w:rsidR="00B750D2" w:rsidRPr="00C6779A">
        <w:rPr>
          <w:rFonts w:ascii="Times New Roman" w:hAnsi="Times New Roman" w:cs="Times New Roman"/>
          <w:sz w:val="24"/>
          <w:szCs w:val="24"/>
        </w:rPr>
        <w:t xml:space="preserve"> for 7 types of land use in</w:t>
      </w:r>
      <w:r w:rsidR="00FC0B10" w:rsidRPr="00C6779A">
        <w:rPr>
          <w:rFonts w:ascii="Times New Roman" w:hAnsi="Times New Roman" w:cs="Times New Roman"/>
          <w:sz w:val="24"/>
          <w:szCs w:val="24"/>
        </w:rPr>
        <w:t xml:space="preserve"> the</w:t>
      </w:r>
      <w:r w:rsidR="00B750D2" w:rsidRPr="00C6779A">
        <w:rPr>
          <w:rFonts w:ascii="Times New Roman" w:hAnsi="Times New Roman" w:cs="Times New Roman"/>
          <w:sz w:val="24"/>
          <w:szCs w:val="24"/>
        </w:rPr>
        <w:t xml:space="preserve"> study area, which is selected by investigat</w:t>
      </w:r>
      <w:r w:rsidR="00FC0B10" w:rsidRPr="00C6779A">
        <w:rPr>
          <w:rFonts w:ascii="Times New Roman" w:hAnsi="Times New Roman" w:cs="Times New Roman"/>
          <w:sz w:val="24"/>
          <w:szCs w:val="24"/>
        </w:rPr>
        <w:t>ing</w:t>
      </w:r>
      <w:r w:rsidR="00B750D2" w:rsidRPr="00C6779A">
        <w:rPr>
          <w:rFonts w:ascii="Times New Roman" w:hAnsi="Times New Roman" w:cs="Times New Roman"/>
          <w:sz w:val="24"/>
          <w:szCs w:val="24"/>
        </w:rPr>
        <w:t xml:space="preserve"> the flooding report of authorities. This process </w:t>
      </w:r>
      <w:r w:rsidR="00971769" w:rsidRPr="00C6779A">
        <w:rPr>
          <w:rFonts w:ascii="Times New Roman" w:hAnsi="Times New Roman" w:cs="Times New Roman"/>
          <w:sz w:val="24"/>
          <w:szCs w:val="24"/>
        </w:rPr>
        <w:t>considers</w:t>
      </w:r>
      <w:r w:rsidR="00B750D2" w:rsidRPr="00C6779A">
        <w:rPr>
          <w:rFonts w:ascii="Times New Roman" w:hAnsi="Times New Roman" w:cs="Times New Roman"/>
          <w:sz w:val="24"/>
          <w:szCs w:val="24"/>
        </w:rPr>
        <w:t xml:space="preserve"> the nature of </w:t>
      </w:r>
      <w:r w:rsidR="00971769" w:rsidRPr="00C6779A">
        <w:rPr>
          <w:rFonts w:ascii="Times New Roman" w:hAnsi="Times New Roman" w:cs="Times New Roman"/>
          <w:sz w:val="24"/>
          <w:szCs w:val="24"/>
        </w:rPr>
        <w:t>land use</w:t>
      </w:r>
      <w:r w:rsidR="00B750D2" w:rsidRPr="00C6779A">
        <w:rPr>
          <w:rFonts w:ascii="Times New Roman" w:hAnsi="Times New Roman" w:cs="Times New Roman"/>
          <w:sz w:val="24"/>
          <w:szCs w:val="24"/>
        </w:rPr>
        <w:t xml:space="preserve"> types, living and socio- </w:t>
      </w:r>
      <w:r w:rsidR="00971769" w:rsidRPr="00C6779A">
        <w:rPr>
          <w:rFonts w:ascii="Times New Roman" w:hAnsi="Times New Roman" w:cs="Times New Roman"/>
          <w:sz w:val="24"/>
          <w:szCs w:val="24"/>
        </w:rPr>
        <w:t>economic</w:t>
      </w:r>
      <w:r w:rsidR="00B750D2" w:rsidRPr="00C6779A">
        <w:rPr>
          <w:rFonts w:ascii="Times New Roman" w:hAnsi="Times New Roman" w:cs="Times New Roman"/>
          <w:sz w:val="24"/>
          <w:szCs w:val="24"/>
        </w:rPr>
        <w:t xml:space="preserve"> conditions of</w:t>
      </w:r>
      <w:r w:rsidR="00FC0B10" w:rsidRPr="00C6779A">
        <w:rPr>
          <w:rFonts w:ascii="Times New Roman" w:hAnsi="Times New Roman" w:cs="Times New Roman"/>
          <w:sz w:val="24"/>
          <w:szCs w:val="24"/>
        </w:rPr>
        <w:t xml:space="preserve"> the</w:t>
      </w:r>
      <w:r w:rsidR="00B750D2" w:rsidRPr="00C6779A">
        <w:rPr>
          <w:rFonts w:ascii="Times New Roman" w:hAnsi="Times New Roman" w:cs="Times New Roman"/>
          <w:sz w:val="24"/>
          <w:szCs w:val="24"/>
        </w:rPr>
        <w:t xml:space="preserve"> study area.</w:t>
      </w:r>
      <w:r w:rsidR="00322A9B" w:rsidRPr="00C6779A">
        <w:rPr>
          <w:rFonts w:ascii="Times New Roman" w:hAnsi="Times New Roman" w:cs="Times New Roman"/>
          <w:sz w:val="24"/>
          <w:szCs w:val="24"/>
        </w:rPr>
        <w:t xml:space="preserve"> </w:t>
      </w:r>
      <w:r w:rsidR="00B750D2" w:rsidRPr="00C6779A">
        <w:rPr>
          <w:rFonts w:ascii="Times New Roman" w:hAnsi="Times New Roman" w:cs="Times New Roman"/>
          <w:sz w:val="24"/>
          <w:szCs w:val="24"/>
        </w:rPr>
        <w:t xml:space="preserve">The economic exposure value is </w:t>
      </w:r>
      <w:r w:rsidR="00971769" w:rsidRPr="00C6779A">
        <w:rPr>
          <w:rFonts w:ascii="Times New Roman" w:hAnsi="Times New Roman" w:cs="Times New Roman"/>
          <w:sz w:val="24"/>
          <w:szCs w:val="24"/>
        </w:rPr>
        <w:t>defined</w:t>
      </w:r>
      <w:r w:rsidR="00B750D2" w:rsidRPr="00C6779A">
        <w:rPr>
          <w:rFonts w:ascii="Times New Roman" w:hAnsi="Times New Roman" w:cs="Times New Roman"/>
          <w:sz w:val="24"/>
          <w:szCs w:val="24"/>
        </w:rPr>
        <w:t xml:space="preserve"> by using disaster report standards for </w:t>
      </w:r>
      <w:r w:rsidR="00971769" w:rsidRPr="00C6779A">
        <w:rPr>
          <w:rFonts w:ascii="Times New Roman" w:hAnsi="Times New Roman" w:cs="Times New Roman"/>
          <w:sz w:val="24"/>
          <w:szCs w:val="24"/>
        </w:rPr>
        <w:t>agriculture</w:t>
      </w:r>
      <w:r w:rsidR="00B750D2" w:rsidRPr="00C6779A">
        <w:rPr>
          <w:rFonts w:ascii="Times New Roman" w:hAnsi="Times New Roman" w:cs="Times New Roman"/>
          <w:sz w:val="24"/>
          <w:szCs w:val="24"/>
        </w:rPr>
        <w:t xml:space="preserve">, </w:t>
      </w:r>
      <w:r w:rsidR="00EA5B91" w:rsidRPr="00C6779A">
        <w:rPr>
          <w:rFonts w:ascii="Times New Roman" w:hAnsi="Times New Roman" w:cs="Times New Roman"/>
          <w:sz w:val="24"/>
          <w:szCs w:val="24"/>
        </w:rPr>
        <w:t xml:space="preserve">urban and </w:t>
      </w:r>
      <w:r w:rsidR="00971769" w:rsidRPr="00C6779A">
        <w:rPr>
          <w:rFonts w:ascii="Times New Roman" w:hAnsi="Times New Roman" w:cs="Times New Roman"/>
          <w:sz w:val="24"/>
          <w:szCs w:val="24"/>
        </w:rPr>
        <w:t>rural residential</w:t>
      </w:r>
      <w:r w:rsidR="00B750D2" w:rsidRPr="00C6779A">
        <w:rPr>
          <w:rFonts w:ascii="Times New Roman" w:hAnsi="Times New Roman" w:cs="Times New Roman"/>
          <w:sz w:val="24"/>
          <w:szCs w:val="24"/>
        </w:rPr>
        <w:t xml:space="preserve">, transportation </w:t>
      </w:r>
      <w:r w:rsidR="00971769" w:rsidRPr="00C6779A">
        <w:rPr>
          <w:rFonts w:ascii="Times New Roman" w:hAnsi="Times New Roman" w:cs="Times New Roman"/>
          <w:sz w:val="24"/>
          <w:szCs w:val="24"/>
        </w:rPr>
        <w:t>and infrastructure</w:t>
      </w:r>
      <w:r w:rsidR="00B750D2" w:rsidRPr="00C6779A">
        <w:rPr>
          <w:rFonts w:ascii="Times New Roman" w:hAnsi="Times New Roman" w:cs="Times New Roman"/>
          <w:sz w:val="24"/>
          <w:szCs w:val="24"/>
        </w:rPr>
        <w:t>. For the</w:t>
      </w:r>
      <w:r w:rsidR="00EA5B91" w:rsidRPr="00C6779A">
        <w:rPr>
          <w:rFonts w:ascii="Times New Roman" w:hAnsi="Times New Roman" w:cs="Times New Roman"/>
          <w:sz w:val="24"/>
          <w:szCs w:val="24"/>
        </w:rPr>
        <w:t xml:space="preserve"> industrial and commercial land, we obtain the economic exposure by service prices and investment report of authorities.</w:t>
      </w:r>
      <w:r w:rsidR="00B750D2" w:rsidRPr="00C6779A">
        <w:rPr>
          <w:rFonts w:ascii="Times New Roman" w:hAnsi="Times New Roman" w:cs="Times New Roman"/>
          <w:sz w:val="24"/>
          <w:szCs w:val="24"/>
        </w:rPr>
        <w:t xml:space="preserve"> The damages curves combined with economic exposure by applying GIS analysis to provide the economic loss estimation. </w:t>
      </w:r>
      <w:r w:rsidR="00EA5B91" w:rsidRPr="00C6779A">
        <w:rPr>
          <w:rFonts w:ascii="Times New Roman" w:hAnsi="Times New Roman" w:cs="Times New Roman"/>
          <w:sz w:val="24"/>
          <w:szCs w:val="24"/>
        </w:rPr>
        <w:t>The result is validated with the disaster report which acquired from disaster management authority.</w:t>
      </w:r>
      <w:r w:rsidR="00322A9B" w:rsidRPr="00C6779A">
        <w:rPr>
          <w:rFonts w:ascii="Times New Roman" w:hAnsi="Times New Roman" w:cs="Times New Roman"/>
          <w:sz w:val="24"/>
          <w:szCs w:val="24"/>
        </w:rPr>
        <w:t xml:space="preserve"> </w:t>
      </w:r>
      <w:r w:rsidR="00EA5B91" w:rsidRPr="00C6779A">
        <w:rPr>
          <w:rFonts w:ascii="Times New Roman" w:hAnsi="Times New Roman" w:cs="Times New Roman"/>
          <w:sz w:val="24"/>
          <w:szCs w:val="24"/>
        </w:rPr>
        <w:t xml:space="preserve">The result </w:t>
      </w:r>
      <w:r w:rsidR="00971769" w:rsidRPr="00C6779A">
        <w:rPr>
          <w:rFonts w:ascii="Times New Roman" w:hAnsi="Times New Roman" w:cs="Times New Roman"/>
          <w:sz w:val="24"/>
          <w:szCs w:val="24"/>
        </w:rPr>
        <w:t>shows</w:t>
      </w:r>
      <w:r w:rsidR="00EA5B91" w:rsidRPr="00C6779A">
        <w:rPr>
          <w:rFonts w:ascii="Times New Roman" w:hAnsi="Times New Roman" w:cs="Times New Roman"/>
          <w:sz w:val="24"/>
          <w:szCs w:val="24"/>
        </w:rPr>
        <w:t xml:space="preserve"> the potential of using damage curves and GIS application in quantitative disaster </w:t>
      </w:r>
      <w:r w:rsidR="00971769" w:rsidRPr="00C6779A">
        <w:rPr>
          <w:rFonts w:ascii="Times New Roman" w:hAnsi="Times New Roman" w:cs="Times New Roman"/>
          <w:sz w:val="24"/>
          <w:szCs w:val="24"/>
        </w:rPr>
        <w:t>assessment</w:t>
      </w:r>
      <w:r w:rsidR="00EA5B91" w:rsidRPr="00C6779A">
        <w:rPr>
          <w:rFonts w:ascii="Times New Roman" w:hAnsi="Times New Roman" w:cs="Times New Roman"/>
          <w:sz w:val="24"/>
          <w:szCs w:val="24"/>
        </w:rPr>
        <w:t xml:space="preserve">, especially with </w:t>
      </w:r>
      <w:r w:rsidR="00FC0B10" w:rsidRPr="00C6779A">
        <w:rPr>
          <w:rFonts w:ascii="Times New Roman" w:hAnsi="Times New Roman" w:cs="Times New Roman"/>
          <w:sz w:val="24"/>
          <w:szCs w:val="24"/>
        </w:rPr>
        <w:t xml:space="preserve">the </w:t>
      </w:r>
      <w:r w:rsidR="00EA5B91" w:rsidRPr="00C6779A">
        <w:rPr>
          <w:rFonts w:ascii="Times New Roman" w:hAnsi="Times New Roman" w:cs="Times New Roman"/>
          <w:sz w:val="24"/>
          <w:szCs w:val="24"/>
        </w:rPr>
        <w:t>flood</w:t>
      </w:r>
      <w:r w:rsidR="00C6779A">
        <w:rPr>
          <w:rFonts w:ascii="Times New Roman" w:hAnsi="Times New Roman" w:cs="Times New Roman"/>
          <w:sz w:val="24"/>
          <w:szCs w:val="24"/>
        </w:rPr>
        <w:t>.</w:t>
      </w:r>
      <w:r w:rsidR="00FC0B10" w:rsidRPr="00C6779A">
        <w:rPr>
          <w:rFonts w:ascii="Times New Roman" w:hAnsi="Times New Roman" w:cs="Times New Roman"/>
          <w:sz w:val="24"/>
          <w:szCs w:val="24"/>
        </w:rPr>
        <w:t xml:space="preserve"> </w:t>
      </w:r>
      <w:r w:rsidR="00C6779A">
        <w:rPr>
          <w:rFonts w:ascii="Times New Roman" w:hAnsi="Times New Roman" w:cs="Times New Roman"/>
          <w:sz w:val="24"/>
          <w:szCs w:val="24"/>
        </w:rPr>
        <w:t>T</w:t>
      </w:r>
      <w:r w:rsidR="00C6779A" w:rsidRPr="00C6779A">
        <w:rPr>
          <w:rFonts w:ascii="Times New Roman" w:hAnsi="Times New Roman" w:cs="Times New Roman"/>
          <w:sz w:val="24"/>
          <w:szCs w:val="24"/>
        </w:rPr>
        <w:t>he</w:t>
      </w:r>
      <w:r w:rsidR="00FC0B10" w:rsidRPr="00C6779A">
        <w:rPr>
          <w:rFonts w:ascii="Times New Roman" w:hAnsi="Times New Roman" w:cs="Times New Roman"/>
          <w:sz w:val="24"/>
          <w:szCs w:val="24"/>
        </w:rPr>
        <w:t xml:space="preserve"> result can be applied as the disaster assessment tool for central and local authorities in the standardization of disaster reporting and management</w:t>
      </w:r>
      <w:r w:rsidR="00EA5B91" w:rsidRPr="00C6779A">
        <w:rPr>
          <w:rFonts w:ascii="Times New Roman" w:hAnsi="Times New Roman" w:cs="Times New Roman"/>
          <w:sz w:val="24"/>
          <w:szCs w:val="24"/>
        </w:rPr>
        <w:t xml:space="preserve">. </w:t>
      </w:r>
    </w:p>
    <w:p w14:paraId="1D77F352" w14:textId="78832BE3" w:rsidR="00322A9B" w:rsidRPr="00C6779A" w:rsidRDefault="00322A9B" w:rsidP="00A23110">
      <w:pPr>
        <w:rPr>
          <w:rFonts w:ascii="Times New Roman" w:hAnsi="Times New Roman" w:cs="Times New Roman"/>
          <w:b/>
          <w:sz w:val="28"/>
          <w:szCs w:val="28"/>
        </w:rPr>
      </w:pPr>
      <w:proofErr w:type="gramStart"/>
      <w:r w:rsidRPr="00C6779A">
        <w:rPr>
          <w:rFonts w:ascii="Times New Roman" w:hAnsi="Times New Roman" w:cs="Times New Roman"/>
          <w:b/>
          <w:sz w:val="28"/>
          <w:szCs w:val="28"/>
        </w:rPr>
        <w:t>Integration of damage curves and GIS to estimate the economic exposure for flood disaster assessment in the Vu Gia -Thu Bon river basin of Vietnam.</w:t>
      </w:r>
      <w:proofErr w:type="gramEnd"/>
    </w:p>
    <w:p w14:paraId="7AD8B9D6" w14:textId="3C0EBE28" w:rsidR="00C568C3" w:rsidRPr="00C6779A" w:rsidRDefault="009409E5" w:rsidP="00EC6BFD">
      <w:pPr>
        <w:jc w:val="both"/>
        <w:rPr>
          <w:rFonts w:ascii="Times New Roman" w:hAnsi="Times New Roman" w:cs="Times New Roman"/>
          <w:b/>
          <w:sz w:val="24"/>
          <w:szCs w:val="24"/>
        </w:rPr>
      </w:pPr>
      <w:r w:rsidRPr="00C6779A">
        <w:rPr>
          <w:rFonts w:ascii="Times New Roman" w:hAnsi="Times New Roman" w:cs="Times New Roman"/>
          <w:b/>
          <w:sz w:val="24"/>
          <w:szCs w:val="24"/>
        </w:rPr>
        <w:t>1. INTRODUCTION</w:t>
      </w:r>
    </w:p>
    <w:p w14:paraId="675E4D9C" w14:textId="37398EF1" w:rsidR="00517FA3" w:rsidRPr="00C6779A" w:rsidRDefault="00517FA3" w:rsidP="003D56A5">
      <w:pPr>
        <w:pStyle w:val="maintext"/>
        <w:ind w:firstLine="0"/>
        <w:rPr>
          <w:sz w:val="24"/>
          <w:szCs w:val="24"/>
        </w:rPr>
      </w:pPr>
      <w:r w:rsidRPr="00C6779A">
        <w:rPr>
          <w:sz w:val="24"/>
          <w:szCs w:val="24"/>
        </w:rPr>
        <w:t xml:space="preserve">According to disaster reports </w:t>
      </w:r>
      <w:r w:rsidR="006E46C5">
        <w:rPr>
          <w:rStyle w:val="FootnoteReference"/>
          <w:sz w:val="24"/>
          <w:szCs w:val="24"/>
        </w:rPr>
        <w:fldChar w:fldCharType="begin" w:fldLock="1"/>
      </w:r>
      <w:r w:rsidR="006E46C5">
        <w:rPr>
          <w:sz w:val="24"/>
          <w:szCs w:val="24"/>
        </w:rPr>
        <w:instrText>ADDIN CSL_CITATION {"citationItems":[{"id":"ITEM-1","itemData":{"ISBN":"9786049046230","author":[{"dropping-particle":"","family":"Vu Minh Giang","given":"","non-dropping-particle":"","parse-names":false,"suffix":""}],"container-title":"Vietnam National Political Publishing House","id":"ITEM-1","issued":{"date-parts":[["2015"]]},"title":"Báo Cáo Đặc Biệt Của Việt Nam Về Quản Lý Rủi Ro Thiên Tai","type":"book"},"uris":["http://www.mendeley.com/documents/?uuid=d417227b-4b0c-45a4-9486-4097cb25685f"]}],"mendeley":{"formattedCitation":"(Vu Minh Giang 2015)","plainTextFormattedCitation":"(Vu Minh Giang 2015)","previouslyFormattedCitation":"Vu Minh Giang, &lt;i&gt;Báo Cáo Đặc Biệt Của Việt Nam Về Quản Lý Rủi Ro Thiên Tai&lt;/i&gt;, &lt;i&gt;Vietnam National Political Publishing House&lt;/i&gt;, 2015 &lt;https://www.nxbctqg.org.vn/index.php?option=com_content&amp;view=article&amp;id=4624:lp-lun-va-chng-c-ca-trung-quc-oi-ch-quyn-bin-ong-va-qun-o-hoang-sa-va-trng-sa-ca-vit-nam-la-cc-k-vo-ly&amp;catid=169:bin-o-que-hng&amp;Itemid=641&gt;."},"properties":{"noteIndex":0},"schema":"https://github.com/citation-style-language/schema/raw/master/csl-citation.json"}</w:instrText>
      </w:r>
      <w:r w:rsidR="006E46C5">
        <w:rPr>
          <w:rStyle w:val="FootnoteReference"/>
          <w:sz w:val="24"/>
          <w:szCs w:val="24"/>
        </w:rPr>
        <w:fldChar w:fldCharType="separate"/>
      </w:r>
      <w:r w:rsidR="006E46C5" w:rsidRPr="006E46C5">
        <w:rPr>
          <w:noProof/>
          <w:sz w:val="24"/>
          <w:szCs w:val="24"/>
        </w:rPr>
        <w:t>(Vu Minh Giang 2015)</w:t>
      </w:r>
      <w:r w:rsidR="006E46C5">
        <w:rPr>
          <w:rStyle w:val="FootnoteReference"/>
          <w:sz w:val="24"/>
          <w:szCs w:val="24"/>
        </w:rPr>
        <w:fldChar w:fldCharType="end"/>
      </w:r>
      <w:r w:rsidRPr="00C6779A">
        <w:rPr>
          <w:sz w:val="24"/>
          <w:szCs w:val="24"/>
        </w:rPr>
        <w:t>, every year, Vietnam faces 10 to 12 storms and tropical  depressions. Those climate extremes are direct cause of flooding,  a very complex phenomenon which are common thread to people in low land in Asia.</w:t>
      </w:r>
      <w:r w:rsidR="006E46C5">
        <w:rPr>
          <w:rStyle w:val="FootnoteReference"/>
          <w:sz w:val="24"/>
          <w:szCs w:val="24"/>
        </w:rPr>
        <w:fldChar w:fldCharType="begin" w:fldLock="1"/>
      </w:r>
      <w:r w:rsidR="006E46C5">
        <w:rPr>
          <w:sz w:val="24"/>
          <w:szCs w:val="24"/>
        </w:rPr>
        <w:instrText>ADDIN CSL_CITATION {"citationItems":[{"id":"ITEM-1","itemData":{"ISBN":"9781107607804","author":[{"dropping-particle":"","family":"Field","given":"C B","non-dropping-particle":"","parse-names":false,"suffix":""},{"dropping-particle":"","family":"Stocker","given":"T F","non-dropping-particle":"","parse-names":false,"suffix":""},{"dropping-particle":"","family":"Barros","given":"V R","non-dropping-particle":"","parse-names":false,"suffix":""},{"dropping-particle":"","family":"Qin","given":"D","non-dropping-particle":"","parse-names":false,"suffix":""},{"dropping-particle":"","family":"Ebi","given":"K L","non-dropping-particle":"","parse-names":false,"suffix":""},{"dropping-particle":"","family":"Midgley","given":"P M","non-dropping-particle":"","parse-names":false,"suffix":""}],"container-title":"AGU Fall Meeting Abstracts","id":"ITEM-1","issue":"January 2016","issued":{"date-parts":[["2011"]]},"page":"2","title":"IPCC special report on managing the risks of extreme events and disasters to advance climate change adaptation","type":"article-journal","volume":"1"},"uris":["http://www.mendeley.com/documents/?uuid=372b50c9-290a-49c6-8da2-dd5455477c68"]}],"mendeley":{"formattedCitation":"(Field et al. 2011)","plainTextFormattedCitation":"(Field et al. 2011)","previouslyFormattedCitation":"C B Field and others, ‘IPCC Special Report on Managing the Risks of Extreme Events and Disasters to Advance Climate Change Adaptation’, &lt;i&gt;AGU Fall Meeting Abstracts&lt;/i&gt;, 1.January 2016 (2011), 2."},"properties":{"noteIndex":0},"schema":"https://github.com/citation-style-language/schema/raw/master/csl-citation.json"}</w:instrText>
      </w:r>
      <w:r w:rsidR="006E46C5">
        <w:rPr>
          <w:rStyle w:val="FootnoteReference"/>
          <w:sz w:val="24"/>
          <w:szCs w:val="24"/>
        </w:rPr>
        <w:fldChar w:fldCharType="separate"/>
      </w:r>
      <w:r w:rsidR="006E46C5" w:rsidRPr="006E46C5">
        <w:rPr>
          <w:bCs/>
          <w:noProof/>
          <w:sz w:val="24"/>
          <w:szCs w:val="24"/>
        </w:rPr>
        <w:t>(Field et al. 2011)</w:t>
      </w:r>
      <w:r w:rsidR="006E46C5">
        <w:rPr>
          <w:rStyle w:val="FootnoteReference"/>
          <w:sz w:val="24"/>
          <w:szCs w:val="24"/>
        </w:rPr>
        <w:fldChar w:fldCharType="end"/>
      </w:r>
      <w:r w:rsidRPr="00C6779A">
        <w:rPr>
          <w:sz w:val="24"/>
          <w:szCs w:val="24"/>
        </w:rPr>
        <w:t>. Flooding in particular is the most vulnerable disaster in Vietnam</w:t>
      </w:r>
      <w:r w:rsidR="006E46C5">
        <w:rPr>
          <w:rStyle w:val="FootnoteReference"/>
          <w:sz w:val="24"/>
          <w:szCs w:val="24"/>
        </w:rPr>
        <w:fldChar w:fldCharType="begin" w:fldLock="1"/>
      </w:r>
      <w:r w:rsidR="006E46C5">
        <w:rPr>
          <w:sz w:val="24"/>
          <w:szCs w:val="24"/>
        </w:rPr>
        <w:instrText>ADDIN CSL_CITATION {"citationItems":[{"id":"ITEM-1","itemData":{"author":[{"dropping-particle":"","family":"Thắng","given":"Nguyễn Văn","non-dropping-particle":"","parse-names":false,"suffix":""},{"dropping-particle":"","family":"Khiêm","given":"Mai Văn","non-dropping-particle":"","parse-names":false,"suffix":""},{"dropping-particle":"","family":"Hiệu","given":"Nguyễn Trọng","non-dropping-particle":"","parse-names":false,"suffix":""},{"dropping-particle":"","family":"Thăng","given":"Vũ Văn","non-dropping-particle":"","parse-names":false,"suffix":""},{"dropping-particle":"","family":"Mậu","given":"Nguyễn Đăng","non-dropping-particle":"","parse-names":false,"suffix":""},{"dropping-particle":"","family":"Tuyết","given":"Lã Thị","non-dropping-particle":"","parse-names":false,"suffix":""}],"id":"ITEM-1","issued":{"date-parts":[["2016"]]},"page":"210-216","title":"Ảnh hưở ng c ủ a bão ở Vi ệ t Nam th ờ i k ỳ 1961-2014","type":"article-journal"},"uris":["http://www.mendeley.com/documents/?uuid=a4077897-0997-4e15-9841-474a9180dddb"]}],"mendeley":{"formattedCitation":"(Thắng et al. 2016)","plainTextFormattedCitation":"(Thắng et al. 2016)","previouslyFormattedCitation":"Nguyễn Văn Thắng and others, ‘Ảnh Hưở Ng c ủ a Bão ở Vi ệ t Nam Th ờ i k ỳ 1961-2014’, 2016, 210–16."},"properties":{"noteIndex":0},"schema":"https://github.com/citation-style-language/schema/raw/master/csl-citation.json"}</w:instrText>
      </w:r>
      <w:r w:rsidR="006E46C5">
        <w:rPr>
          <w:rStyle w:val="FootnoteReference"/>
          <w:sz w:val="24"/>
          <w:szCs w:val="24"/>
        </w:rPr>
        <w:fldChar w:fldCharType="separate"/>
      </w:r>
      <w:r w:rsidR="006E46C5" w:rsidRPr="006E46C5">
        <w:rPr>
          <w:noProof/>
          <w:sz w:val="24"/>
          <w:szCs w:val="24"/>
        </w:rPr>
        <w:t>(Thắng et al. 2016)</w:t>
      </w:r>
      <w:r w:rsidR="006E46C5">
        <w:rPr>
          <w:rStyle w:val="FootnoteReference"/>
          <w:sz w:val="24"/>
          <w:szCs w:val="24"/>
        </w:rPr>
        <w:fldChar w:fldCharType="end"/>
      </w:r>
      <w:r w:rsidRPr="00C6779A">
        <w:rPr>
          <w:sz w:val="24"/>
          <w:szCs w:val="24"/>
        </w:rPr>
        <w:t xml:space="preserve">. </w:t>
      </w:r>
    </w:p>
    <w:p w14:paraId="27D45814" w14:textId="77777777" w:rsidR="00517FA3" w:rsidRPr="00C6779A" w:rsidRDefault="00517FA3" w:rsidP="00517FA3">
      <w:pPr>
        <w:pStyle w:val="maintext"/>
        <w:rPr>
          <w:sz w:val="24"/>
          <w:szCs w:val="24"/>
        </w:rPr>
      </w:pPr>
    </w:p>
    <w:p w14:paraId="1843BB27" w14:textId="0FAEF440" w:rsidR="00517FA3" w:rsidRPr="00C6779A" w:rsidRDefault="00517FA3" w:rsidP="003D56A5">
      <w:pPr>
        <w:pStyle w:val="maintext"/>
        <w:ind w:firstLine="0"/>
        <w:rPr>
          <w:sz w:val="24"/>
          <w:szCs w:val="24"/>
        </w:rPr>
      </w:pPr>
      <w:r w:rsidRPr="00C6779A">
        <w:rPr>
          <w:sz w:val="24"/>
          <w:szCs w:val="24"/>
        </w:rPr>
        <w:t xml:space="preserve">In Vu Gia - Thu Bon river basin, heavy rainfall causes flood and inundation which occurs almost every year in the lower part of the basin where many big centers such as Da Nang city and Hoi </w:t>
      </w:r>
      <w:r w:rsidR="00C27FC0" w:rsidRPr="00C6779A">
        <w:rPr>
          <w:sz w:val="24"/>
          <w:szCs w:val="24"/>
        </w:rPr>
        <w:t>A</w:t>
      </w:r>
      <w:r w:rsidRPr="00C6779A">
        <w:rPr>
          <w:sz w:val="24"/>
          <w:szCs w:val="24"/>
        </w:rPr>
        <w:t xml:space="preserve"> city are located. According to the </w:t>
      </w:r>
      <w:r w:rsidR="00F45704" w:rsidRPr="00C6779A">
        <w:rPr>
          <w:sz w:val="24"/>
          <w:szCs w:val="24"/>
        </w:rPr>
        <w:t>statistic information</w:t>
      </w:r>
      <w:r w:rsidRPr="00C6779A">
        <w:rPr>
          <w:sz w:val="24"/>
          <w:szCs w:val="24"/>
        </w:rPr>
        <w:t xml:space="preserve">, from 1997 to 2013, flood in Vu Gia Thu Bon cause 765 lots, 63 missing and 2403 injures. The total damage reached 18000 billion VND (Pham Ngoc Son, 2016). </w:t>
      </w:r>
      <w:r w:rsidR="00F45704" w:rsidRPr="00C6779A">
        <w:rPr>
          <w:sz w:val="24"/>
          <w:szCs w:val="24"/>
        </w:rPr>
        <w:t>Therefore,</w:t>
      </w:r>
      <w:r w:rsidRPr="00C6779A">
        <w:rPr>
          <w:sz w:val="24"/>
          <w:szCs w:val="24"/>
        </w:rPr>
        <w:t xml:space="preserve"> building the flood risk maps for disaster prevention would be </w:t>
      </w:r>
      <w:r w:rsidRPr="00C6779A">
        <w:rPr>
          <w:sz w:val="24"/>
          <w:szCs w:val="24"/>
        </w:rPr>
        <w:lastRenderedPageBreak/>
        <w:t xml:space="preserve">an important step to reduce the damage during the natural disaster occurs in Vu Gia Thu Bon basin </w:t>
      </w:r>
      <w:r w:rsidR="00F45704" w:rsidRPr="00C6779A">
        <w:rPr>
          <w:sz w:val="24"/>
          <w:szCs w:val="24"/>
        </w:rPr>
        <w:t>and</w:t>
      </w:r>
      <w:r w:rsidRPr="00C6779A">
        <w:rPr>
          <w:sz w:val="24"/>
          <w:szCs w:val="24"/>
        </w:rPr>
        <w:t xml:space="preserve"> other river basin in Central part of Vietnam in general.</w:t>
      </w:r>
      <w:r w:rsidR="007A5E61" w:rsidRPr="00C6779A">
        <w:rPr>
          <w:sz w:val="24"/>
          <w:szCs w:val="24"/>
        </w:rPr>
        <w:t xml:space="preserve"> We use quantitative method to estimate the damage of flood disaster by constructing the damage curves. The damage curves will </w:t>
      </w:r>
      <w:r w:rsidR="00C27FC0" w:rsidRPr="00C6779A">
        <w:rPr>
          <w:sz w:val="24"/>
          <w:szCs w:val="24"/>
        </w:rPr>
        <w:t>be combined</w:t>
      </w:r>
      <w:r w:rsidR="007A5E61" w:rsidRPr="00C6779A">
        <w:rPr>
          <w:sz w:val="24"/>
          <w:szCs w:val="24"/>
        </w:rPr>
        <w:t xml:space="preserve"> with water depth provided by MIKE modeling software and land economic loss potential from land use data.</w:t>
      </w:r>
    </w:p>
    <w:p w14:paraId="0AF4255E" w14:textId="77777777" w:rsidR="00553C24" w:rsidRPr="00C6779A" w:rsidRDefault="00553C24" w:rsidP="00517FA3">
      <w:pPr>
        <w:pStyle w:val="maintext"/>
        <w:rPr>
          <w:sz w:val="24"/>
          <w:szCs w:val="24"/>
        </w:rPr>
      </w:pPr>
    </w:p>
    <w:p w14:paraId="796F905F" w14:textId="16D1C1FD" w:rsidR="00517FA3" w:rsidRPr="00C6779A" w:rsidRDefault="009409E5" w:rsidP="009409E5">
      <w:pPr>
        <w:rPr>
          <w:rFonts w:ascii="Times New Roman" w:hAnsi="Times New Roman" w:cs="Times New Roman"/>
          <w:b/>
          <w:sz w:val="24"/>
          <w:szCs w:val="24"/>
        </w:rPr>
      </w:pPr>
      <w:r w:rsidRPr="00C6779A">
        <w:rPr>
          <w:rFonts w:ascii="Times New Roman" w:hAnsi="Times New Roman" w:cs="Times New Roman"/>
          <w:b/>
          <w:sz w:val="24"/>
          <w:szCs w:val="24"/>
        </w:rPr>
        <w:t>2. FLOOD DISASTER RISK ASSESSMENT</w:t>
      </w:r>
    </w:p>
    <w:p w14:paraId="4802781C" w14:textId="620107B4" w:rsidR="00517FA3" w:rsidRPr="00C6779A" w:rsidRDefault="00517FA3" w:rsidP="00EC6BFD">
      <w:pPr>
        <w:jc w:val="both"/>
        <w:rPr>
          <w:rFonts w:ascii="Times New Roman" w:hAnsi="Times New Roman" w:cs="Times New Roman"/>
          <w:sz w:val="24"/>
          <w:szCs w:val="24"/>
        </w:rPr>
      </w:pPr>
      <w:r w:rsidRPr="00C6779A">
        <w:rPr>
          <w:rFonts w:ascii="Times New Roman" w:hAnsi="Times New Roman" w:cs="Times New Roman"/>
          <w:sz w:val="24"/>
          <w:szCs w:val="24"/>
        </w:rPr>
        <w:t xml:space="preserve">The nature </w:t>
      </w:r>
      <w:r w:rsidR="00F45704" w:rsidRPr="00C6779A">
        <w:rPr>
          <w:rFonts w:ascii="Times New Roman" w:hAnsi="Times New Roman" w:cs="Times New Roman"/>
          <w:sz w:val="24"/>
          <w:szCs w:val="24"/>
        </w:rPr>
        <w:t>disaster</w:t>
      </w:r>
      <w:r w:rsidRPr="00C6779A">
        <w:rPr>
          <w:rFonts w:ascii="Times New Roman" w:hAnsi="Times New Roman" w:cs="Times New Roman"/>
          <w:sz w:val="24"/>
          <w:szCs w:val="24"/>
        </w:rPr>
        <w:t xml:space="preserve"> risk </w:t>
      </w:r>
      <w:r w:rsidR="00F45704" w:rsidRPr="00C6779A">
        <w:rPr>
          <w:rFonts w:ascii="Times New Roman" w:hAnsi="Times New Roman" w:cs="Times New Roman"/>
          <w:sz w:val="24"/>
          <w:szCs w:val="24"/>
        </w:rPr>
        <w:t>combined</w:t>
      </w:r>
      <w:r w:rsidRPr="00C6779A">
        <w:rPr>
          <w:rFonts w:ascii="Times New Roman" w:hAnsi="Times New Roman" w:cs="Times New Roman"/>
          <w:sz w:val="24"/>
          <w:szCs w:val="24"/>
        </w:rPr>
        <w:t xml:space="preserve"> by three factors, the Vulnerability, Exposure and Hazard</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ISBN":"9781107607804","author":[{"dropping-particle":"","family":"IPCC","given":"","non-dropping-particle":"","parse-names":false,"suffix":""}],"id":"ITEM-1","issued":{"date-parts":[["2012"]]},"number-of-pages":"555-564","title":"Glossary of terms. In: Managing the Risks of Extreme Events and Disasters to Advance Climate Change Adaptation","type":"book"},"uris":["http://www.mendeley.com/documents/?uuid=a7a23523-f3cf-41c9-97ac-d3ccae960cf7"]}],"mendeley":{"formattedCitation":"(IPCC 2012)","plainTextFormattedCitation":"(IPCC 2012)","previouslyFormattedCitation":"IPCC, &lt;i&gt;Glossary of Terms. In: Managing the Risks of Extreme Events and Disasters to Advance Climate Change Adaptation&lt;/i&gt;, 2012."},"properties":{"noteIndex":0},"schema":"https://github.com/citation-style-language/schema/raw/master/csl-citation.json"}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(IPCC 2012)</w:t>
      </w:r>
      <w:r w:rsidR="006E46C5">
        <w:rPr>
          <w:rStyle w:val="FootnoteReference"/>
          <w:rFonts w:ascii="Times New Roman" w:hAnsi="Times New Roman" w:cs="Times New Roman"/>
          <w:sz w:val="24"/>
          <w:szCs w:val="24"/>
        </w:rPr>
        <w:fldChar w:fldCharType="end"/>
      </w:r>
      <w:r w:rsidRPr="00C6779A">
        <w:rPr>
          <w:rFonts w:ascii="Times New Roman" w:hAnsi="Times New Roman" w:cs="Times New Roman"/>
          <w:sz w:val="24"/>
          <w:szCs w:val="24"/>
        </w:rPr>
        <w:t xml:space="preserve">. </w:t>
      </w:r>
      <w:r w:rsidR="002D0AC4" w:rsidRPr="00C6779A">
        <w:rPr>
          <w:rFonts w:ascii="Times New Roman" w:hAnsi="Times New Roman" w:cs="Times New Roman"/>
          <w:sz w:val="24"/>
          <w:szCs w:val="24"/>
        </w:rPr>
        <w:t xml:space="preserve"> </w:t>
      </w:r>
      <w:r w:rsidR="00682001" w:rsidRPr="00C6779A">
        <w:rPr>
          <w:rFonts w:ascii="Times New Roman" w:hAnsi="Times New Roman" w:cs="Times New Roman"/>
          <w:sz w:val="24"/>
          <w:szCs w:val="24"/>
        </w:rPr>
        <w:t>To preven</w:t>
      </w:r>
      <w:r w:rsidR="00EC3571" w:rsidRPr="00C6779A">
        <w:rPr>
          <w:rFonts w:ascii="Times New Roman" w:hAnsi="Times New Roman" w:cs="Times New Roman"/>
          <w:sz w:val="24"/>
          <w:szCs w:val="24"/>
        </w:rPr>
        <w:t>t</w:t>
      </w:r>
      <w:r w:rsidR="00682001" w:rsidRPr="00C6779A">
        <w:rPr>
          <w:rFonts w:ascii="Times New Roman" w:hAnsi="Times New Roman" w:cs="Times New Roman"/>
          <w:sz w:val="24"/>
          <w:szCs w:val="24"/>
        </w:rPr>
        <w:t xml:space="preserve"> the damage of nature disaster, </w:t>
      </w:r>
      <w:r w:rsidR="00EC3571" w:rsidRPr="00C6779A">
        <w:rPr>
          <w:rFonts w:ascii="Times New Roman" w:hAnsi="Times New Roman" w:cs="Times New Roman"/>
          <w:sz w:val="24"/>
          <w:szCs w:val="24"/>
        </w:rPr>
        <w:t xml:space="preserve">it </w:t>
      </w:r>
      <w:r w:rsidR="00C27FC0" w:rsidRPr="00C6779A">
        <w:rPr>
          <w:rFonts w:ascii="Times New Roman" w:hAnsi="Times New Roman" w:cs="Times New Roman"/>
          <w:sz w:val="24"/>
          <w:szCs w:val="24"/>
        </w:rPr>
        <w:t>needs</w:t>
      </w:r>
      <w:r w:rsidR="00EC3571" w:rsidRPr="00C6779A">
        <w:rPr>
          <w:rFonts w:ascii="Times New Roman" w:hAnsi="Times New Roman" w:cs="Times New Roman"/>
          <w:sz w:val="24"/>
          <w:szCs w:val="24"/>
        </w:rPr>
        <w:t xml:space="preserve"> to reduce one of those factors to be minimum. Before minimizing of those factors, the risk should be evaluated and assessed. </w:t>
      </w:r>
      <w:r w:rsidRPr="00C6779A">
        <w:rPr>
          <w:rFonts w:ascii="Times New Roman" w:hAnsi="Times New Roman" w:cs="Times New Roman"/>
          <w:sz w:val="24"/>
          <w:szCs w:val="24"/>
        </w:rPr>
        <w:t>In</w:t>
      </w:r>
      <w:r w:rsidR="00F45704" w:rsidRPr="00C6779A">
        <w:rPr>
          <w:rFonts w:ascii="Times New Roman" w:hAnsi="Times New Roman" w:cs="Times New Roman"/>
          <w:sz w:val="24"/>
          <w:szCs w:val="24"/>
        </w:rPr>
        <w:t xml:space="preserve"> the disaster risk assessment, those factors can be measured by two methods, qualitative and quantitative </w:t>
      </w:r>
      <w:r w:rsidR="00C27FC0" w:rsidRPr="00C6779A">
        <w:rPr>
          <w:rFonts w:ascii="Times New Roman" w:hAnsi="Times New Roman" w:cs="Times New Roman"/>
          <w:sz w:val="24"/>
          <w:szCs w:val="24"/>
        </w:rPr>
        <w:t>assessments</w:t>
      </w:r>
      <w:r w:rsidR="00F45704" w:rsidRPr="00C6779A">
        <w:rPr>
          <w:rFonts w:ascii="Times New Roman" w:hAnsi="Times New Roman" w:cs="Times New Roman"/>
          <w:sz w:val="24"/>
          <w:szCs w:val="24"/>
        </w:rPr>
        <w:t xml:space="preserve">. </w:t>
      </w:r>
    </w:p>
    <w:p w14:paraId="66F2A0C2" w14:textId="2643E52D" w:rsidR="002D0AC4" w:rsidRPr="00C6779A" w:rsidRDefault="00F45704" w:rsidP="00EC6BFD">
      <w:pPr>
        <w:jc w:val="both"/>
        <w:rPr>
          <w:rFonts w:ascii="Times New Roman" w:hAnsi="Times New Roman" w:cs="Times New Roman"/>
          <w:sz w:val="24"/>
          <w:szCs w:val="24"/>
        </w:rPr>
      </w:pPr>
      <w:r w:rsidRPr="00C6779A">
        <w:rPr>
          <w:rFonts w:ascii="Times New Roman" w:hAnsi="Times New Roman" w:cs="Times New Roman"/>
          <w:sz w:val="24"/>
          <w:szCs w:val="24"/>
        </w:rPr>
        <w:t>The first method is applied in traditional disaster risk assessment</w:t>
      </w:r>
      <w:r w:rsidR="00D25207" w:rsidRPr="00C6779A">
        <w:rPr>
          <w:rFonts w:ascii="Times New Roman" w:hAnsi="Times New Roman" w:cs="Times New Roman"/>
          <w:sz w:val="24"/>
          <w:szCs w:val="24"/>
        </w:rPr>
        <w:t xml:space="preserve">. Each </w:t>
      </w:r>
      <w:r w:rsidR="00C27FC0" w:rsidRPr="00C6779A">
        <w:rPr>
          <w:rFonts w:ascii="Times New Roman" w:hAnsi="Times New Roman" w:cs="Times New Roman"/>
          <w:sz w:val="24"/>
          <w:szCs w:val="24"/>
        </w:rPr>
        <w:t>factor</w:t>
      </w:r>
      <w:r w:rsidR="00D25207" w:rsidRPr="00C6779A">
        <w:rPr>
          <w:rFonts w:ascii="Times New Roman" w:hAnsi="Times New Roman" w:cs="Times New Roman"/>
          <w:sz w:val="24"/>
          <w:szCs w:val="24"/>
        </w:rPr>
        <w:t xml:space="preserve"> was ranked and combined into a risk indicator which shows level of risk </w:t>
      </w:r>
      <w:r w:rsidR="00C27FC0" w:rsidRPr="00C6779A">
        <w:rPr>
          <w:rFonts w:ascii="Times New Roman" w:hAnsi="Times New Roman" w:cs="Times New Roman"/>
          <w:sz w:val="24"/>
          <w:szCs w:val="24"/>
        </w:rPr>
        <w:t>i.e.</w:t>
      </w:r>
      <w:r w:rsidR="00D25207" w:rsidRPr="00C6779A">
        <w:rPr>
          <w:rFonts w:ascii="Times New Roman" w:hAnsi="Times New Roman" w:cs="Times New Roman"/>
          <w:sz w:val="24"/>
          <w:szCs w:val="24"/>
        </w:rPr>
        <w:t xml:space="preserve"> Very high, High, Moderate, Low. The qualitative method is widely used by disaster researches</w:t>
      </w:r>
      <w:r w:rsidR="002D0AC4" w:rsidRPr="00C6779A">
        <w:rPr>
          <w:rFonts w:ascii="Times New Roman" w:hAnsi="Times New Roman" w:cs="Times New Roman"/>
          <w:sz w:val="24"/>
          <w:szCs w:val="24"/>
        </w:rPr>
        <w:t xml:space="preserve">, it shows the area of risk with difference levels, it helps researcher and authorities understand the disaster and provide basis for </w:t>
      </w:r>
      <w:r w:rsidR="00C27FC0" w:rsidRPr="00C6779A">
        <w:rPr>
          <w:rFonts w:ascii="Times New Roman" w:hAnsi="Times New Roman" w:cs="Times New Roman"/>
          <w:sz w:val="24"/>
          <w:szCs w:val="24"/>
        </w:rPr>
        <w:t>disaster</w:t>
      </w:r>
      <w:r w:rsidR="002D0AC4" w:rsidRPr="00C6779A">
        <w:rPr>
          <w:rFonts w:ascii="Times New Roman" w:hAnsi="Times New Roman" w:cs="Times New Roman"/>
          <w:sz w:val="24"/>
          <w:szCs w:val="24"/>
        </w:rPr>
        <w:t xml:space="preserve"> reduction management (DRM).</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{"citationItems":[{"id":"ITEM-1","itemData":{"ISBN":"0521 80767 0","abstract":"Climate Change 2001: Impacts, Adaptation, and Vu l n e r a b i l i t y is the most comprehensive and up-to-date scientific assessment of the consequences of, and adaptation responses to, climate change. The report: • Evaluates evidence that recent observed changes in climate have already affected a variety of physical and biological systems. • Makes a detailed study of the vulnerabilities of human populations to future climate change, including associated sea-level rise and changes in the frequency and intensity of climate extremes such as floods, droughts, heat waves and windstorms, and taking into account potential impacts on water resources, agriculture and food security, human health, coastal and other types of settlements, and economic activities. • Assesses the potential responses of natural environments and the wildlife that inhabit them to future climate change and identifies environments at particular risk. • Considers how adaptation to climate change might lessen adverse impacts or enhance beneficial impacts. • Provides an overview of the vulnerabilities and adaptation possibilities by major region of the world (Africa, A s i a , Australia/New Zealand, Europe, Latin America, North America, Polar Regions, and Small Island States). • Contrasts the different vulnerabilities of the developed and developing parts of the world and explores the implications for sustainable development and equity concerns. This latest assessment of the IPCC will again form the standard scientific reference for all those concerned with the environment a l and social consequences of climate change, including students and researchers in ecology, biology, hydrology, environmental science, economics, social science, natural resource management, public health, food security, and natural hazards, and policymakers and managers in governmental, industry, and other organizations responsible for resources likely to be affected by climate change.","author":[{"dropping-particle":"","family":"IPCC","given":"","non-dropping-particle":"","parse-names":false,"suffix":""}],"container-title":"Cambridge University Press","id":"ITEM-1","issued":{"date-parts":[["2001"]]},"page":"1-94","title":"Climate change 2001 : Impacts, Adaptation, and Vulnerability","type":"article-journal"},"uris":["http://www.mendeley.com/documents/?uuid=e2a679da-22b4-4da6-b70d-7b9757f9874e"]}],"mendeley":{"formattedCitation":"(IPCC 2001)","plainTextFormattedCitation":"(IPCC 2001)","previouslyFormattedCitation":"IPCC, ‘Climate Change 2001 : Impacts, Adaptation, and Vulnerability’, &lt;i&gt;Cambridge University Press&lt;/i&gt;, 2001, 1–94 &lt;https://www.ipcc.ch/ipccreports/tar/wg2/pdf/wg2TARchap1.pdf&gt;."},"properties":{"noteIndex":0},"schema":"https://github.com/citation-style-language/schema/raw/master/csl-citation.json"}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bCs/>
          <w:noProof/>
          <w:sz w:val="24"/>
          <w:szCs w:val="24"/>
        </w:rPr>
        <w:t>(IPCC 2001)</w:t>
      </w:r>
      <w:r w:rsidR="006E46C5">
        <w:rPr>
          <w:rStyle w:val="FootnoteReference"/>
          <w:rFonts w:ascii="Times New Roman" w:hAnsi="Times New Roman" w:cs="Times New Roman"/>
          <w:sz w:val="24"/>
          <w:szCs w:val="24"/>
        </w:rPr>
        <w:fldChar w:fldCharType="end"/>
      </w:r>
      <w:r w:rsidR="002D0AC4" w:rsidRPr="00C6779A">
        <w:rPr>
          <w:rFonts w:ascii="Times New Roman" w:hAnsi="Times New Roman" w:cs="Times New Roman"/>
          <w:sz w:val="24"/>
          <w:szCs w:val="24"/>
        </w:rPr>
        <w:t xml:space="preserve"> This method is suitable for large study area and useful for DRM by authorities.</w:t>
      </w:r>
    </w:p>
    <w:p w14:paraId="28FA6B58" w14:textId="2B704518" w:rsidR="00F45704" w:rsidRDefault="002D0AC4" w:rsidP="00EC6BFD">
      <w:pPr>
        <w:jc w:val="both"/>
        <w:rPr>
          <w:rFonts w:ascii="Times New Roman" w:hAnsi="Times New Roman" w:cs="Times New Roman"/>
          <w:sz w:val="24"/>
          <w:szCs w:val="24"/>
        </w:rPr>
      </w:pPr>
      <w:r w:rsidRPr="00C6779A">
        <w:rPr>
          <w:rFonts w:ascii="Times New Roman" w:hAnsi="Times New Roman" w:cs="Times New Roman"/>
          <w:sz w:val="24"/>
          <w:szCs w:val="24"/>
        </w:rPr>
        <w:t xml:space="preserve">The quantitative method for flood disaster is also applied in </w:t>
      </w:r>
      <w:r w:rsidR="00383F22" w:rsidRPr="00C6779A">
        <w:rPr>
          <w:rFonts w:ascii="Times New Roman" w:hAnsi="Times New Roman" w:cs="Times New Roman"/>
          <w:sz w:val="24"/>
          <w:szCs w:val="24"/>
        </w:rPr>
        <w:t xml:space="preserve">a </w:t>
      </w:r>
      <w:r w:rsidRPr="00C6779A">
        <w:rPr>
          <w:rFonts w:ascii="Times New Roman" w:hAnsi="Times New Roman" w:cs="Times New Roman"/>
          <w:sz w:val="24"/>
          <w:szCs w:val="24"/>
        </w:rPr>
        <w:t xml:space="preserve">number of researches. It shows the highly potential in urban area with study from </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{"citationItems":[{"id":"ITEM-1","itemData":{"DOI":"10.1016/j.ijdrr.2016.03.007","ISBN":"22124209","ISSN":"22124209","abstract":"Commercial building flood losses significantly affect the Australian economy; however, there are not many models for commercial flood damage estimation and their results are not reliable. This study has attempted to derive and develop a new model (FLFAcs) for estimating the magnitude of direct damage on commercial structures. The FLFAcs- Flood Loss Function for Australian commercial structures, was calibrated using empirical data collected from the 2013 flood in Bundaberg, Australia, and considering the inherent uncertainty in the data sample. In addition, the newly derived model has been validated using a K-fold cross-validation procedure. The model performance has also been compared with the Flood Loss Estimation MOdel for the commercial sector (FLEMOcs) and the Federal Emergency Management Agency (FEMA) damage functions from overseas, as well as the ANUFLOOD damage model from Australia.The validation procedure shows very good results for FLFAcsperformance (no bias and only five per cent mean absolute error). It also shows that ANUFLOOD, as Australia's most prevalently used commercial loss estimation model, is still subject to very high uncertainty. Hence, there is an immediate need for a project to build new depth-damage functions for commercial and industrial properties.Awareness of these issues is important for strategic decision-making in flood risk reduction and it could amplify the cognition of decision-makers and insurance companies about flood risk assessment in Australia.","author":[{"dropping-particle":"","family":"Hasanzadeh Nafari","given":"R.","non-dropping-particle":"","parse-names":false,"suffix":""},{"dropping-particle":"","family":"Ngo","given":"T.","non-dropping-particle":"","parse-names":false,"suffix":""},{"dropping-particle":"","family":"Lehman","given":"W.","non-dropping-particle":"","parse-names":false,"suffix":""}],"container-title":"International Journal of Disaster Risk Reduction","id":"ITEM-1","issued":{"date-parts":[["2016"]]},"page":"13-23","publisher":"Elsevier","title":"Development and evaluation of FLFAcs- A new Flood Loss Function for Australian commercial structures","type":"article-journal","volume":"17"},"uris":["http://www.mendeley.com/documents/?uuid=98629940-9e5a-4a30-b217-40f4c140ded4"]}],"mendeley":{"formattedCitation":"(Hasanzadeh Nafari, Ngo, and Lehman 2016)","plainTextFormattedCitation":"(Hasanzadeh Nafari, Ngo, and Lehman 2016)","previouslyFormattedCitation":"R. Hasanzadeh Nafari, T. Ngo, and W. Lehman, ‘Development and Evaluation of FLFAcs- A New Flood Loss Function for Australian Commercial Structures’, &lt;i&gt;International Journal of Disaster Risk Reduction&lt;/i&gt;, 17 (2016), 13–23 &lt;https://doi.org/10.1016/j.ijdrr.2016.03.007&gt;."},"properties":{"noteIndex":0},"schema":"https://github.com/citation-style-language/schema/raw/master/csl-citation.json"}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bCs/>
          <w:noProof/>
          <w:sz w:val="24"/>
          <w:szCs w:val="24"/>
        </w:rPr>
        <w:t>(Hasanzadeh Nafari, Ngo, and Lehman 2016)</w:t>
      </w:r>
      <w:r w:rsidR="006E46C5">
        <w:rPr>
          <w:rStyle w:val="FootnoteReference"/>
          <w:rFonts w:ascii="Times New Roman" w:hAnsi="Times New Roman" w:cs="Times New Roman"/>
          <w:sz w:val="24"/>
          <w:szCs w:val="24"/>
        </w:rPr>
        <w:fldChar w:fldCharType="end"/>
      </w:r>
      <w:r w:rsidR="00D25207" w:rsidRPr="00C6779A">
        <w:rPr>
          <w:rFonts w:ascii="Times New Roman" w:hAnsi="Times New Roman" w:cs="Times New Roman"/>
          <w:sz w:val="24"/>
          <w:szCs w:val="24"/>
        </w:rPr>
        <w:t xml:space="preserve"> </w:t>
      </w:r>
      <w:r w:rsidRPr="00C6779A">
        <w:rPr>
          <w:rFonts w:ascii="Times New Roman" w:hAnsi="Times New Roman" w:cs="Times New Roman"/>
          <w:sz w:val="24"/>
          <w:szCs w:val="24"/>
        </w:rPr>
        <w:t xml:space="preserve">, </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{"citationItems":[{"id":"ITEM-1","itemData":{"DOI":"10.1016/j.proeng.2014.02.138","ISBN":"1877-7058","ISSN":"18777058","abstract":"Flooding damage appraisal can been obtained by interpolating real damage data caused by historical flooding events or accounting the effects of a flood in terms of the depreciation of assets. Most often, the expected damage is evaluated by means of damage functions describing the relationship occurring between the damage and hydraulic characteristics of flood. The present paper aims to evaluate the uncertainty linked to the choice of the depth-damage function adopted in the flood damage analysis. Several possible depth-damage function formulations were selected in literature and applied to historical flooding events monitored in the \"Centro Storico\" catchment in Palermo (Italy). © 2013 The Authors.","author":[{"dropping-particle":"","family":"Notaro","given":"V.","non-dropping-particle":"","parse-names":false,"suffix":""},{"dropping-particle":"","family":"Marchis","given":"M.","non-dropping-particle":"De","parse-names":false,"suffix":""},{"dropping-particle":"","family":"Fontanazza","given":"C. M.","non-dropping-particle":"","parse-names":false,"suffix":""},{"dropping-particle":"","family":"Loggia","given":"G.","non-dropping-particle":"La","parse-names":false,"suffix":""},{"dropping-particle":"","family":"Puleo","given":"V.","non-dropping-particle":"","parse-names":false,"suffix":""},{"dropping-particle":"","family":"Freni","given":"G.","non-dropping-particle":"","parse-names":false,"suffix":""}],"container-title":"Procedia Engineering","id":"ITEM-1","issued":{"date-parts":[["2014"]]},"page":"1251-1260","publisher":"Elsevier B.V.","title":"The effect of damage functions on urban flood damage appraisal","type":"article-journal","volume":"70"},"uris":["http://www.mendeley.com/documents/?uuid=94e53350-9b4b-49e0-ae4e-dfee39fcb551"]}],"mendeley":{"formattedCitation":"(Notaro et al. 2014)","plainTextFormattedCitation":"(Notaro et al. 2014)","previouslyFormattedCitation":"V. Notaro and others, ‘The Effect of Damage Functions on Urban Flood Damage Appraisal’, &lt;i&gt;Procedia Engineering&lt;/i&gt;, 70 (2014), 1251–60 &lt;https://doi.org/10.1016/j.proeng.2014.02.138&gt;."},"properties":{"noteIndex":0},"schema":"https://github.com/citation-style-language/schema/raw/master/csl-citation.json"}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(Notaro et al. 2014)</w:t>
      </w:r>
      <w:r w:rsidR="006E46C5">
        <w:rPr>
          <w:rStyle w:val="FootnoteReference"/>
          <w:rFonts w:ascii="Times New Roman" w:hAnsi="Times New Roman" w:cs="Times New Roman"/>
          <w:sz w:val="24"/>
          <w:szCs w:val="24"/>
        </w:rPr>
        <w:fldChar w:fldCharType="end"/>
      </w:r>
      <w:r w:rsidRPr="00C6779A">
        <w:rPr>
          <w:rFonts w:ascii="Times New Roman" w:hAnsi="Times New Roman" w:cs="Times New Roman"/>
          <w:sz w:val="24"/>
          <w:szCs w:val="24"/>
        </w:rPr>
        <w:t xml:space="preserve">, </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{"citationItems":[{"id":"ITEM-1","itemData":{"DOI":"10.1016/j.proeng.2018.01.043","ISSN":"18777058","abstract":"Depth vs. damage curves were developed for a flood risk assessment carried out in Colombo, Sri Lanka. The major elements of the damage assessment comprised building fabrics, building contents, distributed infrastructure and vehicles. Current approaches to damage function development were improved on by separating damage to building fabric and contents; using actual building footprints rather than assigning building functions to city zones; assessing infrastructure damage accurately; and incorporating damage to vehicles. Information sources included infrastructure agencies, bills of quantities for buildings, expert consultations, household surveys and insurance agencies. The building fabric was assigned three categories, namely semi-permanent, single storey and two storey. The building contents were classified into 7 types based on function as warehouse/storage, industrial, shops, offices, residential, educational and health. The proportion of contents asset values to that of the fabric ranged from 1.67 for warehouse/storage to 0.20for educational. Both 'what-if' analyses and historic data were used to generate the curves. Data were obtained as losses per unit area or unit length; or as point losses.For the 140 square km urban area, the generated flood damages ranged from USD 37 to 549 million for return periods from 5 to 100 years, with average inundation depths ranging from 0.48 m to 1.28 m (and outliers up to 5.8 m). The total non-residential to residential building damage increased with return period (and together accounted for 75-85% of damage). The residential contents to fabric damage ratio was generally around 1.5. The percentage damage to infrastructure was not very significant, although that to vehicles was, especially at lower return periods.","author":[{"dropping-particle":"","family":"Dias","given":"Priyan","non-dropping-particle":"","parse-names":false,"suffix":""},{"dropping-particle":"","family":"Arambepola","given":"N. M.S.I.","non-dropping-particle":"","parse-names":false,"suffix":""},{"dropping-particle":"","family":"Weerasinghe","given":"Kumari","non-dropping-particle":"","parse-names":false,"suffix":""},{"dropping-particle":"","family":"Weerasinghe","given":"K. D.N.","non-dropping-particle":"","parse-names":false,"suffix":""},{"dropping-particle":"","family":"Wagenaar","given":"Dennis","non-dropping-particle":"","parse-names":false,"suffix":""},{"dropping-particle":"","family":"Bouwer","given":"Laurens M.","non-dropping-particle":"","parse-names":false,"suffix":""},{"dropping-particle":"","family":"Gehrels","given":"Hans","non-dropping-particle":"","parse-names":false,"suffix":""}],"container-title":"Procedia Engineering","id":"ITEM-1","issued":{"date-parts":[["2018"]]},"page":"332-339","publisher":"Elsevier B.V.","title":"Development of damage functions for flood risk assessment in the city of Colombo (Sri Lanka)","type":"article-journal","volume":"212"},"uris":["http://www.mendeley.com/documents/?uuid=c2bfbb0a-71c2-4036-b4d5-a17abaf873ac"]}],"mendeley":{"formattedCitation":"(Dias et al. 2018)","plainTextFormattedCitation":"(Dias et al. 2018)","previouslyFormattedCitation":"Priyan Dias and others, ‘Development of Damage Functions for Flood Risk Assessment in the City of Colombo (Sri Lanka)’, &lt;i&gt;Procedia Engineering&lt;/i&gt;, 212 (2018), 332–39 &lt;https://doi.org/10.1016/j.proeng.2018.01.043&gt;."},"properties":{"noteIndex":0},"schema":"https://github.com/citation-style-language/schema/raw/master/csl-citation.json"}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(Dias et al. 2018)</w:t>
      </w:r>
      <w:r w:rsidR="006E46C5">
        <w:rPr>
          <w:rStyle w:val="FootnoteReference"/>
          <w:rFonts w:ascii="Times New Roman" w:hAnsi="Times New Roman" w:cs="Times New Roman"/>
          <w:sz w:val="24"/>
          <w:szCs w:val="24"/>
        </w:rPr>
        <w:fldChar w:fldCharType="end"/>
      </w:r>
      <w:r w:rsidRPr="00C6779A">
        <w:rPr>
          <w:rFonts w:ascii="Times New Roman" w:hAnsi="Times New Roman" w:cs="Times New Roman"/>
          <w:sz w:val="24"/>
          <w:szCs w:val="24"/>
        </w:rPr>
        <w:t xml:space="preserve">. It </w:t>
      </w:r>
      <w:r w:rsidR="00383F22" w:rsidRPr="00C6779A">
        <w:rPr>
          <w:rFonts w:ascii="Times New Roman" w:hAnsi="Times New Roman" w:cs="Times New Roman"/>
          <w:sz w:val="24"/>
          <w:szCs w:val="24"/>
        </w:rPr>
        <w:t xml:space="preserve">is </w:t>
      </w:r>
      <w:r w:rsidRPr="00C6779A">
        <w:rPr>
          <w:rFonts w:ascii="Times New Roman" w:hAnsi="Times New Roman" w:cs="Times New Roman"/>
          <w:sz w:val="24"/>
          <w:szCs w:val="24"/>
        </w:rPr>
        <w:t xml:space="preserve">also applied in infrastructure damage estimation from research of </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{"citationItems":[{"id":"ITEM-1","itemData":{"DOI":"10.1016/j.trd.2017.06.020","ISBN":"13619209","ISSN":"13619209","abstract":"Transport networks underpin economic activity by enabling the movement of goods and people. During extreme weather events transport infrastructure can be directly or indirectly damaged, posing a threat to human safety, and causing significant disruption and associated economic and social impacts. Flooding, especially as a result of intense precipitation, is the predominant cause of weather-related disruption to the transport sector. Existing approaches to assess the disruptive impact of flooding on road transport fail to capture the interactions between floodwater and the transport system, typically assuming a road is fully operational or fully blocked, which is not supported by observations. In this paper we develop a relationship between depth of standing water and vehicle speed. The function that describes this relationship has been constructed by fitting a curve to video analysis supplemented by a range of quantitative data that has be extracted from existing studies and other safety literature. The proposed relationship is a good fit to the observed data, with an R-squared of 0.95. The significance of this work is that it is simple to incorporate our function into existing transport models to produce better estimates of flood induced delays and we demonstrate this with an example from the 28thJune 2012 flood in Newcastle upon Tyne, UK.","author":[{"dropping-particle":"","family":"Pregnolato","given":"Maria","non-dropping-particle":"","parse-names":false,"suffix":""},{"dropping-particle":"","family":"Ford","given":"Alistair","non-dropping-particle":"","parse-names":false,"suffix":""},{"dropping-particle":"","family":"Wilkinson","given":"Sean M.","non-dropping-particle":"","parse-names":false,"suffix":""},{"dropping-particle":"","family":"Dawson","given":"Richard J.","non-dropping-particle":"","parse-names":false,"suffix":""}],"container-title":"Transportation Research Part D: Transport and Environment","id":"ITEM-1","issued":{"date-parts":[["2017"]]},"page":"67-81","publisher":"The Authors","title":"The impact of flooding on road transport: A depth-disruption function","type":"article-journal","volume":"55"},"uris":["http://www.mendeley.com/documents/?uuid=9cd21766-2410-47b3-b4d3-2c70bcaf4187"]}],"mendeley":{"formattedCitation":"(Pregnolato et al. 2017)","plainTextFormattedCitation":"(Pregnolato et al. 2017)","previouslyFormattedCitation":"Maria Pregnolato and others, ‘The Impact of Flooding on Road Transport: A Depth-Disruption Function’, &lt;i&gt;Transportation Research Part D: Transport and Environment&lt;/i&gt;, 55 (2017), 67–81 &lt;https://doi.org/10.1016/j.trd.2017.06.020&gt;."},"properties":{"noteIndex":0},"schema":"https://github.com/citation-style-language/schema/raw/master/csl-citation.json"}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bCs/>
          <w:noProof/>
          <w:sz w:val="24"/>
          <w:szCs w:val="24"/>
        </w:rPr>
        <w:t>(Pregnolato et al. 2017)</w:t>
      </w:r>
      <w:r w:rsidR="006E46C5">
        <w:rPr>
          <w:rStyle w:val="FootnoteReference"/>
          <w:rFonts w:ascii="Times New Roman" w:hAnsi="Times New Roman" w:cs="Times New Roman"/>
          <w:sz w:val="24"/>
          <w:szCs w:val="24"/>
        </w:rPr>
        <w:fldChar w:fldCharType="end"/>
      </w:r>
      <w:r w:rsidR="007A5E61" w:rsidRPr="00C6779A">
        <w:rPr>
          <w:rFonts w:ascii="Times New Roman" w:hAnsi="Times New Roman" w:cs="Times New Roman"/>
          <w:sz w:val="24"/>
          <w:szCs w:val="24"/>
        </w:rPr>
        <w:t xml:space="preserve">, </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ISSN":"1018-5593","author":[{"dropping-particle":"","family":"Lugeri","given":"Nicola","non-dropping-particle":"","parse-names":false,"suffix":""},{"dropping-particle":"","family":"Genovese","given":"Elisabetta","non-dropping-particle":"","parse-names":false,"suffix":""},{"dropping-particle":"","family":"Lavalle","given":"Carlo","non-dropping-particle":"","parse-names":false,"suffix":""},{"dropping-particle":"","family":"Roo","given":"Ad","non-dropping-particle":"De","parse-names":false,"suffix":""}],"container-title":"Institute for Environment and Sustainability","id":"ITEM-1","issued":{"date-parts":[["2006"]]},"page":"35","title":"Flood risk in Europe : analysis of exposure in 13 Countries","type":"article-journal"},"uris":["http://www.mendeley.com/documents/?uuid=eb20f856-6ae3-4967-9472-9bb94eb3e27d"]}],"mendeley":{"formattedCitation":"(Lugeri et al. 2006)","plainTextFormattedCitation":"(Lugeri et al. 2006)","previouslyFormattedCitation":"Nicola Lugeri and others, ‘Flood Risk in Europe : Analysis of Exposure in 13 Countries’, &lt;i&gt;Institute for Environment and Sustainability&lt;/i&gt;, 2006, 35."},"properties":{"noteIndex":0},"schema":"https://github.com/citation-style-language/schema/raw/master/csl-citation.json"}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bCs/>
          <w:noProof/>
          <w:sz w:val="24"/>
          <w:szCs w:val="24"/>
        </w:rPr>
        <w:t>(Lugeri et al. 2006)</w:t>
      </w:r>
      <w:r w:rsidR="006E46C5">
        <w:rPr>
          <w:rStyle w:val="FootnoteReference"/>
          <w:rFonts w:ascii="Times New Roman" w:hAnsi="Times New Roman" w:cs="Times New Roman"/>
          <w:sz w:val="24"/>
          <w:szCs w:val="24"/>
        </w:rPr>
        <w:fldChar w:fldCharType="end"/>
      </w:r>
      <w:r w:rsidR="007A5E61" w:rsidRPr="00C6779A">
        <w:rPr>
          <w:rFonts w:ascii="Times New Roman" w:hAnsi="Times New Roman" w:cs="Times New Roman"/>
          <w:sz w:val="24"/>
          <w:szCs w:val="24"/>
        </w:rPr>
        <w:t>,</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{"citationItems":[{"id":"ITEM-1","itemData":{"author":[{"dropping-particle":"","family":"Naso","given":"Susanna","non-dropping-particle":"","parse-names":false,"suffix":""},{"dropping-particle":"","family":"Chen","given":"Albert S","non-dropping-particle":"","parse-names":false,"suffix":""},{"dropping-particle":"","family":"Aronica","given":"Giuseppe Tito","non-dropping-particle":"","parse-names":false,"suffix":""},{"dropping-particle":"","family":"Djordjevi","given":"Slobodan","non-dropping-particle":"","parse-names":false,"suffix":""}],"id":"ITEM-1","issued":{"date-parts":[["2016"]]},"page":"2016","title":"Flood risk assessment using a novel exposure-vulnerability matrices approach","type":"article-journal","volume":"15"},"uris":["http://www.mendeley.com/documents/?uuid=9ebc2cb0-76cd-4199-823c-27ee252ab243"]}],"mendeley":{"formattedCitation":"(Naso et al. 2016)","plainTextFormattedCitation":"(Naso et al. 2016)","previouslyFormattedCitation":"Susanna Naso and others, ‘Flood Risk Assessment Using a Novel Exposure-Vulnerability Matrices Approach’, 15 (2016), 2016."},"properties":{"noteIndex":0},"schema":"https://github.com/citation-style-language/schema/raw/master/csl-citation.json"}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(Naso et al. 2016)</w:t>
      </w:r>
      <w:r w:rsidR="006E46C5">
        <w:rPr>
          <w:rStyle w:val="FootnoteReference"/>
          <w:rFonts w:ascii="Times New Roman" w:hAnsi="Times New Roman" w:cs="Times New Roman"/>
          <w:sz w:val="24"/>
          <w:szCs w:val="24"/>
        </w:rPr>
        <w:fldChar w:fldCharType="end"/>
      </w:r>
      <w:r w:rsidR="007A5E61" w:rsidRPr="00C6779A">
        <w:rPr>
          <w:rFonts w:ascii="Times New Roman" w:hAnsi="Times New Roman" w:cs="Times New Roman"/>
          <w:sz w:val="24"/>
          <w:szCs w:val="24"/>
        </w:rPr>
        <w:t>. The quantitative method has it limited by available of data and data accuracy.</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{"citationItems":[{"id":"ITEM-1","itemData":{"DOI":"10.1016/j.proeng.2014.02.130","ISSN":"18777058","abstract":"The cost of damages due to flooding depends on several factors. However, several methods, using different approaches, can be used to estimate flood damages. In this study, the residential area of Neka river, in the East of Mazandaran province (north of Iran), is considered. The most important part of the river basin is the Neka city that is located in intersection of the foothills and coastal zone (Caspian Sea). According to Francou-Rodier Formula, this basin is potentially at the high risk of flooding. During past decades, several floods have been observed, resulting in costly property damages and human casualties. Therefore, flood damages need to be estimated basing on different scenarios, to be able to propose engineering optimized options for flood controls and to better manage the subsequent crisis. In this research, using GIS models, HEC-RAS, and HEC-GEORAS software, hydraulic conditions of flood were simulated and flood prone areas were determined for different return periods. Based on the output of this step, using HEC-FDA, a risk analysis was performed and flood damages were estimated quantitatively. Finally, the Expected Annual Damage (EAD)was obtained. © 2013 The Authors.","author":[{"dropping-particle":"","family":"Mohammadi","given":"S. A.","non-dropping-particle":"","parse-names":false,"suffix":""},{"dropping-particle":"","family":"Nazariha","given":"M.","non-dropping-particle":"","parse-names":false,"suffix":""},{"dropping-particle":"","family":"Mehrdadi","given":"N.","non-dropping-particle":"","parse-names":false,"suffix":""}],"container-title":"Procedia Engineering","id":"ITEM-1","issued":{"date-parts":[["2014"]]},"page":"1173-1182","publisher":"Elsevier B.V.","title":"Flood damage estimate (quantity), using HEC-FDA model. Case study: The Neka river","type":"article-journal","volume":"70"},"uris":["http://www.mendeley.com/documents/?uuid=74d829c4-b98f-402e-97ed-2c2e841998e8"]}],"mendeley":{"formattedCitation":"(Mohammadi, Nazariha, and Mehrdadi 2014)","plainTextFormattedCitation":"(Mohammadi, Nazariha, and Mehrdadi 2014)","previouslyFormattedCitation":"S. A. Mohammadi, M. Nazariha, and N. Mehrdadi, ‘Flood Damage Estimate (Quantity), Using HEC-FDA Model. Case Study: The Neka River’, &lt;i&gt;Procedia Engineering&lt;/i&gt;, 70 (2014), 1173–82 &lt;https://doi.org/10.1016/j.proeng.2014.02.130&gt;."},"properties":{"noteIndex":0},"schema":"https://github.com/citation-style-language/schema/raw/master/csl-citation.json"}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(Mohammadi, Nazariha, and Mehrdadi 2014)</w:t>
      </w:r>
      <w:r w:rsidR="006E46C5">
        <w:rPr>
          <w:rStyle w:val="FootnoteReference"/>
          <w:rFonts w:ascii="Times New Roman" w:hAnsi="Times New Roman" w:cs="Times New Roman"/>
          <w:sz w:val="24"/>
          <w:szCs w:val="24"/>
        </w:rPr>
        <w:fldChar w:fldCharType="end"/>
      </w:r>
      <w:r w:rsidR="007A5E61" w:rsidRPr="00C6779A">
        <w:rPr>
          <w:rFonts w:ascii="Times New Roman" w:hAnsi="Times New Roman" w:cs="Times New Roman"/>
          <w:sz w:val="24"/>
          <w:szCs w:val="24"/>
        </w:rPr>
        <w:t xml:space="preserve">, </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{"citationItems":[{"id":"ITEM-1","itemData":{"DOI":"10.1016/j.ijdrr.2018.01.030","ISSN":"22124209","abstract":"This paper derives flood damage function models based on the relationships between flood inundation parameters and damage-aggravating factors for two land use categories: residential and agricultural. This case study considers the Bago River Basin in Myanmar, which is frequently damaged by flooding. A survey was conducted to determine the economic damage to affected populations and properties during a large flood in 2011. House damage, in-house damage, and income loss function models were established for residential areas, along with an agricultural damage function model. Flood water height, floor height from the ground, occurrence of landslide erosion and types of building materials could aggravate house damage, whereas in-house damage is exacerbated by flood water height above plinth level and types of house's plinth level. Income loss scales with flood duration, job category and household level. Flood water height, flood duration and the growth stage of paddies worsen agricultural damage. Knowing the relationship between flooding and its damaging factors, these models can be easily applied to a flood loss estimation model in further research.","author":[{"dropping-particle":"","family":"Win","given":"Shelly","non-dropping-particle":"","parse-names":false,"suffix":""},{"dropping-particle":"","family":"Zin","given":"Win Win","non-dropping-particle":"","parse-names":false,"suffix":""},{"dropping-particle":"","family":"Kawasaki","given":"Akiyuki","non-dropping-particle":"","parse-names":false,"suffix":""},{"dropping-particle":"","family":"San","given":"Zin Mar Lar Tin","non-dropping-particle":"","parse-names":false,"suffix":""}],"container-title":"International Journal of Disaster Risk Reduction","id":"ITEM-1","issue":"November 2017","issued":{"date-parts":[["2018"]]},"page":"688-700","publisher":"Elsevier Ltd","title":"Establishment of flood damage function models: A case study in the Bago River Basin, Myanmar","type":"article-journal","volume":"28"},"uris":["http://www.mendeley.com/documents/?uuid=cd9f1cbe-a3a7-4965-bb1b-bcd7ee0342b0"]}],"mendeley":{"formattedCitation":"(Win et al. 2018)","plainTextFormattedCitation":"(Win et al. 2018)","previouslyFormattedCitation":"Shelly Win and others, ‘Establishment of Flood Damage Function Models: A Case Study in the Bago River Basin, Myanmar’, &lt;i&gt;International Journal of Disaster Risk Reduction&lt;/i&gt;, 28.November 2017 (2018), 688–700 &lt;https://doi.org/10.1016/j.ijdrr.2018.01.030&gt;."},"properties":{"noteIndex":0},"schema":"https://github.com/citation-style-language/schema/raw/master/csl-citation.json"}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bCs/>
          <w:noProof/>
          <w:sz w:val="24"/>
          <w:szCs w:val="24"/>
        </w:rPr>
        <w:t>(Win et al. 2018)</w:t>
      </w:r>
      <w:r w:rsidR="006E46C5">
        <w:rPr>
          <w:rStyle w:val="FootnoteReference"/>
          <w:rFonts w:ascii="Times New Roman" w:hAnsi="Times New Roman" w:cs="Times New Roman"/>
          <w:sz w:val="24"/>
          <w:szCs w:val="24"/>
        </w:rPr>
        <w:fldChar w:fldCharType="end"/>
      </w:r>
      <w:r w:rsidR="007A5E61" w:rsidRPr="00C6779A">
        <w:rPr>
          <w:rFonts w:ascii="Times New Roman" w:hAnsi="Times New Roman" w:cs="Times New Roman"/>
          <w:sz w:val="24"/>
          <w:szCs w:val="24"/>
        </w:rPr>
        <w:t xml:space="preserve">. In </w:t>
      </w:r>
      <w:r w:rsidR="00C27FC0" w:rsidRPr="00C6779A">
        <w:rPr>
          <w:rFonts w:ascii="Times New Roman" w:hAnsi="Times New Roman" w:cs="Times New Roman"/>
          <w:sz w:val="24"/>
          <w:szCs w:val="24"/>
        </w:rPr>
        <w:t>other hand</w:t>
      </w:r>
      <w:r w:rsidR="007A5E61" w:rsidRPr="00C6779A">
        <w:rPr>
          <w:rFonts w:ascii="Times New Roman" w:hAnsi="Times New Roman" w:cs="Times New Roman"/>
          <w:sz w:val="24"/>
          <w:szCs w:val="24"/>
        </w:rPr>
        <w:t xml:space="preserve">, the quantitative method </w:t>
      </w:r>
      <w:r w:rsidR="00C27FC0" w:rsidRPr="00C6779A">
        <w:rPr>
          <w:rFonts w:ascii="Times New Roman" w:hAnsi="Times New Roman" w:cs="Times New Roman"/>
          <w:sz w:val="24"/>
          <w:szCs w:val="24"/>
        </w:rPr>
        <w:t>gives</w:t>
      </w:r>
      <w:r w:rsidR="007A5E61" w:rsidRPr="00C6779A">
        <w:rPr>
          <w:rFonts w:ascii="Times New Roman" w:hAnsi="Times New Roman" w:cs="Times New Roman"/>
          <w:sz w:val="24"/>
          <w:szCs w:val="24"/>
        </w:rPr>
        <w:t xml:space="preserve"> the disaster managers such as authorities and other </w:t>
      </w:r>
      <w:r w:rsidR="00C27FC0" w:rsidRPr="00C6779A">
        <w:rPr>
          <w:rFonts w:ascii="Times New Roman" w:hAnsi="Times New Roman" w:cs="Times New Roman"/>
          <w:sz w:val="24"/>
          <w:szCs w:val="24"/>
        </w:rPr>
        <w:t>stakeholder</w:t>
      </w:r>
      <w:r w:rsidR="007A5E61" w:rsidRPr="00C6779A">
        <w:rPr>
          <w:rFonts w:ascii="Times New Roman" w:hAnsi="Times New Roman" w:cs="Times New Roman"/>
          <w:sz w:val="24"/>
          <w:szCs w:val="24"/>
        </w:rPr>
        <w:t xml:space="preserve"> a very detailed view in damage of flood in every location in risk area. It also </w:t>
      </w:r>
      <w:r w:rsidR="00C27FC0" w:rsidRPr="00C6779A">
        <w:rPr>
          <w:rFonts w:ascii="Times New Roman" w:hAnsi="Times New Roman" w:cs="Times New Roman"/>
          <w:sz w:val="24"/>
          <w:szCs w:val="24"/>
        </w:rPr>
        <w:t>gives</w:t>
      </w:r>
      <w:r w:rsidR="007A5E61" w:rsidRPr="00C6779A">
        <w:rPr>
          <w:rFonts w:ascii="Times New Roman" w:hAnsi="Times New Roman" w:cs="Times New Roman"/>
          <w:sz w:val="24"/>
          <w:szCs w:val="24"/>
        </w:rPr>
        <w:t xml:space="preserve"> an economic loss estimation depend on flooding scenarios which are provided by numbers of </w:t>
      </w:r>
      <w:r w:rsidR="00C27FC0" w:rsidRPr="00C6779A">
        <w:rPr>
          <w:rFonts w:ascii="Times New Roman" w:hAnsi="Times New Roman" w:cs="Times New Roman"/>
          <w:sz w:val="24"/>
          <w:szCs w:val="24"/>
        </w:rPr>
        <w:t>researches</w:t>
      </w:r>
      <w:r w:rsidR="007A5E61" w:rsidRPr="00C6779A">
        <w:rPr>
          <w:rFonts w:ascii="Times New Roman" w:hAnsi="Times New Roman" w:cs="Times New Roman"/>
          <w:sz w:val="24"/>
          <w:szCs w:val="24"/>
        </w:rPr>
        <w:t xml:space="preserve"> and modelling packages.</w:t>
      </w:r>
      <w:r w:rsidR="008F7572">
        <w:rPr>
          <w:rFonts w:ascii="Times New Roman" w:hAnsi="Times New Roman" w:cs="Times New Roman"/>
          <w:sz w:val="24"/>
          <w:szCs w:val="24"/>
        </w:rPr>
        <w:t xml:space="preserve"> The most common method used in quantitative risk assessment is applying of the damage function or damage curve.</w:t>
      </w:r>
      <w:r w:rsidR="008F7572" w:rsidRPr="008F7572">
        <w:rPr>
          <w:rStyle w:val="FootnoteReference"/>
          <w:rFonts w:ascii="Times New Roman" w:hAnsi="Times New Roman" w:cs="Times New Roman"/>
          <w:sz w:val="24"/>
          <w:szCs w:val="24"/>
        </w:rPr>
        <w:t xml:space="preserve"> </w:t>
      </w:r>
      <w:r w:rsidR="008F7572">
        <w:rPr>
          <w:rStyle w:val="FootnoteReference"/>
          <w:rFonts w:ascii="Times New Roman" w:hAnsi="Times New Roman" w:cs="Times New Roman"/>
          <w:sz w:val="24"/>
          <w:szCs w:val="24"/>
        </w:rPr>
        <w:fldChar w:fldCharType="begin" w:fldLock="1"/>
      </w:r>
      <w:r w:rsidR="008F7572">
        <w:rPr>
          <w:rFonts w:ascii="Times New Roman" w:hAnsi="Times New Roman" w:cs="Times New Roman"/>
          <w:sz w:val="24"/>
          <w:szCs w:val="24"/>
        </w:rPr>
        <w:instrText>ADDIN CSL_CITATION {"citationItems":[{"id":"ITEM-1","itemData":{"DOI":"10.1016/j.ijdrr.2018.10.010","ISSN":"22124209","abstract":"The importance of this study lies with the significant number of disasters reported over the past decades, the financial volume traded, and due the associated damages and losses. Despite its importance, finding an economic cost assessment methodology to address disasters of small and large proportions as well as to cover all disaster cost types is a challenge. This study, through a systematic literature review (SLR), offers a taxonomy, a framework and a research agenda for assessing the economic costs of disasters. To meet these goals, 1446 peer-reviewed papers and 2825 grey documents were retrieved and analyzed. The results highlight (i) the use of new technologies (such as social media and crowdsourcing) and pre-defined economic costs indicators for improving the disaster assessment response time; (ii) that there is a lack of usage of economic methods (e.g., econometrics, input-output) within the existing methodologies; (iii) and that there are few publications addressing the economic costs of slow-onset disasters. Also, the proposed framework aims to unify, through a critical analysis of the selected documents, common patterns, best practices, functionalities and actions to obtain an economic assessment independent of type and size of the disaster to be assessed. Finally, this study shows the importance of including grey literature in systematic reviews, as 50% of the selected disaster assessment methodologies came from this source.","author":[{"dropping-particle":"","family":"Eckhardt","given":"Daniel","non-dropping-particle":"","parse-names":false,"suffix":""},{"dropping-particle":"","family":"Leiras","given":"Adriana","non-dropping-particle":"","parse-names":false,"suffix":""},{"dropping-particle":"","family":"Thomé","given":"Antônio Márcio Tavares","non-dropping-particle":"","parse-names":false,"suffix":""}],"container-title":"International Journal of Disaster Risk Reduction","id":"ITEM-1","issue":"October 2018","issued":{"date-parts":[["2018"]]},"page":"398-416","publisher":"Elsevier Ltd","title":"Systematic literature review of methodologies for assessing the costs of disasters","type":"article-journal","volume":"33"},"uris":["http://www.mendeley.com/documents/?uuid=7f90ca41-a204-4143-bec8-6a067ef2f720"]}],"mendeley":{"formattedCitation":"(Eckhardt, Leiras, and Thomé 2018)","plainTextFormattedCitation":"(Eckhardt, Leiras, and Thomé 2018)","previouslyFormattedCitation":"Daniel Eckhardt, Adriana Leiras, and Antônio Márcio Tavares Thomé, ‘Systematic Literature Review of Methodologies for Assessing the Costs of Disasters’, &lt;i&gt;International Journal of Disaster Risk Reduction&lt;/i&gt;, 33.October 2018 (2018), 398–416 &lt;https://doi.org/10.1016/j.ijdrr.2018.10.010&gt;."},"properties":{"noteIndex":0},"schema":"https://github.com/citation-style-language/schema/raw/master/csl-citation.json"}</w:instrText>
      </w:r>
      <w:r w:rsidR="008F7572">
        <w:rPr>
          <w:rStyle w:val="FootnoteReference"/>
          <w:rFonts w:ascii="Times New Roman" w:hAnsi="Times New Roman" w:cs="Times New Roman"/>
          <w:sz w:val="24"/>
          <w:szCs w:val="24"/>
        </w:rPr>
        <w:fldChar w:fldCharType="separate"/>
      </w:r>
      <w:r w:rsidR="008F7572" w:rsidRPr="006E46C5">
        <w:rPr>
          <w:rFonts w:ascii="Times New Roman" w:hAnsi="Times New Roman" w:cs="Times New Roman"/>
          <w:bCs/>
          <w:noProof/>
          <w:sz w:val="24"/>
          <w:szCs w:val="24"/>
        </w:rPr>
        <w:t>(Eckhardt, Leiras, and Thomé 2018)</w:t>
      </w:r>
      <w:r w:rsidR="008F7572">
        <w:rPr>
          <w:rStyle w:val="FootnoteReference"/>
          <w:rFonts w:ascii="Times New Roman" w:hAnsi="Times New Roman" w:cs="Times New Roman"/>
          <w:sz w:val="24"/>
          <w:szCs w:val="24"/>
        </w:rPr>
        <w:fldChar w:fldCharType="end"/>
      </w:r>
    </w:p>
    <w:p w14:paraId="08EDEBB5" w14:textId="133F7D65" w:rsidR="003D41C1" w:rsidRPr="003D41C1" w:rsidRDefault="003D41C1" w:rsidP="0074644B">
      <w:pPr>
        <w:pStyle w:val="ListParagraph"/>
        <w:spacing w:after="120" w:line="240" w:lineRule="auto"/>
        <w:ind w:left="0"/>
        <w:jc w:val="both"/>
        <w:rPr>
          <w:rFonts w:ascii="Times New Roman" w:hAnsi="Times New Roman" w:cs="Times New Roman"/>
          <w:sz w:val="24"/>
          <w:szCs w:val="24"/>
        </w:rPr>
      </w:pPr>
      <w:r w:rsidRPr="003D41C1">
        <w:rPr>
          <w:rFonts w:ascii="Times New Roman" w:hAnsi="Times New Roman" w:cs="Times New Roman"/>
          <w:sz w:val="24"/>
          <w:szCs w:val="24"/>
        </w:rPr>
        <w:t>Damage curve is a correlated function between the extent of hazard and damage level. The general formula of the damage curve is: D = f (H) where H is the level of hazard and D is the level of damage.</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{"citationItems":[{"id":"ITEM-1","itemData":{"DOI":"10.1016/j.ijdrr.2018.10.010","ISSN":"22124209","abstract":"The importance of this study lies with the significant number of disasters reported over the past decades, the financial volume traded, and due the associated damages and losses. Despite its importance, finding an economic cost assessment methodology to address disasters of small and large proportions as well as to cover all disaster cost types is a challenge. This study, through a systematic literature review (SLR), offers a taxonomy, a framework and a research agenda for assessing the economic costs of disasters. To meet these goals, 1446 peer-reviewed papers and 2825 grey documents were retrieved and analyzed. The results highlight (i) the use of new technologies (such as social media and crowdsourcing) and pre-defined economic costs indicators for improving the disaster assessment response time; (ii) that there is a lack of usage of economic methods (e.g., econometrics, input-output) within the existing methodologies; (iii) and that there are few publications addressing the economic costs of slow-onset disasters. Also, the proposed framework aims to unify, through a critical analysis of the selected documents, common patterns, best practices, functionalities and actions to obtain an economic assessment independent of type and size of the disaster to be assessed. Finally, this study shows the importance of including grey literature in systematic reviews, as 50% of the selected disaster assessment methodologies came from this source.","author":[{"dropping-particle":"","family":"Eckhardt","given":"Daniel","non-dropping-particle":"","parse-names":false,"suffix":""},{"dropping-particle":"","family":"Leiras","given":"Adriana","non-dropping-particle":"","parse-names":false,"suffix":""},{"dropping-particle":"","family":"Thomé","given":"Antônio Márcio Tavares","non-dropping-particle":"","parse-names":false,"suffix":""}],"container-title":"International Journal of Disaster Risk Reduction","id":"ITEM-1","issue":"October 2018","issued":{"date-parts":[["2018"]]},"page":"398-416","publisher":"Elsevier Ltd","title":"Systematic literature review of methodologies for assessing the costs of disasters","type":"article-journal","volume":"33"},"uris":["http://www.mendeley.com/documents/?uuid=7f90ca41-a204-4143-bec8-6a067ef2f720"]}],"mendeley":{"formattedCitation":"(Eckhardt et al. 2018)","plainTextFormattedCitation":"(Eckhardt et al. 2018)","previouslyFormattedCitation":"Eckhardt, Leiras, and Thomé."},"properties":{"noteIndex":0},"schema":"https://github.com/citation-style-language/schema/raw/master/csl-citation.json"}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(Eckhardt et al. 2018)</w:t>
      </w:r>
      <w:r w:rsidR="006E46C5">
        <w:rPr>
          <w:rStyle w:val="FootnoteReference"/>
          <w:rFonts w:ascii="Times New Roman" w:hAnsi="Times New Roman" w:cs="Times New Roman"/>
          <w:sz w:val="24"/>
          <w:szCs w:val="24"/>
        </w:rPr>
        <w:fldChar w:fldCharType="end"/>
      </w:r>
    </w:p>
    <w:p w14:paraId="2A782738" w14:textId="42B1DABE" w:rsidR="003D41C1" w:rsidRPr="003D41C1" w:rsidRDefault="003D41C1" w:rsidP="0074644B">
      <w:pPr>
        <w:pStyle w:val="ListParagraph"/>
        <w:spacing w:after="120" w:line="240" w:lineRule="auto"/>
        <w:ind w:left="0"/>
        <w:jc w:val="both"/>
        <w:rPr>
          <w:rFonts w:ascii="Times New Roman" w:hAnsi="Times New Roman" w:cs="Times New Roman"/>
          <w:sz w:val="24"/>
          <w:szCs w:val="24"/>
        </w:rPr>
      </w:pPr>
      <w:r w:rsidRPr="003D41C1">
        <w:rPr>
          <w:rFonts w:ascii="Times New Roman" w:hAnsi="Times New Roman" w:cs="Times New Roman"/>
          <w:sz w:val="24"/>
          <w:szCs w:val="24"/>
        </w:rPr>
        <w:t>For each type of hazard, and each object that can suffer damage from the hazard, this function will have appropriate parameters and structures, most of which are in the form of exponential or logarithm functions.  In general, the damage curve development depends on the post – event field survey to find out the correlation between the level of hazard and the level of damage for each object in the hazard area.</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{"citationItems":[{"id":"ITEM-1","itemData":{"ISSN":"0010-468X","PMID":"6547660","author":[{"dropping-particle":"","family":"FEMA","given":"","non-dropping-particle":"","parse-names":false,"suffix":""}],"id":"ITEM-1","issued":{"date-parts":[["2012"]]},"title":"Multi-Hazard Loss Estimation Methodology - Flood Model - User Manual","type":"article-journal"},"uris":["http://www.mendeley.com/documents/?uuid=3a730fa1-2d0c-4023-bb2f-d23958391cda"]}],"mendeley":{"formattedCitation":"(FEMA 2012)","plainTextFormattedCitation":"(FEMA 2012)","previouslyFormattedCitation":"FEMA, ‘Multi-Hazard Loss Estimation Methodology - Flood Model - User Manual’, 2012."},"properties":{"noteIndex":0},"schema":"https://github.com/citation-style-language/schema/raw/master/csl-citation.json"}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(FEMA 2012)</w:t>
      </w:r>
      <w:r w:rsidR="006E46C5">
        <w:rPr>
          <w:rStyle w:val="FootnoteReference"/>
          <w:rFonts w:ascii="Times New Roman" w:hAnsi="Times New Roman" w:cs="Times New Roman"/>
          <w:sz w:val="24"/>
          <w:szCs w:val="24"/>
        </w:rPr>
        <w:fldChar w:fldCharType="end"/>
      </w:r>
    </w:p>
    <w:p w14:paraId="5E85461D" w14:textId="6270375B" w:rsidR="003D41C1" w:rsidRPr="003D41C1" w:rsidRDefault="003D41C1" w:rsidP="0074644B">
      <w:pPr>
        <w:pStyle w:val="BodyText"/>
        <w:jc w:val="both"/>
        <w:rPr>
          <w:szCs w:val="24"/>
          <w:lang w:val="en-US"/>
        </w:rPr>
      </w:pPr>
      <w:r w:rsidRPr="003D41C1">
        <w:rPr>
          <w:rStyle w:val="Nessuno"/>
          <w:szCs w:val="24"/>
          <w:lang w:val="en-US"/>
        </w:rPr>
        <w:t xml:space="preserve">Although depth-damage functions should be applied only where real data can be collected, the extrapolation to similar areas is a common practice accepted by the literature. </w:t>
      </w:r>
      <w:r w:rsidR="006E46C5">
        <w:rPr>
          <w:rStyle w:val="FootnoteReference"/>
          <w:szCs w:val="24"/>
          <w:lang w:val="en-US"/>
        </w:rPr>
        <w:fldChar w:fldCharType="begin" w:fldLock="1"/>
      </w:r>
      <w:r w:rsidR="006E46C5">
        <w:rPr>
          <w:szCs w:val="24"/>
          <w:lang w:val="en-US"/>
        </w:rPr>
        <w:instrText>ADDIN CSL_CITATION {"citationItems":[{"id":"ITEM-1","itemData":{"DOI":"10.1016/j.ijdrr.2018.10.010","ISSN":"22124209","abstract":"The importance of this study lies with the significant number of disasters reported over the past decades, the financial volume traded, and due the associated damages and losses. Despite its importance, finding an economic cost assessment methodology to address disasters of small and large proportions as well as to cover all disaster cost types is a challenge. This study, through a systematic literature review (SLR), offers a taxonomy, a framework and a research agenda for assessing the economic costs of disasters. To meet these goals, 1446 peer-reviewed papers and 2825 grey documents were retrieved and analyzed. The results highlight (i) the use of new technologies (such as social media and crowdsourcing) and pre-defined economic costs indicators for improving the disaster assessment response time; (ii) that there is a lack of usage of economic methods (e.g., econometrics, input-output) within the existing methodologies; (iii) and that there are few publications addressing the economic costs of slow-onset disasters. Also, the proposed framework aims to unify, through a critical analysis of the selected documents, common patterns, best practices, functionalities and actions to obtain an economic assessment independent of type and size of the disaster to be assessed. Finally, this study shows the importance of including grey literature in systematic reviews, as 50% of the selected disaster assessment methodologies came from this source.","author":[{"dropping-particle":"","family":"Eckhardt","given":"Daniel","non-dropping-particle":"","parse-names":false,"suffix":""},{"dropping-particle":"","family":"Leiras","given":"Adriana","non-dropping-particle":"","parse-names":false,"suffix":""},{"dropping-particle":"","family":"Thomé","given":"Antônio Márcio Tavares","non-dropping-particle":"","parse-names":false,"suffix":""}],"container-title":"International Journal of Disaster Risk Reduction","id":"ITEM-1","issue":"October 2018","issued":{"date-parts":[["2018"]]},"page":"398-416","publisher":"Elsevier Ltd","title":"Systematic literature review of methodologies for assessing the costs of disasters","type":"article-journal","volume":"33"},"uris":["http://www.mendeley.com/documents/?uuid=7f90ca41-a204-4143-bec8-6a067ef2f720"]}],"mendeley":{"formattedCitation":"(Eckhardt et al. 2018)","plainTextFormattedCitation":"(Eckhardt et al. 2018)","previouslyFormattedCitation":"Eckhardt, Leiras, and Thomé."},"properties":{"noteIndex":0},"schema":"https://github.com/citation-style-language/schema/raw/master/csl-citation.json"}</w:instrText>
      </w:r>
      <w:r w:rsidR="006E46C5">
        <w:rPr>
          <w:rStyle w:val="FootnoteReference"/>
          <w:szCs w:val="24"/>
          <w:lang w:val="en-US"/>
        </w:rPr>
        <w:fldChar w:fldCharType="separate"/>
      </w:r>
      <w:r w:rsidR="006E46C5" w:rsidRPr="006E46C5">
        <w:rPr>
          <w:noProof/>
          <w:szCs w:val="24"/>
          <w:lang w:val="en-US"/>
        </w:rPr>
        <w:t>(Eckhardt et al. 2018)</w:t>
      </w:r>
      <w:r w:rsidR="006E46C5">
        <w:rPr>
          <w:rStyle w:val="FootnoteReference"/>
          <w:szCs w:val="24"/>
          <w:lang w:val="en-US"/>
        </w:rPr>
        <w:fldChar w:fldCharType="end"/>
      </w:r>
    </w:p>
    <w:p w14:paraId="39DFBE45" w14:textId="28A7D430" w:rsidR="003D41C1" w:rsidRDefault="003D41C1" w:rsidP="0074644B">
      <w:pPr>
        <w:pStyle w:val="ListParagraph"/>
        <w:spacing w:after="120" w:line="240" w:lineRule="auto"/>
        <w:ind w:left="0"/>
        <w:jc w:val="both"/>
        <w:rPr>
          <w:rFonts w:ascii="Times New Roman" w:hAnsi="Times New Roman" w:cs="Times New Roman"/>
          <w:sz w:val="24"/>
          <w:szCs w:val="24"/>
        </w:rPr>
      </w:pPr>
      <w:r w:rsidRPr="003D41C1">
        <w:rPr>
          <w:rFonts w:ascii="Times New Roman" w:hAnsi="Times New Roman" w:cs="Times New Roman"/>
          <w:sz w:val="24"/>
          <w:szCs w:val="24"/>
        </w:rPr>
        <w:lastRenderedPageBreak/>
        <w:t>The damage curve is mainly applied to wide-ranging hazards such as storms, floods, earthquakes or droughts. However, the vast majority of current studies mainly apply to earthquake or flood disasters. This damage function has advantages of ease of application, good integration with GIS technology, suitable for many conditions with limited data, time or resources of projects. One of the outstanding applications of the damage function is the application in HAZUS method that has been applied in dozens of different studies around the world, especially with flood in the United States.</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{"citationItems":[{"id":"ITEM-1","itemData":{"ISSN":"0010-468X","PMID":"6547660","abstract":"The Hazus Hurricane Model is designed to produce loss estimates for use by federal, state, regional and local governments in planning for hurricane risk mitigation, emergency preparedness, response and recovery. The methodology deals with important aspects of the built environment, and a wide range of different types of losses. Extensive national databases are embedded within Hazus, containing information such as demographic aspects of the population in a study region, square footage for different occupancies of buildings, and numbers and locations of bridges. Embedded parameters have been included as needed. Using this information, users can carry out general loss estimates for a region. The Hazus methodology and software are flexible enough so that locally developed inventories and other data that more accurately reflect the local environment can be substituted, resulting in increased accuracy.","author":[{"dropping-particle":"","family":"FEMA","given":"","non-dropping-particle":"","parse-names":false,"suffix":""}],"container-title":"Federal Emergency Management Agency","id":"ITEM-1","issue":"August","issued":{"date-parts":[["2018"]]},"page":"1-263","title":"Hazus Flood Model User Guidance","type":"article-journal"},"uris":["http://www.mendeley.com/documents/?uuid=978c3f3e-a88a-406c-9fb3-0dc2a496687f"]}],"mendeley":{"formattedCitation":"(FEMA 2018)","plainTextFormattedCitation":"(FEMA 2018)","previouslyFormattedCitation":"FEMA, ‘Hazus Flood Model User Guidance’, &lt;i&gt;Federal Emergency Management Agency&lt;/i&gt;, 2018, 1–263 &lt;https://www.fema.gov/media-library-data/1523994427931-0e664abd3b58607fc87b194c236e8506/Hazus_4-2_Hurricane_User_Manual_April_2018.pdf&gt;."},"properties":{"noteIndex":0},"schema":"https://github.com/citation-style-language/schema/raw/master/csl-citation.json"}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bCs/>
          <w:noProof/>
          <w:sz w:val="24"/>
          <w:szCs w:val="24"/>
        </w:rPr>
        <w:t>(FEMA 2018)</w:t>
      </w:r>
      <w:r w:rsidR="006E46C5">
        <w:rPr>
          <w:rStyle w:val="FootnoteReference"/>
          <w:rFonts w:ascii="Times New Roman" w:hAnsi="Times New Roman" w:cs="Times New Roman"/>
          <w:sz w:val="24"/>
          <w:szCs w:val="24"/>
        </w:rPr>
        <w:fldChar w:fldCharType="end"/>
      </w:r>
    </w:p>
    <w:p w14:paraId="265EB1D4" w14:textId="7D88EF89" w:rsidR="0074644B" w:rsidRPr="003D41C1" w:rsidRDefault="0074644B" w:rsidP="0074644B">
      <w:pPr>
        <w:pStyle w:val="ListParagraph"/>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In this research, the damage functions are derived from HAZUS</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{"citationItems":[{"id":"ITEM-1","itemData":{"ISSN":"0010-468X","PMID":"6547660","author":[{"dropping-particle":"","family":"FEMA","given":"","non-dropping-particle":"","parse-names":false,"suffix":""}],"id":"ITEM-1","issued":{"date-parts":[["2012"]]},"title":"Multi-Hazard Loss Estimation Methodology - Flood Model - User Manual","type":"article-journal"},"uris":["http://www.mendeley.com/documents/?uuid=3a730fa1-2d0c-4023-bb2f-d23958391cda"]}],"mendeley":{"formattedCitation":"(FEMA 2012)","plainTextFormattedCitation":"(FEMA 2012)","previouslyFormattedCitation":"FEMA, ‘Multi-Hazard Loss Estimation Methodology - Flood Model - User Manual’."},"properties":{"noteIndex":0},"schema":"https://github.com/citation-style-language/schema/raw/master/csl-citation.json"}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(FEMA 2012)</w:t>
      </w:r>
      <w:r w:rsidR="006E46C5">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process but correlation by using local data. This process will give more precise results than apply generic curves from the research which may not suitable with local condition and data availability. </w:t>
      </w:r>
    </w:p>
    <w:p w14:paraId="21C69DB8" w14:textId="14EA2538" w:rsidR="00517FA3" w:rsidRPr="00C6779A" w:rsidRDefault="009409E5" w:rsidP="00EC6BFD">
      <w:pPr>
        <w:jc w:val="both"/>
        <w:rPr>
          <w:rFonts w:ascii="Times New Roman" w:hAnsi="Times New Roman" w:cs="Times New Roman"/>
          <w:b/>
          <w:sz w:val="24"/>
          <w:szCs w:val="24"/>
        </w:rPr>
      </w:pPr>
      <w:r w:rsidRPr="00C6779A">
        <w:rPr>
          <w:rFonts w:ascii="Times New Roman" w:hAnsi="Times New Roman" w:cs="Times New Roman"/>
          <w:b/>
          <w:sz w:val="24"/>
          <w:szCs w:val="24"/>
        </w:rPr>
        <w:t>3. STUDY AREA</w:t>
      </w:r>
    </w:p>
    <w:p w14:paraId="0E074580" w14:textId="31E49799" w:rsidR="00C63461" w:rsidRPr="00C6779A" w:rsidRDefault="00C63461" w:rsidP="00C63461">
      <w:pPr>
        <w:ind w:firstLine="270"/>
        <w:jc w:val="both"/>
        <w:rPr>
          <w:rFonts w:ascii="Times New Roman" w:hAnsi="Times New Roman" w:cs="Times New Roman"/>
          <w:sz w:val="24"/>
          <w:szCs w:val="24"/>
        </w:rPr>
      </w:pPr>
      <w:r w:rsidRPr="00C6779A">
        <w:rPr>
          <w:rFonts w:ascii="Times New Roman" w:hAnsi="Times New Roman" w:cs="Times New Roman"/>
          <w:sz w:val="24"/>
          <w:szCs w:val="24"/>
        </w:rPr>
        <w:t xml:space="preserve">Vu Gia </w:t>
      </w:r>
      <w:r w:rsidR="00C27FC0" w:rsidRPr="00C6779A">
        <w:rPr>
          <w:rFonts w:ascii="Times New Roman" w:hAnsi="Times New Roman" w:cs="Times New Roman"/>
          <w:sz w:val="24"/>
          <w:szCs w:val="24"/>
        </w:rPr>
        <w:t>- Thu</w:t>
      </w:r>
      <w:r w:rsidRPr="00C6779A">
        <w:rPr>
          <w:rFonts w:ascii="Times New Roman" w:hAnsi="Times New Roman" w:cs="Times New Roman"/>
          <w:sz w:val="24"/>
          <w:szCs w:val="24"/>
        </w:rPr>
        <w:t xml:space="preserve"> Bon river basin is </w:t>
      </w:r>
      <w:proofErr w:type="spellStart"/>
      <w:r w:rsidRPr="00C6779A">
        <w:rPr>
          <w:rFonts w:ascii="Times New Roman" w:hAnsi="Times New Roman" w:cs="Times New Roman"/>
          <w:sz w:val="24"/>
          <w:szCs w:val="24"/>
        </w:rPr>
        <w:t>layed</w:t>
      </w:r>
      <w:proofErr w:type="spellEnd"/>
      <w:r w:rsidRPr="00C6779A">
        <w:rPr>
          <w:rFonts w:ascii="Times New Roman" w:hAnsi="Times New Roman" w:cs="Times New Roman"/>
          <w:sz w:val="24"/>
          <w:szCs w:val="24"/>
        </w:rPr>
        <w:t xml:space="preserve"> between Da Nang and Quang Nam provinces, it collects water from eastern side of Truong Son mountain range and flow to East Sea by several out streams in Da Nang city and Hoi An. This is the largest basin on central coastal of Vietnam, it consists 2 main streams is Vu Gia river and Thu Bon river which are flowing in complex terrain ranging from narrowed mountain to flat low land in coastal zone. </w:t>
      </w:r>
    </w:p>
    <w:p w14:paraId="6F0CA9A1" w14:textId="77777777" w:rsidR="000A3387" w:rsidRPr="00C6779A" w:rsidRDefault="000A3387" w:rsidP="00C63461">
      <w:pPr>
        <w:ind w:firstLine="270"/>
        <w:jc w:val="both"/>
        <w:rPr>
          <w:rFonts w:ascii="Times New Roman" w:hAnsi="Times New Roman" w:cs="Times New Roman"/>
          <w:sz w:val="24"/>
          <w:szCs w:val="24"/>
        </w:rPr>
      </w:pPr>
    </w:p>
    <w:p w14:paraId="3833586D" w14:textId="77777777" w:rsidR="00FD2068" w:rsidRPr="00C6779A" w:rsidRDefault="00FD2068" w:rsidP="00C63461">
      <w:pPr>
        <w:ind w:firstLine="270"/>
        <w:jc w:val="both"/>
        <w:rPr>
          <w:rFonts w:ascii="Times New Roman" w:hAnsi="Times New Roman" w:cs="Times New Roman"/>
          <w:sz w:val="24"/>
          <w:szCs w:val="24"/>
        </w:rPr>
      </w:pPr>
    </w:p>
    <w:p w14:paraId="775EE35C" w14:textId="12E413AD" w:rsidR="00FD2068" w:rsidRPr="00C6779A" w:rsidRDefault="00FD2068" w:rsidP="00CB2C4F">
      <w:pPr>
        <w:ind w:firstLine="270"/>
        <w:jc w:val="center"/>
        <w:rPr>
          <w:rFonts w:ascii="Times New Roman" w:hAnsi="Times New Roman" w:cs="Times New Roman"/>
          <w:sz w:val="24"/>
          <w:szCs w:val="24"/>
        </w:rPr>
      </w:pPr>
      <w:r w:rsidRPr="00C6779A">
        <w:rPr>
          <w:rFonts w:ascii="Times New Roman" w:hAnsi="Times New Roman" w:cs="Times New Roman"/>
          <w:noProof/>
          <w:sz w:val="24"/>
          <w:szCs w:val="24"/>
        </w:rPr>
        <w:drawing>
          <wp:inline distT="0" distB="0" distL="0" distR="0" wp14:anchorId="31A64366" wp14:editId="45B89915">
            <wp:extent cx="4276725" cy="31271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4510299_2116741038339263_3485080134925418496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83842" cy="3132331"/>
                    </a:xfrm>
                    <a:prstGeom prst="rect">
                      <a:avLst/>
                    </a:prstGeom>
                  </pic:spPr>
                </pic:pic>
              </a:graphicData>
            </a:graphic>
          </wp:inline>
        </w:drawing>
      </w:r>
    </w:p>
    <w:p w14:paraId="52D38839" w14:textId="6E25B977" w:rsidR="00FD2068" w:rsidRPr="00C6779A" w:rsidRDefault="00FD2068" w:rsidP="001D2471">
      <w:pPr>
        <w:ind w:firstLine="270"/>
        <w:jc w:val="center"/>
        <w:rPr>
          <w:rFonts w:ascii="Times New Roman" w:hAnsi="Times New Roman" w:cs="Times New Roman"/>
          <w:sz w:val="24"/>
          <w:szCs w:val="24"/>
        </w:rPr>
      </w:pPr>
      <w:r w:rsidRPr="00C6779A">
        <w:rPr>
          <w:rFonts w:ascii="Times New Roman" w:hAnsi="Times New Roman" w:cs="Times New Roman"/>
          <w:sz w:val="24"/>
          <w:szCs w:val="24"/>
        </w:rPr>
        <w:t>Fig</w:t>
      </w:r>
      <w:r w:rsidR="002B42C9" w:rsidRPr="00C6779A">
        <w:rPr>
          <w:rFonts w:ascii="Times New Roman" w:hAnsi="Times New Roman" w:cs="Times New Roman"/>
          <w:sz w:val="24"/>
          <w:szCs w:val="24"/>
        </w:rPr>
        <w:t xml:space="preserve">ure </w:t>
      </w:r>
      <w:r w:rsidRPr="00C6779A">
        <w:rPr>
          <w:rFonts w:ascii="Times New Roman" w:hAnsi="Times New Roman" w:cs="Times New Roman"/>
          <w:sz w:val="24"/>
          <w:szCs w:val="24"/>
        </w:rPr>
        <w:t>1: Vu Gia Thu Bon river basin</w:t>
      </w:r>
    </w:p>
    <w:p w14:paraId="10FDCE07" w14:textId="24D4160E" w:rsidR="00C63461" w:rsidRPr="00C6779A" w:rsidRDefault="00C63461" w:rsidP="003D56A5">
      <w:pPr>
        <w:jc w:val="both"/>
        <w:rPr>
          <w:rFonts w:ascii="Times New Roman" w:hAnsi="Times New Roman" w:cs="Times New Roman"/>
          <w:sz w:val="24"/>
          <w:szCs w:val="24"/>
        </w:rPr>
      </w:pPr>
      <w:r w:rsidRPr="00C6779A">
        <w:rPr>
          <w:rFonts w:ascii="Times New Roman" w:hAnsi="Times New Roman" w:cs="Times New Roman"/>
          <w:sz w:val="24"/>
          <w:szCs w:val="24"/>
        </w:rPr>
        <w:t xml:space="preserve">The river basin climate is influenced by tropical monsoon and ocean, therefore, rainfall behavior in this area is complicated. The rainfall mostly ranged from 2000 to 4000m per year with 65-80% </w:t>
      </w:r>
      <w:r w:rsidRPr="00C6779A">
        <w:rPr>
          <w:rFonts w:ascii="Times New Roman" w:hAnsi="Times New Roman" w:cs="Times New Roman"/>
          <w:sz w:val="24"/>
          <w:szCs w:val="24"/>
        </w:rPr>
        <w:lastRenderedPageBreak/>
        <w:t xml:space="preserve">occurred in rainfall season from September to December. This river basin faced annually 2-4 tropical storms or depression. There are 15 </w:t>
      </w:r>
      <w:r w:rsidR="00C27FC0" w:rsidRPr="00C6779A">
        <w:rPr>
          <w:rFonts w:ascii="Times New Roman" w:hAnsi="Times New Roman" w:cs="Times New Roman"/>
          <w:sz w:val="24"/>
          <w:szCs w:val="24"/>
        </w:rPr>
        <w:t>meteorological</w:t>
      </w:r>
      <w:r w:rsidRPr="00C6779A">
        <w:rPr>
          <w:rFonts w:ascii="Times New Roman" w:hAnsi="Times New Roman" w:cs="Times New Roman"/>
          <w:sz w:val="24"/>
          <w:szCs w:val="24"/>
        </w:rPr>
        <w:t xml:space="preserve"> and hydrological stations in this area.</w:t>
      </w:r>
    </w:p>
    <w:p w14:paraId="6DAD39AD" w14:textId="299B95C2" w:rsidR="00F3098F" w:rsidRPr="00C6779A" w:rsidRDefault="00C63461" w:rsidP="00C63461">
      <w:pPr>
        <w:jc w:val="both"/>
        <w:rPr>
          <w:rFonts w:ascii="Times New Roman" w:hAnsi="Times New Roman" w:cs="Times New Roman"/>
          <w:sz w:val="24"/>
          <w:szCs w:val="24"/>
        </w:rPr>
      </w:pPr>
      <w:r w:rsidRPr="00C6779A">
        <w:rPr>
          <w:rFonts w:ascii="Times New Roman" w:hAnsi="Times New Roman" w:cs="Times New Roman"/>
          <w:sz w:val="24"/>
          <w:szCs w:val="24"/>
        </w:rPr>
        <w:t xml:space="preserve">This river basin is the central of tourism and economic of Central Coastal of Vietnam with Da Nang city is the most </w:t>
      </w:r>
      <w:r w:rsidR="00C27FC0" w:rsidRPr="00C6779A">
        <w:rPr>
          <w:rFonts w:ascii="Times New Roman" w:hAnsi="Times New Roman" w:cs="Times New Roman"/>
          <w:sz w:val="24"/>
          <w:szCs w:val="24"/>
        </w:rPr>
        <w:t>livable</w:t>
      </w:r>
      <w:r w:rsidRPr="00C6779A">
        <w:rPr>
          <w:rFonts w:ascii="Times New Roman" w:hAnsi="Times New Roman" w:cs="Times New Roman"/>
          <w:sz w:val="24"/>
          <w:szCs w:val="24"/>
        </w:rPr>
        <w:t xml:space="preserve"> city in Vietnam and high</w:t>
      </w:r>
      <w:r w:rsidR="00C27FC0" w:rsidRPr="00C6779A">
        <w:rPr>
          <w:rFonts w:ascii="Times New Roman" w:hAnsi="Times New Roman" w:cs="Times New Roman"/>
          <w:sz w:val="24"/>
          <w:szCs w:val="24"/>
        </w:rPr>
        <w:t xml:space="preserve">ly </w:t>
      </w:r>
      <w:r w:rsidRPr="00C6779A">
        <w:rPr>
          <w:rFonts w:ascii="Times New Roman" w:hAnsi="Times New Roman" w:cs="Times New Roman"/>
          <w:sz w:val="24"/>
          <w:szCs w:val="24"/>
        </w:rPr>
        <w:t xml:space="preserve">industrial development in Quang Nam province. Both </w:t>
      </w:r>
      <w:r w:rsidR="00C27FC0" w:rsidRPr="00C6779A">
        <w:rPr>
          <w:rFonts w:ascii="Times New Roman" w:hAnsi="Times New Roman" w:cs="Times New Roman"/>
          <w:sz w:val="24"/>
          <w:szCs w:val="24"/>
        </w:rPr>
        <w:t>sectors</w:t>
      </w:r>
      <w:r w:rsidRPr="00C6779A">
        <w:rPr>
          <w:rFonts w:ascii="Times New Roman" w:hAnsi="Times New Roman" w:cs="Times New Roman"/>
          <w:sz w:val="24"/>
          <w:szCs w:val="24"/>
        </w:rPr>
        <w:t xml:space="preserve"> highly affected by nature disasters as storms and flooding. </w:t>
      </w:r>
      <w:r w:rsidR="00C27FC0" w:rsidRPr="00C6779A">
        <w:rPr>
          <w:rFonts w:ascii="Times New Roman" w:hAnsi="Times New Roman" w:cs="Times New Roman"/>
          <w:sz w:val="24"/>
          <w:szCs w:val="24"/>
        </w:rPr>
        <w:t>Annual</w:t>
      </w:r>
      <w:r w:rsidRPr="00C6779A">
        <w:rPr>
          <w:rFonts w:ascii="Times New Roman" w:hAnsi="Times New Roman" w:cs="Times New Roman"/>
          <w:sz w:val="24"/>
          <w:szCs w:val="24"/>
        </w:rPr>
        <w:t xml:space="preserve"> lost caused by flooding in Quang Nam is 6.26% GRDP. In context of global climate change, sea level rise combine with abnormal phenomenon as ENSO will cause more damage to socio-economic system in this area.</w:t>
      </w:r>
    </w:p>
    <w:p w14:paraId="3F43DE90" w14:textId="0E052162" w:rsidR="00C63461" w:rsidRPr="00C6779A" w:rsidRDefault="008C0A96" w:rsidP="00C63461">
      <w:pPr>
        <w:jc w:val="both"/>
        <w:rPr>
          <w:rFonts w:ascii="Times New Roman" w:hAnsi="Times New Roman" w:cs="Times New Roman"/>
          <w:b/>
          <w:sz w:val="24"/>
          <w:szCs w:val="24"/>
        </w:rPr>
      </w:pPr>
      <w:r w:rsidRPr="00C6779A">
        <w:rPr>
          <w:rFonts w:ascii="Times New Roman" w:hAnsi="Times New Roman" w:cs="Times New Roman"/>
          <w:b/>
          <w:sz w:val="24"/>
          <w:szCs w:val="24"/>
        </w:rPr>
        <w:t>4. METHODOLOGY</w:t>
      </w:r>
    </w:p>
    <w:p w14:paraId="55DC829B" w14:textId="77777777" w:rsidR="008C0A96" w:rsidRPr="00C6779A" w:rsidRDefault="008C0A96" w:rsidP="00A87E44">
      <w:pPr>
        <w:ind w:left="360" w:hanging="76"/>
        <w:rPr>
          <w:rFonts w:ascii="Times New Roman" w:hAnsi="Times New Roman" w:cs="Times New Roman"/>
          <w:b/>
          <w:sz w:val="24"/>
          <w:szCs w:val="24"/>
        </w:rPr>
      </w:pPr>
      <w:r w:rsidRPr="00C6779A">
        <w:rPr>
          <w:rFonts w:ascii="Times New Roman" w:hAnsi="Times New Roman" w:cs="Times New Roman"/>
          <w:b/>
          <w:sz w:val="24"/>
          <w:szCs w:val="24"/>
        </w:rPr>
        <w:t xml:space="preserve">4.1. </w:t>
      </w:r>
      <w:r w:rsidR="00C63461" w:rsidRPr="00C6779A">
        <w:rPr>
          <w:rFonts w:ascii="Times New Roman" w:hAnsi="Times New Roman" w:cs="Times New Roman"/>
          <w:b/>
          <w:sz w:val="24"/>
          <w:szCs w:val="24"/>
        </w:rPr>
        <w:t>Damage curves construction</w:t>
      </w:r>
    </w:p>
    <w:p w14:paraId="10BFE3B1" w14:textId="6CA0DDB9" w:rsidR="00C63461" w:rsidRPr="00C6779A" w:rsidRDefault="00C63461" w:rsidP="00C63461">
      <w:pPr>
        <w:jc w:val="both"/>
        <w:rPr>
          <w:rFonts w:ascii="Times New Roman" w:hAnsi="Times New Roman" w:cs="Times New Roman"/>
          <w:sz w:val="24"/>
          <w:szCs w:val="24"/>
        </w:rPr>
      </w:pPr>
      <w:r w:rsidRPr="00C6779A">
        <w:rPr>
          <w:rFonts w:ascii="Times New Roman" w:hAnsi="Times New Roman" w:cs="Times New Roman"/>
          <w:sz w:val="24"/>
          <w:szCs w:val="24"/>
        </w:rPr>
        <w:t xml:space="preserve">The damage of flood hazard has been assessed by several method, but mainly by qualitative method which helpful for general risk assessment but difficult on economical assessment, </w:t>
      </w:r>
      <w:r w:rsidR="00C27FC0" w:rsidRPr="00C6779A">
        <w:rPr>
          <w:rFonts w:ascii="Times New Roman" w:hAnsi="Times New Roman" w:cs="Times New Roman"/>
          <w:sz w:val="24"/>
          <w:szCs w:val="24"/>
        </w:rPr>
        <w:t>economic</w:t>
      </w:r>
      <w:r w:rsidRPr="00C6779A">
        <w:rPr>
          <w:rFonts w:ascii="Times New Roman" w:hAnsi="Times New Roman" w:cs="Times New Roman"/>
          <w:sz w:val="24"/>
          <w:szCs w:val="24"/>
        </w:rPr>
        <w:t xml:space="preserve"> loss is impossible to estimate by qualitative method. Therefore, it </w:t>
      </w:r>
      <w:r w:rsidR="00C27FC0" w:rsidRPr="00C6779A">
        <w:rPr>
          <w:rFonts w:ascii="Times New Roman" w:hAnsi="Times New Roman" w:cs="Times New Roman"/>
          <w:sz w:val="24"/>
          <w:szCs w:val="24"/>
        </w:rPr>
        <w:t>needs</w:t>
      </w:r>
      <w:r w:rsidRPr="00C6779A">
        <w:rPr>
          <w:rFonts w:ascii="Times New Roman" w:hAnsi="Times New Roman" w:cs="Times New Roman"/>
          <w:sz w:val="24"/>
          <w:szCs w:val="24"/>
        </w:rPr>
        <w:t xml:space="preserve"> to use a quantitative method which can help to estimate the </w:t>
      </w:r>
      <w:r w:rsidR="00C27FC0" w:rsidRPr="00C6779A">
        <w:rPr>
          <w:rFonts w:ascii="Times New Roman" w:hAnsi="Times New Roman" w:cs="Times New Roman"/>
          <w:sz w:val="24"/>
          <w:szCs w:val="24"/>
        </w:rPr>
        <w:t>economic</w:t>
      </w:r>
      <w:r w:rsidRPr="00C6779A">
        <w:rPr>
          <w:rFonts w:ascii="Times New Roman" w:hAnsi="Times New Roman" w:cs="Times New Roman"/>
          <w:sz w:val="24"/>
          <w:szCs w:val="24"/>
        </w:rPr>
        <w:t xml:space="preserve"> loss by nature hazard. In case of flooding hazard, damage curves are using to estimate the damage of land objects by flooding. The correlation between depth of water level in flood and damage level of an object is using to define the damage curves which will be using for economic loss assessment.</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{"citationItems":[{"id":"ITEM-1","itemData":{"ISSN":"0010-468X","PMID":"6547660","author":[{"dropping-particle":"","family":"FEMA","given":"","non-dropping-particle":"","parse-names":false,"suffix":""}],"id":"ITEM-1","issued":{"date-parts":[["2012"]]},"title":"Multi-Hazard Loss Estimation Methodology - Flood Model - User Manual","type":"article-journal"},"uris":["http://www.mendeley.com/documents/?uuid=3a730fa1-2d0c-4023-bb2f-d23958391cda"]}],"mendeley":{"formattedCitation":"(FEMA 2012)","plainTextFormattedCitation":"(FEMA 2012)","previouslyFormattedCitation":"FEMA, ‘Multi-Hazard Loss Estimation Methodology - Flood Model - User Manual’."},"properties":{"noteIndex":0},"schema":"https://github.com/citation-style-language/schema/raw/master/csl-citation.json"}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(FEMA 2012)</w:t>
      </w:r>
      <w:r w:rsidR="006E46C5">
        <w:rPr>
          <w:rStyle w:val="FootnoteReference"/>
          <w:rFonts w:ascii="Times New Roman" w:hAnsi="Times New Roman" w:cs="Times New Roman"/>
          <w:sz w:val="24"/>
          <w:szCs w:val="24"/>
        </w:rPr>
        <w:fldChar w:fldCharType="end"/>
      </w:r>
    </w:p>
    <w:p w14:paraId="2C8EC41C" w14:textId="482BDE37" w:rsidR="00C63461" w:rsidRDefault="00C63461" w:rsidP="00C63461">
      <w:pPr>
        <w:jc w:val="both"/>
        <w:rPr>
          <w:rFonts w:ascii="Times New Roman" w:hAnsi="Times New Roman" w:cs="Times New Roman"/>
          <w:sz w:val="24"/>
          <w:szCs w:val="24"/>
        </w:rPr>
      </w:pPr>
      <w:r w:rsidRPr="00C6779A">
        <w:rPr>
          <w:rFonts w:ascii="Times New Roman" w:hAnsi="Times New Roman" w:cs="Times New Roman"/>
          <w:sz w:val="24"/>
          <w:szCs w:val="24"/>
        </w:rPr>
        <w:t>The correlation between water depth and damage level can be express by following table:</w:t>
      </w:r>
    </w:p>
    <w:p w14:paraId="42A55250" w14:textId="77777777" w:rsidR="00CB2C4F" w:rsidRPr="00C6779A" w:rsidRDefault="00CB2C4F" w:rsidP="00CB2C4F">
      <w:pPr>
        <w:pStyle w:val="ListParagraph"/>
        <w:jc w:val="center"/>
        <w:rPr>
          <w:rFonts w:ascii="Times New Roman" w:hAnsi="Times New Roman" w:cs="Times New Roman"/>
          <w:sz w:val="24"/>
          <w:szCs w:val="24"/>
        </w:rPr>
      </w:pPr>
      <w:r w:rsidRPr="00C6779A">
        <w:rPr>
          <w:rFonts w:ascii="Times New Roman" w:hAnsi="Times New Roman" w:cs="Times New Roman"/>
          <w:sz w:val="24"/>
          <w:szCs w:val="24"/>
        </w:rPr>
        <w:t>Table 1: Example of correlation between water level and damage level</w:t>
      </w:r>
    </w:p>
    <w:tbl>
      <w:tblPr>
        <w:tblStyle w:val="TableGrid"/>
        <w:tblW w:w="0" w:type="auto"/>
        <w:tblInd w:w="2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2117"/>
        <w:gridCol w:w="2089"/>
      </w:tblGrid>
      <w:tr w:rsidR="00C63461" w:rsidRPr="00C6779A" w14:paraId="3C6E9F3C" w14:textId="77777777" w:rsidTr="00CB2C4F">
        <w:trPr>
          <w:trHeight w:val="329"/>
        </w:trPr>
        <w:tc>
          <w:tcPr>
            <w:tcW w:w="1717" w:type="dxa"/>
            <w:tcBorders>
              <w:top w:val="single" w:sz="4" w:space="0" w:color="auto"/>
              <w:bottom w:val="single" w:sz="4" w:space="0" w:color="auto"/>
            </w:tcBorders>
            <w:noWrap/>
          </w:tcPr>
          <w:p w14:paraId="7C063298" w14:textId="77777777" w:rsidR="00C63461" w:rsidRPr="00C6779A" w:rsidRDefault="00C63461" w:rsidP="0013270C">
            <w:pPr>
              <w:jc w:val="both"/>
              <w:rPr>
                <w:rFonts w:ascii="Times New Roman" w:hAnsi="Times New Roman" w:cs="Times New Roman"/>
                <w:b/>
                <w:sz w:val="24"/>
                <w:szCs w:val="24"/>
              </w:rPr>
            </w:pPr>
            <w:r w:rsidRPr="00C6779A">
              <w:rPr>
                <w:rFonts w:ascii="Times New Roman" w:hAnsi="Times New Roman" w:cs="Times New Roman"/>
                <w:b/>
                <w:sz w:val="24"/>
                <w:szCs w:val="24"/>
              </w:rPr>
              <w:t>Type of land</w:t>
            </w:r>
          </w:p>
        </w:tc>
        <w:tc>
          <w:tcPr>
            <w:tcW w:w="2101" w:type="dxa"/>
            <w:tcBorders>
              <w:top w:val="single" w:sz="4" w:space="0" w:color="auto"/>
              <w:bottom w:val="single" w:sz="4" w:space="0" w:color="auto"/>
            </w:tcBorders>
            <w:noWrap/>
          </w:tcPr>
          <w:p w14:paraId="14CFFBEA" w14:textId="77777777" w:rsidR="00C63461" w:rsidRPr="00C6779A" w:rsidRDefault="00C63461" w:rsidP="0013270C">
            <w:pPr>
              <w:jc w:val="both"/>
              <w:rPr>
                <w:rFonts w:ascii="Times New Roman" w:hAnsi="Times New Roman" w:cs="Times New Roman"/>
                <w:b/>
                <w:sz w:val="24"/>
                <w:szCs w:val="24"/>
              </w:rPr>
            </w:pPr>
            <w:r w:rsidRPr="00C6779A">
              <w:rPr>
                <w:rFonts w:ascii="Times New Roman" w:hAnsi="Times New Roman" w:cs="Times New Roman"/>
                <w:b/>
                <w:sz w:val="24"/>
                <w:szCs w:val="24"/>
              </w:rPr>
              <w:t>Water lever (m)</w:t>
            </w:r>
          </w:p>
        </w:tc>
        <w:tc>
          <w:tcPr>
            <w:tcW w:w="2073" w:type="dxa"/>
            <w:tcBorders>
              <w:top w:val="single" w:sz="4" w:space="0" w:color="auto"/>
              <w:bottom w:val="single" w:sz="4" w:space="0" w:color="auto"/>
            </w:tcBorders>
            <w:noWrap/>
          </w:tcPr>
          <w:p w14:paraId="09FFFBE1" w14:textId="77777777" w:rsidR="00C63461" w:rsidRPr="00C6779A" w:rsidRDefault="00C63461" w:rsidP="0013270C">
            <w:pPr>
              <w:jc w:val="both"/>
              <w:rPr>
                <w:rFonts w:ascii="Times New Roman" w:hAnsi="Times New Roman" w:cs="Times New Roman"/>
                <w:b/>
                <w:sz w:val="24"/>
                <w:szCs w:val="24"/>
              </w:rPr>
            </w:pPr>
            <w:r w:rsidRPr="00C6779A">
              <w:rPr>
                <w:rFonts w:ascii="Times New Roman" w:hAnsi="Times New Roman" w:cs="Times New Roman"/>
                <w:b/>
                <w:sz w:val="24"/>
                <w:szCs w:val="24"/>
              </w:rPr>
              <w:t>Damage level</w:t>
            </w:r>
          </w:p>
        </w:tc>
      </w:tr>
      <w:tr w:rsidR="00C63461" w:rsidRPr="00C6779A" w14:paraId="3D24B466" w14:textId="77777777" w:rsidTr="00CB2C4F">
        <w:trPr>
          <w:trHeight w:val="333"/>
        </w:trPr>
        <w:tc>
          <w:tcPr>
            <w:tcW w:w="1717" w:type="dxa"/>
            <w:vMerge w:val="restart"/>
            <w:tcBorders>
              <w:top w:val="single" w:sz="4" w:space="0" w:color="auto"/>
            </w:tcBorders>
            <w:noWrap/>
            <w:hideMark/>
          </w:tcPr>
          <w:p w14:paraId="7ADF98FC" w14:textId="77777777" w:rsidR="00C63461" w:rsidRPr="00C6779A" w:rsidRDefault="00C63461" w:rsidP="0013270C">
            <w:pPr>
              <w:jc w:val="both"/>
              <w:rPr>
                <w:rFonts w:ascii="Times New Roman" w:hAnsi="Times New Roman" w:cs="Times New Roman"/>
                <w:sz w:val="24"/>
                <w:szCs w:val="24"/>
              </w:rPr>
            </w:pPr>
            <w:r w:rsidRPr="00C6779A">
              <w:rPr>
                <w:rFonts w:ascii="Times New Roman" w:hAnsi="Times New Roman" w:cs="Times New Roman"/>
                <w:sz w:val="24"/>
                <w:szCs w:val="24"/>
              </w:rPr>
              <w:t>Agriculture</w:t>
            </w:r>
          </w:p>
        </w:tc>
        <w:tc>
          <w:tcPr>
            <w:tcW w:w="2101" w:type="dxa"/>
            <w:tcBorders>
              <w:top w:val="single" w:sz="4" w:space="0" w:color="auto"/>
            </w:tcBorders>
            <w:noWrap/>
            <w:tcMar>
              <w:left w:w="0" w:type="dxa"/>
              <w:right w:w="0" w:type="dxa"/>
            </w:tcMar>
            <w:hideMark/>
          </w:tcPr>
          <w:p w14:paraId="6EFCF3BB"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0</w:t>
            </w:r>
          </w:p>
        </w:tc>
        <w:tc>
          <w:tcPr>
            <w:tcW w:w="2073" w:type="dxa"/>
            <w:tcBorders>
              <w:top w:val="single" w:sz="4" w:space="0" w:color="auto"/>
            </w:tcBorders>
            <w:noWrap/>
            <w:tcMar>
              <w:left w:w="0" w:type="dxa"/>
              <w:right w:w="0" w:type="dxa"/>
            </w:tcMar>
            <w:hideMark/>
          </w:tcPr>
          <w:p w14:paraId="791F3442"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0.00</w:t>
            </w:r>
          </w:p>
        </w:tc>
      </w:tr>
      <w:tr w:rsidR="00C63461" w:rsidRPr="00C6779A" w14:paraId="7214750A" w14:textId="77777777" w:rsidTr="00CB2C4F">
        <w:trPr>
          <w:trHeight w:val="271"/>
        </w:trPr>
        <w:tc>
          <w:tcPr>
            <w:tcW w:w="1717" w:type="dxa"/>
            <w:vMerge/>
            <w:hideMark/>
          </w:tcPr>
          <w:p w14:paraId="4429809A" w14:textId="77777777" w:rsidR="00C63461" w:rsidRPr="00C6779A" w:rsidRDefault="00C63461" w:rsidP="0013270C">
            <w:pPr>
              <w:pStyle w:val="ListParagraph"/>
              <w:jc w:val="both"/>
              <w:rPr>
                <w:rFonts w:ascii="Times New Roman" w:hAnsi="Times New Roman" w:cs="Times New Roman"/>
                <w:sz w:val="24"/>
                <w:szCs w:val="24"/>
              </w:rPr>
            </w:pPr>
          </w:p>
        </w:tc>
        <w:tc>
          <w:tcPr>
            <w:tcW w:w="2101" w:type="dxa"/>
            <w:noWrap/>
            <w:tcMar>
              <w:left w:w="0" w:type="dxa"/>
              <w:right w:w="0" w:type="dxa"/>
            </w:tcMar>
            <w:hideMark/>
          </w:tcPr>
          <w:p w14:paraId="07375BBB"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0.5</w:t>
            </w:r>
          </w:p>
        </w:tc>
        <w:tc>
          <w:tcPr>
            <w:tcW w:w="2073" w:type="dxa"/>
            <w:noWrap/>
            <w:tcMar>
              <w:left w:w="0" w:type="dxa"/>
              <w:right w:w="0" w:type="dxa"/>
            </w:tcMar>
            <w:hideMark/>
          </w:tcPr>
          <w:p w14:paraId="71C6C8DB"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0.14</w:t>
            </w:r>
          </w:p>
        </w:tc>
      </w:tr>
      <w:tr w:rsidR="00C63461" w:rsidRPr="00C6779A" w14:paraId="2E9A958B" w14:textId="77777777" w:rsidTr="00CB2C4F">
        <w:trPr>
          <w:trHeight w:val="271"/>
        </w:trPr>
        <w:tc>
          <w:tcPr>
            <w:tcW w:w="1717" w:type="dxa"/>
            <w:vMerge/>
            <w:hideMark/>
          </w:tcPr>
          <w:p w14:paraId="15DAE7AA" w14:textId="77777777" w:rsidR="00C63461" w:rsidRPr="00C6779A" w:rsidRDefault="00C63461" w:rsidP="0013270C">
            <w:pPr>
              <w:pStyle w:val="ListParagraph"/>
              <w:jc w:val="both"/>
              <w:rPr>
                <w:rFonts w:ascii="Times New Roman" w:hAnsi="Times New Roman" w:cs="Times New Roman"/>
                <w:sz w:val="24"/>
                <w:szCs w:val="24"/>
              </w:rPr>
            </w:pPr>
          </w:p>
        </w:tc>
        <w:tc>
          <w:tcPr>
            <w:tcW w:w="2101" w:type="dxa"/>
            <w:noWrap/>
            <w:tcMar>
              <w:left w:w="0" w:type="dxa"/>
              <w:right w:w="0" w:type="dxa"/>
            </w:tcMar>
            <w:hideMark/>
          </w:tcPr>
          <w:p w14:paraId="09F60EF2"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1</w:t>
            </w:r>
          </w:p>
        </w:tc>
        <w:tc>
          <w:tcPr>
            <w:tcW w:w="2073" w:type="dxa"/>
            <w:noWrap/>
            <w:tcMar>
              <w:left w:w="0" w:type="dxa"/>
              <w:right w:w="0" w:type="dxa"/>
            </w:tcMar>
            <w:hideMark/>
          </w:tcPr>
          <w:p w14:paraId="3FA81781"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0.37</w:t>
            </w:r>
          </w:p>
        </w:tc>
      </w:tr>
      <w:tr w:rsidR="00C63461" w:rsidRPr="00C6779A" w14:paraId="61ADF2D2" w14:textId="77777777" w:rsidTr="00CB2C4F">
        <w:trPr>
          <w:trHeight w:val="271"/>
        </w:trPr>
        <w:tc>
          <w:tcPr>
            <w:tcW w:w="1717" w:type="dxa"/>
            <w:vMerge/>
            <w:hideMark/>
          </w:tcPr>
          <w:p w14:paraId="7B67BBA0" w14:textId="77777777" w:rsidR="00C63461" w:rsidRPr="00C6779A" w:rsidRDefault="00C63461" w:rsidP="0013270C">
            <w:pPr>
              <w:pStyle w:val="ListParagraph"/>
              <w:jc w:val="both"/>
              <w:rPr>
                <w:rFonts w:ascii="Times New Roman" w:hAnsi="Times New Roman" w:cs="Times New Roman"/>
                <w:sz w:val="24"/>
                <w:szCs w:val="24"/>
              </w:rPr>
            </w:pPr>
          </w:p>
        </w:tc>
        <w:tc>
          <w:tcPr>
            <w:tcW w:w="2101" w:type="dxa"/>
            <w:noWrap/>
            <w:tcMar>
              <w:left w:w="0" w:type="dxa"/>
              <w:right w:w="0" w:type="dxa"/>
            </w:tcMar>
            <w:hideMark/>
          </w:tcPr>
          <w:p w14:paraId="5595E9ED"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1.5</w:t>
            </w:r>
          </w:p>
        </w:tc>
        <w:tc>
          <w:tcPr>
            <w:tcW w:w="2073" w:type="dxa"/>
            <w:noWrap/>
            <w:tcMar>
              <w:left w:w="0" w:type="dxa"/>
              <w:right w:w="0" w:type="dxa"/>
            </w:tcMar>
            <w:hideMark/>
          </w:tcPr>
          <w:p w14:paraId="733C0C3A"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0.52</w:t>
            </w:r>
          </w:p>
        </w:tc>
      </w:tr>
      <w:tr w:rsidR="00C63461" w:rsidRPr="00C6779A" w14:paraId="2553F600" w14:textId="77777777" w:rsidTr="00CB2C4F">
        <w:trPr>
          <w:trHeight w:val="70"/>
        </w:trPr>
        <w:tc>
          <w:tcPr>
            <w:tcW w:w="1717" w:type="dxa"/>
            <w:vMerge/>
            <w:hideMark/>
          </w:tcPr>
          <w:p w14:paraId="694955E7" w14:textId="77777777" w:rsidR="00C63461" w:rsidRPr="00C6779A" w:rsidRDefault="00C63461" w:rsidP="0013270C">
            <w:pPr>
              <w:pStyle w:val="ListParagraph"/>
              <w:jc w:val="both"/>
              <w:rPr>
                <w:rFonts w:ascii="Times New Roman" w:hAnsi="Times New Roman" w:cs="Times New Roman"/>
                <w:sz w:val="24"/>
                <w:szCs w:val="24"/>
              </w:rPr>
            </w:pPr>
          </w:p>
        </w:tc>
        <w:tc>
          <w:tcPr>
            <w:tcW w:w="2101" w:type="dxa"/>
            <w:noWrap/>
            <w:tcMar>
              <w:left w:w="0" w:type="dxa"/>
              <w:right w:w="0" w:type="dxa"/>
            </w:tcMar>
            <w:hideMark/>
          </w:tcPr>
          <w:p w14:paraId="3D71632C"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2</w:t>
            </w:r>
          </w:p>
        </w:tc>
        <w:tc>
          <w:tcPr>
            <w:tcW w:w="2073" w:type="dxa"/>
            <w:noWrap/>
            <w:tcMar>
              <w:left w:w="0" w:type="dxa"/>
              <w:right w:w="0" w:type="dxa"/>
            </w:tcMar>
            <w:hideMark/>
          </w:tcPr>
          <w:p w14:paraId="41F66A2C"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0.56</w:t>
            </w:r>
          </w:p>
        </w:tc>
      </w:tr>
      <w:tr w:rsidR="00C63461" w:rsidRPr="00C6779A" w14:paraId="4D10A8A9" w14:textId="77777777" w:rsidTr="00CB2C4F">
        <w:trPr>
          <w:trHeight w:val="227"/>
        </w:trPr>
        <w:tc>
          <w:tcPr>
            <w:tcW w:w="1717" w:type="dxa"/>
            <w:vMerge/>
            <w:hideMark/>
          </w:tcPr>
          <w:p w14:paraId="21111393" w14:textId="77777777" w:rsidR="00C63461" w:rsidRPr="00C6779A" w:rsidRDefault="00C63461" w:rsidP="0013270C">
            <w:pPr>
              <w:pStyle w:val="ListParagraph"/>
              <w:jc w:val="both"/>
              <w:rPr>
                <w:rFonts w:ascii="Times New Roman" w:hAnsi="Times New Roman" w:cs="Times New Roman"/>
                <w:sz w:val="24"/>
                <w:szCs w:val="24"/>
              </w:rPr>
            </w:pPr>
          </w:p>
        </w:tc>
        <w:tc>
          <w:tcPr>
            <w:tcW w:w="2101" w:type="dxa"/>
            <w:noWrap/>
            <w:tcMar>
              <w:left w:w="0" w:type="dxa"/>
              <w:right w:w="0" w:type="dxa"/>
            </w:tcMar>
            <w:hideMark/>
          </w:tcPr>
          <w:p w14:paraId="2728C35F"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3</w:t>
            </w:r>
          </w:p>
        </w:tc>
        <w:tc>
          <w:tcPr>
            <w:tcW w:w="2073" w:type="dxa"/>
            <w:noWrap/>
            <w:tcMar>
              <w:left w:w="0" w:type="dxa"/>
              <w:right w:w="0" w:type="dxa"/>
            </w:tcMar>
            <w:hideMark/>
          </w:tcPr>
          <w:p w14:paraId="61DBEC9A"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0.66</w:t>
            </w:r>
          </w:p>
        </w:tc>
      </w:tr>
      <w:tr w:rsidR="00C63461" w:rsidRPr="00C6779A" w14:paraId="51722C43" w14:textId="77777777" w:rsidTr="00CB2C4F">
        <w:trPr>
          <w:trHeight w:val="271"/>
        </w:trPr>
        <w:tc>
          <w:tcPr>
            <w:tcW w:w="1717" w:type="dxa"/>
            <w:vMerge/>
            <w:hideMark/>
          </w:tcPr>
          <w:p w14:paraId="132337A2" w14:textId="77777777" w:rsidR="00C63461" w:rsidRPr="00C6779A" w:rsidRDefault="00C63461" w:rsidP="0013270C">
            <w:pPr>
              <w:pStyle w:val="ListParagraph"/>
              <w:jc w:val="both"/>
              <w:rPr>
                <w:rFonts w:ascii="Times New Roman" w:hAnsi="Times New Roman" w:cs="Times New Roman"/>
                <w:sz w:val="24"/>
                <w:szCs w:val="24"/>
              </w:rPr>
            </w:pPr>
          </w:p>
        </w:tc>
        <w:tc>
          <w:tcPr>
            <w:tcW w:w="2101" w:type="dxa"/>
            <w:noWrap/>
            <w:tcMar>
              <w:left w:w="0" w:type="dxa"/>
              <w:right w:w="0" w:type="dxa"/>
            </w:tcMar>
            <w:hideMark/>
          </w:tcPr>
          <w:p w14:paraId="491A0C54"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4</w:t>
            </w:r>
          </w:p>
        </w:tc>
        <w:tc>
          <w:tcPr>
            <w:tcW w:w="2073" w:type="dxa"/>
            <w:noWrap/>
            <w:tcMar>
              <w:left w:w="0" w:type="dxa"/>
              <w:right w:w="0" w:type="dxa"/>
            </w:tcMar>
            <w:hideMark/>
          </w:tcPr>
          <w:p w14:paraId="0757E17D"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0.83</w:t>
            </w:r>
          </w:p>
        </w:tc>
      </w:tr>
      <w:tr w:rsidR="00C63461" w:rsidRPr="00C6779A" w14:paraId="6536ACDD" w14:textId="77777777" w:rsidTr="00CB2C4F">
        <w:trPr>
          <w:trHeight w:val="271"/>
        </w:trPr>
        <w:tc>
          <w:tcPr>
            <w:tcW w:w="1717" w:type="dxa"/>
            <w:vMerge/>
            <w:hideMark/>
          </w:tcPr>
          <w:p w14:paraId="2418D47E" w14:textId="77777777" w:rsidR="00C63461" w:rsidRPr="00C6779A" w:rsidRDefault="00C63461" w:rsidP="0013270C">
            <w:pPr>
              <w:pStyle w:val="ListParagraph"/>
              <w:jc w:val="both"/>
              <w:rPr>
                <w:rFonts w:ascii="Times New Roman" w:hAnsi="Times New Roman" w:cs="Times New Roman"/>
                <w:sz w:val="24"/>
                <w:szCs w:val="24"/>
              </w:rPr>
            </w:pPr>
          </w:p>
        </w:tc>
        <w:tc>
          <w:tcPr>
            <w:tcW w:w="2101" w:type="dxa"/>
            <w:noWrap/>
            <w:tcMar>
              <w:left w:w="0" w:type="dxa"/>
              <w:right w:w="0" w:type="dxa"/>
            </w:tcMar>
            <w:hideMark/>
          </w:tcPr>
          <w:p w14:paraId="679CAA8E"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5</w:t>
            </w:r>
          </w:p>
        </w:tc>
        <w:tc>
          <w:tcPr>
            <w:tcW w:w="2073" w:type="dxa"/>
            <w:noWrap/>
            <w:tcMar>
              <w:left w:w="0" w:type="dxa"/>
              <w:right w:w="0" w:type="dxa"/>
            </w:tcMar>
            <w:hideMark/>
          </w:tcPr>
          <w:p w14:paraId="0048000D"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0.99</w:t>
            </w:r>
          </w:p>
        </w:tc>
      </w:tr>
      <w:tr w:rsidR="00C63461" w:rsidRPr="00C6779A" w14:paraId="69708DFF" w14:textId="77777777" w:rsidTr="00CB2C4F">
        <w:trPr>
          <w:trHeight w:val="271"/>
        </w:trPr>
        <w:tc>
          <w:tcPr>
            <w:tcW w:w="1717" w:type="dxa"/>
            <w:vMerge/>
            <w:hideMark/>
          </w:tcPr>
          <w:p w14:paraId="7D9298B0" w14:textId="77777777" w:rsidR="00C63461" w:rsidRPr="00C6779A" w:rsidRDefault="00C63461" w:rsidP="0013270C">
            <w:pPr>
              <w:pStyle w:val="ListParagraph"/>
              <w:jc w:val="both"/>
              <w:rPr>
                <w:rFonts w:ascii="Times New Roman" w:hAnsi="Times New Roman" w:cs="Times New Roman"/>
                <w:sz w:val="24"/>
                <w:szCs w:val="24"/>
              </w:rPr>
            </w:pPr>
          </w:p>
        </w:tc>
        <w:tc>
          <w:tcPr>
            <w:tcW w:w="2101" w:type="dxa"/>
            <w:noWrap/>
            <w:tcMar>
              <w:left w:w="0" w:type="dxa"/>
              <w:right w:w="0" w:type="dxa"/>
            </w:tcMar>
            <w:hideMark/>
          </w:tcPr>
          <w:p w14:paraId="7BF89092"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6</w:t>
            </w:r>
          </w:p>
        </w:tc>
        <w:tc>
          <w:tcPr>
            <w:tcW w:w="2073" w:type="dxa"/>
            <w:noWrap/>
            <w:tcMar>
              <w:left w:w="0" w:type="dxa"/>
              <w:right w:w="0" w:type="dxa"/>
            </w:tcMar>
            <w:hideMark/>
          </w:tcPr>
          <w:p w14:paraId="09CF1BF7" w14:textId="77777777" w:rsidR="00C63461" w:rsidRPr="00C6779A" w:rsidRDefault="00C63461" w:rsidP="00BD17E2">
            <w:pPr>
              <w:jc w:val="center"/>
              <w:rPr>
                <w:rFonts w:ascii="Times New Roman" w:hAnsi="Times New Roman" w:cs="Times New Roman"/>
                <w:sz w:val="24"/>
                <w:szCs w:val="24"/>
              </w:rPr>
            </w:pPr>
            <w:r w:rsidRPr="00C6779A">
              <w:rPr>
                <w:rFonts w:ascii="Times New Roman" w:hAnsi="Times New Roman" w:cs="Times New Roman"/>
                <w:sz w:val="24"/>
                <w:szCs w:val="24"/>
              </w:rPr>
              <w:t>1.00</w:t>
            </w:r>
          </w:p>
        </w:tc>
      </w:tr>
    </w:tbl>
    <w:p w14:paraId="2969121E" w14:textId="7BE52648" w:rsidR="00C63461" w:rsidRPr="00C6779A" w:rsidRDefault="00C63461" w:rsidP="00C63461">
      <w:pPr>
        <w:jc w:val="both"/>
        <w:rPr>
          <w:rFonts w:ascii="Times New Roman" w:hAnsi="Times New Roman" w:cs="Times New Roman"/>
          <w:sz w:val="24"/>
          <w:szCs w:val="24"/>
        </w:rPr>
      </w:pPr>
      <w:r w:rsidRPr="00C6779A">
        <w:rPr>
          <w:rFonts w:ascii="Times New Roman" w:hAnsi="Times New Roman" w:cs="Times New Roman"/>
          <w:sz w:val="24"/>
          <w:szCs w:val="24"/>
        </w:rPr>
        <w:t xml:space="preserve">The correlation is depending on type of land object or in general, type of land use. For each type of land use, the flood resistance can be </w:t>
      </w:r>
      <w:r w:rsidR="00C27FC0" w:rsidRPr="00C6779A">
        <w:rPr>
          <w:rFonts w:ascii="Times New Roman" w:hAnsi="Times New Roman" w:cs="Times New Roman"/>
          <w:sz w:val="24"/>
          <w:szCs w:val="24"/>
        </w:rPr>
        <w:t>used</w:t>
      </w:r>
      <w:r w:rsidRPr="00C6779A">
        <w:rPr>
          <w:rFonts w:ascii="Times New Roman" w:hAnsi="Times New Roman" w:cs="Times New Roman"/>
          <w:sz w:val="24"/>
          <w:szCs w:val="24"/>
        </w:rPr>
        <w:t xml:space="preserve"> for each type of sub-category then combine to a presentative damage level:</w:t>
      </w:r>
    </w:p>
    <w:p w14:paraId="46890C34" w14:textId="3E0A513C" w:rsidR="002B42C9" w:rsidRPr="00C6779A" w:rsidRDefault="002B42C9" w:rsidP="002B42C9">
      <w:pPr>
        <w:jc w:val="center"/>
        <w:rPr>
          <w:rFonts w:ascii="Times New Roman" w:hAnsi="Times New Roman" w:cs="Times New Roman"/>
          <w:sz w:val="24"/>
          <w:szCs w:val="24"/>
        </w:rPr>
      </w:pPr>
      <w:r w:rsidRPr="00C6779A">
        <w:rPr>
          <w:rFonts w:ascii="Times New Roman" w:hAnsi="Times New Roman" w:cs="Times New Roman"/>
          <w:sz w:val="24"/>
          <w:szCs w:val="24"/>
        </w:rPr>
        <w:t>Table 2: Example of Agriculture lands flood resistance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2235"/>
        <w:gridCol w:w="2287"/>
        <w:gridCol w:w="2600"/>
      </w:tblGrid>
      <w:tr w:rsidR="00C63461" w:rsidRPr="00C6779A" w14:paraId="4F73CAC1" w14:textId="77777777" w:rsidTr="002B42C9">
        <w:tc>
          <w:tcPr>
            <w:tcW w:w="2092" w:type="dxa"/>
            <w:tcBorders>
              <w:top w:val="single" w:sz="4" w:space="0" w:color="auto"/>
              <w:bottom w:val="single" w:sz="4" w:space="0" w:color="auto"/>
            </w:tcBorders>
          </w:tcPr>
          <w:p w14:paraId="3EE8D7B9"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Type of Land use</w:t>
            </w:r>
          </w:p>
        </w:tc>
        <w:tc>
          <w:tcPr>
            <w:tcW w:w="2235" w:type="dxa"/>
            <w:tcBorders>
              <w:top w:val="single" w:sz="4" w:space="0" w:color="auto"/>
              <w:bottom w:val="single" w:sz="4" w:space="0" w:color="auto"/>
            </w:tcBorders>
          </w:tcPr>
          <w:p w14:paraId="05A8B159"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Sub category</w:t>
            </w:r>
          </w:p>
        </w:tc>
        <w:tc>
          <w:tcPr>
            <w:tcW w:w="2287" w:type="dxa"/>
            <w:tcBorders>
              <w:top w:val="single" w:sz="4" w:space="0" w:color="auto"/>
              <w:bottom w:val="single" w:sz="4" w:space="0" w:color="auto"/>
            </w:tcBorders>
          </w:tcPr>
          <w:p w14:paraId="33A84E58"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Flood resistance</w:t>
            </w:r>
          </w:p>
        </w:tc>
        <w:tc>
          <w:tcPr>
            <w:tcW w:w="2600" w:type="dxa"/>
            <w:tcBorders>
              <w:top w:val="single" w:sz="4" w:space="0" w:color="auto"/>
              <w:bottom w:val="single" w:sz="4" w:space="0" w:color="auto"/>
            </w:tcBorders>
          </w:tcPr>
          <w:p w14:paraId="5AD2437C"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Percentage of area</w:t>
            </w:r>
          </w:p>
        </w:tc>
      </w:tr>
      <w:tr w:rsidR="00C63461" w:rsidRPr="00C6779A" w14:paraId="761DD913" w14:textId="77777777" w:rsidTr="002B42C9">
        <w:tc>
          <w:tcPr>
            <w:tcW w:w="2092" w:type="dxa"/>
            <w:tcBorders>
              <w:top w:val="single" w:sz="4" w:space="0" w:color="auto"/>
            </w:tcBorders>
          </w:tcPr>
          <w:p w14:paraId="28363EBB"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Agriculture</w:t>
            </w:r>
          </w:p>
        </w:tc>
        <w:tc>
          <w:tcPr>
            <w:tcW w:w="2235" w:type="dxa"/>
            <w:tcBorders>
              <w:top w:val="single" w:sz="4" w:space="0" w:color="auto"/>
            </w:tcBorders>
          </w:tcPr>
          <w:p w14:paraId="441165FF"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Paddy Rice</w:t>
            </w:r>
          </w:p>
        </w:tc>
        <w:tc>
          <w:tcPr>
            <w:tcW w:w="2287" w:type="dxa"/>
            <w:tcBorders>
              <w:top w:val="single" w:sz="4" w:space="0" w:color="auto"/>
            </w:tcBorders>
          </w:tcPr>
          <w:p w14:paraId="6A82CE36"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1</w:t>
            </w:r>
          </w:p>
        </w:tc>
        <w:tc>
          <w:tcPr>
            <w:tcW w:w="2600" w:type="dxa"/>
            <w:tcBorders>
              <w:top w:val="single" w:sz="4" w:space="0" w:color="auto"/>
            </w:tcBorders>
          </w:tcPr>
          <w:p w14:paraId="372DE102"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50</w:t>
            </w:r>
          </w:p>
        </w:tc>
      </w:tr>
      <w:tr w:rsidR="00C63461" w:rsidRPr="00C6779A" w14:paraId="04A97183" w14:textId="77777777" w:rsidTr="002B42C9">
        <w:tc>
          <w:tcPr>
            <w:tcW w:w="2092" w:type="dxa"/>
          </w:tcPr>
          <w:p w14:paraId="721D9573" w14:textId="77777777" w:rsidR="00C63461" w:rsidRPr="00C6779A" w:rsidRDefault="00C63461" w:rsidP="002B42C9">
            <w:pPr>
              <w:rPr>
                <w:rFonts w:ascii="Times New Roman" w:hAnsi="Times New Roman" w:cs="Times New Roman"/>
                <w:sz w:val="24"/>
                <w:szCs w:val="24"/>
              </w:rPr>
            </w:pPr>
          </w:p>
        </w:tc>
        <w:tc>
          <w:tcPr>
            <w:tcW w:w="2235" w:type="dxa"/>
          </w:tcPr>
          <w:p w14:paraId="73FB5E2D"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Annual crop</w:t>
            </w:r>
          </w:p>
        </w:tc>
        <w:tc>
          <w:tcPr>
            <w:tcW w:w="2287" w:type="dxa"/>
          </w:tcPr>
          <w:p w14:paraId="0D58D8DD"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1</w:t>
            </w:r>
          </w:p>
        </w:tc>
        <w:tc>
          <w:tcPr>
            <w:tcW w:w="2600" w:type="dxa"/>
          </w:tcPr>
          <w:p w14:paraId="24845B25"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30</w:t>
            </w:r>
          </w:p>
        </w:tc>
      </w:tr>
      <w:tr w:rsidR="00C63461" w:rsidRPr="00C6779A" w14:paraId="79C9D01F" w14:textId="77777777" w:rsidTr="002B42C9">
        <w:tc>
          <w:tcPr>
            <w:tcW w:w="2092" w:type="dxa"/>
          </w:tcPr>
          <w:p w14:paraId="7374649C" w14:textId="77777777" w:rsidR="00C63461" w:rsidRPr="00C6779A" w:rsidRDefault="00C63461" w:rsidP="002B42C9">
            <w:pPr>
              <w:rPr>
                <w:rFonts w:ascii="Times New Roman" w:hAnsi="Times New Roman" w:cs="Times New Roman"/>
                <w:sz w:val="24"/>
                <w:szCs w:val="24"/>
              </w:rPr>
            </w:pPr>
          </w:p>
        </w:tc>
        <w:tc>
          <w:tcPr>
            <w:tcW w:w="2235" w:type="dxa"/>
          </w:tcPr>
          <w:p w14:paraId="5344B373"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 xml:space="preserve">Seasonal fruits </w:t>
            </w:r>
          </w:p>
        </w:tc>
        <w:tc>
          <w:tcPr>
            <w:tcW w:w="2287" w:type="dxa"/>
          </w:tcPr>
          <w:p w14:paraId="0DA52982"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2</w:t>
            </w:r>
          </w:p>
        </w:tc>
        <w:tc>
          <w:tcPr>
            <w:tcW w:w="2600" w:type="dxa"/>
          </w:tcPr>
          <w:p w14:paraId="143614D4"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10</w:t>
            </w:r>
          </w:p>
        </w:tc>
      </w:tr>
      <w:tr w:rsidR="00C63461" w:rsidRPr="00C6779A" w14:paraId="77D87736" w14:textId="77777777" w:rsidTr="002B42C9">
        <w:tc>
          <w:tcPr>
            <w:tcW w:w="2092" w:type="dxa"/>
          </w:tcPr>
          <w:p w14:paraId="4E421D90" w14:textId="77777777" w:rsidR="00C63461" w:rsidRPr="00C6779A" w:rsidRDefault="00C63461" w:rsidP="002B42C9">
            <w:pPr>
              <w:rPr>
                <w:rFonts w:ascii="Times New Roman" w:hAnsi="Times New Roman" w:cs="Times New Roman"/>
                <w:sz w:val="24"/>
                <w:szCs w:val="24"/>
              </w:rPr>
            </w:pPr>
          </w:p>
        </w:tc>
        <w:tc>
          <w:tcPr>
            <w:tcW w:w="2235" w:type="dxa"/>
          </w:tcPr>
          <w:p w14:paraId="5974F128"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Perennial fruits</w:t>
            </w:r>
          </w:p>
        </w:tc>
        <w:tc>
          <w:tcPr>
            <w:tcW w:w="2287" w:type="dxa"/>
          </w:tcPr>
          <w:p w14:paraId="76546F2F"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3</w:t>
            </w:r>
          </w:p>
        </w:tc>
        <w:tc>
          <w:tcPr>
            <w:tcW w:w="2600" w:type="dxa"/>
          </w:tcPr>
          <w:p w14:paraId="203A4E3F" w14:textId="77777777" w:rsidR="00C63461" w:rsidRPr="00C6779A" w:rsidRDefault="00C63461" w:rsidP="002B42C9">
            <w:pPr>
              <w:rPr>
                <w:rFonts w:ascii="Times New Roman" w:hAnsi="Times New Roman" w:cs="Times New Roman"/>
                <w:sz w:val="24"/>
                <w:szCs w:val="24"/>
              </w:rPr>
            </w:pPr>
            <w:r w:rsidRPr="00C6779A">
              <w:rPr>
                <w:rFonts w:ascii="Times New Roman" w:hAnsi="Times New Roman" w:cs="Times New Roman"/>
                <w:sz w:val="24"/>
                <w:szCs w:val="24"/>
              </w:rPr>
              <w:t>10</w:t>
            </w:r>
          </w:p>
        </w:tc>
      </w:tr>
    </w:tbl>
    <w:p w14:paraId="2DA8F528" w14:textId="4B40D8CF" w:rsidR="00C63461" w:rsidRPr="00C6779A" w:rsidRDefault="008C0A96" w:rsidP="00A87E44">
      <w:pPr>
        <w:ind w:firstLine="284"/>
        <w:rPr>
          <w:rFonts w:ascii="Times New Roman" w:hAnsi="Times New Roman" w:cs="Times New Roman"/>
          <w:b/>
          <w:sz w:val="24"/>
          <w:szCs w:val="24"/>
        </w:rPr>
      </w:pPr>
      <w:r w:rsidRPr="00C6779A">
        <w:rPr>
          <w:rFonts w:ascii="Times New Roman" w:hAnsi="Times New Roman" w:cs="Times New Roman"/>
          <w:b/>
          <w:sz w:val="24"/>
          <w:szCs w:val="24"/>
        </w:rPr>
        <w:t xml:space="preserve">4.2. </w:t>
      </w:r>
      <w:r w:rsidR="00C63461" w:rsidRPr="00C6779A">
        <w:rPr>
          <w:rFonts w:ascii="Times New Roman" w:hAnsi="Times New Roman" w:cs="Times New Roman"/>
          <w:b/>
          <w:sz w:val="24"/>
          <w:szCs w:val="24"/>
        </w:rPr>
        <w:t xml:space="preserve">Land use reclassification </w:t>
      </w:r>
    </w:p>
    <w:p w14:paraId="45D1CD9B" w14:textId="77777777" w:rsidR="00C63461" w:rsidRPr="00C6779A" w:rsidRDefault="00C63461" w:rsidP="003D56A5">
      <w:pPr>
        <w:jc w:val="both"/>
        <w:rPr>
          <w:rFonts w:ascii="Times New Roman" w:hAnsi="Times New Roman" w:cs="Times New Roman"/>
          <w:sz w:val="24"/>
          <w:szCs w:val="24"/>
        </w:rPr>
      </w:pPr>
      <w:r w:rsidRPr="00C6779A">
        <w:rPr>
          <w:rFonts w:ascii="Times New Roman" w:hAnsi="Times New Roman" w:cs="Times New Roman"/>
          <w:sz w:val="24"/>
          <w:szCs w:val="24"/>
        </w:rPr>
        <w:t>The land use of River basin includes 53 types which made difficult to economic loss estimation. Therefore, this data is reclassed into 8 groups.</w:t>
      </w:r>
    </w:p>
    <w:p w14:paraId="1CC9977D" w14:textId="77777777" w:rsidR="00C63461" w:rsidRPr="00C6779A" w:rsidRDefault="00C63461" w:rsidP="003D56A5">
      <w:pPr>
        <w:pStyle w:val="ListParagraph"/>
        <w:numPr>
          <w:ilvl w:val="0"/>
          <w:numId w:val="2"/>
        </w:numPr>
        <w:jc w:val="both"/>
        <w:rPr>
          <w:rFonts w:ascii="Times New Roman" w:hAnsi="Times New Roman" w:cs="Times New Roman"/>
          <w:sz w:val="24"/>
          <w:szCs w:val="24"/>
        </w:rPr>
      </w:pPr>
      <w:r w:rsidRPr="00C6779A">
        <w:rPr>
          <w:rFonts w:ascii="Times New Roman" w:hAnsi="Times New Roman" w:cs="Times New Roman"/>
          <w:sz w:val="24"/>
          <w:szCs w:val="24"/>
        </w:rPr>
        <w:t>Agriculture: include all type of crop, rice, fruit and grassland for livestock.</w:t>
      </w:r>
    </w:p>
    <w:p w14:paraId="7CC56AA0" w14:textId="77777777" w:rsidR="00C63461" w:rsidRPr="00C6779A" w:rsidRDefault="00C63461" w:rsidP="003D56A5">
      <w:pPr>
        <w:pStyle w:val="ListParagraph"/>
        <w:numPr>
          <w:ilvl w:val="0"/>
          <w:numId w:val="2"/>
        </w:numPr>
        <w:jc w:val="both"/>
        <w:rPr>
          <w:rFonts w:ascii="Times New Roman" w:hAnsi="Times New Roman" w:cs="Times New Roman"/>
          <w:sz w:val="24"/>
          <w:szCs w:val="24"/>
        </w:rPr>
      </w:pPr>
      <w:r w:rsidRPr="00C6779A">
        <w:rPr>
          <w:rFonts w:ascii="Times New Roman" w:hAnsi="Times New Roman" w:cs="Times New Roman"/>
          <w:sz w:val="24"/>
          <w:szCs w:val="24"/>
        </w:rPr>
        <w:t>Infrastructure: includes water supply, irrigation and drainages system, land for education, health care, power supply.</w:t>
      </w:r>
    </w:p>
    <w:p w14:paraId="3C98829F" w14:textId="77777777" w:rsidR="00C63461" w:rsidRPr="00C6779A" w:rsidRDefault="00C63461" w:rsidP="003D56A5">
      <w:pPr>
        <w:pStyle w:val="ListParagraph"/>
        <w:numPr>
          <w:ilvl w:val="0"/>
          <w:numId w:val="2"/>
        </w:numPr>
        <w:jc w:val="both"/>
        <w:rPr>
          <w:rFonts w:ascii="Times New Roman" w:hAnsi="Times New Roman" w:cs="Times New Roman"/>
          <w:sz w:val="24"/>
          <w:szCs w:val="24"/>
        </w:rPr>
      </w:pPr>
      <w:r w:rsidRPr="00C6779A">
        <w:rPr>
          <w:rFonts w:ascii="Times New Roman" w:hAnsi="Times New Roman" w:cs="Times New Roman"/>
          <w:sz w:val="24"/>
          <w:szCs w:val="24"/>
        </w:rPr>
        <w:t>Transportation: includes all type of transportation system and supply.</w:t>
      </w:r>
    </w:p>
    <w:p w14:paraId="41D7E966" w14:textId="05156AA3" w:rsidR="00C63461" w:rsidRPr="00C6779A" w:rsidRDefault="00C63461" w:rsidP="003D56A5">
      <w:pPr>
        <w:pStyle w:val="ListParagraph"/>
        <w:numPr>
          <w:ilvl w:val="0"/>
          <w:numId w:val="2"/>
        </w:numPr>
        <w:jc w:val="both"/>
        <w:rPr>
          <w:rFonts w:ascii="Times New Roman" w:hAnsi="Times New Roman" w:cs="Times New Roman"/>
          <w:sz w:val="24"/>
          <w:szCs w:val="24"/>
        </w:rPr>
      </w:pPr>
      <w:r w:rsidRPr="00C6779A">
        <w:rPr>
          <w:rFonts w:ascii="Times New Roman" w:hAnsi="Times New Roman" w:cs="Times New Roman"/>
          <w:sz w:val="24"/>
          <w:szCs w:val="24"/>
        </w:rPr>
        <w:t xml:space="preserve">Commercial: commercial, services, </w:t>
      </w:r>
      <w:r w:rsidR="00C27FC0" w:rsidRPr="00C6779A">
        <w:rPr>
          <w:rFonts w:ascii="Times New Roman" w:hAnsi="Times New Roman" w:cs="Times New Roman"/>
          <w:sz w:val="24"/>
          <w:szCs w:val="24"/>
        </w:rPr>
        <w:t>market, …</w:t>
      </w:r>
    </w:p>
    <w:p w14:paraId="1321CD84" w14:textId="77777777" w:rsidR="00C63461" w:rsidRPr="00C6779A" w:rsidRDefault="00C63461" w:rsidP="003D56A5">
      <w:pPr>
        <w:pStyle w:val="ListParagraph"/>
        <w:numPr>
          <w:ilvl w:val="0"/>
          <w:numId w:val="2"/>
        </w:numPr>
        <w:jc w:val="both"/>
        <w:rPr>
          <w:rFonts w:ascii="Times New Roman" w:hAnsi="Times New Roman" w:cs="Times New Roman"/>
          <w:sz w:val="24"/>
          <w:szCs w:val="24"/>
        </w:rPr>
      </w:pPr>
      <w:r w:rsidRPr="00C6779A">
        <w:rPr>
          <w:rFonts w:ascii="Times New Roman" w:hAnsi="Times New Roman" w:cs="Times New Roman"/>
          <w:sz w:val="24"/>
          <w:szCs w:val="24"/>
        </w:rPr>
        <w:t>Industrial: industrial zones, industrial supply system.</w:t>
      </w:r>
    </w:p>
    <w:p w14:paraId="12D6042B" w14:textId="77777777" w:rsidR="00C63461" w:rsidRPr="00C6779A" w:rsidRDefault="00C63461" w:rsidP="003D56A5">
      <w:pPr>
        <w:pStyle w:val="ListParagraph"/>
        <w:numPr>
          <w:ilvl w:val="0"/>
          <w:numId w:val="2"/>
        </w:numPr>
        <w:jc w:val="both"/>
        <w:rPr>
          <w:rFonts w:ascii="Times New Roman" w:hAnsi="Times New Roman" w:cs="Times New Roman"/>
          <w:sz w:val="24"/>
          <w:szCs w:val="24"/>
        </w:rPr>
      </w:pPr>
      <w:r w:rsidRPr="00C6779A">
        <w:rPr>
          <w:rFonts w:ascii="Times New Roman" w:hAnsi="Times New Roman" w:cs="Times New Roman"/>
          <w:sz w:val="24"/>
          <w:szCs w:val="24"/>
        </w:rPr>
        <w:t>Rural residential: include rural residential area and related</w:t>
      </w:r>
    </w:p>
    <w:p w14:paraId="376A967A" w14:textId="77777777" w:rsidR="00C63461" w:rsidRPr="00C6779A" w:rsidRDefault="00C63461" w:rsidP="003D56A5">
      <w:pPr>
        <w:pStyle w:val="ListParagraph"/>
        <w:numPr>
          <w:ilvl w:val="0"/>
          <w:numId w:val="2"/>
        </w:numPr>
        <w:jc w:val="both"/>
        <w:rPr>
          <w:rFonts w:ascii="Times New Roman" w:hAnsi="Times New Roman" w:cs="Times New Roman"/>
          <w:sz w:val="24"/>
          <w:szCs w:val="24"/>
        </w:rPr>
      </w:pPr>
      <w:r w:rsidRPr="00C6779A">
        <w:rPr>
          <w:rFonts w:ascii="Times New Roman" w:hAnsi="Times New Roman" w:cs="Times New Roman"/>
          <w:sz w:val="24"/>
          <w:szCs w:val="24"/>
        </w:rPr>
        <w:t>Urban residential: include urban residential area and related.</w:t>
      </w:r>
    </w:p>
    <w:p w14:paraId="0C72014F" w14:textId="77777777" w:rsidR="00383F22" w:rsidRPr="00C6779A" w:rsidRDefault="00C63461" w:rsidP="00383F22">
      <w:pPr>
        <w:pStyle w:val="ListParagraph"/>
        <w:numPr>
          <w:ilvl w:val="0"/>
          <w:numId w:val="2"/>
        </w:numPr>
        <w:jc w:val="both"/>
        <w:rPr>
          <w:rFonts w:ascii="Times New Roman" w:hAnsi="Times New Roman" w:cs="Times New Roman"/>
          <w:sz w:val="24"/>
          <w:szCs w:val="24"/>
        </w:rPr>
      </w:pPr>
      <w:r w:rsidRPr="00C6779A">
        <w:rPr>
          <w:rFonts w:ascii="Times New Roman" w:hAnsi="Times New Roman" w:cs="Times New Roman"/>
          <w:sz w:val="24"/>
          <w:szCs w:val="24"/>
        </w:rPr>
        <w:t>Other: include land use types which is unable to estimate economic loss: unused land, water surface</w:t>
      </w:r>
    </w:p>
    <w:p w14:paraId="1D207FCE" w14:textId="63A396B4" w:rsidR="00383F22" w:rsidRPr="00C6779A" w:rsidRDefault="00383F22" w:rsidP="00780AF0">
      <w:pPr>
        <w:jc w:val="both"/>
        <w:rPr>
          <w:rFonts w:ascii="Times New Roman" w:hAnsi="Times New Roman" w:cs="Times New Roman"/>
          <w:sz w:val="24"/>
          <w:szCs w:val="24"/>
        </w:rPr>
      </w:pPr>
      <w:r w:rsidRPr="00C6779A">
        <w:rPr>
          <w:rFonts w:ascii="Times New Roman" w:hAnsi="Times New Roman" w:cs="Times New Roman"/>
          <w:sz w:val="24"/>
          <w:szCs w:val="24"/>
        </w:rPr>
        <w:t xml:space="preserve">The number of classes is </w:t>
      </w:r>
      <w:r w:rsidR="002B42C9" w:rsidRPr="00C6779A">
        <w:rPr>
          <w:rFonts w:ascii="Times New Roman" w:hAnsi="Times New Roman" w:cs="Times New Roman"/>
          <w:sz w:val="24"/>
          <w:szCs w:val="24"/>
        </w:rPr>
        <w:t>depending</w:t>
      </w:r>
      <w:r w:rsidRPr="00C6779A">
        <w:rPr>
          <w:rFonts w:ascii="Times New Roman" w:hAnsi="Times New Roman" w:cs="Times New Roman"/>
          <w:sz w:val="24"/>
          <w:szCs w:val="24"/>
        </w:rPr>
        <w:t xml:space="preserve"> on the level of information can be collected from Land use map. There is no standard or references for this classification </w:t>
      </w:r>
      <w:r w:rsidR="002B42C9" w:rsidRPr="00C6779A">
        <w:rPr>
          <w:rFonts w:ascii="Times New Roman" w:hAnsi="Times New Roman" w:cs="Times New Roman"/>
          <w:sz w:val="24"/>
          <w:szCs w:val="24"/>
        </w:rPr>
        <w:t xml:space="preserve">because </w:t>
      </w:r>
      <w:r w:rsidR="00D26B15" w:rsidRPr="00C6779A">
        <w:rPr>
          <w:rFonts w:ascii="Times New Roman" w:hAnsi="Times New Roman" w:cs="Times New Roman"/>
          <w:sz w:val="24"/>
          <w:szCs w:val="24"/>
        </w:rPr>
        <w:t>of data limitation</w:t>
      </w:r>
      <w:r w:rsidRPr="00C6779A">
        <w:rPr>
          <w:rFonts w:ascii="Times New Roman" w:hAnsi="Times New Roman" w:cs="Times New Roman"/>
          <w:sz w:val="24"/>
          <w:szCs w:val="24"/>
        </w:rPr>
        <w:t xml:space="preserve"> is difference from each projects and location. </w:t>
      </w:r>
      <w:r w:rsidR="00B4729E" w:rsidRPr="00C6779A">
        <w:rPr>
          <w:rFonts w:ascii="Times New Roman" w:hAnsi="Times New Roman" w:cs="Times New Roman"/>
          <w:sz w:val="24"/>
          <w:szCs w:val="24"/>
        </w:rPr>
        <w:t xml:space="preserve">There are several classification have been </w:t>
      </w:r>
      <w:r w:rsidR="00D26B15" w:rsidRPr="00C6779A">
        <w:rPr>
          <w:rFonts w:ascii="Times New Roman" w:hAnsi="Times New Roman" w:cs="Times New Roman"/>
          <w:sz w:val="24"/>
          <w:szCs w:val="24"/>
        </w:rPr>
        <w:t>considered</w:t>
      </w:r>
      <w:r w:rsidR="00B4729E" w:rsidRPr="00C6779A">
        <w:rPr>
          <w:rFonts w:ascii="Times New Roman" w:hAnsi="Times New Roman" w:cs="Times New Roman"/>
          <w:sz w:val="24"/>
          <w:szCs w:val="24"/>
        </w:rPr>
        <w:t xml:space="preserve"> such as HAZUS</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{"citationItems":[{"id":"ITEM-1","itemData":{"ISSN":"0010-468X","PMID":"6547660","author":[{"dropping-particle":"","family":"FEMA","given":"","non-dropping-particle":"","parse-names":false,"suffix":""}],"id":"ITEM-1","issued":{"date-parts":[["2012"]]},"title":"Multi-Hazard Loss Estimation Methodology - Flood Model - User Manual","type":"article-journal"},"uris":["http://www.mendeley.com/documents/?uuid=3a730fa1-2d0c-4023-bb2f-d23958391cda"]}],"mendeley":{"formattedCitation":"(FEMA 2012)","plainTextFormattedCitation":"(FEMA 2012)","previouslyFormattedCitation":"FEMA, ‘Multi-Hazard Loss Estimation Methodology - Flood Model - User Manual’."},"properties":{"noteIndex":0},"schema":"https://github.com/citation-style-language/schema/raw/master/csl-citation.json"}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(FEMA 2012)</w:t>
      </w:r>
      <w:r w:rsidR="006E46C5">
        <w:rPr>
          <w:rStyle w:val="FootnoteReference"/>
          <w:rFonts w:ascii="Times New Roman" w:hAnsi="Times New Roman" w:cs="Times New Roman"/>
          <w:sz w:val="24"/>
          <w:szCs w:val="24"/>
        </w:rPr>
        <w:fldChar w:fldCharType="end"/>
      </w:r>
      <w:r w:rsidR="00B4729E" w:rsidRPr="00C6779A">
        <w:rPr>
          <w:rFonts w:ascii="Times New Roman" w:hAnsi="Times New Roman" w:cs="Times New Roman"/>
          <w:sz w:val="24"/>
          <w:szCs w:val="24"/>
        </w:rPr>
        <w:t>, HEC – FDA</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{"citationItems":[{"id":"ITEM-1","itemData":{"DOI":"10.1016/j.proeng.2014.02.130","ISSN":"18777058","abstract":"The cost of damages due to flooding depends on several factors. However, several methods, using different approaches, can be used to estimate flood damages. In this study, the residential area of Neka river, in the East of Mazandaran province (north of Iran), is considered. The most important part of the river basin is the Neka city that is located in intersection of the foothills and coastal zone (Caspian Sea). According to Francou-Rodier Formula, this basin is potentially at the high risk of flooding. During past decades, several floods have been observed, resulting in costly property damages and human casualties. Therefore, flood damages need to be estimated basing on different scenarios, to be able to propose engineering optimized options for flood controls and to better manage the subsequent crisis. In this research, using GIS models, HEC-RAS, and HEC-GEORAS software, hydraulic conditions of flood were simulated and flood prone areas were determined for different return periods. Based on the output of this step, using HEC-FDA, a risk analysis was performed and flood damages were estimated quantitatively. Finally, the Expected Annual Damage (EAD)was obtained. © 2013 The Authors.","author":[{"dropping-particle":"","family":"Mohammadi","given":"S. A.","non-dropping-particle":"","parse-names":false,"suffix":""},{"dropping-particle":"","family":"Nazariha","given":"M.","non-dropping-particle":"","parse-names":false,"suffix":""},{"dropping-particle":"","family":"Mehrdadi","given":"N.","non-dropping-particle":"","parse-names":false,"suffix":""}],"container-title":"Procedia Engineering","id":"ITEM-1","issued":{"date-parts":[["2014"]]},"page":"1173-1182","publisher":"Elsevier B.V.","title":"Flood damage estimate (quantity), using HEC-FDA model. Case study: The Neka river","type":"article-journal","volume":"70"},"uris":["http://www.mendeley.com/documents/?uuid=74d829c4-b98f-402e-97ed-2c2e841998e8"]}],"mendeley":{"formattedCitation":"(Mohammadi et al. 2014)","plainTextFormattedCitation":"(Mohammadi et al. 2014)","previouslyFormattedCitation":"Mohammadi, Nazariha, and Mehrdadi."},"properties":{"noteIndex":0},"schema":"https://github.com/citation-style-language/schema/raw/master/csl-citation.json"}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(Mohammadi et al. 2014)</w:t>
      </w:r>
      <w:r w:rsidR="006E46C5">
        <w:rPr>
          <w:rStyle w:val="FootnoteReference"/>
          <w:rFonts w:ascii="Times New Roman" w:hAnsi="Times New Roman" w:cs="Times New Roman"/>
          <w:sz w:val="24"/>
          <w:szCs w:val="24"/>
        </w:rPr>
        <w:fldChar w:fldCharType="end"/>
      </w:r>
      <w:r w:rsidR="00B4729E" w:rsidRPr="00C6779A">
        <w:rPr>
          <w:rFonts w:ascii="Times New Roman" w:hAnsi="Times New Roman" w:cs="Times New Roman"/>
          <w:sz w:val="24"/>
          <w:szCs w:val="24"/>
        </w:rPr>
        <w:t>, Albano</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{"citationItems":[{"id":"ITEM-1","itemData":{"DOI":"10.1016/j.jag.2018.06.019","ISSN":"03032434","abstract":"A B S T R A C T The considerable increase in flood damages in Europe in recent decades has shifted attention from flood pro-tection to flood risk management. Assessments of expected damage provide critical information for flood risk management efforts. The evaluation of potential damages under different flood scenarios through quantification of their ability to provide relative short-, medium-and long-term risk reduction, supports decision-makers in discriminating among several alternative mitigation actions. End-users should be aware of, and knowledgeable about, the limitations and uncertainties of such analyses, as well-informed decisions regarding efficient and sustainable flood risk management will become increasingly relevant under future climate and socio-economic changes. In this context, a method was developed to identify and quantify the role of the input parameters in the uncertainty of the potential flood economic damage assessment in urban areas with low sloping/flat terrain and complex topography using a GIS-based, free and open-source software called Floodrisk. Sets of plausible input parameters for the model's two flood loss modelling subroutines (hydraulic modelling and damage estimation) were dynamically combined to quantify the contribution of their inner parameters to the total damage assess-ment uncertainty. To estimate the contributions of each input to overall model uncertainty, the combination of input parameters that minimized the error in the spatial distribution assessment of the extensive damages af-fecting (downtown) Albenga (Italy), enumerated after the historical Centa River flood of November 5, 1994, was taken as a reference. In this specific case, a high epistemic uncertainty for the damage estimation module was noted for the specific type and form of the damage functions used. In the absence of region-specific depth-damage functions, the vulnerability curves were adapted from a range of geographic and socio-economic studies. Given the strong dependence of model uncertainty and sensitivity to local characteristics, the epistemic un-certainty associated with the risk estimate was reduced by introducing additional information into the risk analysis. Implementing newly developed site-specific curves and a more detailed classification of the con-struction typology of the buildings at risk, led to a substantial decrease in modelling uncertainty, along with a decrease in the sensitivity of the flood loss estimation to the uncer…","author":[{"dropping-particle":"","family":"Albano","given":"R.","non-dropping-particle":"","parse-names":false,"suffix":""},{"dropping-particle":"","family":"Sole","given":"A.","non-dropping-particle":"","parse-names":false,"suffix":""},{"dropping-particle":"","family":"Adamowski","given":"J.","non-dropping-particle":"","parse-names":false,"suffix":""},{"dropping-particle":"","family":"Perrone","given":"A.","non-dropping-particle":"","parse-names":false,"suffix":""},{"dropping-particle":"","family":"Inam","given":"A.","non-dropping-particle":"","parse-names":false,"suffix":""}],"container-title":"International Journal of Applied Earth Observation and Geoinformation","id":"ITEM-1","issue":"February","issued":{"date-parts":[["2018"]]},"page":"220-229","publisher":"Elsevier","title":"Using FloodRisk GIS freeware for uncertainty analysis of direct economic flood damages in Italy","type":"article-journal","volume":"73"},"uris":["http://www.mendeley.com/documents/?uuid=ac794740-df83-4cf5-b717-c49ffee4b1c2"]}],"mendeley":{"formattedCitation":"(Albano et al. 2018)","plainTextFormattedCitation":"(Albano et al. 2018)","previouslyFormattedCitation":"R. Albano and others, ‘Using FloodRisk GIS Freeware for Uncertainty Analysis of Direct Economic Flood Damages in Italy’, &lt;i&gt;International Journal of Applied Earth Observation and Geoinformation&lt;/i&gt;, 73.February (2018), 220–29 &lt;https://doi.org/10.1016/j.jag.2018.06.019&gt;."},"properties":{"noteIndex":0},"schema":"https://github.com/citation-style-language/schema/raw/master/csl-citation.json"}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bCs/>
          <w:noProof/>
          <w:sz w:val="24"/>
          <w:szCs w:val="24"/>
        </w:rPr>
        <w:t>(Albano et al. 2018)</w:t>
      </w:r>
      <w:r w:rsidR="006E46C5">
        <w:rPr>
          <w:rStyle w:val="FootnoteReference"/>
          <w:rFonts w:ascii="Times New Roman" w:hAnsi="Times New Roman" w:cs="Times New Roman"/>
          <w:sz w:val="24"/>
          <w:szCs w:val="24"/>
        </w:rPr>
        <w:fldChar w:fldCharType="end"/>
      </w:r>
      <w:r w:rsidR="00B4729E" w:rsidRPr="00C6779A">
        <w:rPr>
          <w:rFonts w:ascii="Times New Roman" w:hAnsi="Times New Roman" w:cs="Times New Roman"/>
          <w:sz w:val="24"/>
          <w:szCs w:val="24"/>
        </w:rPr>
        <w:t>…but those classifications is unable to apply with the limitation of data in the study area.</w:t>
      </w:r>
    </w:p>
    <w:p w14:paraId="2E94BC55" w14:textId="7D4708AA" w:rsidR="00C63461" w:rsidRPr="00C6779A" w:rsidRDefault="008C0A96" w:rsidP="00A87E44">
      <w:pPr>
        <w:ind w:firstLine="284"/>
        <w:rPr>
          <w:rFonts w:ascii="Times New Roman" w:hAnsi="Times New Roman" w:cs="Times New Roman"/>
          <w:b/>
          <w:sz w:val="24"/>
          <w:szCs w:val="24"/>
        </w:rPr>
      </w:pPr>
      <w:r w:rsidRPr="00C6779A">
        <w:rPr>
          <w:rFonts w:ascii="Times New Roman" w:hAnsi="Times New Roman" w:cs="Times New Roman"/>
          <w:b/>
          <w:sz w:val="24"/>
          <w:szCs w:val="24"/>
        </w:rPr>
        <w:t xml:space="preserve">4.3. </w:t>
      </w:r>
      <w:r w:rsidR="00C63461" w:rsidRPr="00C6779A">
        <w:rPr>
          <w:rFonts w:ascii="Times New Roman" w:hAnsi="Times New Roman" w:cs="Times New Roman"/>
          <w:b/>
          <w:sz w:val="24"/>
          <w:szCs w:val="24"/>
        </w:rPr>
        <w:t>Damage curves</w:t>
      </w:r>
    </w:p>
    <w:p w14:paraId="1B09C9FF" w14:textId="4083FC97" w:rsidR="00C63461" w:rsidRPr="00C6779A" w:rsidRDefault="00C63461" w:rsidP="00A87E44">
      <w:pPr>
        <w:jc w:val="both"/>
        <w:rPr>
          <w:rFonts w:ascii="Times New Roman" w:hAnsi="Times New Roman" w:cs="Times New Roman"/>
          <w:sz w:val="24"/>
          <w:szCs w:val="24"/>
        </w:rPr>
      </w:pPr>
      <w:r w:rsidRPr="00C6779A">
        <w:rPr>
          <w:rFonts w:ascii="Times New Roman" w:hAnsi="Times New Roman" w:cs="Times New Roman"/>
          <w:sz w:val="24"/>
          <w:szCs w:val="24"/>
        </w:rPr>
        <w:t xml:space="preserve">The damage curves </w:t>
      </w:r>
      <w:r w:rsidR="00C27FC0" w:rsidRPr="00C6779A">
        <w:rPr>
          <w:rFonts w:ascii="Times New Roman" w:hAnsi="Times New Roman" w:cs="Times New Roman"/>
          <w:sz w:val="24"/>
          <w:szCs w:val="24"/>
        </w:rPr>
        <w:t>are</w:t>
      </w:r>
      <w:r w:rsidRPr="00C6779A">
        <w:rPr>
          <w:rFonts w:ascii="Times New Roman" w:hAnsi="Times New Roman" w:cs="Times New Roman"/>
          <w:sz w:val="24"/>
          <w:szCs w:val="24"/>
        </w:rPr>
        <w:t xml:space="preserve"> constructed based on land use class and damage level which are received by disaster reports from river basin authorities.</w:t>
      </w:r>
      <w:r w:rsidR="00EA5B91" w:rsidRPr="00C6779A">
        <w:rPr>
          <w:rFonts w:ascii="Times New Roman" w:hAnsi="Times New Roman" w:cs="Times New Roman"/>
          <w:sz w:val="24"/>
          <w:szCs w:val="24"/>
        </w:rPr>
        <w:t xml:space="preserve"> This process completed by using Excel regression functions.</w:t>
      </w:r>
    </w:p>
    <w:p w14:paraId="227E068C" w14:textId="1C48DE99" w:rsidR="00B4729E" w:rsidRPr="00C6779A" w:rsidRDefault="00B4729E" w:rsidP="00A87E44">
      <w:pPr>
        <w:jc w:val="both"/>
        <w:rPr>
          <w:rFonts w:ascii="Times New Roman" w:hAnsi="Times New Roman" w:cs="Times New Roman"/>
          <w:sz w:val="24"/>
          <w:szCs w:val="24"/>
        </w:rPr>
      </w:pPr>
      <w:r w:rsidRPr="00C6779A">
        <w:rPr>
          <w:rFonts w:ascii="Times New Roman" w:hAnsi="Times New Roman" w:cs="Times New Roman"/>
          <w:sz w:val="24"/>
          <w:szCs w:val="24"/>
        </w:rPr>
        <w:t xml:space="preserve">The damage curves are applied with similar process in </w:t>
      </w:r>
      <w:proofErr w:type="spellStart"/>
      <w:r w:rsidRPr="00C6779A">
        <w:rPr>
          <w:rFonts w:ascii="Times New Roman" w:hAnsi="Times New Roman" w:cs="Times New Roman"/>
          <w:sz w:val="24"/>
          <w:szCs w:val="24"/>
        </w:rPr>
        <w:t>Hazus</w:t>
      </w:r>
      <w:proofErr w:type="spellEnd"/>
      <w:r w:rsidRPr="00C6779A">
        <w:rPr>
          <w:rFonts w:ascii="Times New Roman" w:hAnsi="Times New Roman" w:cs="Times New Roman"/>
          <w:sz w:val="24"/>
          <w:szCs w:val="24"/>
        </w:rPr>
        <w:t xml:space="preserve"> system</w:t>
      </w:r>
      <w:r w:rsidR="006E46C5">
        <w:rPr>
          <w:rStyle w:val="FootnoteReference"/>
          <w:rFonts w:ascii="Times New Roman" w:hAnsi="Times New Roman" w:cs="Times New Roman"/>
          <w:sz w:val="24"/>
          <w:szCs w:val="24"/>
        </w:rPr>
        <w:fldChar w:fldCharType="begin" w:fldLock="1"/>
      </w:r>
      <w:r w:rsidR="006E46C5">
        <w:rPr>
          <w:rFonts w:ascii="Times New Roman" w:hAnsi="Times New Roman" w:cs="Times New Roman"/>
          <w:sz w:val="24"/>
          <w:szCs w:val="24"/>
        </w:rPr>
        <w:instrText>ADDIN CSL_CITATION {"citationItems":[{"id":"ITEM-1","itemData":{"ISSN":"0010-468X","PMID":"6547660","abstract":"The Hazus Hurricane Model is designed to produce loss estimates for use by federal, state, regional and local governments in planning for hurricane risk mitigation, emergency preparedness, response and recovery. The methodology deals with important aspects of the built environment, and a wide range of different types of losses. Extensive national databases are embedded within Hazus, containing information such as demographic aspects of the population in a study region, square footage for different occupancies of buildings, and numbers and locations of bridges. Embedded parameters have been included as needed. Using this information, users can carry out general loss estimates for a region. The Hazus methodology and software are flexible enough so that locally developed inventories and other data that more accurately reflect the local environment can be substituted, resulting in increased accuracy.","author":[{"dropping-particle":"","family":"FEMA","given":"","non-dropping-particle":"","parse-names":false,"suffix":""}],"container-title":"Federal Emergency Management Agency","id":"ITEM-1","issue":"August","issued":{"date-parts":[["2018"]]},"page":"1-263","title":"Hazus Flood Model User Guidance","type":"article-journal"},"uris":["http://www.mendeley.com/documents/?uuid=978c3f3e-a88a-406c-9fb3-0dc2a496687f"]}],"mendeley":{"formattedCitation":"(FEMA 2018)","plainTextFormattedCitation":"(FEMA 2018)","previouslyFormattedCitation":"FEMA, ‘Hazus Flood Model User Guidance’."},"properties":{"noteIndex":0},"schema":"https://github.com/citation-style-language/schema/raw/master/csl-citation.json"}</w:instrText>
      </w:r>
      <w:r w:rsidR="006E46C5">
        <w:rPr>
          <w:rStyle w:val="FootnoteReference"/>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(FEMA 2018)</w:t>
      </w:r>
      <w:r w:rsidR="006E46C5">
        <w:rPr>
          <w:rStyle w:val="FootnoteReference"/>
          <w:rFonts w:ascii="Times New Roman" w:hAnsi="Times New Roman" w:cs="Times New Roman"/>
          <w:sz w:val="24"/>
          <w:szCs w:val="24"/>
        </w:rPr>
        <w:fldChar w:fldCharType="end"/>
      </w:r>
      <w:r w:rsidRPr="00C6779A">
        <w:rPr>
          <w:rFonts w:ascii="Times New Roman" w:hAnsi="Times New Roman" w:cs="Times New Roman"/>
          <w:sz w:val="24"/>
          <w:szCs w:val="24"/>
        </w:rPr>
        <w:t>.</w:t>
      </w:r>
    </w:p>
    <w:p w14:paraId="53C70648" w14:textId="36C562FE" w:rsidR="00C63461" w:rsidRPr="00C6779A" w:rsidRDefault="008C0A96" w:rsidP="00A87E44">
      <w:pPr>
        <w:ind w:firstLine="284"/>
        <w:rPr>
          <w:rFonts w:ascii="Times New Roman" w:hAnsi="Times New Roman" w:cs="Times New Roman"/>
          <w:b/>
          <w:sz w:val="24"/>
          <w:szCs w:val="24"/>
        </w:rPr>
      </w:pPr>
      <w:r w:rsidRPr="00C6779A">
        <w:rPr>
          <w:rFonts w:ascii="Times New Roman" w:hAnsi="Times New Roman" w:cs="Times New Roman"/>
          <w:b/>
          <w:sz w:val="24"/>
          <w:szCs w:val="24"/>
        </w:rPr>
        <w:t>4.</w:t>
      </w:r>
      <w:r w:rsidR="00A87E44" w:rsidRPr="00C6779A">
        <w:rPr>
          <w:rFonts w:ascii="Times New Roman" w:hAnsi="Times New Roman" w:cs="Times New Roman"/>
          <w:b/>
          <w:sz w:val="24"/>
          <w:szCs w:val="24"/>
        </w:rPr>
        <w:t xml:space="preserve">4. </w:t>
      </w:r>
      <w:r w:rsidR="00C63461" w:rsidRPr="00C6779A">
        <w:rPr>
          <w:rFonts w:ascii="Times New Roman" w:hAnsi="Times New Roman" w:cs="Times New Roman"/>
          <w:b/>
          <w:sz w:val="24"/>
          <w:szCs w:val="24"/>
        </w:rPr>
        <w:t>Economic exposure by land use</w:t>
      </w:r>
    </w:p>
    <w:p w14:paraId="6475E140" w14:textId="77777777" w:rsidR="004D41C7" w:rsidRPr="00C6779A" w:rsidRDefault="00C63461" w:rsidP="00C63461">
      <w:pPr>
        <w:jc w:val="both"/>
        <w:rPr>
          <w:rFonts w:ascii="Times New Roman" w:hAnsi="Times New Roman" w:cs="Times New Roman"/>
          <w:sz w:val="24"/>
          <w:szCs w:val="24"/>
        </w:rPr>
      </w:pPr>
      <w:r w:rsidRPr="00C6779A">
        <w:rPr>
          <w:rFonts w:ascii="Times New Roman" w:hAnsi="Times New Roman" w:cs="Times New Roman"/>
          <w:sz w:val="24"/>
          <w:szCs w:val="24"/>
        </w:rPr>
        <w:t xml:space="preserve">The economic exposure of each land use class has been analysis based on disaster reports form Quang Nam and Da Nang which are standardized by Vietnamese Disaster Management Authority. </w:t>
      </w:r>
    </w:p>
    <w:p w14:paraId="106DFA16" w14:textId="06903146" w:rsidR="004D41C7" w:rsidRPr="00C6779A" w:rsidRDefault="004D41C7" w:rsidP="00C63461">
      <w:pPr>
        <w:jc w:val="both"/>
        <w:rPr>
          <w:rFonts w:ascii="Times New Roman" w:hAnsi="Times New Roman" w:cs="Times New Roman"/>
          <w:sz w:val="24"/>
          <w:szCs w:val="24"/>
        </w:rPr>
      </w:pPr>
      <w:r w:rsidRPr="00C6779A">
        <w:rPr>
          <w:rFonts w:ascii="Times New Roman" w:hAnsi="Times New Roman" w:cs="Times New Roman"/>
          <w:noProof/>
          <w:sz w:val="24"/>
          <w:szCs w:val="24"/>
        </w:rPr>
        <w:lastRenderedPageBreak/>
        <w:drawing>
          <wp:inline distT="0" distB="0" distL="0" distR="0" wp14:anchorId="351234B3" wp14:editId="6D1981A9">
            <wp:extent cx="6359188" cy="237172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466" t="21833" r="27105" b="32798"/>
                    <a:stretch/>
                  </pic:blipFill>
                  <pic:spPr bwMode="auto">
                    <a:xfrm>
                      <a:off x="0" y="0"/>
                      <a:ext cx="6372562" cy="2376713"/>
                    </a:xfrm>
                    <a:prstGeom prst="rect">
                      <a:avLst/>
                    </a:prstGeom>
                    <a:ln>
                      <a:noFill/>
                    </a:ln>
                    <a:extLst>
                      <a:ext uri="{53640926-AAD7-44D8-BBD7-CCE9431645EC}">
                        <a14:shadowObscured xmlns:a14="http://schemas.microsoft.com/office/drawing/2010/main"/>
                      </a:ext>
                    </a:extLst>
                  </pic:spPr>
                </pic:pic>
              </a:graphicData>
            </a:graphic>
          </wp:inline>
        </w:drawing>
      </w:r>
    </w:p>
    <w:p w14:paraId="64BF0E17" w14:textId="216DA9DE" w:rsidR="004D41C7" w:rsidRPr="00C6779A" w:rsidRDefault="00D26D75" w:rsidP="002B42C9">
      <w:pPr>
        <w:jc w:val="center"/>
        <w:rPr>
          <w:rFonts w:ascii="Times New Roman" w:hAnsi="Times New Roman" w:cs="Times New Roman"/>
          <w:sz w:val="24"/>
          <w:szCs w:val="24"/>
        </w:rPr>
      </w:pPr>
      <w:r w:rsidRPr="00C6779A">
        <w:rPr>
          <w:rFonts w:ascii="Times New Roman" w:hAnsi="Times New Roman" w:cs="Times New Roman"/>
          <w:sz w:val="24"/>
          <w:szCs w:val="24"/>
        </w:rPr>
        <w:t>Figure</w:t>
      </w:r>
      <w:r w:rsidR="002B42C9" w:rsidRPr="00C6779A">
        <w:rPr>
          <w:rFonts w:ascii="Times New Roman" w:hAnsi="Times New Roman" w:cs="Times New Roman"/>
          <w:sz w:val="24"/>
          <w:szCs w:val="24"/>
        </w:rPr>
        <w:t xml:space="preserve"> 2</w:t>
      </w:r>
      <w:r w:rsidRPr="00C6779A">
        <w:rPr>
          <w:rFonts w:ascii="Times New Roman" w:hAnsi="Times New Roman" w:cs="Times New Roman"/>
          <w:sz w:val="24"/>
          <w:szCs w:val="24"/>
        </w:rPr>
        <w:t>: Example of flood disaster report from local authori</w:t>
      </w:r>
      <w:r w:rsidR="00780AF0" w:rsidRPr="00C6779A">
        <w:rPr>
          <w:rFonts w:ascii="Times New Roman" w:hAnsi="Times New Roman" w:cs="Times New Roman"/>
          <w:sz w:val="24"/>
          <w:szCs w:val="24"/>
        </w:rPr>
        <w:t>ty.</w:t>
      </w:r>
    </w:p>
    <w:p w14:paraId="08F468BC" w14:textId="4BBA8946" w:rsidR="00780AF0" w:rsidRPr="00C6779A" w:rsidRDefault="00780AF0" w:rsidP="00C63461">
      <w:pPr>
        <w:jc w:val="both"/>
        <w:rPr>
          <w:rFonts w:ascii="Times New Roman" w:hAnsi="Times New Roman" w:cs="Times New Roman"/>
          <w:sz w:val="24"/>
          <w:szCs w:val="24"/>
        </w:rPr>
      </w:pPr>
      <w:r w:rsidRPr="00C6779A">
        <w:rPr>
          <w:rFonts w:ascii="Times New Roman" w:hAnsi="Times New Roman" w:cs="Times New Roman"/>
          <w:sz w:val="24"/>
          <w:szCs w:val="24"/>
        </w:rPr>
        <w:t>Based on th</w:t>
      </w:r>
      <w:r w:rsidR="004C3A40" w:rsidRPr="00C6779A">
        <w:rPr>
          <w:rFonts w:ascii="Times New Roman" w:hAnsi="Times New Roman" w:cs="Times New Roman"/>
          <w:sz w:val="24"/>
          <w:szCs w:val="24"/>
        </w:rPr>
        <w:t>ose</w:t>
      </w:r>
      <w:r w:rsidRPr="00C6779A">
        <w:rPr>
          <w:rFonts w:ascii="Times New Roman" w:hAnsi="Times New Roman" w:cs="Times New Roman"/>
          <w:sz w:val="24"/>
          <w:szCs w:val="24"/>
        </w:rPr>
        <w:t xml:space="preserve"> reports</w:t>
      </w:r>
      <w:r w:rsidR="004C3A40" w:rsidRPr="00C6779A">
        <w:rPr>
          <w:rFonts w:ascii="Times New Roman" w:hAnsi="Times New Roman" w:cs="Times New Roman"/>
          <w:sz w:val="24"/>
          <w:szCs w:val="24"/>
        </w:rPr>
        <w:t xml:space="preserve">, the value of each land object is estimated. For example, agriculture economic exposure value is calculated by total damaged value divided by total damage area. </w:t>
      </w:r>
    </w:p>
    <w:p w14:paraId="35383BE5" w14:textId="619D955B" w:rsidR="007A5E61" w:rsidRPr="00C6779A" w:rsidRDefault="008C0A96" w:rsidP="00A87E44">
      <w:pPr>
        <w:ind w:firstLine="142"/>
        <w:rPr>
          <w:rFonts w:ascii="Times New Roman" w:hAnsi="Times New Roman" w:cs="Times New Roman"/>
          <w:b/>
          <w:sz w:val="24"/>
          <w:szCs w:val="24"/>
        </w:rPr>
      </w:pPr>
      <w:r w:rsidRPr="00C6779A">
        <w:rPr>
          <w:rFonts w:ascii="Times New Roman" w:hAnsi="Times New Roman" w:cs="Times New Roman"/>
          <w:b/>
          <w:sz w:val="24"/>
          <w:szCs w:val="24"/>
        </w:rPr>
        <w:t>4.</w:t>
      </w:r>
      <w:r w:rsidR="00A87E44" w:rsidRPr="00C6779A">
        <w:rPr>
          <w:rFonts w:ascii="Times New Roman" w:hAnsi="Times New Roman" w:cs="Times New Roman"/>
          <w:b/>
          <w:sz w:val="24"/>
          <w:szCs w:val="24"/>
        </w:rPr>
        <w:t>5</w:t>
      </w:r>
      <w:r w:rsidRPr="00C6779A">
        <w:rPr>
          <w:rFonts w:ascii="Times New Roman" w:hAnsi="Times New Roman" w:cs="Times New Roman"/>
          <w:b/>
          <w:sz w:val="24"/>
          <w:szCs w:val="24"/>
        </w:rPr>
        <w:t xml:space="preserve">. </w:t>
      </w:r>
      <w:r w:rsidR="007A5E61" w:rsidRPr="00C6779A">
        <w:rPr>
          <w:rFonts w:ascii="Times New Roman" w:hAnsi="Times New Roman" w:cs="Times New Roman"/>
          <w:b/>
          <w:sz w:val="24"/>
          <w:szCs w:val="24"/>
        </w:rPr>
        <w:t xml:space="preserve">Water depth modelling by Mike packages </w:t>
      </w:r>
    </w:p>
    <w:p w14:paraId="4EC31C56" w14:textId="5D3D568E" w:rsidR="007A5E61" w:rsidRPr="00C6779A" w:rsidRDefault="000A3387" w:rsidP="003D56A5">
      <w:pPr>
        <w:jc w:val="both"/>
        <w:rPr>
          <w:rFonts w:ascii="Times New Roman" w:hAnsi="Times New Roman" w:cs="Times New Roman"/>
          <w:sz w:val="24"/>
          <w:szCs w:val="24"/>
        </w:rPr>
      </w:pPr>
      <w:r w:rsidRPr="00C6779A">
        <w:rPr>
          <w:rFonts w:ascii="Times New Roman" w:hAnsi="Times New Roman" w:cs="Times New Roman"/>
          <w:sz w:val="24"/>
          <w:szCs w:val="24"/>
        </w:rPr>
        <w:t xml:space="preserve">The water depth has been modelling by MIKE packages (MIKE 21) to provide the hazard maps. The model has been </w:t>
      </w:r>
      <w:r w:rsidR="00C27FC0" w:rsidRPr="00C6779A">
        <w:rPr>
          <w:rFonts w:ascii="Times New Roman" w:hAnsi="Times New Roman" w:cs="Times New Roman"/>
          <w:sz w:val="24"/>
          <w:szCs w:val="24"/>
        </w:rPr>
        <w:t>calibrated</w:t>
      </w:r>
      <w:r w:rsidRPr="00C6779A">
        <w:rPr>
          <w:rFonts w:ascii="Times New Roman" w:hAnsi="Times New Roman" w:cs="Times New Roman"/>
          <w:sz w:val="24"/>
          <w:szCs w:val="24"/>
        </w:rPr>
        <w:t xml:space="preserve"> with flooding data taken from 2009 flood. There are 4 scenarios have been </w:t>
      </w:r>
      <w:r w:rsidR="00C27FC0" w:rsidRPr="00C6779A">
        <w:rPr>
          <w:rFonts w:ascii="Times New Roman" w:hAnsi="Times New Roman" w:cs="Times New Roman"/>
          <w:sz w:val="24"/>
          <w:szCs w:val="24"/>
        </w:rPr>
        <w:t>considering</w:t>
      </w:r>
      <w:r w:rsidRPr="00C6779A">
        <w:rPr>
          <w:rFonts w:ascii="Times New Roman" w:hAnsi="Times New Roman" w:cs="Times New Roman"/>
          <w:sz w:val="24"/>
          <w:szCs w:val="24"/>
        </w:rPr>
        <w:t xml:space="preserve"> for this study area and the scenario 2 with return period is 20 years has been selected to calculate the Damage and economic loss</w:t>
      </w:r>
      <w:r w:rsidR="00EA5B91" w:rsidRPr="00C6779A">
        <w:rPr>
          <w:rFonts w:ascii="Times New Roman" w:hAnsi="Times New Roman" w:cs="Times New Roman"/>
          <w:sz w:val="24"/>
          <w:szCs w:val="24"/>
        </w:rPr>
        <w:t>.</w:t>
      </w:r>
      <w:r w:rsidR="004C3A40" w:rsidRPr="00C6779A">
        <w:rPr>
          <w:rFonts w:ascii="Times New Roman" w:hAnsi="Times New Roman" w:cs="Times New Roman"/>
          <w:sz w:val="24"/>
          <w:szCs w:val="24"/>
        </w:rPr>
        <w:t xml:space="preserve"> </w:t>
      </w:r>
    </w:p>
    <w:p w14:paraId="152E60ED" w14:textId="7F6F84C8" w:rsidR="002B42C9" w:rsidRPr="00C6779A" w:rsidRDefault="002B42C9" w:rsidP="002B42C9">
      <w:pPr>
        <w:jc w:val="center"/>
        <w:rPr>
          <w:rFonts w:ascii="Times New Roman" w:hAnsi="Times New Roman" w:cs="Times New Roman"/>
          <w:sz w:val="24"/>
          <w:szCs w:val="24"/>
        </w:rPr>
      </w:pPr>
      <w:r w:rsidRPr="00C6779A">
        <w:rPr>
          <w:rFonts w:ascii="Times New Roman" w:hAnsi="Times New Roman" w:cs="Times New Roman"/>
          <w:sz w:val="24"/>
          <w:szCs w:val="24"/>
        </w:rPr>
        <w:t>Table 3: Scenarios of flood modelling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3020"/>
        <w:gridCol w:w="3003"/>
      </w:tblGrid>
      <w:tr w:rsidR="000A3387" w:rsidRPr="00C6779A" w14:paraId="681F21D0" w14:textId="77777777" w:rsidTr="002B42C9">
        <w:tc>
          <w:tcPr>
            <w:tcW w:w="3011" w:type="dxa"/>
            <w:tcBorders>
              <w:top w:val="single" w:sz="4" w:space="0" w:color="auto"/>
              <w:bottom w:val="single" w:sz="4" w:space="0" w:color="auto"/>
            </w:tcBorders>
          </w:tcPr>
          <w:p w14:paraId="4410C65C" w14:textId="7FAC21DE" w:rsidR="000A3387" w:rsidRPr="00C6779A" w:rsidRDefault="000A3387" w:rsidP="007A5E61">
            <w:pPr>
              <w:rPr>
                <w:rFonts w:ascii="Times New Roman" w:hAnsi="Times New Roman" w:cs="Times New Roman"/>
                <w:sz w:val="24"/>
                <w:szCs w:val="24"/>
              </w:rPr>
            </w:pPr>
            <w:r w:rsidRPr="00C6779A">
              <w:rPr>
                <w:rFonts w:ascii="Times New Roman" w:hAnsi="Times New Roman" w:cs="Times New Roman"/>
                <w:sz w:val="24"/>
                <w:szCs w:val="24"/>
              </w:rPr>
              <w:t>Scenario</w:t>
            </w:r>
          </w:p>
        </w:tc>
        <w:tc>
          <w:tcPr>
            <w:tcW w:w="3020" w:type="dxa"/>
            <w:tcBorders>
              <w:top w:val="single" w:sz="4" w:space="0" w:color="auto"/>
              <w:bottom w:val="single" w:sz="4" w:space="0" w:color="auto"/>
            </w:tcBorders>
          </w:tcPr>
          <w:p w14:paraId="52968353" w14:textId="6C91657E" w:rsidR="000A3387" w:rsidRPr="00C6779A" w:rsidRDefault="000A3387" w:rsidP="007A5E61">
            <w:pPr>
              <w:rPr>
                <w:rFonts w:ascii="Times New Roman" w:hAnsi="Times New Roman" w:cs="Times New Roman"/>
                <w:sz w:val="24"/>
                <w:szCs w:val="24"/>
              </w:rPr>
            </w:pPr>
            <w:r w:rsidRPr="00C6779A">
              <w:rPr>
                <w:rFonts w:ascii="Times New Roman" w:hAnsi="Times New Roman" w:cs="Times New Roman"/>
                <w:sz w:val="24"/>
                <w:szCs w:val="24"/>
              </w:rPr>
              <w:t>Frequency</w:t>
            </w:r>
          </w:p>
        </w:tc>
        <w:tc>
          <w:tcPr>
            <w:tcW w:w="3003" w:type="dxa"/>
            <w:tcBorders>
              <w:top w:val="single" w:sz="4" w:space="0" w:color="auto"/>
              <w:bottom w:val="single" w:sz="4" w:space="0" w:color="auto"/>
            </w:tcBorders>
          </w:tcPr>
          <w:p w14:paraId="7338E110" w14:textId="5FCE4DB8" w:rsidR="000A3387" w:rsidRPr="00C6779A" w:rsidRDefault="000A3387" w:rsidP="007A5E61">
            <w:pPr>
              <w:rPr>
                <w:rFonts w:ascii="Times New Roman" w:hAnsi="Times New Roman" w:cs="Times New Roman"/>
                <w:sz w:val="24"/>
                <w:szCs w:val="24"/>
              </w:rPr>
            </w:pPr>
            <w:r w:rsidRPr="00C6779A">
              <w:rPr>
                <w:rFonts w:ascii="Times New Roman" w:hAnsi="Times New Roman" w:cs="Times New Roman"/>
                <w:sz w:val="24"/>
                <w:szCs w:val="24"/>
              </w:rPr>
              <w:t>Return period</w:t>
            </w:r>
            <w:r w:rsidR="00EA5B91" w:rsidRPr="00C6779A">
              <w:rPr>
                <w:rFonts w:ascii="Times New Roman" w:hAnsi="Times New Roman" w:cs="Times New Roman"/>
                <w:sz w:val="24"/>
                <w:szCs w:val="24"/>
              </w:rPr>
              <w:t xml:space="preserve"> (years)</w:t>
            </w:r>
          </w:p>
        </w:tc>
      </w:tr>
      <w:tr w:rsidR="000A3387" w:rsidRPr="00C6779A" w14:paraId="04955B44" w14:textId="77777777" w:rsidTr="002B42C9">
        <w:tc>
          <w:tcPr>
            <w:tcW w:w="3011" w:type="dxa"/>
            <w:tcBorders>
              <w:top w:val="single" w:sz="4" w:space="0" w:color="auto"/>
            </w:tcBorders>
          </w:tcPr>
          <w:p w14:paraId="0D612446" w14:textId="15CA193E" w:rsidR="000A3387" w:rsidRPr="00C6779A" w:rsidRDefault="000A3387" w:rsidP="007A5E61">
            <w:pPr>
              <w:rPr>
                <w:rFonts w:ascii="Times New Roman" w:hAnsi="Times New Roman" w:cs="Times New Roman"/>
                <w:sz w:val="24"/>
                <w:szCs w:val="24"/>
              </w:rPr>
            </w:pPr>
            <w:r w:rsidRPr="00C6779A">
              <w:rPr>
                <w:rFonts w:ascii="Times New Roman" w:hAnsi="Times New Roman" w:cs="Times New Roman"/>
                <w:sz w:val="24"/>
                <w:szCs w:val="24"/>
              </w:rPr>
              <w:t>1</w:t>
            </w:r>
          </w:p>
        </w:tc>
        <w:tc>
          <w:tcPr>
            <w:tcW w:w="3020" w:type="dxa"/>
            <w:tcBorders>
              <w:top w:val="single" w:sz="4" w:space="0" w:color="auto"/>
            </w:tcBorders>
          </w:tcPr>
          <w:p w14:paraId="62B940A2" w14:textId="20189A9A" w:rsidR="000A3387" w:rsidRPr="00C6779A" w:rsidRDefault="00EA5B91" w:rsidP="007A5E61">
            <w:pPr>
              <w:rPr>
                <w:rFonts w:ascii="Times New Roman" w:hAnsi="Times New Roman" w:cs="Times New Roman"/>
                <w:sz w:val="24"/>
                <w:szCs w:val="24"/>
              </w:rPr>
            </w:pPr>
            <w:r w:rsidRPr="00C6779A">
              <w:rPr>
                <w:rFonts w:ascii="Times New Roman" w:hAnsi="Times New Roman" w:cs="Times New Roman"/>
                <w:sz w:val="24"/>
                <w:szCs w:val="24"/>
              </w:rPr>
              <w:t>1%</w:t>
            </w:r>
          </w:p>
        </w:tc>
        <w:tc>
          <w:tcPr>
            <w:tcW w:w="3003" w:type="dxa"/>
            <w:tcBorders>
              <w:top w:val="single" w:sz="4" w:space="0" w:color="auto"/>
            </w:tcBorders>
          </w:tcPr>
          <w:p w14:paraId="77F17152" w14:textId="4CA3E365" w:rsidR="000A3387" w:rsidRPr="00C6779A" w:rsidRDefault="00EA5B91" w:rsidP="007A5E61">
            <w:pPr>
              <w:rPr>
                <w:rFonts w:ascii="Times New Roman" w:hAnsi="Times New Roman" w:cs="Times New Roman"/>
                <w:sz w:val="24"/>
                <w:szCs w:val="24"/>
              </w:rPr>
            </w:pPr>
            <w:r w:rsidRPr="00C6779A">
              <w:rPr>
                <w:rFonts w:ascii="Times New Roman" w:hAnsi="Times New Roman" w:cs="Times New Roman"/>
                <w:sz w:val="24"/>
                <w:szCs w:val="24"/>
              </w:rPr>
              <w:t>100</w:t>
            </w:r>
          </w:p>
        </w:tc>
      </w:tr>
      <w:tr w:rsidR="000A3387" w:rsidRPr="00C6779A" w14:paraId="1CD639D7" w14:textId="77777777" w:rsidTr="002B42C9">
        <w:tc>
          <w:tcPr>
            <w:tcW w:w="3011" w:type="dxa"/>
          </w:tcPr>
          <w:p w14:paraId="70DAF892" w14:textId="20EF7289" w:rsidR="000A3387" w:rsidRPr="00C6779A" w:rsidRDefault="00EA5B91" w:rsidP="007A5E61">
            <w:pPr>
              <w:rPr>
                <w:rFonts w:ascii="Times New Roman" w:hAnsi="Times New Roman" w:cs="Times New Roman"/>
                <w:sz w:val="24"/>
                <w:szCs w:val="24"/>
              </w:rPr>
            </w:pPr>
            <w:r w:rsidRPr="00C6779A">
              <w:rPr>
                <w:rFonts w:ascii="Times New Roman" w:hAnsi="Times New Roman" w:cs="Times New Roman"/>
                <w:sz w:val="24"/>
                <w:szCs w:val="24"/>
              </w:rPr>
              <w:t>2</w:t>
            </w:r>
          </w:p>
        </w:tc>
        <w:tc>
          <w:tcPr>
            <w:tcW w:w="3020" w:type="dxa"/>
          </w:tcPr>
          <w:p w14:paraId="1B7EF413" w14:textId="04DA3C6F" w:rsidR="000A3387" w:rsidRPr="00C6779A" w:rsidRDefault="00EA5B91" w:rsidP="007A5E61">
            <w:pPr>
              <w:rPr>
                <w:rFonts w:ascii="Times New Roman" w:hAnsi="Times New Roman" w:cs="Times New Roman"/>
                <w:sz w:val="24"/>
                <w:szCs w:val="24"/>
              </w:rPr>
            </w:pPr>
            <w:r w:rsidRPr="00C6779A">
              <w:rPr>
                <w:rFonts w:ascii="Times New Roman" w:hAnsi="Times New Roman" w:cs="Times New Roman"/>
                <w:sz w:val="24"/>
                <w:szCs w:val="24"/>
              </w:rPr>
              <w:t>5%</w:t>
            </w:r>
          </w:p>
        </w:tc>
        <w:tc>
          <w:tcPr>
            <w:tcW w:w="3003" w:type="dxa"/>
          </w:tcPr>
          <w:p w14:paraId="70663A44" w14:textId="01390599" w:rsidR="000A3387" w:rsidRPr="00C6779A" w:rsidRDefault="00EA5B91" w:rsidP="007A5E61">
            <w:pPr>
              <w:rPr>
                <w:rFonts w:ascii="Times New Roman" w:hAnsi="Times New Roman" w:cs="Times New Roman"/>
                <w:sz w:val="24"/>
                <w:szCs w:val="24"/>
              </w:rPr>
            </w:pPr>
            <w:r w:rsidRPr="00C6779A">
              <w:rPr>
                <w:rFonts w:ascii="Times New Roman" w:hAnsi="Times New Roman" w:cs="Times New Roman"/>
                <w:sz w:val="24"/>
                <w:szCs w:val="24"/>
              </w:rPr>
              <w:t>20</w:t>
            </w:r>
          </w:p>
        </w:tc>
      </w:tr>
      <w:tr w:rsidR="000A3387" w:rsidRPr="00C6779A" w14:paraId="55BF1AEF" w14:textId="77777777" w:rsidTr="002B42C9">
        <w:tc>
          <w:tcPr>
            <w:tcW w:w="3011" w:type="dxa"/>
          </w:tcPr>
          <w:p w14:paraId="6175BFC0" w14:textId="03986686" w:rsidR="000A3387" w:rsidRPr="00C6779A" w:rsidRDefault="00EA5B91" w:rsidP="007A5E61">
            <w:pPr>
              <w:rPr>
                <w:rFonts w:ascii="Times New Roman" w:hAnsi="Times New Roman" w:cs="Times New Roman"/>
                <w:sz w:val="24"/>
                <w:szCs w:val="24"/>
              </w:rPr>
            </w:pPr>
            <w:r w:rsidRPr="00C6779A">
              <w:rPr>
                <w:rFonts w:ascii="Times New Roman" w:hAnsi="Times New Roman" w:cs="Times New Roman"/>
                <w:sz w:val="24"/>
                <w:szCs w:val="24"/>
              </w:rPr>
              <w:t>3</w:t>
            </w:r>
          </w:p>
        </w:tc>
        <w:tc>
          <w:tcPr>
            <w:tcW w:w="3020" w:type="dxa"/>
          </w:tcPr>
          <w:p w14:paraId="7D4A0FFF" w14:textId="257EA3E8" w:rsidR="000A3387" w:rsidRPr="00C6779A" w:rsidRDefault="00EA5B91" w:rsidP="007A5E61">
            <w:pPr>
              <w:rPr>
                <w:rFonts w:ascii="Times New Roman" w:hAnsi="Times New Roman" w:cs="Times New Roman"/>
                <w:sz w:val="24"/>
                <w:szCs w:val="24"/>
              </w:rPr>
            </w:pPr>
            <w:r w:rsidRPr="00C6779A">
              <w:rPr>
                <w:rFonts w:ascii="Times New Roman" w:hAnsi="Times New Roman" w:cs="Times New Roman"/>
                <w:sz w:val="24"/>
                <w:szCs w:val="24"/>
              </w:rPr>
              <w:t>2%</w:t>
            </w:r>
          </w:p>
        </w:tc>
        <w:tc>
          <w:tcPr>
            <w:tcW w:w="3003" w:type="dxa"/>
          </w:tcPr>
          <w:p w14:paraId="1D54B561" w14:textId="3EE5417F" w:rsidR="000A3387" w:rsidRPr="00C6779A" w:rsidRDefault="00EA5B91" w:rsidP="007A5E61">
            <w:pPr>
              <w:rPr>
                <w:rFonts w:ascii="Times New Roman" w:hAnsi="Times New Roman" w:cs="Times New Roman"/>
                <w:sz w:val="24"/>
                <w:szCs w:val="24"/>
              </w:rPr>
            </w:pPr>
            <w:r w:rsidRPr="00C6779A">
              <w:rPr>
                <w:rFonts w:ascii="Times New Roman" w:hAnsi="Times New Roman" w:cs="Times New Roman"/>
                <w:sz w:val="24"/>
                <w:szCs w:val="24"/>
              </w:rPr>
              <w:t>50</w:t>
            </w:r>
          </w:p>
        </w:tc>
      </w:tr>
      <w:tr w:rsidR="00EA5B91" w:rsidRPr="00C6779A" w14:paraId="5DBDFEF2" w14:textId="77777777" w:rsidTr="002B42C9">
        <w:tc>
          <w:tcPr>
            <w:tcW w:w="3011" w:type="dxa"/>
          </w:tcPr>
          <w:p w14:paraId="32A02CBB" w14:textId="5CEA70B7" w:rsidR="00EA5B91" w:rsidRPr="00C6779A" w:rsidRDefault="00EA5B91" w:rsidP="007A5E61">
            <w:pPr>
              <w:rPr>
                <w:rFonts w:ascii="Times New Roman" w:hAnsi="Times New Roman" w:cs="Times New Roman"/>
                <w:sz w:val="24"/>
                <w:szCs w:val="24"/>
              </w:rPr>
            </w:pPr>
            <w:r w:rsidRPr="00C6779A">
              <w:rPr>
                <w:rFonts w:ascii="Times New Roman" w:hAnsi="Times New Roman" w:cs="Times New Roman"/>
                <w:sz w:val="24"/>
                <w:szCs w:val="24"/>
              </w:rPr>
              <w:t>4</w:t>
            </w:r>
          </w:p>
        </w:tc>
        <w:tc>
          <w:tcPr>
            <w:tcW w:w="3020" w:type="dxa"/>
          </w:tcPr>
          <w:p w14:paraId="45E0C1FF" w14:textId="0662B009" w:rsidR="00EA5B91" w:rsidRPr="00C6779A" w:rsidRDefault="00EA5B91" w:rsidP="007A5E61">
            <w:pPr>
              <w:rPr>
                <w:rFonts w:ascii="Times New Roman" w:hAnsi="Times New Roman" w:cs="Times New Roman"/>
                <w:sz w:val="24"/>
                <w:szCs w:val="24"/>
              </w:rPr>
            </w:pPr>
            <w:r w:rsidRPr="00C6779A">
              <w:rPr>
                <w:rFonts w:ascii="Times New Roman" w:hAnsi="Times New Roman" w:cs="Times New Roman"/>
                <w:sz w:val="24"/>
                <w:szCs w:val="24"/>
              </w:rPr>
              <w:t>10%</w:t>
            </w:r>
          </w:p>
        </w:tc>
        <w:tc>
          <w:tcPr>
            <w:tcW w:w="3003" w:type="dxa"/>
          </w:tcPr>
          <w:p w14:paraId="5A7F3917" w14:textId="510AC6EF" w:rsidR="00EA5B91" w:rsidRPr="00C6779A" w:rsidRDefault="00EA5B91" w:rsidP="007A5E61">
            <w:pPr>
              <w:rPr>
                <w:rFonts w:ascii="Times New Roman" w:hAnsi="Times New Roman" w:cs="Times New Roman"/>
                <w:sz w:val="24"/>
                <w:szCs w:val="24"/>
              </w:rPr>
            </w:pPr>
            <w:r w:rsidRPr="00C6779A">
              <w:rPr>
                <w:rFonts w:ascii="Times New Roman" w:hAnsi="Times New Roman" w:cs="Times New Roman"/>
                <w:sz w:val="24"/>
                <w:szCs w:val="24"/>
              </w:rPr>
              <w:t>10</w:t>
            </w:r>
          </w:p>
        </w:tc>
      </w:tr>
    </w:tbl>
    <w:p w14:paraId="67B859C8" w14:textId="5E0ABE8F" w:rsidR="000A3387" w:rsidRPr="00C6779A" w:rsidRDefault="001D2471" w:rsidP="001D2471">
      <w:pPr>
        <w:jc w:val="center"/>
        <w:rPr>
          <w:rFonts w:ascii="Times New Roman" w:hAnsi="Times New Roman" w:cs="Times New Roman"/>
          <w:sz w:val="24"/>
          <w:szCs w:val="24"/>
        </w:rPr>
      </w:pPr>
      <w:r w:rsidRPr="00C6779A">
        <w:rPr>
          <w:rFonts w:ascii="Times New Roman" w:hAnsi="Times New Roman" w:cs="Times New Roman"/>
          <w:sz w:val="24"/>
          <w:szCs w:val="24"/>
        </w:rPr>
        <w:t>.</w:t>
      </w:r>
    </w:p>
    <w:p w14:paraId="52D76D0A" w14:textId="5FDC9C80" w:rsidR="004C3A40" w:rsidRPr="00C6779A" w:rsidRDefault="004C3A40" w:rsidP="004C3A40">
      <w:pPr>
        <w:rPr>
          <w:rFonts w:ascii="Times New Roman" w:hAnsi="Times New Roman" w:cs="Times New Roman"/>
          <w:sz w:val="24"/>
          <w:szCs w:val="24"/>
        </w:rPr>
      </w:pPr>
      <w:r w:rsidRPr="00C6779A">
        <w:rPr>
          <w:rFonts w:ascii="Times New Roman" w:hAnsi="Times New Roman" w:cs="Times New Roman"/>
          <w:sz w:val="24"/>
          <w:szCs w:val="24"/>
        </w:rPr>
        <w:t>The scenario 2 is selected based on limitation of historical damage report. The disaster reports collected from the study area ar</w:t>
      </w:r>
      <w:r w:rsidR="00BD17E2" w:rsidRPr="00C6779A">
        <w:rPr>
          <w:rFonts w:ascii="Times New Roman" w:hAnsi="Times New Roman" w:cs="Times New Roman"/>
          <w:sz w:val="24"/>
          <w:szCs w:val="24"/>
        </w:rPr>
        <w:t xml:space="preserve">e limited from 2007, especially the detailed and structured reports are only provided from 2013 based on Regulation of disaster management. Within those reports, there are only 1 flood is categorized to 50 years return period and 3 of them are 10 to 20 years return period. Therefore, the 20 years return period has been choose to calibration and validation. </w:t>
      </w:r>
    </w:p>
    <w:p w14:paraId="0F8C2C7C" w14:textId="0A3063E0" w:rsidR="00C63461" w:rsidRPr="00C6779A" w:rsidRDefault="008C0A96" w:rsidP="00A87E44">
      <w:pPr>
        <w:ind w:firstLine="142"/>
        <w:rPr>
          <w:rFonts w:ascii="Times New Roman" w:hAnsi="Times New Roman" w:cs="Times New Roman"/>
          <w:sz w:val="24"/>
          <w:szCs w:val="24"/>
        </w:rPr>
      </w:pPr>
      <w:r w:rsidRPr="00C6779A">
        <w:rPr>
          <w:rFonts w:ascii="Times New Roman" w:hAnsi="Times New Roman" w:cs="Times New Roman"/>
          <w:b/>
          <w:sz w:val="24"/>
          <w:szCs w:val="24"/>
        </w:rPr>
        <w:t>4.</w:t>
      </w:r>
      <w:r w:rsidR="00A87E44" w:rsidRPr="00C6779A">
        <w:rPr>
          <w:rFonts w:ascii="Times New Roman" w:hAnsi="Times New Roman" w:cs="Times New Roman"/>
          <w:b/>
          <w:sz w:val="24"/>
          <w:szCs w:val="24"/>
        </w:rPr>
        <w:t>6</w:t>
      </w:r>
      <w:r w:rsidRPr="00C6779A">
        <w:rPr>
          <w:rFonts w:ascii="Times New Roman" w:hAnsi="Times New Roman" w:cs="Times New Roman"/>
          <w:b/>
          <w:sz w:val="24"/>
          <w:szCs w:val="24"/>
        </w:rPr>
        <w:t xml:space="preserve">. </w:t>
      </w:r>
      <w:r w:rsidR="00C63461" w:rsidRPr="00C6779A">
        <w:rPr>
          <w:rFonts w:ascii="Times New Roman" w:hAnsi="Times New Roman" w:cs="Times New Roman"/>
          <w:b/>
          <w:sz w:val="24"/>
          <w:szCs w:val="24"/>
        </w:rPr>
        <w:t>Damage level assessment by GIS analysis</w:t>
      </w:r>
      <w:r w:rsidR="00C63461" w:rsidRPr="00C6779A">
        <w:rPr>
          <w:rFonts w:ascii="Times New Roman" w:hAnsi="Times New Roman" w:cs="Times New Roman"/>
          <w:sz w:val="24"/>
          <w:szCs w:val="24"/>
        </w:rPr>
        <w:t>.</w:t>
      </w:r>
    </w:p>
    <w:p w14:paraId="0F933FE1" w14:textId="77777777" w:rsidR="00C63461" w:rsidRPr="00C6779A" w:rsidRDefault="00C63461" w:rsidP="00C63461">
      <w:pPr>
        <w:jc w:val="both"/>
        <w:rPr>
          <w:rFonts w:ascii="Times New Roman" w:hAnsi="Times New Roman" w:cs="Times New Roman"/>
          <w:sz w:val="24"/>
          <w:szCs w:val="24"/>
        </w:rPr>
      </w:pPr>
      <w:r w:rsidRPr="00C6779A">
        <w:rPr>
          <w:rFonts w:ascii="Times New Roman" w:hAnsi="Times New Roman" w:cs="Times New Roman"/>
          <w:sz w:val="24"/>
          <w:szCs w:val="24"/>
        </w:rPr>
        <w:t>Based on the damage curves above, the land use maps and water depth maps which derived by Flood modeling processes are combined by GIS analysis. The GIS analysis has done by Raster calculation.</w:t>
      </w:r>
    </w:p>
    <w:p w14:paraId="1F06625F" w14:textId="4D8453AD" w:rsidR="00C63461" w:rsidRPr="00C6779A" w:rsidRDefault="00C63461" w:rsidP="00C63461">
      <w:pPr>
        <w:ind w:left="360"/>
        <w:jc w:val="right"/>
        <w:rPr>
          <w:rFonts w:ascii="Times New Roman" w:hAnsi="Times New Roman" w:cs="Times New Roman"/>
          <w:sz w:val="24"/>
          <w:szCs w:val="24"/>
        </w:rPr>
      </w:pPr>
      <w:r w:rsidRPr="00C6779A">
        <w:rPr>
          <w:rFonts w:ascii="Times New Roman" w:hAnsi="Times New Roman" w:cs="Times New Roman"/>
          <w:i/>
          <w:sz w:val="24"/>
          <w:szCs w:val="24"/>
        </w:rPr>
        <w:lastRenderedPageBreak/>
        <w:t xml:space="preserve">Damage level = f (land use, water </w:t>
      </w:r>
      <w:r w:rsidR="00C27FC0" w:rsidRPr="00C6779A">
        <w:rPr>
          <w:rFonts w:ascii="Times New Roman" w:hAnsi="Times New Roman" w:cs="Times New Roman"/>
          <w:i/>
          <w:sz w:val="24"/>
          <w:szCs w:val="24"/>
        </w:rPr>
        <w:t>level)</w:t>
      </w:r>
      <w:r w:rsidR="00C27FC0" w:rsidRPr="00C6779A">
        <w:rPr>
          <w:rFonts w:ascii="Times New Roman" w:hAnsi="Times New Roman" w:cs="Times New Roman"/>
          <w:sz w:val="24"/>
          <w:szCs w:val="24"/>
        </w:rPr>
        <w:t xml:space="preserve"> </w:t>
      </w:r>
      <w:r w:rsidRPr="00C6779A">
        <w:rPr>
          <w:rFonts w:ascii="Times New Roman" w:hAnsi="Times New Roman" w:cs="Times New Roman"/>
          <w:sz w:val="24"/>
          <w:szCs w:val="24"/>
        </w:rPr>
        <w:t xml:space="preserve">                                                 Eq.1</w:t>
      </w:r>
    </w:p>
    <w:p w14:paraId="685FA6F9" w14:textId="43B4FCD9" w:rsidR="00D26D75" w:rsidRPr="00C6779A" w:rsidRDefault="00D26D75" w:rsidP="00780AF0">
      <w:pPr>
        <w:rPr>
          <w:rFonts w:ascii="Times New Roman" w:hAnsi="Times New Roman" w:cs="Times New Roman"/>
          <w:sz w:val="24"/>
          <w:szCs w:val="24"/>
        </w:rPr>
      </w:pPr>
      <w:r w:rsidRPr="00C6779A">
        <w:rPr>
          <w:rFonts w:ascii="Times New Roman" w:hAnsi="Times New Roman" w:cs="Times New Roman"/>
          <w:sz w:val="24"/>
          <w:szCs w:val="24"/>
        </w:rPr>
        <w:t xml:space="preserve">In Equation 1, f is the damage curves with 2 parameters are </w:t>
      </w:r>
      <w:proofErr w:type="spellStart"/>
      <w:r w:rsidRPr="00C6779A">
        <w:rPr>
          <w:rFonts w:ascii="Times New Roman" w:hAnsi="Times New Roman" w:cs="Times New Roman"/>
          <w:sz w:val="24"/>
          <w:szCs w:val="24"/>
        </w:rPr>
        <w:t>landuse</w:t>
      </w:r>
      <w:proofErr w:type="spellEnd"/>
      <w:r w:rsidRPr="00C6779A">
        <w:rPr>
          <w:rFonts w:ascii="Times New Roman" w:hAnsi="Times New Roman" w:cs="Times New Roman"/>
          <w:sz w:val="24"/>
          <w:szCs w:val="24"/>
        </w:rPr>
        <w:t xml:space="preserve"> type and water depth level. </w:t>
      </w:r>
    </w:p>
    <w:p w14:paraId="7F5498DB" w14:textId="6F8AA778" w:rsidR="00C63461" w:rsidRPr="00C6779A" w:rsidRDefault="008C0A96" w:rsidP="00A87E44">
      <w:pPr>
        <w:ind w:left="284" w:hanging="142"/>
        <w:rPr>
          <w:rFonts w:ascii="Times New Roman" w:hAnsi="Times New Roman" w:cs="Times New Roman"/>
          <w:b/>
          <w:sz w:val="24"/>
          <w:szCs w:val="24"/>
        </w:rPr>
      </w:pPr>
      <w:r w:rsidRPr="00C6779A">
        <w:rPr>
          <w:rFonts w:ascii="Times New Roman" w:hAnsi="Times New Roman" w:cs="Times New Roman"/>
          <w:b/>
          <w:sz w:val="24"/>
          <w:szCs w:val="24"/>
        </w:rPr>
        <w:t>4.</w:t>
      </w:r>
      <w:r w:rsidR="00A87E44" w:rsidRPr="00C6779A">
        <w:rPr>
          <w:rFonts w:ascii="Times New Roman" w:hAnsi="Times New Roman" w:cs="Times New Roman"/>
          <w:b/>
          <w:sz w:val="24"/>
          <w:szCs w:val="24"/>
        </w:rPr>
        <w:t>7</w:t>
      </w:r>
      <w:r w:rsidRPr="00C6779A">
        <w:rPr>
          <w:rFonts w:ascii="Times New Roman" w:hAnsi="Times New Roman" w:cs="Times New Roman"/>
          <w:b/>
          <w:sz w:val="24"/>
          <w:szCs w:val="24"/>
        </w:rPr>
        <w:t xml:space="preserve">. </w:t>
      </w:r>
      <w:r w:rsidR="00C63461" w:rsidRPr="00C6779A">
        <w:rPr>
          <w:rFonts w:ascii="Times New Roman" w:hAnsi="Times New Roman" w:cs="Times New Roman"/>
          <w:b/>
          <w:sz w:val="24"/>
          <w:szCs w:val="24"/>
        </w:rPr>
        <w:t>Economic loss assessment.</w:t>
      </w:r>
    </w:p>
    <w:p w14:paraId="6B790FC1" w14:textId="77777777" w:rsidR="00C63461" w:rsidRPr="00C6779A" w:rsidRDefault="00C63461" w:rsidP="00C63461">
      <w:pPr>
        <w:pStyle w:val="ListParagraph"/>
        <w:rPr>
          <w:rFonts w:ascii="Times New Roman" w:hAnsi="Times New Roman" w:cs="Times New Roman"/>
          <w:sz w:val="24"/>
          <w:szCs w:val="24"/>
        </w:rPr>
      </w:pPr>
      <w:r w:rsidRPr="00C6779A">
        <w:rPr>
          <w:rFonts w:ascii="Times New Roman" w:hAnsi="Times New Roman" w:cs="Times New Roman"/>
          <w:sz w:val="24"/>
          <w:szCs w:val="24"/>
        </w:rPr>
        <w:t>The Economic loss calculated by following equation:</w:t>
      </w:r>
    </w:p>
    <w:p w14:paraId="1E5E453E" w14:textId="7D1E811F" w:rsidR="00C63461" w:rsidRPr="00C6779A" w:rsidRDefault="00C63461" w:rsidP="00C63461">
      <w:pPr>
        <w:pStyle w:val="ListParagraph"/>
        <w:jc w:val="center"/>
        <w:rPr>
          <w:rFonts w:ascii="Times New Roman" w:hAnsi="Times New Roman" w:cs="Times New Roman"/>
          <w:sz w:val="24"/>
          <w:szCs w:val="24"/>
        </w:rPr>
      </w:pPr>
      <w:r w:rsidRPr="00C6779A">
        <w:rPr>
          <w:rFonts w:ascii="Times New Roman" w:hAnsi="Times New Roman" w:cs="Times New Roman"/>
          <w:i/>
          <w:sz w:val="24"/>
          <w:szCs w:val="24"/>
        </w:rPr>
        <w:t>Economic loss = (Damage level x Economical Exposure) x K exposure</w:t>
      </w:r>
      <w:r w:rsidRPr="00C6779A">
        <w:rPr>
          <w:rFonts w:ascii="Times New Roman" w:hAnsi="Times New Roman" w:cs="Times New Roman"/>
          <w:sz w:val="24"/>
          <w:szCs w:val="24"/>
        </w:rPr>
        <w:t xml:space="preserve"> </w:t>
      </w:r>
      <w:r w:rsidR="00D26B15" w:rsidRPr="00C6779A">
        <w:rPr>
          <w:rFonts w:ascii="Times New Roman" w:hAnsi="Times New Roman" w:cs="Times New Roman"/>
          <w:sz w:val="24"/>
          <w:szCs w:val="24"/>
        </w:rPr>
        <w:t xml:space="preserve"> </w:t>
      </w:r>
      <w:r w:rsidRPr="00C6779A">
        <w:rPr>
          <w:rFonts w:ascii="Times New Roman" w:hAnsi="Times New Roman" w:cs="Times New Roman"/>
          <w:sz w:val="24"/>
          <w:szCs w:val="24"/>
        </w:rPr>
        <w:tab/>
      </w:r>
      <w:r w:rsidR="004829D5" w:rsidRPr="00C6779A">
        <w:rPr>
          <w:rFonts w:ascii="Times New Roman" w:hAnsi="Times New Roman" w:cs="Times New Roman"/>
          <w:sz w:val="24"/>
          <w:szCs w:val="24"/>
        </w:rPr>
        <w:t xml:space="preserve">  </w:t>
      </w:r>
      <w:r w:rsidR="00D26B15" w:rsidRPr="00C6779A">
        <w:rPr>
          <w:rFonts w:ascii="Times New Roman" w:hAnsi="Times New Roman" w:cs="Times New Roman"/>
          <w:sz w:val="24"/>
          <w:szCs w:val="24"/>
        </w:rPr>
        <w:t xml:space="preserve">          </w:t>
      </w:r>
      <w:r w:rsidR="004829D5" w:rsidRPr="00C6779A">
        <w:rPr>
          <w:rFonts w:ascii="Times New Roman" w:hAnsi="Times New Roman" w:cs="Times New Roman"/>
          <w:sz w:val="24"/>
          <w:szCs w:val="24"/>
        </w:rPr>
        <w:t xml:space="preserve">   </w:t>
      </w:r>
      <w:r w:rsidRPr="00C6779A">
        <w:rPr>
          <w:rFonts w:ascii="Times New Roman" w:hAnsi="Times New Roman" w:cs="Times New Roman"/>
          <w:sz w:val="24"/>
          <w:szCs w:val="24"/>
        </w:rPr>
        <w:t>Eq.2</w:t>
      </w:r>
    </w:p>
    <w:p w14:paraId="61FCFEE5" w14:textId="19523F96" w:rsidR="00C63461" w:rsidRPr="00C6779A" w:rsidRDefault="00C63461" w:rsidP="00C63461">
      <w:pPr>
        <w:jc w:val="both"/>
        <w:rPr>
          <w:rFonts w:ascii="Times New Roman" w:hAnsi="Times New Roman" w:cs="Times New Roman"/>
          <w:sz w:val="24"/>
          <w:szCs w:val="24"/>
        </w:rPr>
      </w:pPr>
      <w:r w:rsidRPr="00C6779A">
        <w:rPr>
          <w:rFonts w:ascii="Times New Roman" w:hAnsi="Times New Roman" w:cs="Times New Roman"/>
          <w:sz w:val="24"/>
          <w:szCs w:val="24"/>
        </w:rPr>
        <w:t xml:space="preserve">The K factor is derived by geographic distribution and nature of land object in land use map. Depend on type of </w:t>
      </w:r>
      <w:r w:rsidR="00D26D75" w:rsidRPr="00C6779A">
        <w:rPr>
          <w:rFonts w:ascii="Times New Roman" w:hAnsi="Times New Roman" w:cs="Times New Roman"/>
          <w:sz w:val="24"/>
          <w:szCs w:val="24"/>
        </w:rPr>
        <w:t xml:space="preserve">the </w:t>
      </w:r>
      <w:r w:rsidRPr="00C6779A">
        <w:rPr>
          <w:rFonts w:ascii="Times New Roman" w:hAnsi="Times New Roman" w:cs="Times New Roman"/>
          <w:sz w:val="24"/>
          <w:szCs w:val="24"/>
        </w:rPr>
        <w:t>land use, the land object has different distribution and appearance in the maps. For example, the rural area with unstable buildings should have highest K factor in compare to urban area which have more stable and strong</w:t>
      </w:r>
      <w:r w:rsidR="00D26D75" w:rsidRPr="00C6779A">
        <w:rPr>
          <w:rFonts w:ascii="Times New Roman" w:hAnsi="Times New Roman" w:cs="Times New Roman"/>
          <w:sz w:val="24"/>
          <w:szCs w:val="24"/>
        </w:rPr>
        <w:t>er</w:t>
      </w:r>
      <w:r w:rsidRPr="00C6779A">
        <w:rPr>
          <w:rFonts w:ascii="Times New Roman" w:hAnsi="Times New Roman" w:cs="Times New Roman"/>
          <w:sz w:val="24"/>
          <w:szCs w:val="24"/>
        </w:rPr>
        <w:t xml:space="preserve"> constructed buildings.</w:t>
      </w:r>
    </w:p>
    <w:p w14:paraId="41CB7274" w14:textId="15055DD4" w:rsidR="00C63461" w:rsidRPr="00C6779A" w:rsidRDefault="008C0A96" w:rsidP="00A87E44">
      <w:pPr>
        <w:ind w:firstLine="284"/>
        <w:jc w:val="both"/>
        <w:rPr>
          <w:rFonts w:ascii="Times New Roman" w:hAnsi="Times New Roman" w:cs="Times New Roman"/>
          <w:b/>
          <w:sz w:val="24"/>
          <w:szCs w:val="24"/>
        </w:rPr>
      </w:pPr>
      <w:r w:rsidRPr="00C6779A">
        <w:rPr>
          <w:rFonts w:ascii="Times New Roman" w:hAnsi="Times New Roman" w:cs="Times New Roman"/>
          <w:b/>
          <w:sz w:val="24"/>
          <w:szCs w:val="24"/>
        </w:rPr>
        <w:t>4.</w:t>
      </w:r>
      <w:r w:rsidR="00A87E44" w:rsidRPr="00C6779A">
        <w:rPr>
          <w:rFonts w:ascii="Times New Roman" w:hAnsi="Times New Roman" w:cs="Times New Roman"/>
          <w:b/>
          <w:sz w:val="24"/>
          <w:szCs w:val="24"/>
        </w:rPr>
        <w:t>8</w:t>
      </w:r>
      <w:r w:rsidRPr="00C6779A">
        <w:rPr>
          <w:rFonts w:ascii="Times New Roman" w:hAnsi="Times New Roman" w:cs="Times New Roman"/>
          <w:b/>
          <w:sz w:val="24"/>
          <w:szCs w:val="24"/>
        </w:rPr>
        <w:t xml:space="preserve">. </w:t>
      </w:r>
      <w:r w:rsidR="00C63461" w:rsidRPr="00C6779A">
        <w:rPr>
          <w:rFonts w:ascii="Times New Roman" w:hAnsi="Times New Roman" w:cs="Times New Roman"/>
          <w:b/>
          <w:sz w:val="24"/>
          <w:szCs w:val="24"/>
        </w:rPr>
        <w:t>Validation of economic loss estimation</w:t>
      </w:r>
    </w:p>
    <w:p w14:paraId="34F2AF1F" w14:textId="77777777" w:rsidR="00C63461" w:rsidRPr="00C6779A" w:rsidRDefault="00C63461" w:rsidP="00A87E44">
      <w:pPr>
        <w:jc w:val="both"/>
        <w:rPr>
          <w:rFonts w:ascii="Times New Roman" w:hAnsi="Times New Roman" w:cs="Times New Roman"/>
          <w:sz w:val="24"/>
          <w:szCs w:val="24"/>
        </w:rPr>
      </w:pPr>
      <w:r w:rsidRPr="00C6779A">
        <w:rPr>
          <w:rFonts w:ascii="Times New Roman" w:hAnsi="Times New Roman" w:cs="Times New Roman"/>
          <w:sz w:val="24"/>
          <w:szCs w:val="24"/>
        </w:rPr>
        <w:t>The Economic loss estimation calculated for flood with frequency 20 years return has been validated with disaster reports which provided by Provincial authority.</w:t>
      </w:r>
    </w:p>
    <w:p w14:paraId="5630F1CE" w14:textId="7468EF56" w:rsidR="00C63461" w:rsidRPr="00C6779A" w:rsidRDefault="008C0A96" w:rsidP="00C63461">
      <w:pPr>
        <w:jc w:val="both"/>
        <w:rPr>
          <w:rFonts w:ascii="Times New Roman" w:hAnsi="Times New Roman" w:cs="Times New Roman"/>
          <w:b/>
          <w:sz w:val="24"/>
          <w:szCs w:val="24"/>
        </w:rPr>
      </w:pPr>
      <w:r w:rsidRPr="00C6779A">
        <w:rPr>
          <w:rFonts w:ascii="Times New Roman" w:hAnsi="Times New Roman" w:cs="Times New Roman"/>
          <w:b/>
          <w:sz w:val="24"/>
          <w:szCs w:val="24"/>
        </w:rPr>
        <w:t>5. RESULT AND DISCUSSION</w:t>
      </w:r>
    </w:p>
    <w:p w14:paraId="01D97A38" w14:textId="43F515E7" w:rsidR="00FD2068" w:rsidRPr="00C6779A" w:rsidRDefault="008C0A96" w:rsidP="00C63461">
      <w:pPr>
        <w:jc w:val="both"/>
        <w:rPr>
          <w:rFonts w:ascii="Times New Roman" w:hAnsi="Times New Roman" w:cs="Times New Roman"/>
          <w:b/>
          <w:sz w:val="24"/>
          <w:szCs w:val="24"/>
        </w:rPr>
      </w:pPr>
      <w:r w:rsidRPr="00C6779A">
        <w:rPr>
          <w:rFonts w:ascii="Times New Roman" w:hAnsi="Times New Roman" w:cs="Times New Roman"/>
          <w:b/>
          <w:sz w:val="24"/>
          <w:szCs w:val="24"/>
        </w:rPr>
        <w:t xml:space="preserve">5.1. </w:t>
      </w:r>
      <w:r w:rsidR="00FD2068" w:rsidRPr="00C6779A">
        <w:rPr>
          <w:rFonts w:ascii="Times New Roman" w:hAnsi="Times New Roman" w:cs="Times New Roman"/>
          <w:b/>
          <w:sz w:val="24"/>
          <w:szCs w:val="24"/>
        </w:rPr>
        <w:t>Flood modelling</w:t>
      </w:r>
    </w:p>
    <w:p w14:paraId="34552936" w14:textId="208FC5C9" w:rsidR="00FD2068" w:rsidRPr="00C6779A" w:rsidRDefault="0013270C" w:rsidP="008C0A96">
      <w:pPr>
        <w:jc w:val="center"/>
        <w:rPr>
          <w:rFonts w:ascii="Times New Roman" w:hAnsi="Times New Roman" w:cs="Times New Roman"/>
          <w:sz w:val="24"/>
          <w:szCs w:val="24"/>
        </w:rPr>
      </w:pPr>
      <w:r w:rsidRPr="00C6779A">
        <w:rPr>
          <w:rFonts w:ascii="Times New Roman" w:hAnsi="Times New Roman" w:cs="Times New Roman"/>
          <w:noProof/>
          <w:sz w:val="24"/>
          <w:szCs w:val="24"/>
        </w:rPr>
        <w:drawing>
          <wp:inline distT="0" distB="0" distL="0" distR="0" wp14:anchorId="1EE5592C" wp14:editId="7C4B4E06">
            <wp:extent cx="4581525" cy="323937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loodHazard_HDRPS2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97710" cy="3250818"/>
                    </a:xfrm>
                    <a:prstGeom prst="rect">
                      <a:avLst/>
                    </a:prstGeom>
                  </pic:spPr>
                </pic:pic>
              </a:graphicData>
            </a:graphic>
          </wp:inline>
        </w:drawing>
      </w:r>
    </w:p>
    <w:p w14:paraId="46A386DD" w14:textId="6975B101" w:rsidR="0013270C" w:rsidRPr="00C6779A" w:rsidRDefault="0013270C" w:rsidP="0013270C">
      <w:pPr>
        <w:jc w:val="center"/>
        <w:rPr>
          <w:rFonts w:ascii="Times New Roman" w:hAnsi="Times New Roman" w:cs="Times New Roman"/>
          <w:sz w:val="24"/>
          <w:szCs w:val="24"/>
        </w:rPr>
      </w:pPr>
      <w:r w:rsidRPr="00C6779A">
        <w:rPr>
          <w:rFonts w:ascii="Times New Roman" w:hAnsi="Times New Roman" w:cs="Times New Roman"/>
          <w:sz w:val="24"/>
          <w:szCs w:val="24"/>
        </w:rPr>
        <w:t>Fig2: Flood hazard modelling for frequency of 5%.</w:t>
      </w:r>
    </w:p>
    <w:p w14:paraId="6314719E" w14:textId="164D1AE0" w:rsidR="0013270C" w:rsidRPr="00C6779A" w:rsidRDefault="0013270C" w:rsidP="0013270C">
      <w:pPr>
        <w:jc w:val="both"/>
        <w:rPr>
          <w:rFonts w:ascii="Times New Roman" w:hAnsi="Times New Roman" w:cs="Times New Roman"/>
          <w:sz w:val="24"/>
          <w:szCs w:val="24"/>
        </w:rPr>
      </w:pPr>
      <w:r w:rsidRPr="00C6779A">
        <w:rPr>
          <w:rFonts w:ascii="Times New Roman" w:hAnsi="Times New Roman" w:cs="Times New Roman"/>
          <w:sz w:val="24"/>
          <w:szCs w:val="24"/>
        </w:rPr>
        <w:t xml:space="preserve">The flood </w:t>
      </w:r>
      <w:r w:rsidR="00971769" w:rsidRPr="00C6779A">
        <w:rPr>
          <w:rFonts w:ascii="Times New Roman" w:hAnsi="Times New Roman" w:cs="Times New Roman"/>
          <w:sz w:val="24"/>
          <w:szCs w:val="24"/>
        </w:rPr>
        <w:t>modeling</w:t>
      </w:r>
      <w:r w:rsidRPr="00C6779A">
        <w:rPr>
          <w:rFonts w:ascii="Times New Roman" w:hAnsi="Times New Roman" w:cs="Times New Roman"/>
          <w:sz w:val="24"/>
          <w:szCs w:val="24"/>
        </w:rPr>
        <w:t xml:space="preserve"> results shows the flooding area in Vu Gia-Thu Bon </w:t>
      </w:r>
      <w:r w:rsidR="00971769" w:rsidRPr="00C6779A">
        <w:rPr>
          <w:rFonts w:ascii="Times New Roman" w:hAnsi="Times New Roman" w:cs="Times New Roman"/>
          <w:sz w:val="24"/>
          <w:szCs w:val="24"/>
        </w:rPr>
        <w:t>river basin</w:t>
      </w:r>
      <w:r w:rsidRPr="00C6779A">
        <w:rPr>
          <w:rFonts w:ascii="Times New Roman" w:hAnsi="Times New Roman" w:cs="Times New Roman"/>
          <w:sz w:val="24"/>
          <w:szCs w:val="24"/>
        </w:rPr>
        <w:t xml:space="preserve"> mostly </w:t>
      </w:r>
      <w:r w:rsidR="00971769" w:rsidRPr="00C6779A">
        <w:rPr>
          <w:rFonts w:ascii="Times New Roman" w:hAnsi="Times New Roman" w:cs="Times New Roman"/>
          <w:sz w:val="24"/>
          <w:szCs w:val="24"/>
        </w:rPr>
        <w:t>occurred</w:t>
      </w:r>
      <w:r w:rsidRPr="00C6779A">
        <w:rPr>
          <w:rFonts w:ascii="Times New Roman" w:hAnsi="Times New Roman" w:cs="Times New Roman"/>
          <w:sz w:val="24"/>
          <w:szCs w:val="24"/>
        </w:rPr>
        <w:t xml:space="preserve"> in areas </w:t>
      </w:r>
      <w:r w:rsidR="00971769" w:rsidRPr="00C6779A">
        <w:rPr>
          <w:rFonts w:ascii="Times New Roman" w:hAnsi="Times New Roman" w:cs="Times New Roman"/>
          <w:sz w:val="24"/>
          <w:szCs w:val="24"/>
        </w:rPr>
        <w:t>nearby</w:t>
      </w:r>
      <w:r w:rsidRPr="00C6779A">
        <w:rPr>
          <w:rFonts w:ascii="Times New Roman" w:hAnsi="Times New Roman" w:cs="Times New Roman"/>
          <w:sz w:val="24"/>
          <w:szCs w:val="24"/>
        </w:rPr>
        <w:t xml:space="preserve"> river banks. From flood modelling result, there are several districts in </w:t>
      </w:r>
      <w:r w:rsidRPr="00C6779A">
        <w:rPr>
          <w:rFonts w:ascii="Times New Roman" w:hAnsi="Times New Roman" w:cs="Times New Roman"/>
          <w:sz w:val="24"/>
          <w:szCs w:val="24"/>
        </w:rPr>
        <w:lastRenderedPageBreak/>
        <w:t xml:space="preserve">flood area, the heavy </w:t>
      </w:r>
      <w:r w:rsidR="00971769" w:rsidRPr="00C6779A">
        <w:rPr>
          <w:rFonts w:ascii="Times New Roman" w:hAnsi="Times New Roman" w:cs="Times New Roman"/>
          <w:sz w:val="24"/>
          <w:szCs w:val="24"/>
        </w:rPr>
        <w:t>affected</w:t>
      </w:r>
      <w:r w:rsidRPr="00C6779A">
        <w:rPr>
          <w:rFonts w:ascii="Times New Roman" w:hAnsi="Times New Roman" w:cs="Times New Roman"/>
          <w:sz w:val="24"/>
          <w:szCs w:val="24"/>
        </w:rPr>
        <w:t xml:space="preserve"> is </w:t>
      </w:r>
      <w:proofErr w:type="spellStart"/>
      <w:r w:rsidRPr="00C6779A">
        <w:rPr>
          <w:rFonts w:ascii="Times New Roman" w:hAnsi="Times New Roman" w:cs="Times New Roman"/>
          <w:sz w:val="24"/>
          <w:szCs w:val="24"/>
        </w:rPr>
        <w:t>Que</w:t>
      </w:r>
      <w:proofErr w:type="spellEnd"/>
      <w:r w:rsidRPr="00C6779A">
        <w:rPr>
          <w:rFonts w:ascii="Times New Roman" w:hAnsi="Times New Roman" w:cs="Times New Roman"/>
          <w:sz w:val="24"/>
          <w:szCs w:val="24"/>
        </w:rPr>
        <w:t xml:space="preserve"> Son, </w:t>
      </w:r>
      <w:proofErr w:type="spellStart"/>
      <w:r w:rsidRPr="00C6779A">
        <w:rPr>
          <w:rFonts w:ascii="Times New Roman" w:hAnsi="Times New Roman" w:cs="Times New Roman"/>
          <w:sz w:val="24"/>
          <w:szCs w:val="24"/>
        </w:rPr>
        <w:t>Dien</w:t>
      </w:r>
      <w:proofErr w:type="spellEnd"/>
      <w:r w:rsidRPr="00C6779A">
        <w:rPr>
          <w:rFonts w:ascii="Times New Roman" w:hAnsi="Times New Roman" w:cs="Times New Roman"/>
          <w:sz w:val="24"/>
          <w:szCs w:val="24"/>
        </w:rPr>
        <w:t xml:space="preserve"> Ban, </w:t>
      </w:r>
      <w:proofErr w:type="spellStart"/>
      <w:r w:rsidRPr="00C6779A">
        <w:rPr>
          <w:rFonts w:ascii="Times New Roman" w:hAnsi="Times New Roman" w:cs="Times New Roman"/>
          <w:sz w:val="24"/>
          <w:szCs w:val="24"/>
        </w:rPr>
        <w:t>Duy</w:t>
      </w:r>
      <w:proofErr w:type="spellEnd"/>
      <w:r w:rsidRPr="00C6779A">
        <w:rPr>
          <w:rFonts w:ascii="Times New Roman" w:hAnsi="Times New Roman" w:cs="Times New Roman"/>
          <w:sz w:val="24"/>
          <w:szCs w:val="24"/>
        </w:rPr>
        <w:t xml:space="preserve"> </w:t>
      </w:r>
      <w:proofErr w:type="spellStart"/>
      <w:r w:rsidRPr="00C6779A">
        <w:rPr>
          <w:rFonts w:ascii="Times New Roman" w:hAnsi="Times New Roman" w:cs="Times New Roman"/>
          <w:sz w:val="24"/>
          <w:szCs w:val="24"/>
        </w:rPr>
        <w:t>Xuyen</w:t>
      </w:r>
      <w:proofErr w:type="spellEnd"/>
      <w:r w:rsidRPr="00C6779A">
        <w:rPr>
          <w:rFonts w:ascii="Times New Roman" w:hAnsi="Times New Roman" w:cs="Times New Roman"/>
          <w:sz w:val="24"/>
          <w:szCs w:val="24"/>
        </w:rPr>
        <w:t xml:space="preserve">, Dai Loc and Hoi An </w:t>
      </w:r>
      <w:r w:rsidR="00971769" w:rsidRPr="00C6779A">
        <w:rPr>
          <w:rFonts w:ascii="Times New Roman" w:hAnsi="Times New Roman" w:cs="Times New Roman"/>
          <w:sz w:val="24"/>
          <w:szCs w:val="24"/>
        </w:rPr>
        <w:t xml:space="preserve">of </w:t>
      </w:r>
      <w:proofErr w:type="spellStart"/>
      <w:r w:rsidR="00971769" w:rsidRPr="00C6779A">
        <w:rPr>
          <w:rFonts w:ascii="Times New Roman" w:hAnsi="Times New Roman" w:cs="Times New Roman"/>
          <w:sz w:val="24"/>
          <w:szCs w:val="24"/>
        </w:rPr>
        <w:t>Quang</w:t>
      </w:r>
      <w:proofErr w:type="spellEnd"/>
      <w:r w:rsidRPr="00C6779A">
        <w:rPr>
          <w:rFonts w:ascii="Times New Roman" w:hAnsi="Times New Roman" w:cs="Times New Roman"/>
          <w:sz w:val="24"/>
          <w:szCs w:val="24"/>
        </w:rPr>
        <w:t xml:space="preserve"> Nam province; </w:t>
      </w:r>
      <w:proofErr w:type="spellStart"/>
      <w:r w:rsidRPr="00C6779A">
        <w:rPr>
          <w:rFonts w:ascii="Times New Roman" w:hAnsi="Times New Roman" w:cs="Times New Roman"/>
          <w:sz w:val="24"/>
          <w:szCs w:val="24"/>
        </w:rPr>
        <w:t>Ngu</w:t>
      </w:r>
      <w:proofErr w:type="spellEnd"/>
      <w:r w:rsidRPr="00C6779A">
        <w:rPr>
          <w:rFonts w:ascii="Times New Roman" w:hAnsi="Times New Roman" w:cs="Times New Roman"/>
          <w:sz w:val="24"/>
          <w:szCs w:val="24"/>
        </w:rPr>
        <w:t xml:space="preserve"> </w:t>
      </w:r>
      <w:proofErr w:type="spellStart"/>
      <w:r w:rsidRPr="00C6779A">
        <w:rPr>
          <w:rFonts w:ascii="Times New Roman" w:hAnsi="Times New Roman" w:cs="Times New Roman"/>
          <w:sz w:val="24"/>
          <w:szCs w:val="24"/>
        </w:rPr>
        <w:t>Hanh</w:t>
      </w:r>
      <w:proofErr w:type="spellEnd"/>
      <w:r w:rsidRPr="00C6779A">
        <w:rPr>
          <w:rFonts w:ascii="Times New Roman" w:hAnsi="Times New Roman" w:cs="Times New Roman"/>
          <w:sz w:val="24"/>
          <w:szCs w:val="24"/>
        </w:rPr>
        <w:t xml:space="preserve"> Son and Cam Le districts of Da Nang. The water depth </w:t>
      </w:r>
      <w:r w:rsidR="00971769" w:rsidRPr="00C6779A">
        <w:rPr>
          <w:rFonts w:ascii="Times New Roman" w:hAnsi="Times New Roman" w:cs="Times New Roman"/>
          <w:sz w:val="24"/>
          <w:szCs w:val="24"/>
        </w:rPr>
        <w:t>varies</w:t>
      </w:r>
      <w:r w:rsidRPr="00C6779A">
        <w:rPr>
          <w:rFonts w:ascii="Times New Roman" w:hAnsi="Times New Roman" w:cs="Times New Roman"/>
          <w:sz w:val="24"/>
          <w:szCs w:val="24"/>
        </w:rPr>
        <w:t xml:space="preserve"> from 0 to 11.1m but the most area is in 0-7m water depth. The higher value from 7-11.1 meters are unwanted error in few </w:t>
      </w:r>
      <w:r w:rsidR="00971769" w:rsidRPr="00C6779A">
        <w:rPr>
          <w:rFonts w:ascii="Times New Roman" w:hAnsi="Times New Roman" w:cs="Times New Roman"/>
          <w:sz w:val="24"/>
          <w:szCs w:val="24"/>
        </w:rPr>
        <w:t>cells</w:t>
      </w:r>
      <w:r w:rsidRPr="00C6779A">
        <w:rPr>
          <w:rFonts w:ascii="Times New Roman" w:hAnsi="Times New Roman" w:cs="Times New Roman"/>
          <w:sz w:val="24"/>
          <w:szCs w:val="24"/>
        </w:rPr>
        <w:t xml:space="preserve"> occurred by limitation of terrain described in the model.</w:t>
      </w:r>
    </w:p>
    <w:p w14:paraId="67EFC2A5" w14:textId="7230B319" w:rsidR="00EA5B91" w:rsidRDefault="008C0A96" w:rsidP="00C63461">
      <w:pPr>
        <w:jc w:val="both"/>
        <w:rPr>
          <w:rFonts w:ascii="Times New Roman" w:hAnsi="Times New Roman" w:cs="Times New Roman"/>
          <w:b/>
          <w:sz w:val="24"/>
          <w:szCs w:val="24"/>
        </w:rPr>
      </w:pPr>
      <w:r w:rsidRPr="00C6779A">
        <w:rPr>
          <w:rFonts w:ascii="Times New Roman" w:hAnsi="Times New Roman" w:cs="Times New Roman"/>
          <w:b/>
          <w:sz w:val="24"/>
          <w:szCs w:val="24"/>
        </w:rPr>
        <w:t xml:space="preserve">5.2. </w:t>
      </w:r>
      <w:r w:rsidR="00EA5B91" w:rsidRPr="00C6779A">
        <w:rPr>
          <w:rFonts w:ascii="Times New Roman" w:hAnsi="Times New Roman" w:cs="Times New Roman"/>
          <w:b/>
          <w:sz w:val="24"/>
          <w:szCs w:val="24"/>
        </w:rPr>
        <w:t>Damage curves</w:t>
      </w:r>
    </w:p>
    <w:p w14:paraId="5153BA12" w14:textId="574F38CC" w:rsidR="009A27B6" w:rsidRPr="009A27B6" w:rsidRDefault="009A27B6" w:rsidP="009A27B6">
      <w:pPr>
        <w:rPr>
          <w:rFonts w:ascii="Times New Roman" w:hAnsi="Times New Roman" w:cs="Times New Roman"/>
          <w:sz w:val="24"/>
          <w:szCs w:val="24"/>
        </w:rPr>
      </w:pPr>
      <w:r>
        <w:rPr>
          <w:rFonts w:ascii="Times New Roman" w:hAnsi="Times New Roman" w:cs="Times New Roman"/>
          <w:sz w:val="24"/>
          <w:szCs w:val="24"/>
        </w:rPr>
        <w:t>The damage curves are constructed and present in following figure: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717"/>
      </w:tblGrid>
      <w:tr w:rsidR="00EA5B91" w:rsidRPr="00C6779A" w14:paraId="2841BDFC" w14:textId="77777777" w:rsidTr="00EA5B91">
        <w:tc>
          <w:tcPr>
            <w:tcW w:w="4664" w:type="dxa"/>
            <w:tcMar>
              <w:left w:w="0" w:type="dxa"/>
              <w:right w:w="0" w:type="dxa"/>
            </w:tcMar>
          </w:tcPr>
          <w:p w14:paraId="69D73F39" w14:textId="77777777" w:rsidR="00EA5B91" w:rsidRPr="00C6779A" w:rsidRDefault="00EA5B91" w:rsidP="0013270C">
            <w:pPr>
              <w:rPr>
                <w:rFonts w:ascii="Times New Roman" w:hAnsi="Times New Roman" w:cs="Times New Roman"/>
                <w:sz w:val="24"/>
                <w:szCs w:val="24"/>
              </w:rPr>
            </w:pPr>
            <w:r w:rsidRPr="00C6779A">
              <w:rPr>
                <w:rFonts w:ascii="Times New Roman" w:hAnsi="Times New Roman" w:cs="Times New Roman"/>
                <w:noProof/>
                <w:sz w:val="24"/>
                <w:szCs w:val="24"/>
              </w:rPr>
              <w:drawing>
                <wp:inline distT="0" distB="0" distL="0" distR="0" wp14:anchorId="6A56DDB1" wp14:editId="2183B4D5">
                  <wp:extent cx="2914650" cy="1895475"/>
                  <wp:effectExtent l="0" t="0" r="0" b="952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6E0BDB-AF91-407A-9D99-B2E1CBFF7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696" w:type="dxa"/>
            <w:tcMar>
              <w:left w:w="0" w:type="dxa"/>
              <w:right w:w="0" w:type="dxa"/>
            </w:tcMar>
          </w:tcPr>
          <w:p w14:paraId="01A168E5" w14:textId="77777777" w:rsidR="00EA5B91" w:rsidRPr="00C6779A" w:rsidRDefault="00EA5B91" w:rsidP="0013270C">
            <w:pPr>
              <w:rPr>
                <w:rFonts w:ascii="Times New Roman" w:hAnsi="Times New Roman" w:cs="Times New Roman"/>
                <w:sz w:val="24"/>
                <w:szCs w:val="24"/>
              </w:rPr>
            </w:pPr>
            <w:r w:rsidRPr="00C6779A">
              <w:rPr>
                <w:rFonts w:ascii="Times New Roman" w:hAnsi="Times New Roman" w:cs="Times New Roman"/>
                <w:noProof/>
                <w:sz w:val="24"/>
                <w:szCs w:val="24"/>
              </w:rPr>
              <w:drawing>
                <wp:inline distT="0" distB="0" distL="0" distR="0" wp14:anchorId="54BD0793" wp14:editId="72D87515">
                  <wp:extent cx="3000375" cy="1885950"/>
                  <wp:effectExtent l="0" t="0" r="9525" b="0"/>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86E98D-26BF-1A42-BD6B-7181E67851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EA5B91" w:rsidRPr="00C6779A" w14:paraId="3798A776" w14:textId="77777777" w:rsidTr="00EA5B91">
        <w:tc>
          <w:tcPr>
            <w:tcW w:w="4664" w:type="dxa"/>
            <w:tcMar>
              <w:left w:w="0" w:type="dxa"/>
              <w:right w:w="0" w:type="dxa"/>
            </w:tcMar>
          </w:tcPr>
          <w:p w14:paraId="7D222723" w14:textId="77777777" w:rsidR="00EA5B91" w:rsidRPr="00C6779A" w:rsidRDefault="00EA5B91" w:rsidP="0013270C">
            <w:pPr>
              <w:rPr>
                <w:rFonts w:ascii="Times New Roman" w:hAnsi="Times New Roman" w:cs="Times New Roman"/>
                <w:sz w:val="24"/>
                <w:szCs w:val="24"/>
              </w:rPr>
            </w:pPr>
            <w:r w:rsidRPr="00C6779A">
              <w:rPr>
                <w:rFonts w:ascii="Times New Roman" w:hAnsi="Times New Roman" w:cs="Times New Roman"/>
                <w:noProof/>
                <w:sz w:val="24"/>
                <w:szCs w:val="24"/>
              </w:rPr>
              <w:drawing>
                <wp:inline distT="0" distB="0" distL="0" distR="0" wp14:anchorId="751088EF" wp14:editId="16621EA8">
                  <wp:extent cx="2961564" cy="1981200"/>
                  <wp:effectExtent l="0" t="0" r="10795" b="0"/>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54F592-6839-9E41-882D-82AF695B3E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696" w:type="dxa"/>
            <w:tcMar>
              <w:left w:w="0" w:type="dxa"/>
              <w:right w:w="0" w:type="dxa"/>
            </w:tcMar>
          </w:tcPr>
          <w:p w14:paraId="22447712" w14:textId="77777777" w:rsidR="00EA5B91" w:rsidRPr="00C6779A" w:rsidRDefault="00EA5B91" w:rsidP="0013270C">
            <w:pPr>
              <w:rPr>
                <w:rFonts w:ascii="Times New Roman" w:hAnsi="Times New Roman" w:cs="Times New Roman"/>
                <w:sz w:val="24"/>
                <w:szCs w:val="24"/>
              </w:rPr>
            </w:pPr>
            <w:r w:rsidRPr="00C6779A">
              <w:rPr>
                <w:rFonts w:ascii="Times New Roman" w:hAnsi="Times New Roman" w:cs="Times New Roman"/>
                <w:noProof/>
                <w:sz w:val="24"/>
                <w:szCs w:val="24"/>
              </w:rPr>
              <w:drawing>
                <wp:inline distT="0" distB="0" distL="0" distR="0" wp14:anchorId="4D3EC0D0" wp14:editId="7B77C4B9">
                  <wp:extent cx="2947916" cy="1967552"/>
                  <wp:effectExtent l="0" t="0" r="5080" b="13970"/>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A37610-0132-5846-9C9F-6328F4F9C3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EA5B91" w:rsidRPr="00C6779A" w14:paraId="2BE27231" w14:textId="77777777" w:rsidTr="00EA5B91">
        <w:tc>
          <w:tcPr>
            <w:tcW w:w="4664" w:type="dxa"/>
            <w:tcMar>
              <w:left w:w="0" w:type="dxa"/>
              <w:right w:w="0" w:type="dxa"/>
            </w:tcMar>
          </w:tcPr>
          <w:p w14:paraId="765D1D00" w14:textId="77777777" w:rsidR="00EA5B91" w:rsidRPr="00C6779A" w:rsidRDefault="00EA5B91" w:rsidP="0013270C">
            <w:pPr>
              <w:rPr>
                <w:rFonts w:ascii="Times New Roman" w:hAnsi="Times New Roman" w:cs="Times New Roman"/>
                <w:sz w:val="24"/>
                <w:szCs w:val="24"/>
              </w:rPr>
            </w:pPr>
            <w:r w:rsidRPr="00C6779A">
              <w:rPr>
                <w:rFonts w:ascii="Times New Roman" w:hAnsi="Times New Roman" w:cs="Times New Roman"/>
                <w:noProof/>
                <w:sz w:val="24"/>
                <w:szCs w:val="24"/>
              </w:rPr>
              <w:drawing>
                <wp:inline distT="0" distB="0" distL="0" distR="0" wp14:anchorId="3CC2F341" wp14:editId="1DFADCCE">
                  <wp:extent cx="2988604" cy="2046605"/>
                  <wp:effectExtent l="0" t="0" r="2540" b="10795"/>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F02FDF-A64A-3447-A915-10FB3AC2D5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696" w:type="dxa"/>
            <w:tcMar>
              <w:left w:w="0" w:type="dxa"/>
              <w:right w:w="0" w:type="dxa"/>
            </w:tcMar>
          </w:tcPr>
          <w:p w14:paraId="6D2E7F9C" w14:textId="77777777" w:rsidR="00EA5B91" w:rsidRPr="00C6779A" w:rsidRDefault="00EA5B91" w:rsidP="0013270C">
            <w:pPr>
              <w:rPr>
                <w:rFonts w:ascii="Times New Roman" w:hAnsi="Times New Roman" w:cs="Times New Roman"/>
                <w:sz w:val="24"/>
                <w:szCs w:val="24"/>
              </w:rPr>
            </w:pPr>
            <w:r w:rsidRPr="00C6779A">
              <w:rPr>
                <w:rFonts w:ascii="Times New Roman" w:hAnsi="Times New Roman" w:cs="Times New Roman"/>
                <w:noProof/>
                <w:sz w:val="24"/>
                <w:szCs w:val="24"/>
              </w:rPr>
              <w:drawing>
                <wp:inline distT="0" distB="0" distL="0" distR="0" wp14:anchorId="3BF59CA9" wp14:editId="5887C05B">
                  <wp:extent cx="2947670" cy="2038350"/>
                  <wp:effectExtent l="0" t="0" r="5080" b="0"/>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1ABF79-B4F5-F64F-84C7-8D498B667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EA5B91" w:rsidRPr="00C6779A" w14:paraId="3E2D4903" w14:textId="77777777" w:rsidTr="00EA5B91">
        <w:tc>
          <w:tcPr>
            <w:tcW w:w="4664" w:type="dxa"/>
            <w:tcMar>
              <w:left w:w="0" w:type="dxa"/>
              <w:right w:w="0" w:type="dxa"/>
            </w:tcMar>
          </w:tcPr>
          <w:p w14:paraId="294398A5" w14:textId="77777777" w:rsidR="00EA5B91" w:rsidRPr="00C6779A" w:rsidRDefault="00EA5B91" w:rsidP="0013270C">
            <w:pPr>
              <w:rPr>
                <w:rFonts w:ascii="Times New Roman" w:hAnsi="Times New Roman" w:cs="Times New Roman"/>
                <w:sz w:val="24"/>
                <w:szCs w:val="24"/>
              </w:rPr>
            </w:pPr>
            <w:r w:rsidRPr="00C6779A">
              <w:rPr>
                <w:rFonts w:ascii="Times New Roman" w:hAnsi="Times New Roman" w:cs="Times New Roman"/>
                <w:noProof/>
                <w:sz w:val="24"/>
                <w:szCs w:val="24"/>
              </w:rPr>
              <w:lastRenderedPageBreak/>
              <w:drawing>
                <wp:inline distT="0" distB="0" distL="0" distR="0" wp14:anchorId="6AEB4F67" wp14:editId="60521548">
                  <wp:extent cx="2961005" cy="2029460"/>
                  <wp:effectExtent l="0" t="0" r="10795" b="8890"/>
                  <wp:docPr id="8" name="Chart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5EC281-EE03-864C-8EF4-9564E16B2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696" w:type="dxa"/>
          </w:tcPr>
          <w:p w14:paraId="2143B96D" w14:textId="77777777" w:rsidR="00EA5B91" w:rsidRPr="00C6779A" w:rsidRDefault="00EA5B91" w:rsidP="0013270C">
            <w:pPr>
              <w:rPr>
                <w:rFonts w:ascii="Times New Roman" w:hAnsi="Times New Roman" w:cs="Times New Roman"/>
                <w:sz w:val="24"/>
                <w:szCs w:val="24"/>
              </w:rPr>
            </w:pPr>
          </w:p>
        </w:tc>
      </w:tr>
    </w:tbl>
    <w:p w14:paraId="48B3A902" w14:textId="77777777" w:rsidR="00EA5B91" w:rsidRPr="00C6779A" w:rsidRDefault="00EA5B91" w:rsidP="00EA5B91">
      <w:pPr>
        <w:ind w:left="360"/>
        <w:rPr>
          <w:rFonts w:ascii="Times New Roman" w:hAnsi="Times New Roman" w:cs="Times New Roman"/>
          <w:sz w:val="24"/>
          <w:szCs w:val="24"/>
        </w:rPr>
      </w:pPr>
    </w:p>
    <w:p w14:paraId="2F678892" w14:textId="1FD327F2" w:rsidR="00EA5B91" w:rsidRPr="00C6779A" w:rsidRDefault="00EA5B91" w:rsidP="00EA5B91">
      <w:pPr>
        <w:ind w:left="360"/>
        <w:jc w:val="center"/>
        <w:rPr>
          <w:rFonts w:ascii="Times New Roman" w:hAnsi="Times New Roman" w:cs="Times New Roman"/>
          <w:sz w:val="24"/>
          <w:szCs w:val="24"/>
        </w:rPr>
      </w:pPr>
      <w:r w:rsidRPr="00C6779A">
        <w:rPr>
          <w:rFonts w:ascii="Times New Roman" w:hAnsi="Times New Roman" w:cs="Times New Roman"/>
          <w:sz w:val="24"/>
          <w:szCs w:val="24"/>
        </w:rPr>
        <w:t xml:space="preserve">Figure </w:t>
      </w:r>
      <w:r w:rsidR="00FD2068" w:rsidRPr="00C6779A">
        <w:rPr>
          <w:rFonts w:ascii="Times New Roman" w:hAnsi="Times New Roman" w:cs="Times New Roman"/>
          <w:sz w:val="24"/>
          <w:szCs w:val="24"/>
        </w:rPr>
        <w:t>3</w:t>
      </w:r>
      <w:r w:rsidRPr="00C6779A">
        <w:rPr>
          <w:rFonts w:ascii="Times New Roman" w:hAnsi="Times New Roman" w:cs="Times New Roman"/>
          <w:sz w:val="24"/>
          <w:szCs w:val="24"/>
        </w:rPr>
        <w:t xml:space="preserve">: </w:t>
      </w:r>
      <w:r w:rsidR="00FD2068" w:rsidRPr="00C6779A">
        <w:rPr>
          <w:rFonts w:ascii="Times New Roman" w:hAnsi="Times New Roman" w:cs="Times New Roman"/>
          <w:sz w:val="24"/>
          <w:szCs w:val="24"/>
        </w:rPr>
        <w:t>D</w:t>
      </w:r>
      <w:r w:rsidRPr="00C6779A">
        <w:rPr>
          <w:rFonts w:ascii="Times New Roman" w:hAnsi="Times New Roman" w:cs="Times New Roman"/>
          <w:sz w:val="24"/>
          <w:szCs w:val="24"/>
        </w:rPr>
        <w:t>amage curve</w:t>
      </w:r>
      <w:r w:rsidR="00FD2068" w:rsidRPr="00C6779A">
        <w:rPr>
          <w:rFonts w:ascii="Times New Roman" w:hAnsi="Times New Roman" w:cs="Times New Roman"/>
          <w:sz w:val="24"/>
          <w:szCs w:val="24"/>
        </w:rPr>
        <w:t>s</w:t>
      </w:r>
    </w:p>
    <w:p w14:paraId="02B03713" w14:textId="1956BC87" w:rsidR="0013270C" w:rsidRPr="00C6779A" w:rsidRDefault="0013270C" w:rsidP="008C0A96">
      <w:pPr>
        <w:jc w:val="both"/>
        <w:rPr>
          <w:rFonts w:ascii="Times New Roman" w:hAnsi="Times New Roman" w:cs="Times New Roman"/>
          <w:sz w:val="24"/>
          <w:szCs w:val="24"/>
        </w:rPr>
      </w:pPr>
      <w:r w:rsidRPr="00C6779A">
        <w:rPr>
          <w:rFonts w:ascii="Times New Roman" w:hAnsi="Times New Roman" w:cs="Times New Roman"/>
          <w:sz w:val="24"/>
          <w:szCs w:val="24"/>
        </w:rPr>
        <w:t xml:space="preserve">The damage curves </w:t>
      </w:r>
      <w:r w:rsidR="00971769" w:rsidRPr="00C6779A">
        <w:rPr>
          <w:rFonts w:ascii="Times New Roman" w:hAnsi="Times New Roman" w:cs="Times New Roman"/>
          <w:sz w:val="24"/>
          <w:szCs w:val="24"/>
        </w:rPr>
        <w:t>show</w:t>
      </w:r>
      <w:r w:rsidRPr="00C6779A">
        <w:rPr>
          <w:rFonts w:ascii="Times New Roman" w:hAnsi="Times New Roman" w:cs="Times New Roman"/>
          <w:sz w:val="24"/>
          <w:szCs w:val="24"/>
        </w:rPr>
        <w:t xml:space="preserve"> the similarity of damage level of rural and urban residential area. For the transportation, the limitation of </w:t>
      </w:r>
      <w:r w:rsidR="00971769" w:rsidRPr="00C6779A">
        <w:rPr>
          <w:rFonts w:ascii="Times New Roman" w:hAnsi="Times New Roman" w:cs="Times New Roman"/>
          <w:sz w:val="24"/>
          <w:szCs w:val="24"/>
        </w:rPr>
        <w:t>curves</w:t>
      </w:r>
      <w:r w:rsidRPr="00C6779A">
        <w:rPr>
          <w:rFonts w:ascii="Times New Roman" w:hAnsi="Times New Roman" w:cs="Times New Roman"/>
          <w:sz w:val="24"/>
          <w:szCs w:val="24"/>
        </w:rPr>
        <w:t xml:space="preserve"> rising very short, it because of nature of roads in flood. In case of Agri</w:t>
      </w:r>
      <w:r w:rsidR="00B80363" w:rsidRPr="00C6779A">
        <w:rPr>
          <w:rFonts w:ascii="Times New Roman" w:hAnsi="Times New Roman" w:cs="Times New Roman"/>
          <w:sz w:val="24"/>
          <w:szCs w:val="24"/>
        </w:rPr>
        <w:t xml:space="preserve">culture, the curves </w:t>
      </w:r>
      <w:r w:rsidR="00971769" w:rsidRPr="00C6779A">
        <w:rPr>
          <w:rFonts w:ascii="Times New Roman" w:hAnsi="Times New Roman" w:cs="Times New Roman"/>
          <w:sz w:val="24"/>
          <w:szCs w:val="24"/>
        </w:rPr>
        <w:t>are</w:t>
      </w:r>
      <w:r w:rsidR="00B80363" w:rsidRPr="00C6779A">
        <w:rPr>
          <w:rFonts w:ascii="Times New Roman" w:hAnsi="Times New Roman" w:cs="Times New Roman"/>
          <w:sz w:val="24"/>
          <w:szCs w:val="24"/>
        </w:rPr>
        <w:t xml:space="preserve"> very difficult to be defined due to lack of data and the generic curves hardly present to various types of crops in the study area.</w:t>
      </w:r>
    </w:p>
    <w:p w14:paraId="2F8B4DED" w14:textId="7E9D5210" w:rsidR="00780AF0" w:rsidRPr="00C6779A" w:rsidRDefault="00780AF0" w:rsidP="008C0A96">
      <w:pPr>
        <w:jc w:val="both"/>
        <w:rPr>
          <w:rFonts w:ascii="Times New Roman" w:hAnsi="Times New Roman" w:cs="Times New Roman"/>
          <w:sz w:val="24"/>
          <w:szCs w:val="24"/>
        </w:rPr>
      </w:pPr>
      <w:r w:rsidRPr="00C6779A">
        <w:rPr>
          <w:rFonts w:ascii="Times New Roman" w:hAnsi="Times New Roman" w:cs="Times New Roman"/>
          <w:sz w:val="24"/>
          <w:szCs w:val="24"/>
        </w:rPr>
        <w:t>5.3. Economic exposure</w:t>
      </w:r>
    </w:p>
    <w:p w14:paraId="770C6D6F" w14:textId="4AEFF950" w:rsidR="00780AF0" w:rsidRPr="00C6779A" w:rsidRDefault="00780AF0" w:rsidP="00780AF0">
      <w:pPr>
        <w:jc w:val="both"/>
        <w:rPr>
          <w:rFonts w:ascii="Times New Roman" w:hAnsi="Times New Roman" w:cs="Times New Roman"/>
          <w:sz w:val="24"/>
          <w:szCs w:val="24"/>
        </w:rPr>
      </w:pPr>
      <w:r w:rsidRPr="00C6779A">
        <w:rPr>
          <w:rFonts w:ascii="Times New Roman" w:hAnsi="Times New Roman" w:cs="Times New Roman"/>
          <w:sz w:val="24"/>
          <w:szCs w:val="24"/>
        </w:rPr>
        <w:t>Based on the disaster reports, the land use exposure can be estimated as following table:</w:t>
      </w:r>
    </w:p>
    <w:p w14:paraId="19726E2D" w14:textId="77777777" w:rsidR="002B42C9" w:rsidRPr="00C6779A" w:rsidRDefault="002B42C9" w:rsidP="002B42C9">
      <w:pPr>
        <w:jc w:val="center"/>
        <w:rPr>
          <w:rFonts w:ascii="Times New Roman" w:hAnsi="Times New Roman" w:cs="Times New Roman"/>
          <w:sz w:val="24"/>
          <w:szCs w:val="24"/>
        </w:rPr>
      </w:pPr>
      <w:r w:rsidRPr="00C6779A">
        <w:rPr>
          <w:rFonts w:ascii="Times New Roman" w:hAnsi="Times New Roman" w:cs="Times New Roman"/>
          <w:sz w:val="24"/>
          <w:szCs w:val="24"/>
        </w:rPr>
        <w:t>Table 4: Land use exposure economic estimation.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
        <w:gridCol w:w="2031"/>
        <w:gridCol w:w="3794"/>
      </w:tblGrid>
      <w:tr w:rsidR="00780AF0" w:rsidRPr="00C6779A" w14:paraId="5B3558EC" w14:textId="77777777" w:rsidTr="002B42C9">
        <w:trPr>
          <w:trHeight w:val="300"/>
          <w:jc w:val="center"/>
        </w:trPr>
        <w:tc>
          <w:tcPr>
            <w:tcW w:w="946" w:type="dxa"/>
            <w:tcBorders>
              <w:top w:val="single" w:sz="4" w:space="0" w:color="auto"/>
              <w:bottom w:val="single" w:sz="4" w:space="0" w:color="auto"/>
            </w:tcBorders>
            <w:noWrap/>
            <w:hideMark/>
          </w:tcPr>
          <w:p w14:paraId="35994A23"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Index</w:t>
            </w:r>
          </w:p>
        </w:tc>
        <w:tc>
          <w:tcPr>
            <w:tcW w:w="2031" w:type="dxa"/>
            <w:tcBorders>
              <w:top w:val="single" w:sz="4" w:space="0" w:color="auto"/>
              <w:bottom w:val="single" w:sz="4" w:space="0" w:color="auto"/>
            </w:tcBorders>
            <w:noWrap/>
            <w:hideMark/>
          </w:tcPr>
          <w:p w14:paraId="54BDEC77"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Land use class</w:t>
            </w:r>
          </w:p>
        </w:tc>
        <w:tc>
          <w:tcPr>
            <w:tcW w:w="3794" w:type="dxa"/>
            <w:tcBorders>
              <w:top w:val="single" w:sz="4" w:space="0" w:color="auto"/>
              <w:bottom w:val="single" w:sz="4" w:space="0" w:color="auto"/>
            </w:tcBorders>
            <w:noWrap/>
            <w:hideMark/>
          </w:tcPr>
          <w:p w14:paraId="15258393"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Land use exposure (VND/m</w:t>
            </w:r>
            <w:r w:rsidRPr="00C6779A">
              <w:rPr>
                <w:rFonts w:ascii="Times New Roman" w:hAnsi="Times New Roman" w:cs="Times New Roman"/>
                <w:sz w:val="24"/>
                <w:szCs w:val="24"/>
                <w:vertAlign w:val="superscript"/>
              </w:rPr>
              <w:t>2</w:t>
            </w:r>
            <w:r w:rsidRPr="00C6779A">
              <w:rPr>
                <w:rFonts w:ascii="Times New Roman" w:hAnsi="Times New Roman" w:cs="Times New Roman"/>
                <w:sz w:val="24"/>
                <w:szCs w:val="24"/>
              </w:rPr>
              <w:t xml:space="preserve"> - 2017)</w:t>
            </w:r>
          </w:p>
        </w:tc>
      </w:tr>
      <w:tr w:rsidR="00780AF0" w:rsidRPr="00C6779A" w14:paraId="3E7CC313" w14:textId="77777777" w:rsidTr="002B42C9">
        <w:trPr>
          <w:trHeight w:val="300"/>
          <w:jc w:val="center"/>
        </w:trPr>
        <w:tc>
          <w:tcPr>
            <w:tcW w:w="946" w:type="dxa"/>
            <w:tcBorders>
              <w:top w:val="single" w:sz="4" w:space="0" w:color="auto"/>
            </w:tcBorders>
            <w:noWrap/>
            <w:hideMark/>
          </w:tcPr>
          <w:p w14:paraId="28A12A41"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1</w:t>
            </w:r>
          </w:p>
        </w:tc>
        <w:tc>
          <w:tcPr>
            <w:tcW w:w="2031" w:type="dxa"/>
            <w:tcBorders>
              <w:top w:val="single" w:sz="4" w:space="0" w:color="auto"/>
            </w:tcBorders>
            <w:noWrap/>
            <w:hideMark/>
          </w:tcPr>
          <w:p w14:paraId="49DED542"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Infrastructure</w:t>
            </w:r>
          </w:p>
        </w:tc>
        <w:tc>
          <w:tcPr>
            <w:tcW w:w="3794" w:type="dxa"/>
            <w:tcBorders>
              <w:top w:val="single" w:sz="4" w:space="0" w:color="auto"/>
            </w:tcBorders>
            <w:noWrap/>
            <w:hideMark/>
          </w:tcPr>
          <w:p w14:paraId="04A8100F" w14:textId="77777777" w:rsidR="00780AF0" w:rsidRPr="00C6779A" w:rsidRDefault="00780AF0" w:rsidP="00D02E79">
            <w:pPr>
              <w:jc w:val="right"/>
              <w:rPr>
                <w:rFonts w:ascii="Times New Roman" w:hAnsi="Times New Roman" w:cs="Times New Roman"/>
                <w:sz w:val="24"/>
                <w:szCs w:val="24"/>
              </w:rPr>
            </w:pPr>
            <w:r w:rsidRPr="00C6779A">
              <w:rPr>
                <w:rFonts w:ascii="Times New Roman" w:hAnsi="Times New Roman" w:cs="Times New Roman"/>
                <w:sz w:val="24"/>
                <w:szCs w:val="24"/>
              </w:rPr>
              <w:t>465532</w:t>
            </w:r>
          </w:p>
        </w:tc>
      </w:tr>
      <w:tr w:rsidR="00780AF0" w:rsidRPr="00C6779A" w14:paraId="6FFE7C12" w14:textId="77777777" w:rsidTr="002B42C9">
        <w:trPr>
          <w:trHeight w:val="300"/>
          <w:jc w:val="center"/>
        </w:trPr>
        <w:tc>
          <w:tcPr>
            <w:tcW w:w="946" w:type="dxa"/>
            <w:noWrap/>
            <w:hideMark/>
          </w:tcPr>
          <w:p w14:paraId="53548F83"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2</w:t>
            </w:r>
          </w:p>
        </w:tc>
        <w:tc>
          <w:tcPr>
            <w:tcW w:w="2031" w:type="dxa"/>
            <w:noWrap/>
            <w:hideMark/>
          </w:tcPr>
          <w:p w14:paraId="6E1265BC"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Agriculture</w:t>
            </w:r>
          </w:p>
        </w:tc>
        <w:tc>
          <w:tcPr>
            <w:tcW w:w="3794" w:type="dxa"/>
            <w:noWrap/>
            <w:hideMark/>
          </w:tcPr>
          <w:p w14:paraId="52D5D2A2" w14:textId="77777777" w:rsidR="00780AF0" w:rsidRPr="00C6779A" w:rsidRDefault="00780AF0" w:rsidP="00D02E79">
            <w:pPr>
              <w:jc w:val="right"/>
              <w:rPr>
                <w:rFonts w:ascii="Times New Roman" w:hAnsi="Times New Roman" w:cs="Times New Roman"/>
                <w:sz w:val="24"/>
                <w:szCs w:val="24"/>
              </w:rPr>
            </w:pPr>
            <w:r w:rsidRPr="00C6779A">
              <w:rPr>
                <w:rFonts w:ascii="Times New Roman" w:hAnsi="Times New Roman" w:cs="Times New Roman"/>
                <w:sz w:val="24"/>
                <w:szCs w:val="24"/>
              </w:rPr>
              <w:t>5895</w:t>
            </w:r>
          </w:p>
        </w:tc>
      </w:tr>
      <w:tr w:rsidR="00780AF0" w:rsidRPr="00C6779A" w14:paraId="10E6A198" w14:textId="77777777" w:rsidTr="002B42C9">
        <w:trPr>
          <w:trHeight w:val="300"/>
          <w:jc w:val="center"/>
        </w:trPr>
        <w:tc>
          <w:tcPr>
            <w:tcW w:w="946" w:type="dxa"/>
            <w:noWrap/>
            <w:hideMark/>
          </w:tcPr>
          <w:p w14:paraId="10EABBF9"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3</w:t>
            </w:r>
          </w:p>
        </w:tc>
        <w:tc>
          <w:tcPr>
            <w:tcW w:w="2031" w:type="dxa"/>
            <w:noWrap/>
            <w:hideMark/>
          </w:tcPr>
          <w:p w14:paraId="1839F5A2"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Commercial</w:t>
            </w:r>
          </w:p>
        </w:tc>
        <w:tc>
          <w:tcPr>
            <w:tcW w:w="3794" w:type="dxa"/>
            <w:noWrap/>
            <w:hideMark/>
          </w:tcPr>
          <w:p w14:paraId="029107D8" w14:textId="77777777" w:rsidR="00780AF0" w:rsidRPr="00C6779A" w:rsidRDefault="00780AF0" w:rsidP="00D02E79">
            <w:pPr>
              <w:jc w:val="right"/>
              <w:rPr>
                <w:rFonts w:ascii="Times New Roman" w:hAnsi="Times New Roman" w:cs="Times New Roman"/>
                <w:sz w:val="24"/>
                <w:szCs w:val="24"/>
              </w:rPr>
            </w:pPr>
            <w:r w:rsidRPr="00C6779A">
              <w:rPr>
                <w:rFonts w:ascii="Times New Roman" w:hAnsi="Times New Roman" w:cs="Times New Roman"/>
                <w:sz w:val="24"/>
                <w:szCs w:val="24"/>
              </w:rPr>
              <w:t>92400</w:t>
            </w:r>
          </w:p>
        </w:tc>
      </w:tr>
      <w:tr w:rsidR="00780AF0" w:rsidRPr="00C6779A" w14:paraId="566AB352" w14:textId="77777777" w:rsidTr="002B42C9">
        <w:trPr>
          <w:trHeight w:val="300"/>
          <w:jc w:val="center"/>
        </w:trPr>
        <w:tc>
          <w:tcPr>
            <w:tcW w:w="946" w:type="dxa"/>
            <w:noWrap/>
            <w:hideMark/>
          </w:tcPr>
          <w:p w14:paraId="7AD1F991"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4</w:t>
            </w:r>
          </w:p>
        </w:tc>
        <w:tc>
          <w:tcPr>
            <w:tcW w:w="2031" w:type="dxa"/>
            <w:noWrap/>
            <w:hideMark/>
          </w:tcPr>
          <w:p w14:paraId="64602D1B"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Industrial</w:t>
            </w:r>
          </w:p>
        </w:tc>
        <w:tc>
          <w:tcPr>
            <w:tcW w:w="3794" w:type="dxa"/>
            <w:noWrap/>
            <w:hideMark/>
          </w:tcPr>
          <w:p w14:paraId="58AF4158" w14:textId="77777777" w:rsidR="00780AF0" w:rsidRPr="00C6779A" w:rsidRDefault="00780AF0" w:rsidP="00D02E79">
            <w:pPr>
              <w:jc w:val="right"/>
              <w:rPr>
                <w:rFonts w:ascii="Times New Roman" w:hAnsi="Times New Roman" w:cs="Times New Roman"/>
                <w:sz w:val="24"/>
                <w:szCs w:val="24"/>
              </w:rPr>
            </w:pPr>
            <w:r w:rsidRPr="00C6779A">
              <w:rPr>
                <w:rFonts w:ascii="Times New Roman" w:hAnsi="Times New Roman" w:cs="Times New Roman"/>
                <w:sz w:val="24"/>
                <w:szCs w:val="24"/>
              </w:rPr>
              <w:t>100000</w:t>
            </w:r>
          </w:p>
        </w:tc>
      </w:tr>
      <w:tr w:rsidR="00780AF0" w:rsidRPr="00C6779A" w14:paraId="12D04552" w14:textId="77777777" w:rsidTr="002B42C9">
        <w:trPr>
          <w:trHeight w:val="300"/>
          <w:jc w:val="center"/>
        </w:trPr>
        <w:tc>
          <w:tcPr>
            <w:tcW w:w="946" w:type="dxa"/>
            <w:noWrap/>
            <w:hideMark/>
          </w:tcPr>
          <w:p w14:paraId="566E2F46"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5</w:t>
            </w:r>
          </w:p>
        </w:tc>
        <w:tc>
          <w:tcPr>
            <w:tcW w:w="2031" w:type="dxa"/>
            <w:noWrap/>
            <w:hideMark/>
          </w:tcPr>
          <w:p w14:paraId="5C186C24"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Transportation</w:t>
            </w:r>
          </w:p>
        </w:tc>
        <w:tc>
          <w:tcPr>
            <w:tcW w:w="3794" w:type="dxa"/>
            <w:noWrap/>
            <w:hideMark/>
          </w:tcPr>
          <w:p w14:paraId="2FF98782" w14:textId="77777777" w:rsidR="00780AF0" w:rsidRPr="00C6779A" w:rsidRDefault="00780AF0" w:rsidP="00D02E79">
            <w:pPr>
              <w:jc w:val="right"/>
              <w:rPr>
                <w:rFonts w:ascii="Times New Roman" w:hAnsi="Times New Roman" w:cs="Times New Roman"/>
                <w:sz w:val="24"/>
                <w:szCs w:val="24"/>
              </w:rPr>
            </w:pPr>
            <w:r w:rsidRPr="00C6779A">
              <w:rPr>
                <w:rFonts w:ascii="Times New Roman" w:hAnsi="Times New Roman" w:cs="Times New Roman"/>
                <w:sz w:val="24"/>
                <w:szCs w:val="24"/>
              </w:rPr>
              <w:t>193614</w:t>
            </w:r>
          </w:p>
        </w:tc>
      </w:tr>
      <w:tr w:rsidR="00780AF0" w:rsidRPr="00C6779A" w14:paraId="376D3CD9" w14:textId="77777777" w:rsidTr="002B42C9">
        <w:trPr>
          <w:trHeight w:val="300"/>
          <w:jc w:val="center"/>
        </w:trPr>
        <w:tc>
          <w:tcPr>
            <w:tcW w:w="946" w:type="dxa"/>
            <w:noWrap/>
            <w:hideMark/>
          </w:tcPr>
          <w:p w14:paraId="5B000C04"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6</w:t>
            </w:r>
          </w:p>
        </w:tc>
        <w:tc>
          <w:tcPr>
            <w:tcW w:w="2031" w:type="dxa"/>
            <w:noWrap/>
            <w:hideMark/>
          </w:tcPr>
          <w:p w14:paraId="2BD9DC42"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Urban Residential</w:t>
            </w:r>
          </w:p>
        </w:tc>
        <w:tc>
          <w:tcPr>
            <w:tcW w:w="3794" w:type="dxa"/>
            <w:noWrap/>
            <w:hideMark/>
          </w:tcPr>
          <w:p w14:paraId="5FE38B8B" w14:textId="77777777" w:rsidR="00780AF0" w:rsidRPr="00C6779A" w:rsidRDefault="00780AF0" w:rsidP="00D02E79">
            <w:pPr>
              <w:jc w:val="right"/>
              <w:rPr>
                <w:rFonts w:ascii="Times New Roman" w:hAnsi="Times New Roman" w:cs="Times New Roman"/>
                <w:sz w:val="24"/>
                <w:szCs w:val="24"/>
              </w:rPr>
            </w:pPr>
            <w:r w:rsidRPr="00C6779A">
              <w:rPr>
                <w:rFonts w:ascii="Times New Roman" w:hAnsi="Times New Roman" w:cs="Times New Roman"/>
                <w:sz w:val="24"/>
                <w:szCs w:val="24"/>
              </w:rPr>
              <w:t>2000000</w:t>
            </w:r>
          </w:p>
        </w:tc>
      </w:tr>
      <w:tr w:rsidR="00780AF0" w:rsidRPr="00C6779A" w14:paraId="0F82114B" w14:textId="77777777" w:rsidTr="002B42C9">
        <w:trPr>
          <w:trHeight w:val="300"/>
          <w:jc w:val="center"/>
        </w:trPr>
        <w:tc>
          <w:tcPr>
            <w:tcW w:w="946" w:type="dxa"/>
            <w:noWrap/>
            <w:hideMark/>
          </w:tcPr>
          <w:p w14:paraId="74C41324"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7</w:t>
            </w:r>
          </w:p>
        </w:tc>
        <w:tc>
          <w:tcPr>
            <w:tcW w:w="2031" w:type="dxa"/>
            <w:noWrap/>
            <w:hideMark/>
          </w:tcPr>
          <w:p w14:paraId="211F42C4"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Rural Residential</w:t>
            </w:r>
          </w:p>
        </w:tc>
        <w:tc>
          <w:tcPr>
            <w:tcW w:w="3794" w:type="dxa"/>
            <w:noWrap/>
            <w:hideMark/>
          </w:tcPr>
          <w:p w14:paraId="47512841" w14:textId="77777777" w:rsidR="00780AF0" w:rsidRPr="00C6779A" w:rsidRDefault="00780AF0" w:rsidP="00D02E79">
            <w:pPr>
              <w:jc w:val="right"/>
              <w:rPr>
                <w:rFonts w:ascii="Times New Roman" w:hAnsi="Times New Roman" w:cs="Times New Roman"/>
                <w:sz w:val="24"/>
                <w:szCs w:val="24"/>
              </w:rPr>
            </w:pPr>
            <w:r w:rsidRPr="00C6779A">
              <w:rPr>
                <w:rFonts w:ascii="Times New Roman" w:hAnsi="Times New Roman" w:cs="Times New Roman"/>
                <w:sz w:val="24"/>
                <w:szCs w:val="24"/>
              </w:rPr>
              <w:t>368292</w:t>
            </w:r>
          </w:p>
        </w:tc>
      </w:tr>
      <w:tr w:rsidR="00780AF0" w:rsidRPr="00C6779A" w14:paraId="47F8A7A9" w14:textId="77777777" w:rsidTr="002B42C9">
        <w:trPr>
          <w:trHeight w:val="300"/>
          <w:jc w:val="center"/>
        </w:trPr>
        <w:tc>
          <w:tcPr>
            <w:tcW w:w="946" w:type="dxa"/>
            <w:noWrap/>
          </w:tcPr>
          <w:p w14:paraId="0BDE2F42"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8</w:t>
            </w:r>
          </w:p>
        </w:tc>
        <w:tc>
          <w:tcPr>
            <w:tcW w:w="2031" w:type="dxa"/>
            <w:noWrap/>
          </w:tcPr>
          <w:p w14:paraId="65C7B59D" w14:textId="77777777" w:rsidR="00780AF0" w:rsidRPr="00C6779A" w:rsidRDefault="00780AF0" w:rsidP="00D02E79">
            <w:pPr>
              <w:rPr>
                <w:rFonts w:ascii="Times New Roman" w:hAnsi="Times New Roman" w:cs="Times New Roman"/>
                <w:sz w:val="24"/>
                <w:szCs w:val="24"/>
              </w:rPr>
            </w:pPr>
            <w:r w:rsidRPr="00C6779A">
              <w:rPr>
                <w:rFonts w:ascii="Times New Roman" w:hAnsi="Times New Roman" w:cs="Times New Roman"/>
                <w:sz w:val="24"/>
                <w:szCs w:val="24"/>
              </w:rPr>
              <w:t>Other</w:t>
            </w:r>
          </w:p>
        </w:tc>
        <w:tc>
          <w:tcPr>
            <w:tcW w:w="3794" w:type="dxa"/>
            <w:noWrap/>
          </w:tcPr>
          <w:p w14:paraId="398F428B" w14:textId="77777777" w:rsidR="00780AF0" w:rsidRPr="00C6779A" w:rsidRDefault="00780AF0" w:rsidP="00D02E79">
            <w:pPr>
              <w:jc w:val="right"/>
              <w:rPr>
                <w:rFonts w:ascii="Times New Roman" w:hAnsi="Times New Roman" w:cs="Times New Roman"/>
                <w:sz w:val="24"/>
                <w:szCs w:val="24"/>
              </w:rPr>
            </w:pPr>
            <w:r w:rsidRPr="00C6779A">
              <w:rPr>
                <w:rFonts w:ascii="Times New Roman" w:hAnsi="Times New Roman" w:cs="Times New Roman"/>
                <w:sz w:val="24"/>
                <w:szCs w:val="24"/>
              </w:rPr>
              <w:t>0</w:t>
            </w:r>
          </w:p>
        </w:tc>
      </w:tr>
    </w:tbl>
    <w:p w14:paraId="4A711673" w14:textId="7CDE263A" w:rsidR="00780AF0" w:rsidRPr="00C6779A" w:rsidRDefault="00780AF0" w:rsidP="008C0A96">
      <w:pPr>
        <w:jc w:val="both"/>
        <w:rPr>
          <w:rFonts w:ascii="Times New Roman" w:hAnsi="Times New Roman" w:cs="Times New Roman"/>
          <w:sz w:val="24"/>
          <w:szCs w:val="24"/>
        </w:rPr>
      </w:pPr>
      <w:r w:rsidRPr="00C6779A">
        <w:rPr>
          <w:rFonts w:ascii="Times New Roman" w:hAnsi="Times New Roman" w:cs="Times New Roman"/>
          <w:sz w:val="24"/>
          <w:szCs w:val="24"/>
        </w:rPr>
        <w:t>The result shows the highest exposure is urban residential area which is highly subjective to be damaged in flooding disaster. The infrastructure is also getting high value, it contains values from essential infrastructures and services such as school, health care, post office, electricity, water supply… which are very important to people ling in disaster are. The lowest value comes from agriculture which are mainly valued by rice and annual crops which are cultivating in the flood plain.</w:t>
      </w:r>
    </w:p>
    <w:p w14:paraId="30E67602" w14:textId="590F373D" w:rsidR="00B80363" w:rsidRPr="00C6779A" w:rsidRDefault="008C0A96" w:rsidP="008C0A96">
      <w:pPr>
        <w:jc w:val="both"/>
        <w:rPr>
          <w:rFonts w:ascii="Times New Roman" w:hAnsi="Times New Roman" w:cs="Times New Roman"/>
          <w:b/>
          <w:sz w:val="24"/>
          <w:szCs w:val="24"/>
        </w:rPr>
      </w:pPr>
      <w:r w:rsidRPr="00C6779A">
        <w:rPr>
          <w:rFonts w:ascii="Times New Roman" w:hAnsi="Times New Roman" w:cs="Times New Roman"/>
          <w:b/>
          <w:sz w:val="24"/>
          <w:szCs w:val="24"/>
        </w:rPr>
        <w:t xml:space="preserve">5.3. </w:t>
      </w:r>
      <w:r w:rsidR="00B80363" w:rsidRPr="00C6779A">
        <w:rPr>
          <w:rFonts w:ascii="Times New Roman" w:hAnsi="Times New Roman" w:cs="Times New Roman"/>
          <w:b/>
          <w:sz w:val="24"/>
          <w:szCs w:val="24"/>
        </w:rPr>
        <w:t>Damage levels</w:t>
      </w:r>
    </w:p>
    <w:p w14:paraId="40C26C27" w14:textId="4A72F56A" w:rsidR="009A27B6" w:rsidRDefault="009A27B6" w:rsidP="009A27B6">
      <w:pPr>
        <w:jc w:val="both"/>
        <w:rPr>
          <w:rFonts w:ascii="Times New Roman" w:hAnsi="Times New Roman" w:cs="Times New Roman"/>
          <w:sz w:val="24"/>
          <w:szCs w:val="24"/>
        </w:rPr>
      </w:pPr>
      <w:r>
        <w:rPr>
          <w:rFonts w:ascii="Times New Roman" w:hAnsi="Times New Roman" w:cs="Times New Roman"/>
          <w:sz w:val="24"/>
          <w:szCs w:val="24"/>
        </w:rPr>
        <w:t>The damage level presented by following map:</w:t>
      </w:r>
    </w:p>
    <w:p w14:paraId="5E26AC27" w14:textId="1542DA6E" w:rsidR="0013270C" w:rsidRPr="00C6779A" w:rsidRDefault="0013270C" w:rsidP="00B80363">
      <w:pPr>
        <w:jc w:val="center"/>
        <w:rPr>
          <w:rFonts w:ascii="Times New Roman" w:hAnsi="Times New Roman" w:cs="Times New Roman"/>
          <w:sz w:val="24"/>
          <w:szCs w:val="24"/>
        </w:rPr>
      </w:pPr>
      <w:r w:rsidRPr="00C6779A">
        <w:rPr>
          <w:rFonts w:ascii="Times New Roman" w:hAnsi="Times New Roman" w:cs="Times New Roman"/>
          <w:noProof/>
          <w:sz w:val="24"/>
          <w:szCs w:val="24"/>
        </w:rPr>
        <w:lastRenderedPageBreak/>
        <w:drawing>
          <wp:inline distT="0" distB="0" distL="0" distR="0" wp14:anchorId="05D9062D" wp14:editId="1933E612">
            <wp:extent cx="4657725" cy="329301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dmg317.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62655" cy="3296501"/>
                    </a:xfrm>
                    <a:prstGeom prst="rect">
                      <a:avLst/>
                    </a:prstGeom>
                  </pic:spPr>
                </pic:pic>
              </a:graphicData>
            </a:graphic>
          </wp:inline>
        </w:drawing>
      </w:r>
    </w:p>
    <w:p w14:paraId="0CA73641" w14:textId="7226B946" w:rsidR="0013270C" w:rsidRPr="00C6779A" w:rsidRDefault="0013270C" w:rsidP="008C0A96">
      <w:pPr>
        <w:jc w:val="center"/>
        <w:rPr>
          <w:rFonts w:ascii="Times New Roman" w:hAnsi="Times New Roman" w:cs="Times New Roman"/>
          <w:sz w:val="24"/>
          <w:szCs w:val="24"/>
        </w:rPr>
      </w:pPr>
      <w:r w:rsidRPr="00C6779A">
        <w:rPr>
          <w:rFonts w:ascii="Times New Roman" w:hAnsi="Times New Roman" w:cs="Times New Roman"/>
          <w:sz w:val="24"/>
          <w:szCs w:val="24"/>
        </w:rPr>
        <w:t xml:space="preserve">Figure </w:t>
      </w:r>
      <w:r w:rsidR="004829D5" w:rsidRPr="00C6779A">
        <w:rPr>
          <w:rFonts w:ascii="Times New Roman" w:hAnsi="Times New Roman" w:cs="Times New Roman"/>
          <w:sz w:val="24"/>
          <w:szCs w:val="24"/>
        </w:rPr>
        <w:t>4</w:t>
      </w:r>
      <w:r w:rsidRPr="00C6779A">
        <w:rPr>
          <w:rFonts w:ascii="Times New Roman" w:hAnsi="Times New Roman" w:cs="Times New Roman"/>
          <w:sz w:val="24"/>
          <w:szCs w:val="24"/>
        </w:rPr>
        <w:t>: Damage level based on water level of scenario 2A, frequency 5% - 20 years</w:t>
      </w:r>
    </w:p>
    <w:p w14:paraId="713AB55A" w14:textId="7314F76C" w:rsidR="00B80363" w:rsidRPr="00C6779A" w:rsidRDefault="00B80363" w:rsidP="00B80363">
      <w:pPr>
        <w:jc w:val="both"/>
        <w:rPr>
          <w:rFonts w:ascii="Times New Roman" w:hAnsi="Times New Roman" w:cs="Times New Roman"/>
          <w:sz w:val="24"/>
          <w:szCs w:val="24"/>
        </w:rPr>
      </w:pPr>
      <w:r w:rsidRPr="00C6779A">
        <w:rPr>
          <w:rFonts w:ascii="Times New Roman" w:hAnsi="Times New Roman" w:cs="Times New Roman"/>
          <w:sz w:val="24"/>
          <w:szCs w:val="24"/>
        </w:rPr>
        <w:t xml:space="preserve">The damage level is derived by combining water depth layer and the </w:t>
      </w:r>
      <w:r w:rsidR="00971769" w:rsidRPr="00C6779A">
        <w:rPr>
          <w:rFonts w:ascii="Times New Roman" w:hAnsi="Times New Roman" w:cs="Times New Roman"/>
          <w:sz w:val="24"/>
          <w:szCs w:val="24"/>
        </w:rPr>
        <w:t>land use</w:t>
      </w:r>
      <w:r w:rsidRPr="00C6779A">
        <w:rPr>
          <w:rFonts w:ascii="Times New Roman" w:hAnsi="Times New Roman" w:cs="Times New Roman"/>
          <w:sz w:val="24"/>
          <w:szCs w:val="24"/>
        </w:rPr>
        <w:t xml:space="preserve"> layer by GIS analysis using damage curves. This show the highly damage </w:t>
      </w:r>
      <w:r w:rsidR="00971769" w:rsidRPr="00C6779A">
        <w:rPr>
          <w:rFonts w:ascii="Times New Roman" w:hAnsi="Times New Roman" w:cs="Times New Roman"/>
          <w:sz w:val="24"/>
          <w:szCs w:val="24"/>
        </w:rPr>
        <w:t>occurs</w:t>
      </w:r>
      <w:r w:rsidRPr="00C6779A">
        <w:rPr>
          <w:rFonts w:ascii="Times New Roman" w:hAnsi="Times New Roman" w:cs="Times New Roman"/>
          <w:sz w:val="24"/>
          <w:szCs w:val="24"/>
        </w:rPr>
        <w:t xml:space="preserve"> in </w:t>
      </w:r>
      <w:proofErr w:type="spellStart"/>
      <w:r w:rsidRPr="00C6779A">
        <w:rPr>
          <w:rFonts w:ascii="Times New Roman" w:hAnsi="Times New Roman" w:cs="Times New Roman"/>
          <w:sz w:val="24"/>
          <w:szCs w:val="24"/>
        </w:rPr>
        <w:t>Dien</w:t>
      </w:r>
      <w:proofErr w:type="spellEnd"/>
      <w:r w:rsidRPr="00C6779A">
        <w:rPr>
          <w:rFonts w:ascii="Times New Roman" w:hAnsi="Times New Roman" w:cs="Times New Roman"/>
          <w:sz w:val="24"/>
          <w:szCs w:val="24"/>
        </w:rPr>
        <w:t xml:space="preserve"> Ban, </w:t>
      </w:r>
      <w:proofErr w:type="spellStart"/>
      <w:r w:rsidRPr="00C6779A">
        <w:rPr>
          <w:rFonts w:ascii="Times New Roman" w:hAnsi="Times New Roman" w:cs="Times New Roman"/>
          <w:sz w:val="24"/>
          <w:szCs w:val="24"/>
        </w:rPr>
        <w:t>Que</w:t>
      </w:r>
      <w:proofErr w:type="spellEnd"/>
      <w:r w:rsidRPr="00C6779A">
        <w:rPr>
          <w:rFonts w:ascii="Times New Roman" w:hAnsi="Times New Roman" w:cs="Times New Roman"/>
          <w:sz w:val="24"/>
          <w:szCs w:val="24"/>
        </w:rPr>
        <w:t xml:space="preserve"> Son </w:t>
      </w:r>
      <w:proofErr w:type="spellStart"/>
      <w:r w:rsidRPr="00C6779A">
        <w:rPr>
          <w:rFonts w:ascii="Times New Roman" w:hAnsi="Times New Roman" w:cs="Times New Roman"/>
          <w:sz w:val="24"/>
          <w:szCs w:val="24"/>
        </w:rPr>
        <w:t>Duy</w:t>
      </w:r>
      <w:proofErr w:type="spellEnd"/>
      <w:r w:rsidRPr="00C6779A">
        <w:rPr>
          <w:rFonts w:ascii="Times New Roman" w:hAnsi="Times New Roman" w:cs="Times New Roman"/>
          <w:sz w:val="24"/>
          <w:szCs w:val="24"/>
        </w:rPr>
        <w:t xml:space="preserve"> </w:t>
      </w:r>
      <w:proofErr w:type="spellStart"/>
      <w:r w:rsidRPr="00C6779A">
        <w:rPr>
          <w:rFonts w:ascii="Times New Roman" w:hAnsi="Times New Roman" w:cs="Times New Roman"/>
          <w:sz w:val="24"/>
          <w:szCs w:val="24"/>
        </w:rPr>
        <w:t>Xuyen</w:t>
      </w:r>
      <w:proofErr w:type="spellEnd"/>
      <w:r w:rsidRPr="00C6779A">
        <w:rPr>
          <w:rFonts w:ascii="Times New Roman" w:hAnsi="Times New Roman" w:cs="Times New Roman"/>
          <w:sz w:val="24"/>
          <w:szCs w:val="24"/>
        </w:rPr>
        <w:t xml:space="preserve">, </w:t>
      </w:r>
      <w:proofErr w:type="spellStart"/>
      <w:r w:rsidRPr="00C6779A">
        <w:rPr>
          <w:rFonts w:ascii="Times New Roman" w:hAnsi="Times New Roman" w:cs="Times New Roman"/>
          <w:sz w:val="24"/>
          <w:szCs w:val="24"/>
        </w:rPr>
        <w:t>Ngu</w:t>
      </w:r>
      <w:proofErr w:type="spellEnd"/>
      <w:r w:rsidRPr="00C6779A">
        <w:rPr>
          <w:rFonts w:ascii="Times New Roman" w:hAnsi="Times New Roman" w:cs="Times New Roman"/>
          <w:sz w:val="24"/>
          <w:szCs w:val="24"/>
        </w:rPr>
        <w:t xml:space="preserve"> </w:t>
      </w:r>
      <w:proofErr w:type="spellStart"/>
      <w:r w:rsidRPr="00C6779A">
        <w:rPr>
          <w:rFonts w:ascii="Times New Roman" w:hAnsi="Times New Roman" w:cs="Times New Roman"/>
          <w:sz w:val="24"/>
          <w:szCs w:val="24"/>
        </w:rPr>
        <w:t>Hanh</w:t>
      </w:r>
      <w:proofErr w:type="spellEnd"/>
      <w:r w:rsidRPr="00C6779A">
        <w:rPr>
          <w:rFonts w:ascii="Times New Roman" w:hAnsi="Times New Roman" w:cs="Times New Roman"/>
          <w:sz w:val="24"/>
          <w:szCs w:val="24"/>
        </w:rPr>
        <w:t xml:space="preserve"> Son and Hoi An. Those area get high value </w:t>
      </w:r>
      <w:r w:rsidR="00971769" w:rsidRPr="00C6779A">
        <w:rPr>
          <w:rFonts w:ascii="Times New Roman" w:hAnsi="Times New Roman" w:cs="Times New Roman"/>
          <w:sz w:val="24"/>
          <w:szCs w:val="24"/>
        </w:rPr>
        <w:t>because</w:t>
      </w:r>
      <w:r w:rsidRPr="00C6779A">
        <w:rPr>
          <w:rFonts w:ascii="Times New Roman" w:hAnsi="Times New Roman" w:cs="Times New Roman"/>
          <w:sz w:val="24"/>
          <w:szCs w:val="24"/>
        </w:rPr>
        <w:t xml:space="preserve"> those area are urban and industrial development area in the river basin. The flood will give more damage to those areas than the areas with mainly </w:t>
      </w:r>
      <w:r w:rsidR="00971769" w:rsidRPr="00C6779A">
        <w:rPr>
          <w:rFonts w:ascii="Times New Roman" w:hAnsi="Times New Roman" w:cs="Times New Roman"/>
          <w:sz w:val="24"/>
          <w:szCs w:val="24"/>
        </w:rPr>
        <w:t>agriculture</w:t>
      </w:r>
      <w:r w:rsidRPr="00C6779A">
        <w:rPr>
          <w:rFonts w:ascii="Times New Roman" w:hAnsi="Times New Roman" w:cs="Times New Roman"/>
          <w:sz w:val="24"/>
          <w:szCs w:val="24"/>
        </w:rPr>
        <w:t xml:space="preserve"> and rural area.</w:t>
      </w:r>
    </w:p>
    <w:p w14:paraId="1B1E05F5" w14:textId="681270AE" w:rsidR="00EA5B91" w:rsidRPr="00C6779A" w:rsidRDefault="008C0A96" w:rsidP="00C63461">
      <w:pPr>
        <w:jc w:val="both"/>
        <w:rPr>
          <w:rFonts w:ascii="Times New Roman" w:hAnsi="Times New Roman" w:cs="Times New Roman"/>
          <w:b/>
          <w:sz w:val="24"/>
          <w:szCs w:val="24"/>
        </w:rPr>
      </w:pPr>
      <w:r w:rsidRPr="00C6779A">
        <w:rPr>
          <w:rFonts w:ascii="Times New Roman" w:hAnsi="Times New Roman" w:cs="Times New Roman"/>
          <w:b/>
          <w:sz w:val="24"/>
          <w:szCs w:val="24"/>
        </w:rPr>
        <w:t xml:space="preserve">5.4. </w:t>
      </w:r>
      <w:r w:rsidR="00EA5B91" w:rsidRPr="00C6779A">
        <w:rPr>
          <w:rFonts w:ascii="Times New Roman" w:hAnsi="Times New Roman" w:cs="Times New Roman"/>
          <w:b/>
          <w:sz w:val="24"/>
          <w:szCs w:val="24"/>
        </w:rPr>
        <w:t xml:space="preserve">Economic loss </w:t>
      </w:r>
      <w:r w:rsidR="00971769" w:rsidRPr="00C6779A">
        <w:rPr>
          <w:rFonts w:ascii="Times New Roman" w:hAnsi="Times New Roman" w:cs="Times New Roman"/>
          <w:b/>
          <w:sz w:val="24"/>
          <w:szCs w:val="24"/>
        </w:rPr>
        <w:t>assessment</w:t>
      </w:r>
    </w:p>
    <w:p w14:paraId="2679BF98" w14:textId="18DAC23B" w:rsidR="002B42C9" w:rsidRPr="00C6779A" w:rsidRDefault="002B42C9" w:rsidP="002B42C9">
      <w:pPr>
        <w:rPr>
          <w:rFonts w:ascii="Times New Roman" w:hAnsi="Times New Roman" w:cs="Times New Roman"/>
          <w:sz w:val="24"/>
          <w:szCs w:val="24"/>
        </w:rPr>
      </w:pPr>
      <w:r w:rsidRPr="00C6779A">
        <w:rPr>
          <w:rFonts w:ascii="Times New Roman" w:hAnsi="Times New Roman" w:cs="Times New Roman"/>
          <w:sz w:val="24"/>
          <w:szCs w:val="24"/>
        </w:rPr>
        <w:t>Based on the damage assessment and economic loss estimation process performed by GIS analysis. The Economic loss estimation is done and the result is showed in following table:</w:t>
      </w:r>
    </w:p>
    <w:p w14:paraId="1CEA6ADD" w14:textId="70FD4517" w:rsidR="002B42C9" w:rsidRPr="00C6779A" w:rsidRDefault="002B42C9" w:rsidP="002B42C9">
      <w:pPr>
        <w:jc w:val="center"/>
        <w:rPr>
          <w:rFonts w:ascii="Times New Roman" w:hAnsi="Times New Roman" w:cs="Times New Roman"/>
          <w:sz w:val="24"/>
          <w:szCs w:val="24"/>
        </w:rPr>
      </w:pPr>
      <w:r w:rsidRPr="00C6779A">
        <w:rPr>
          <w:rFonts w:ascii="Times New Roman" w:hAnsi="Times New Roman" w:cs="Times New Roman"/>
          <w:sz w:val="24"/>
          <w:szCs w:val="24"/>
        </w:rPr>
        <w:t xml:space="preserve">Table </w:t>
      </w:r>
      <w:r w:rsidR="009A27B6">
        <w:rPr>
          <w:rFonts w:ascii="Times New Roman" w:hAnsi="Times New Roman" w:cs="Times New Roman"/>
          <w:sz w:val="24"/>
          <w:szCs w:val="24"/>
        </w:rPr>
        <w:t>5</w:t>
      </w:r>
      <w:r w:rsidRPr="00C6779A">
        <w:rPr>
          <w:rFonts w:ascii="Times New Roman" w:hAnsi="Times New Roman" w:cs="Times New Roman"/>
          <w:sz w:val="24"/>
          <w:szCs w:val="24"/>
        </w:rPr>
        <w:t>: Economic loss estimation</w:t>
      </w:r>
    </w:p>
    <w:tbl>
      <w:tblPr>
        <w:tblW w:w="9023" w:type="dxa"/>
        <w:tblInd w:w="44" w:type="dxa"/>
        <w:tblLook w:val="04A0" w:firstRow="1" w:lastRow="0" w:firstColumn="1" w:lastColumn="0" w:noHBand="0" w:noVBand="1"/>
      </w:tblPr>
      <w:tblGrid>
        <w:gridCol w:w="1350"/>
        <w:gridCol w:w="1629"/>
        <w:gridCol w:w="1060"/>
        <w:gridCol w:w="567"/>
        <w:gridCol w:w="4417"/>
      </w:tblGrid>
      <w:tr w:rsidR="00EA5B91" w:rsidRPr="00C6779A" w14:paraId="2BA55359" w14:textId="77777777" w:rsidTr="002B42C9">
        <w:trPr>
          <w:trHeight w:val="300"/>
        </w:trPr>
        <w:tc>
          <w:tcPr>
            <w:tcW w:w="1350" w:type="dxa"/>
            <w:tcBorders>
              <w:top w:val="single" w:sz="4" w:space="0" w:color="auto"/>
              <w:bottom w:val="single" w:sz="4" w:space="0" w:color="auto"/>
            </w:tcBorders>
            <w:shd w:val="clear" w:color="auto" w:fill="auto"/>
            <w:noWrap/>
            <w:vAlign w:val="bottom"/>
            <w:hideMark/>
          </w:tcPr>
          <w:p w14:paraId="133EF886" w14:textId="2ECAAB4C" w:rsidR="00EA5B91" w:rsidRPr="00C6779A" w:rsidRDefault="002B42C9" w:rsidP="0013270C">
            <w:pPr>
              <w:spacing w:after="0" w:line="240" w:lineRule="auto"/>
              <w:rPr>
                <w:rFonts w:ascii="Times New Roman" w:eastAsia="Times New Roman" w:hAnsi="Times New Roman" w:cs="Times New Roman"/>
                <w:color w:val="000000"/>
                <w:sz w:val="24"/>
                <w:szCs w:val="24"/>
              </w:rPr>
            </w:pPr>
            <w:bookmarkStart w:id="0" w:name="OLE_LINK1"/>
            <w:bookmarkStart w:id="1" w:name="OLE_LINK2"/>
            <w:r w:rsidRPr="00C6779A">
              <w:rPr>
                <w:rFonts w:ascii="Times New Roman" w:eastAsia="Times New Roman" w:hAnsi="Times New Roman" w:cs="Times New Roman"/>
                <w:color w:val="000000"/>
                <w:sz w:val="24"/>
                <w:szCs w:val="24"/>
              </w:rPr>
              <w:t>Index</w:t>
            </w:r>
          </w:p>
        </w:tc>
        <w:tc>
          <w:tcPr>
            <w:tcW w:w="1629" w:type="dxa"/>
            <w:tcBorders>
              <w:top w:val="single" w:sz="4" w:space="0" w:color="auto"/>
              <w:bottom w:val="single" w:sz="4" w:space="0" w:color="auto"/>
            </w:tcBorders>
            <w:shd w:val="clear" w:color="auto" w:fill="auto"/>
            <w:noWrap/>
            <w:vAlign w:val="bottom"/>
            <w:hideMark/>
          </w:tcPr>
          <w:p w14:paraId="71D0D5AA" w14:textId="77777777" w:rsidR="00EA5B91" w:rsidRPr="00C6779A" w:rsidRDefault="00EA5B91" w:rsidP="0013270C">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Land use class</w:t>
            </w:r>
          </w:p>
        </w:tc>
        <w:tc>
          <w:tcPr>
            <w:tcW w:w="1060" w:type="dxa"/>
            <w:tcBorders>
              <w:top w:val="single" w:sz="4" w:space="0" w:color="auto"/>
              <w:bottom w:val="single" w:sz="4" w:space="0" w:color="auto"/>
            </w:tcBorders>
            <w:shd w:val="clear" w:color="auto" w:fill="auto"/>
            <w:noWrap/>
            <w:vAlign w:val="bottom"/>
            <w:hideMark/>
          </w:tcPr>
          <w:p w14:paraId="73A1C24E" w14:textId="77777777" w:rsidR="00EA5B91" w:rsidRPr="00C6779A" w:rsidRDefault="00EA5B91" w:rsidP="0013270C">
            <w:pPr>
              <w:spacing w:after="0" w:line="240" w:lineRule="auto"/>
              <w:rPr>
                <w:rFonts w:ascii="Times New Roman" w:eastAsia="Times New Roman" w:hAnsi="Times New Roman" w:cs="Times New Roman"/>
                <w:sz w:val="24"/>
                <w:szCs w:val="24"/>
              </w:rPr>
            </w:pPr>
            <w:r w:rsidRPr="00C6779A">
              <w:rPr>
                <w:rFonts w:ascii="Times New Roman" w:eastAsia="Times New Roman" w:hAnsi="Times New Roman" w:cs="Times New Roman"/>
                <w:sz w:val="24"/>
                <w:szCs w:val="24"/>
              </w:rPr>
              <w:t>D x EE</w:t>
            </w:r>
          </w:p>
        </w:tc>
        <w:tc>
          <w:tcPr>
            <w:tcW w:w="567" w:type="dxa"/>
            <w:tcBorders>
              <w:top w:val="single" w:sz="4" w:space="0" w:color="auto"/>
              <w:bottom w:val="single" w:sz="4" w:space="0" w:color="auto"/>
            </w:tcBorders>
            <w:shd w:val="clear" w:color="auto" w:fill="auto"/>
            <w:noWrap/>
            <w:vAlign w:val="bottom"/>
            <w:hideMark/>
          </w:tcPr>
          <w:p w14:paraId="1FA82BBD" w14:textId="77777777" w:rsidR="00EA5B91" w:rsidRPr="00C6779A" w:rsidRDefault="00EA5B91" w:rsidP="0013270C">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K</w:t>
            </w:r>
          </w:p>
        </w:tc>
        <w:tc>
          <w:tcPr>
            <w:tcW w:w="4417" w:type="dxa"/>
            <w:tcBorders>
              <w:top w:val="single" w:sz="4" w:space="0" w:color="auto"/>
              <w:bottom w:val="single" w:sz="4" w:space="0" w:color="auto"/>
            </w:tcBorders>
            <w:shd w:val="clear" w:color="auto" w:fill="auto"/>
            <w:noWrap/>
            <w:vAlign w:val="bottom"/>
            <w:hideMark/>
          </w:tcPr>
          <w:p w14:paraId="11A2BFD0" w14:textId="77777777" w:rsidR="00EA5B91" w:rsidRPr="00C6779A" w:rsidRDefault="00EA5B91" w:rsidP="0013270C">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Economical loss estimation (Billion VND)</w:t>
            </w:r>
          </w:p>
        </w:tc>
      </w:tr>
      <w:tr w:rsidR="00EA5B91" w:rsidRPr="00C6779A" w14:paraId="2AC27D3C" w14:textId="77777777" w:rsidTr="002B42C9">
        <w:trPr>
          <w:trHeight w:val="300"/>
        </w:trPr>
        <w:tc>
          <w:tcPr>
            <w:tcW w:w="1350" w:type="dxa"/>
            <w:tcBorders>
              <w:top w:val="single" w:sz="4" w:space="0" w:color="auto"/>
            </w:tcBorders>
            <w:shd w:val="clear" w:color="auto" w:fill="auto"/>
            <w:noWrap/>
            <w:vAlign w:val="bottom"/>
            <w:hideMark/>
          </w:tcPr>
          <w:p w14:paraId="007B4D6F"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w:t>
            </w:r>
          </w:p>
        </w:tc>
        <w:tc>
          <w:tcPr>
            <w:tcW w:w="1629" w:type="dxa"/>
            <w:tcBorders>
              <w:top w:val="single" w:sz="4" w:space="0" w:color="auto"/>
            </w:tcBorders>
            <w:shd w:val="clear" w:color="auto" w:fill="auto"/>
            <w:noWrap/>
            <w:vAlign w:val="bottom"/>
            <w:hideMark/>
          </w:tcPr>
          <w:p w14:paraId="15565579" w14:textId="77777777" w:rsidR="00EA5B91" w:rsidRPr="00C6779A" w:rsidRDefault="00EA5B91" w:rsidP="0013270C">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Infrastructure</w:t>
            </w:r>
          </w:p>
        </w:tc>
        <w:tc>
          <w:tcPr>
            <w:tcW w:w="1060" w:type="dxa"/>
            <w:tcBorders>
              <w:top w:val="single" w:sz="4" w:space="0" w:color="auto"/>
            </w:tcBorders>
            <w:shd w:val="clear" w:color="auto" w:fill="auto"/>
            <w:noWrap/>
            <w:vAlign w:val="bottom"/>
            <w:hideMark/>
          </w:tcPr>
          <w:p w14:paraId="2C19B4A3"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339.91</w:t>
            </w:r>
          </w:p>
        </w:tc>
        <w:tc>
          <w:tcPr>
            <w:tcW w:w="567" w:type="dxa"/>
            <w:tcBorders>
              <w:top w:val="single" w:sz="4" w:space="0" w:color="auto"/>
            </w:tcBorders>
            <w:shd w:val="clear" w:color="auto" w:fill="auto"/>
            <w:noWrap/>
            <w:vAlign w:val="bottom"/>
            <w:hideMark/>
          </w:tcPr>
          <w:p w14:paraId="7133A099"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0.8</w:t>
            </w:r>
          </w:p>
        </w:tc>
        <w:tc>
          <w:tcPr>
            <w:tcW w:w="4417" w:type="dxa"/>
            <w:tcBorders>
              <w:top w:val="single" w:sz="4" w:space="0" w:color="auto"/>
            </w:tcBorders>
            <w:shd w:val="clear" w:color="auto" w:fill="auto"/>
            <w:noWrap/>
            <w:vAlign w:val="bottom"/>
            <w:hideMark/>
          </w:tcPr>
          <w:p w14:paraId="64A50BCC"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271.9260355</w:t>
            </w:r>
          </w:p>
        </w:tc>
      </w:tr>
      <w:tr w:rsidR="00EA5B91" w:rsidRPr="00C6779A" w14:paraId="122C0C1A" w14:textId="77777777" w:rsidTr="002B42C9">
        <w:trPr>
          <w:trHeight w:val="300"/>
        </w:trPr>
        <w:tc>
          <w:tcPr>
            <w:tcW w:w="1350" w:type="dxa"/>
            <w:shd w:val="clear" w:color="auto" w:fill="auto"/>
            <w:noWrap/>
            <w:vAlign w:val="bottom"/>
            <w:hideMark/>
          </w:tcPr>
          <w:p w14:paraId="024B1E66"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2</w:t>
            </w:r>
          </w:p>
        </w:tc>
        <w:tc>
          <w:tcPr>
            <w:tcW w:w="1629" w:type="dxa"/>
            <w:shd w:val="clear" w:color="auto" w:fill="auto"/>
            <w:noWrap/>
            <w:vAlign w:val="bottom"/>
            <w:hideMark/>
          </w:tcPr>
          <w:p w14:paraId="16D9D9FE" w14:textId="77777777" w:rsidR="00EA5B91" w:rsidRPr="00C6779A" w:rsidRDefault="00EA5B91" w:rsidP="0013270C">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Agriculture</w:t>
            </w:r>
          </w:p>
        </w:tc>
        <w:tc>
          <w:tcPr>
            <w:tcW w:w="1060" w:type="dxa"/>
            <w:shd w:val="clear" w:color="auto" w:fill="auto"/>
            <w:noWrap/>
            <w:vAlign w:val="bottom"/>
            <w:hideMark/>
          </w:tcPr>
          <w:p w14:paraId="3E8C9BD3"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302.67</w:t>
            </w:r>
          </w:p>
        </w:tc>
        <w:tc>
          <w:tcPr>
            <w:tcW w:w="567" w:type="dxa"/>
            <w:shd w:val="clear" w:color="auto" w:fill="auto"/>
            <w:noWrap/>
            <w:vAlign w:val="bottom"/>
            <w:hideMark/>
          </w:tcPr>
          <w:p w14:paraId="3342C120"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0.5</w:t>
            </w:r>
          </w:p>
        </w:tc>
        <w:tc>
          <w:tcPr>
            <w:tcW w:w="4417" w:type="dxa"/>
            <w:shd w:val="clear" w:color="auto" w:fill="auto"/>
            <w:noWrap/>
            <w:vAlign w:val="bottom"/>
            <w:hideMark/>
          </w:tcPr>
          <w:p w14:paraId="22F7A971"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151.3364814</w:t>
            </w:r>
          </w:p>
        </w:tc>
      </w:tr>
      <w:tr w:rsidR="00EA5B91" w:rsidRPr="00C6779A" w14:paraId="09523DDB" w14:textId="77777777" w:rsidTr="002B42C9">
        <w:trPr>
          <w:trHeight w:val="300"/>
        </w:trPr>
        <w:tc>
          <w:tcPr>
            <w:tcW w:w="1350" w:type="dxa"/>
            <w:shd w:val="clear" w:color="auto" w:fill="auto"/>
            <w:noWrap/>
            <w:vAlign w:val="bottom"/>
            <w:hideMark/>
          </w:tcPr>
          <w:p w14:paraId="3ED8EFD4"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3</w:t>
            </w:r>
          </w:p>
        </w:tc>
        <w:tc>
          <w:tcPr>
            <w:tcW w:w="1629" w:type="dxa"/>
            <w:shd w:val="clear" w:color="auto" w:fill="auto"/>
            <w:noWrap/>
            <w:vAlign w:val="bottom"/>
            <w:hideMark/>
          </w:tcPr>
          <w:p w14:paraId="23755C34" w14:textId="77777777" w:rsidR="00EA5B91" w:rsidRPr="00C6779A" w:rsidRDefault="00EA5B91" w:rsidP="0013270C">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Other</w:t>
            </w:r>
          </w:p>
        </w:tc>
        <w:tc>
          <w:tcPr>
            <w:tcW w:w="1060" w:type="dxa"/>
            <w:shd w:val="clear" w:color="auto" w:fill="auto"/>
            <w:noWrap/>
            <w:vAlign w:val="bottom"/>
            <w:hideMark/>
          </w:tcPr>
          <w:p w14:paraId="685EF59A"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0.00</w:t>
            </w:r>
          </w:p>
        </w:tc>
        <w:tc>
          <w:tcPr>
            <w:tcW w:w="567" w:type="dxa"/>
            <w:shd w:val="clear" w:color="auto" w:fill="auto"/>
            <w:noWrap/>
            <w:vAlign w:val="bottom"/>
            <w:hideMark/>
          </w:tcPr>
          <w:p w14:paraId="1E01166C"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w:t>
            </w:r>
          </w:p>
        </w:tc>
        <w:tc>
          <w:tcPr>
            <w:tcW w:w="4417" w:type="dxa"/>
            <w:shd w:val="clear" w:color="auto" w:fill="auto"/>
            <w:noWrap/>
            <w:vAlign w:val="bottom"/>
            <w:hideMark/>
          </w:tcPr>
          <w:p w14:paraId="2AC60248"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w:t>
            </w:r>
          </w:p>
        </w:tc>
      </w:tr>
      <w:tr w:rsidR="00EA5B91" w:rsidRPr="00C6779A" w14:paraId="48F263F6" w14:textId="77777777" w:rsidTr="002B42C9">
        <w:trPr>
          <w:trHeight w:val="300"/>
        </w:trPr>
        <w:tc>
          <w:tcPr>
            <w:tcW w:w="1350" w:type="dxa"/>
            <w:shd w:val="clear" w:color="auto" w:fill="auto"/>
            <w:noWrap/>
            <w:vAlign w:val="bottom"/>
            <w:hideMark/>
          </w:tcPr>
          <w:p w14:paraId="331BA8CA"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4</w:t>
            </w:r>
          </w:p>
        </w:tc>
        <w:tc>
          <w:tcPr>
            <w:tcW w:w="1629" w:type="dxa"/>
            <w:shd w:val="clear" w:color="auto" w:fill="auto"/>
            <w:noWrap/>
            <w:vAlign w:val="bottom"/>
            <w:hideMark/>
          </w:tcPr>
          <w:p w14:paraId="472729FE" w14:textId="77777777" w:rsidR="00EA5B91" w:rsidRPr="00C6779A" w:rsidRDefault="00EA5B91" w:rsidP="0013270C">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Industrial</w:t>
            </w:r>
          </w:p>
        </w:tc>
        <w:tc>
          <w:tcPr>
            <w:tcW w:w="1060" w:type="dxa"/>
            <w:shd w:val="clear" w:color="auto" w:fill="auto"/>
            <w:noWrap/>
            <w:vAlign w:val="bottom"/>
            <w:hideMark/>
          </w:tcPr>
          <w:p w14:paraId="4482E298"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83.23</w:t>
            </w:r>
          </w:p>
        </w:tc>
        <w:tc>
          <w:tcPr>
            <w:tcW w:w="567" w:type="dxa"/>
            <w:shd w:val="clear" w:color="auto" w:fill="auto"/>
            <w:noWrap/>
            <w:vAlign w:val="bottom"/>
            <w:hideMark/>
          </w:tcPr>
          <w:p w14:paraId="6C3BBB94"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0.3</w:t>
            </w:r>
          </w:p>
        </w:tc>
        <w:tc>
          <w:tcPr>
            <w:tcW w:w="4417" w:type="dxa"/>
            <w:shd w:val="clear" w:color="auto" w:fill="auto"/>
            <w:noWrap/>
            <w:vAlign w:val="bottom"/>
            <w:hideMark/>
          </w:tcPr>
          <w:p w14:paraId="4A981F37"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24.96915014</w:t>
            </w:r>
          </w:p>
        </w:tc>
      </w:tr>
      <w:tr w:rsidR="00EA5B91" w:rsidRPr="00C6779A" w14:paraId="40D2ED61" w14:textId="77777777" w:rsidTr="002B42C9">
        <w:trPr>
          <w:trHeight w:val="300"/>
        </w:trPr>
        <w:tc>
          <w:tcPr>
            <w:tcW w:w="1350" w:type="dxa"/>
            <w:shd w:val="clear" w:color="auto" w:fill="auto"/>
            <w:noWrap/>
            <w:vAlign w:val="bottom"/>
            <w:hideMark/>
          </w:tcPr>
          <w:p w14:paraId="15F1AC30"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5</w:t>
            </w:r>
          </w:p>
        </w:tc>
        <w:tc>
          <w:tcPr>
            <w:tcW w:w="1629" w:type="dxa"/>
            <w:shd w:val="clear" w:color="auto" w:fill="auto"/>
            <w:noWrap/>
            <w:vAlign w:val="bottom"/>
            <w:hideMark/>
          </w:tcPr>
          <w:p w14:paraId="73675C6A" w14:textId="77777777" w:rsidR="00EA5B91" w:rsidRPr="00C6779A" w:rsidRDefault="00EA5B91" w:rsidP="0013270C">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Transportation</w:t>
            </w:r>
          </w:p>
        </w:tc>
        <w:tc>
          <w:tcPr>
            <w:tcW w:w="1060" w:type="dxa"/>
            <w:shd w:val="clear" w:color="auto" w:fill="auto"/>
            <w:noWrap/>
            <w:vAlign w:val="bottom"/>
            <w:hideMark/>
          </w:tcPr>
          <w:p w14:paraId="5F514A70"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156.58</w:t>
            </w:r>
          </w:p>
        </w:tc>
        <w:tc>
          <w:tcPr>
            <w:tcW w:w="567" w:type="dxa"/>
            <w:shd w:val="clear" w:color="auto" w:fill="auto"/>
            <w:noWrap/>
            <w:vAlign w:val="bottom"/>
            <w:hideMark/>
          </w:tcPr>
          <w:p w14:paraId="4CA1954F"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0.5</w:t>
            </w:r>
          </w:p>
        </w:tc>
        <w:tc>
          <w:tcPr>
            <w:tcW w:w="4417" w:type="dxa"/>
            <w:shd w:val="clear" w:color="auto" w:fill="auto"/>
            <w:noWrap/>
            <w:vAlign w:val="bottom"/>
            <w:hideMark/>
          </w:tcPr>
          <w:p w14:paraId="6DE9E3BE"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78.28802301</w:t>
            </w:r>
          </w:p>
        </w:tc>
      </w:tr>
      <w:tr w:rsidR="00EA5B91" w:rsidRPr="00C6779A" w14:paraId="5B55C4D6" w14:textId="77777777" w:rsidTr="002B42C9">
        <w:trPr>
          <w:trHeight w:val="300"/>
        </w:trPr>
        <w:tc>
          <w:tcPr>
            <w:tcW w:w="1350" w:type="dxa"/>
            <w:shd w:val="clear" w:color="auto" w:fill="auto"/>
            <w:noWrap/>
            <w:vAlign w:val="bottom"/>
            <w:hideMark/>
          </w:tcPr>
          <w:p w14:paraId="76E977BA"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6</w:t>
            </w:r>
          </w:p>
        </w:tc>
        <w:tc>
          <w:tcPr>
            <w:tcW w:w="1629" w:type="dxa"/>
            <w:shd w:val="clear" w:color="auto" w:fill="auto"/>
            <w:noWrap/>
            <w:vAlign w:val="bottom"/>
            <w:hideMark/>
          </w:tcPr>
          <w:p w14:paraId="75A3246F" w14:textId="77777777" w:rsidR="00EA5B91" w:rsidRPr="00C6779A" w:rsidRDefault="00EA5B91" w:rsidP="0013270C">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Commercial</w:t>
            </w:r>
          </w:p>
        </w:tc>
        <w:tc>
          <w:tcPr>
            <w:tcW w:w="1060" w:type="dxa"/>
            <w:shd w:val="clear" w:color="auto" w:fill="auto"/>
            <w:noWrap/>
            <w:vAlign w:val="bottom"/>
            <w:hideMark/>
          </w:tcPr>
          <w:p w14:paraId="0EB9BEEC"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14.36</w:t>
            </w:r>
          </w:p>
        </w:tc>
        <w:tc>
          <w:tcPr>
            <w:tcW w:w="567" w:type="dxa"/>
            <w:shd w:val="clear" w:color="auto" w:fill="auto"/>
            <w:noWrap/>
            <w:vAlign w:val="bottom"/>
            <w:hideMark/>
          </w:tcPr>
          <w:p w14:paraId="06DE1C4F"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0.8</w:t>
            </w:r>
          </w:p>
        </w:tc>
        <w:tc>
          <w:tcPr>
            <w:tcW w:w="4417" w:type="dxa"/>
            <w:shd w:val="clear" w:color="auto" w:fill="auto"/>
            <w:noWrap/>
            <w:vAlign w:val="bottom"/>
            <w:hideMark/>
          </w:tcPr>
          <w:p w14:paraId="11F0BB7F"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11.48497741</w:t>
            </w:r>
          </w:p>
        </w:tc>
      </w:tr>
      <w:tr w:rsidR="00EA5B91" w:rsidRPr="00C6779A" w14:paraId="144CCB6C" w14:textId="77777777" w:rsidTr="002B42C9">
        <w:trPr>
          <w:trHeight w:val="300"/>
        </w:trPr>
        <w:tc>
          <w:tcPr>
            <w:tcW w:w="1350" w:type="dxa"/>
            <w:shd w:val="clear" w:color="auto" w:fill="auto"/>
            <w:noWrap/>
            <w:vAlign w:val="bottom"/>
            <w:hideMark/>
          </w:tcPr>
          <w:p w14:paraId="046D2D72"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7</w:t>
            </w:r>
          </w:p>
        </w:tc>
        <w:tc>
          <w:tcPr>
            <w:tcW w:w="1629" w:type="dxa"/>
            <w:shd w:val="clear" w:color="auto" w:fill="auto"/>
            <w:noWrap/>
            <w:vAlign w:val="bottom"/>
            <w:hideMark/>
          </w:tcPr>
          <w:p w14:paraId="6B7530E0" w14:textId="77777777" w:rsidR="00EA5B91" w:rsidRPr="00C6779A" w:rsidRDefault="00EA5B91" w:rsidP="0013270C">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Rural residential</w:t>
            </w:r>
          </w:p>
        </w:tc>
        <w:tc>
          <w:tcPr>
            <w:tcW w:w="1060" w:type="dxa"/>
            <w:shd w:val="clear" w:color="000000" w:fill="FFFFFF"/>
            <w:noWrap/>
            <w:vAlign w:val="bottom"/>
            <w:hideMark/>
          </w:tcPr>
          <w:p w14:paraId="09E0DFA3"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0.90</w:t>
            </w:r>
          </w:p>
        </w:tc>
        <w:tc>
          <w:tcPr>
            <w:tcW w:w="567" w:type="dxa"/>
            <w:shd w:val="clear" w:color="auto" w:fill="auto"/>
            <w:noWrap/>
            <w:vAlign w:val="bottom"/>
            <w:hideMark/>
          </w:tcPr>
          <w:p w14:paraId="12F0372D"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w:t>
            </w:r>
          </w:p>
        </w:tc>
        <w:tc>
          <w:tcPr>
            <w:tcW w:w="4417" w:type="dxa"/>
            <w:shd w:val="clear" w:color="auto" w:fill="auto"/>
            <w:noWrap/>
            <w:vAlign w:val="bottom"/>
            <w:hideMark/>
          </w:tcPr>
          <w:p w14:paraId="24816D5A"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0.899065376</w:t>
            </w:r>
          </w:p>
        </w:tc>
      </w:tr>
      <w:tr w:rsidR="00EA5B91" w:rsidRPr="00C6779A" w14:paraId="0B13D20D" w14:textId="77777777" w:rsidTr="002B42C9">
        <w:trPr>
          <w:trHeight w:val="300"/>
        </w:trPr>
        <w:tc>
          <w:tcPr>
            <w:tcW w:w="1350" w:type="dxa"/>
            <w:shd w:val="clear" w:color="auto" w:fill="auto"/>
            <w:noWrap/>
            <w:vAlign w:val="bottom"/>
            <w:hideMark/>
          </w:tcPr>
          <w:p w14:paraId="6124AAC6"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8</w:t>
            </w:r>
          </w:p>
        </w:tc>
        <w:tc>
          <w:tcPr>
            <w:tcW w:w="1629" w:type="dxa"/>
            <w:shd w:val="clear" w:color="auto" w:fill="auto"/>
            <w:noWrap/>
            <w:vAlign w:val="bottom"/>
            <w:hideMark/>
          </w:tcPr>
          <w:p w14:paraId="56B86524" w14:textId="77777777" w:rsidR="00EA5B91" w:rsidRPr="00C6779A" w:rsidRDefault="00EA5B91" w:rsidP="0013270C">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 xml:space="preserve">Urban </w:t>
            </w:r>
            <w:r w:rsidRPr="00C6779A">
              <w:rPr>
                <w:rFonts w:ascii="Times New Roman" w:eastAsia="Times New Roman" w:hAnsi="Times New Roman" w:cs="Times New Roman"/>
                <w:color w:val="000000"/>
                <w:sz w:val="24"/>
                <w:szCs w:val="24"/>
              </w:rPr>
              <w:lastRenderedPageBreak/>
              <w:t>residential</w:t>
            </w:r>
          </w:p>
        </w:tc>
        <w:tc>
          <w:tcPr>
            <w:tcW w:w="1060" w:type="dxa"/>
            <w:shd w:val="clear" w:color="000000" w:fill="FFFFFF"/>
            <w:noWrap/>
            <w:vAlign w:val="bottom"/>
            <w:hideMark/>
          </w:tcPr>
          <w:p w14:paraId="7B0CEF8A"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lastRenderedPageBreak/>
              <w:t>10.46</w:t>
            </w:r>
          </w:p>
        </w:tc>
        <w:tc>
          <w:tcPr>
            <w:tcW w:w="567" w:type="dxa"/>
            <w:shd w:val="clear" w:color="auto" w:fill="auto"/>
            <w:noWrap/>
            <w:vAlign w:val="bottom"/>
            <w:hideMark/>
          </w:tcPr>
          <w:p w14:paraId="3A4E7CB1"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0.3</w:t>
            </w:r>
          </w:p>
        </w:tc>
        <w:tc>
          <w:tcPr>
            <w:tcW w:w="4417" w:type="dxa"/>
            <w:shd w:val="clear" w:color="auto" w:fill="auto"/>
            <w:noWrap/>
            <w:vAlign w:val="bottom"/>
            <w:hideMark/>
          </w:tcPr>
          <w:p w14:paraId="70125A01"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3.137812197</w:t>
            </w:r>
          </w:p>
        </w:tc>
      </w:tr>
      <w:tr w:rsidR="00EA5B91" w:rsidRPr="00C6779A" w14:paraId="1C00B0F8" w14:textId="77777777" w:rsidTr="002B42C9">
        <w:trPr>
          <w:trHeight w:val="300"/>
        </w:trPr>
        <w:tc>
          <w:tcPr>
            <w:tcW w:w="1350" w:type="dxa"/>
            <w:shd w:val="clear" w:color="auto" w:fill="auto"/>
            <w:noWrap/>
            <w:vAlign w:val="bottom"/>
            <w:hideMark/>
          </w:tcPr>
          <w:p w14:paraId="126DEF9A"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p>
        </w:tc>
        <w:tc>
          <w:tcPr>
            <w:tcW w:w="1629" w:type="dxa"/>
            <w:shd w:val="clear" w:color="auto" w:fill="auto"/>
            <w:noWrap/>
            <w:vAlign w:val="bottom"/>
            <w:hideMark/>
          </w:tcPr>
          <w:p w14:paraId="1E8DA73C" w14:textId="77777777" w:rsidR="00EA5B91" w:rsidRPr="00C6779A" w:rsidRDefault="00EA5B91" w:rsidP="0013270C">
            <w:pPr>
              <w:spacing w:after="0" w:line="240" w:lineRule="auto"/>
              <w:rPr>
                <w:rFonts w:ascii="Times New Roman" w:eastAsia="Times New Roman" w:hAnsi="Times New Roman" w:cs="Times New Roman"/>
                <w:sz w:val="24"/>
                <w:szCs w:val="24"/>
              </w:rPr>
            </w:pPr>
            <w:r w:rsidRPr="00C6779A">
              <w:rPr>
                <w:rFonts w:ascii="Times New Roman" w:eastAsia="Times New Roman" w:hAnsi="Times New Roman" w:cs="Times New Roman"/>
                <w:sz w:val="24"/>
                <w:szCs w:val="24"/>
              </w:rPr>
              <w:t xml:space="preserve">Total </w:t>
            </w:r>
          </w:p>
        </w:tc>
        <w:tc>
          <w:tcPr>
            <w:tcW w:w="1060" w:type="dxa"/>
            <w:shd w:val="clear" w:color="auto" w:fill="auto"/>
            <w:noWrap/>
            <w:vAlign w:val="bottom"/>
            <w:hideMark/>
          </w:tcPr>
          <w:p w14:paraId="3B557CCB" w14:textId="77777777" w:rsidR="00EA5B91" w:rsidRPr="00C6779A" w:rsidRDefault="00EA5B91" w:rsidP="0013270C">
            <w:pPr>
              <w:spacing w:after="0" w:line="240" w:lineRule="auto"/>
              <w:jc w:val="right"/>
              <w:rPr>
                <w:rFonts w:ascii="Times New Roman" w:eastAsia="Times New Roman" w:hAnsi="Times New Roman" w:cs="Times New Roman"/>
                <w:b/>
                <w:color w:val="000000"/>
                <w:sz w:val="24"/>
                <w:szCs w:val="24"/>
              </w:rPr>
            </w:pPr>
            <w:r w:rsidRPr="00C6779A">
              <w:rPr>
                <w:rFonts w:ascii="Times New Roman" w:eastAsia="Times New Roman" w:hAnsi="Times New Roman" w:cs="Times New Roman"/>
                <w:b/>
                <w:color w:val="000000"/>
                <w:sz w:val="24"/>
                <w:szCs w:val="24"/>
              </w:rPr>
              <w:t>908.10</w:t>
            </w:r>
          </w:p>
        </w:tc>
        <w:tc>
          <w:tcPr>
            <w:tcW w:w="567" w:type="dxa"/>
            <w:shd w:val="clear" w:color="auto" w:fill="auto"/>
            <w:noWrap/>
            <w:vAlign w:val="bottom"/>
            <w:hideMark/>
          </w:tcPr>
          <w:p w14:paraId="59A142F9" w14:textId="77777777" w:rsidR="00EA5B91" w:rsidRPr="00C6779A" w:rsidRDefault="00EA5B91" w:rsidP="0013270C">
            <w:pPr>
              <w:spacing w:after="0" w:line="240" w:lineRule="auto"/>
              <w:jc w:val="right"/>
              <w:rPr>
                <w:rFonts w:ascii="Times New Roman" w:eastAsia="Times New Roman" w:hAnsi="Times New Roman" w:cs="Times New Roman"/>
                <w:color w:val="000000"/>
                <w:sz w:val="24"/>
                <w:szCs w:val="24"/>
              </w:rPr>
            </w:pPr>
          </w:p>
        </w:tc>
        <w:tc>
          <w:tcPr>
            <w:tcW w:w="4417" w:type="dxa"/>
            <w:shd w:val="clear" w:color="auto" w:fill="auto"/>
            <w:noWrap/>
            <w:vAlign w:val="bottom"/>
            <w:hideMark/>
          </w:tcPr>
          <w:p w14:paraId="1A933263" w14:textId="77777777" w:rsidR="00EA5B91" w:rsidRPr="00C6779A" w:rsidRDefault="00EA5B91" w:rsidP="0013270C">
            <w:pPr>
              <w:spacing w:after="0" w:line="240" w:lineRule="auto"/>
              <w:jc w:val="right"/>
              <w:rPr>
                <w:rFonts w:ascii="Times New Roman" w:eastAsia="Times New Roman" w:hAnsi="Times New Roman" w:cs="Times New Roman"/>
                <w:b/>
                <w:color w:val="000000"/>
                <w:sz w:val="24"/>
                <w:szCs w:val="24"/>
              </w:rPr>
            </w:pPr>
            <w:r w:rsidRPr="00C6779A">
              <w:rPr>
                <w:rFonts w:ascii="Times New Roman" w:eastAsia="Times New Roman" w:hAnsi="Times New Roman" w:cs="Times New Roman"/>
                <w:b/>
                <w:color w:val="000000"/>
                <w:sz w:val="24"/>
                <w:szCs w:val="24"/>
              </w:rPr>
              <w:t>542.041545</w:t>
            </w:r>
          </w:p>
        </w:tc>
      </w:tr>
    </w:tbl>
    <w:bookmarkEnd w:id="0"/>
    <w:bookmarkEnd w:id="1"/>
    <w:p w14:paraId="6B4D6595" w14:textId="72F52AA4" w:rsidR="00EA5B91" w:rsidRPr="00C6779A" w:rsidRDefault="00B80363" w:rsidP="00C63461">
      <w:pPr>
        <w:jc w:val="both"/>
        <w:rPr>
          <w:rFonts w:ascii="Times New Roman" w:hAnsi="Times New Roman" w:cs="Times New Roman"/>
          <w:sz w:val="24"/>
          <w:szCs w:val="24"/>
        </w:rPr>
      </w:pPr>
      <w:r w:rsidRPr="00C6779A">
        <w:rPr>
          <w:rFonts w:ascii="Times New Roman" w:hAnsi="Times New Roman" w:cs="Times New Roman"/>
          <w:sz w:val="24"/>
          <w:szCs w:val="24"/>
        </w:rPr>
        <w:t xml:space="preserve">The economic loss estimation results show the very high loss in </w:t>
      </w:r>
      <w:r w:rsidR="00971769" w:rsidRPr="00C6779A">
        <w:rPr>
          <w:rFonts w:ascii="Times New Roman" w:hAnsi="Times New Roman" w:cs="Times New Roman"/>
          <w:sz w:val="24"/>
          <w:szCs w:val="24"/>
        </w:rPr>
        <w:t>infrastructure</w:t>
      </w:r>
      <w:r w:rsidRPr="00C6779A">
        <w:rPr>
          <w:rFonts w:ascii="Times New Roman" w:hAnsi="Times New Roman" w:cs="Times New Roman"/>
          <w:sz w:val="24"/>
          <w:szCs w:val="24"/>
        </w:rPr>
        <w:t xml:space="preserve"> and </w:t>
      </w:r>
      <w:r w:rsidR="00971769" w:rsidRPr="00C6779A">
        <w:rPr>
          <w:rFonts w:ascii="Times New Roman" w:hAnsi="Times New Roman" w:cs="Times New Roman"/>
          <w:sz w:val="24"/>
          <w:szCs w:val="24"/>
        </w:rPr>
        <w:t>agriculture</w:t>
      </w:r>
      <w:r w:rsidRPr="00C6779A">
        <w:rPr>
          <w:rFonts w:ascii="Times New Roman" w:hAnsi="Times New Roman" w:cs="Times New Roman"/>
          <w:sz w:val="24"/>
          <w:szCs w:val="24"/>
        </w:rPr>
        <w:t xml:space="preserve"> by flood. It shows the potential to estimate economic loss by applying GIS and damage curves. In contrast, it </w:t>
      </w:r>
      <w:r w:rsidR="00971769" w:rsidRPr="00C6779A">
        <w:rPr>
          <w:rFonts w:ascii="Times New Roman" w:hAnsi="Times New Roman" w:cs="Times New Roman"/>
          <w:sz w:val="24"/>
          <w:szCs w:val="24"/>
        </w:rPr>
        <w:t>shows</w:t>
      </w:r>
      <w:r w:rsidRPr="00C6779A">
        <w:rPr>
          <w:rFonts w:ascii="Times New Roman" w:hAnsi="Times New Roman" w:cs="Times New Roman"/>
          <w:sz w:val="24"/>
          <w:szCs w:val="24"/>
        </w:rPr>
        <w:t xml:space="preserve"> the limitation due to lack of data related to damage. The results of economic loss estimation strongly depend on how the damage </w:t>
      </w:r>
      <w:r w:rsidR="0098578A" w:rsidRPr="00C6779A">
        <w:rPr>
          <w:rFonts w:ascii="Times New Roman" w:hAnsi="Times New Roman" w:cs="Times New Roman"/>
          <w:sz w:val="24"/>
          <w:szCs w:val="24"/>
        </w:rPr>
        <w:t xml:space="preserve">curves has been </w:t>
      </w:r>
      <w:r w:rsidRPr="00C6779A">
        <w:rPr>
          <w:rFonts w:ascii="Times New Roman" w:hAnsi="Times New Roman" w:cs="Times New Roman"/>
          <w:sz w:val="24"/>
          <w:szCs w:val="24"/>
        </w:rPr>
        <w:t>constructed</w:t>
      </w:r>
      <w:r w:rsidR="0098578A" w:rsidRPr="00C6779A">
        <w:rPr>
          <w:rFonts w:ascii="Times New Roman" w:hAnsi="Times New Roman" w:cs="Times New Roman"/>
          <w:sz w:val="24"/>
          <w:szCs w:val="24"/>
        </w:rPr>
        <w:t>. The more detail and accuracy curves, the more accuracy of estimation.</w:t>
      </w:r>
    </w:p>
    <w:p w14:paraId="4271BA48" w14:textId="221784E3" w:rsidR="004C3A40" w:rsidRPr="00C6779A" w:rsidRDefault="004C3A40" w:rsidP="00C63461">
      <w:pPr>
        <w:jc w:val="both"/>
        <w:rPr>
          <w:rFonts w:ascii="Times New Roman" w:hAnsi="Times New Roman" w:cs="Times New Roman"/>
          <w:sz w:val="24"/>
          <w:szCs w:val="24"/>
        </w:rPr>
      </w:pPr>
      <w:r w:rsidRPr="00C6779A">
        <w:rPr>
          <w:rFonts w:ascii="Times New Roman" w:hAnsi="Times New Roman" w:cs="Times New Roman"/>
          <w:sz w:val="24"/>
          <w:szCs w:val="24"/>
        </w:rPr>
        <w:t>5.6. Validation of results</w:t>
      </w:r>
    </w:p>
    <w:p w14:paraId="06F35197" w14:textId="18FB21EB" w:rsidR="004C3A40" w:rsidRPr="00C6779A" w:rsidRDefault="004C3A40" w:rsidP="004C3A40">
      <w:pPr>
        <w:jc w:val="both"/>
        <w:rPr>
          <w:rFonts w:ascii="Times New Roman" w:hAnsi="Times New Roman" w:cs="Times New Roman"/>
          <w:sz w:val="24"/>
          <w:szCs w:val="24"/>
        </w:rPr>
      </w:pPr>
      <w:r w:rsidRPr="00C6779A">
        <w:rPr>
          <w:rFonts w:ascii="Times New Roman" w:hAnsi="Times New Roman" w:cs="Times New Roman"/>
          <w:sz w:val="24"/>
          <w:szCs w:val="24"/>
        </w:rPr>
        <w:t>The result of the economic loss estimation is very closed to economic loss reports which show in the following table:</w:t>
      </w:r>
    </w:p>
    <w:p w14:paraId="3F873737" w14:textId="0F46D187" w:rsidR="002B42C9" w:rsidRPr="00C6779A" w:rsidRDefault="002B42C9" w:rsidP="002B42C9">
      <w:pPr>
        <w:ind w:left="360"/>
        <w:jc w:val="center"/>
        <w:rPr>
          <w:rFonts w:ascii="Times New Roman" w:hAnsi="Times New Roman" w:cs="Times New Roman"/>
          <w:sz w:val="24"/>
          <w:szCs w:val="24"/>
        </w:rPr>
      </w:pPr>
      <w:r w:rsidRPr="00C6779A">
        <w:rPr>
          <w:rFonts w:ascii="Times New Roman" w:hAnsi="Times New Roman" w:cs="Times New Roman"/>
          <w:sz w:val="24"/>
          <w:szCs w:val="24"/>
        </w:rPr>
        <w:t xml:space="preserve">Table </w:t>
      </w:r>
      <w:r w:rsidR="009A27B6">
        <w:rPr>
          <w:rFonts w:ascii="Times New Roman" w:hAnsi="Times New Roman" w:cs="Times New Roman"/>
          <w:sz w:val="24"/>
          <w:szCs w:val="24"/>
        </w:rPr>
        <w:t>6</w:t>
      </w:r>
      <w:r w:rsidRPr="00C6779A">
        <w:rPr>
          <w:rFonts w:ascii="Times New Roman" w:hAnsi="Times New Roman" w:cs="Times New Roman"/>
          <w:sz w:val="24"/>
          <w:szCs w:val="24"/>
        </w:rPr>
        <w:t>: Validation and compare the estimation economic loss</w:t>
      </w:r>
    </w:p>
    <w:tbl>
      <w:tblPr>
        <w:tblW w:w="8881" w:type="dxa"/>
        <w:tblInd w:w="44" w:type="dxa"/>
        <w:tblLook w:val="04A0" w:firstRow="1" w:lastRow="0" w:firstColumn="1" w:lastColumn="0" w:noHBand="0" w:noVBand="1"/>
      </w:tblPr>
      <w:tblGrid>
        <w:gridCol w:w="803"/>
        <w:gridCol w:w="1966"/>
        <w:gridCol w:w="2287"/>
        <w:gridCol w:w="1911"/>
        <w:gridCol w:w="1914"/>
      </w:tblGrid>
      <w:tr w:rsidR="004C3A40" w:rsidRPr="00C6779A" w14:paraId="359A9F13" w14:textId="77777777" w:rsidTr="002B42C9">
        <w:trPr>
          <w:trHeight w:val="300"/>
        </w:trPr>
        <w:tc>
          <w:tcPr>
            <w:tcW w:w="803" w:type="dxa"/>
            <w:tcBorders>
              <w:top w:val="single" w:sz="4" w:space="0" w:color="auto"/>
              <w:bottom w:val="single" w:sz="4" w:space="0" w:color="auto"/>
            </w:tcBorders>
            <w:shd w:val="clear" w:color="auto" w:fill="auto"/>
            <w:noWrap/>
            <w:vAlign w:val="center"/>
            <w:hideMark/>
          </w:tcPr>
          <w:p w14:paraId="31855465" w14:textId="77777777" w:rsidR="004C3A40" w:rsidRPr="00C6779A" w:rsidRDefault="004C3A40" w:rsidP="00D02E79">
            <w:pPr>
              <w:spacing w:after="0" w:line="240" w:lineRule="auto"/>
              <w:jc w:val="center"/>
              <w:rPr>
                <w:rFonts w:ascii="Times New Roman" w:eastAsia="Times New Roman" w:hAnsi="Times New Roman" w:cs="Times New Roman"/>
                <w:b/>
                <w:color w:val="000000"/>
                <w:sz w:val="24"/>
                <w:szCs w:val="24"/>
              </w:rPr>
            </w:pPr>
            <w:r w:rsidRPr="00C6779A">
              <w:rPr>
                <w:rFonts w:ascii="Times New Roman" w:eastAsia="Times New Roman" w:hAnsi="Times New Roman" w:cs="Times New Roman"/>
                <w:b/>
                <w:color w:val="000000"/>
                <w:sz w:val="24"/>
                <w:szCs w:val="24"/>
              </w:rPr>
              <w:t>Index</w:t>
            </w:r>
          </w:p>
        </w:tc>
        <w:tc>
          <w:tcPr>
            <w:tcW w:w="1966" w:type="dxa"/>
            <w:tcBorders>
              <w:top w:val="single" w:sz="4" w:space="0" w:color="auto"/>
              <w:bottom w:val="single" w:sz="4" w:space="0" w:color="auto"/>
            </w:tcBorders>
            <w:shd w:val="clear" w:color="auto" w:fill="auto"/>
            <w:noWrap/>
            <w:vAlign w:val="center"/>
            <w:hideMark/>
          </w:tcPr>
          <w:p w14:paraId="630365C7" w14:textId="77777777" w:rsidR="004C3A40" w:rsidRPr="00C6779A" w:rsidRDefault="004C3A40" w:rsidP="00D02E79">
            <w:pPr>
              <w:spacing w:after="0" w:line="240" w:lineRule="auto"/>
              <w:jc w:val="center"/>
              <w:rPr>
                <w:rFonts w:ascii="Times New Roman" w:eastAsia="Times New Roman" w:hAnsi="Times New Roman" w:cs="Times New Roman"/>
                <w:b/>
                <w:color w:val="000000"/>
                <w:sz w:val="24"/>
                <w:szCs w:val="24"/>
              </w:rPr>
            </w:pPr>
            <w:r w:rsidRPr="00C6779A">
              <w:rPr>
                <w:rFonts w:ascii="Times New Roman" w:eastAsia="Times New Roman" w:hAnsi="Times New Roman" w:cs="Times New Roman"/>
                <w:b/>
                <w:color w:val="000000"/>
                <w:sz w:val="24"/>
                <w:szCs w:val="24"/>
              </w:rPr>
              <w:t>Land use class</w:t>
            </w:r>
          </w:p>
        </w:tc>
        <w:tc>
          <w:tcPr>
            <w:tcW w:w="2287" w:type="dxa"/>
            <w:tcBorders>
              <w:top w:val="single" w:sz="4" w:space="0" w:color="auto"/>
              <w:bottom w:val="single" w:sz="4" w:space="0" w:color="auto"/>
            </w:tcBorders>
            <w:shd w:val="clear" w:color="auto" w:fill="auto"/>
            <w:noWrap/>
            <w:vAlign w:val="center"/>
            <w:hideMark/>
          </w:tcPr>
          <w:p w14:paraId="14648140" w14:textId="77777777" w:rsidR="004C3A40" w:rsidRPr="00C6779A" w:rsidRDefault="004C3A40" w:rsidP="00D02E79">
            <w:pPr>
              <w:spacing w:after="0" w:line="240" w:lineRule="auto"/>
              <w:jc w:val="center"/>
              <w:rPr>
                <w:rFonts w:ascii="Times New Roman" w:eastAsia="Times New Roman" w:hAnsi="Times New Roman" w:cs="Times New Roman"/>
                <w:b/>
                <w:color w:val="000000"/>
                <w:sz w:val="24"/>
                <w:szCs w:val="24"/>
              </w:rPr>
            </w:pPr>
            <w:r w:rsidRPr="00C6779A">
              <w:rPr>
                <w:rFonts w:ascii="Times New Roman" w:eastAsia="Times New Roman" w:hAnsi="Times New Roman" w:cs="Times New Roman"/>
                <w:b/>
                <w:color w:val="000000"/>
                <w:sz w:val="24"/>
                <w:szCs w:val="24"/>
              </w:rPr>
              <w:t>Economical loss estimation (Billion VND)</w:t>
            </w:r>
          </w:p>
        </w:tc>
        <w:tc>
          <w:tcPr>
            <w:tcW w:w="1911" w:type="dxa"/>
            <w:tcBorders>
              <w:top w:val="single" w:sz="4" w:space="0" w:color="auto"/>
              <w:bottom w:val="single" w:sz="4" w:space="0" w:color="auto"/>
            </w:tcBorders>
            <w:vAlign w:val="center"/>
          </w:tcPr>
          <w:p w14:paraId="6EBF34B0" w14:textId="7FEC1168" w:rsidR="004C3A40" w:rsidRPr="00C6779A" w:rsidRDefault="004C3A40" w:rsidP="00D02E79">
            <w:pPr>
              <w:spacing w:after="0" w:line="240" w:lineRule="auto"/>
              <w:jc w:val="center"/>
              <w:rPr>
                <w:rFonts w:ascii="Times New Roman" w:eastAsia="Times New Roman" w:hAnsi="Times New Roman" w:cs="Times New Roman"/>
                <w:b/>
                <w:color w:val="000000"/>
                <w:sz w:val="24"/>
                <w:szCs w:val="24"/>
              </w:rPr>
            </w:pPr>
            <w:bookmarkStart w:id="2" w:name="OLE_LINK3"/>
            <w:bookmarkStart w:id="3" w:name="OLE_LINK4"/>
            <w:bookmarkStart w:id="4" w:name="OLE_LINK5"/>
            <w:r w:rsidRPr="00C6779A">
              <w:rPr>
                <w:rFonts w:ascii="Times New Roman" w:eastAsia="Times New Roman" w:hAnsi="Times New Roman" w:cs="Times New Roman"/>
                <w:b/>
                <w:color w:val="000000"/>
                <w:sz w:val="24"/>
                <w:szCs w:val="24"/>
              </w:rPr>
              <w:t>Flood economic loss November 2016</w:t>
            </w:r>
            <w:bookmarkEnd w:id="2"/>
            <w:bookmarkEnd w:id="3"/>
            <w:bookmarkEnd w:id="4"/>
            <w:r w:rsidRPr="00C6779A">
              <w:rPr>
                <w:rFonts w:ascii="Times New Roman" w:eastAsia="Times New Roman" w:hAnsi="Times New Roman" w:cs="Times New Roman"/>
                <w:b/>
                <w:color w:val="000000"/>
                <w:sz w:val="24"/>
                <w:szCs w:val="24"/>
              </w:rPr>
              <w:t xml:space="preserve"> (</w:t>
            </w:r>
            <w:r w:rsidR="002B42C9" w:rsidRPr="00C6779A">
              <w:rPr>
                <w:rFonts w:ascii="Times New Roman" w:eastAsia="Times New Roman" w:hAnsi="Times New Roman" w:cs="Times New Roman"/>
                <w:b/>
                <w:color w:val="000000"/>
                <w:sz w:val="24"/>
                <w:szCs w:val="24"/>
              </w:rPr>
              <w:t xml:space="preserve">~10 </w:t>
            </w:r>
            <w:r w:rsidRPr="00C6779A">
              <w:rPr>
                <w:rFonts w:ascii="Times New Roman" w:eastAsia="Times New Roman" w:hAnsi="Times New Roman" w:cs="Times New Roman"/>
                <w:b/>
                <w:color w:val="000000"/>
                <w:sz w:val="24"/>
                <w:szCs w:val="24"/>
              </w:rPr>
              <w:t>year</w:t>
            </w:r>
            <w:r w:rsidR="002B42C9" w:rsidRPr="00C6779A">
              <w:rPr>
                <w:rFonts w:ascii="Times New Roman" w:eastAsia="Times New Roman" w:hAnsi="Times New Roman" w:cs="Times New Roman"/>
                <w:b/>
                <w:color w:val="000000"/>
                <w:sz w:val="24"/>
                <w:szCs w:val="24"/>
              </w:rPr>
              <w:t>s</w:t>
            </w:r>
            <w:r w:rsidRPr="00C6779A">
              <w:rPr>
                <w:rFonts w:ascii="Times New Roman" w:eastAsia="Times New Roman" w:hAnsi="Times New Roman" w:cs="Times New Roman"/>
                <w:b/>
                <w:color w:val="000000"/>
                <w:sz w:val="24"/>
                <w:szCs w:val="24"/>
              </w:rPr>
              <w:t xml:space="preserve"> flood)</w:t>
            </w:r>
          </w:p>
        </w:tc>
        <w:tc>
          <w:tcPr>
            <w:tcW w:w="1914" w:type="dxa"/>
            <w:tcBorders>
              <w:top w:val="single" w:sz="4" w:space="0" w:color="auto"/>
              <w:bottom w:val="single" w:sz="4" w:space="0" w:color="auto"/>
            </w:tcBorders>
            <w:vAlign w:val="center"/>
          </w:tcPr>
          <w:p w14:paraId="385525DF" w14:textId="1B2F480E" w:rsidR="004C3A40" w:rsidRPr="00C6779A" w:rsidRDefault="004C3A40" w:rsidP="00D02E79">
            <w:pPr>
              <w:spacing w:after="0" w:line="240" w:lineRule="auto"/>
              <w:jc w:val="center"/>
              <w:rPr>
                <w:rFonts w:ascii="Times New Roman" w:eastAsia="Times New Roman" w:hAnsi="Times New Roman" w:cs="Times New Roman"/>
                <w:b/>
                <w:color w:val="000000"/>
                <w:sz w:val="24"/>
                <w:szCs w:val="24"/>
              </w:rPr>
            </w:pPr>
            <w:r w:rsidRPr="00C6779A">
              <w:rPr>
                <w:rFonts w:ascii="Times New Roman" w:eastAsia="Times New Roman" w:hAnsi="Times New Roman" w:cs="Times New Roman"/>
                <w:b/>
                <w:color w:val="000000"/>
                <w:sz w:val="24"/>
                <w:szCs w:val="24"/>
              </w:rPr>
              <w:t>Flood economic loss September 2009 (</w:t>
            </w:r>
            <w:r w:rsidR="002B42C9" w:rsidRPr="00C6779A">
              <w:rPr>
                <w:rFonts w:ascii="Times New Roman" w:eastAsia="Times New Roman" w:hAnsi="Times New Roman" w:cs="Times New Roman"/>
                <w:b/>
                <w:color w:val="000000"/>
                <w:sz w:val="24"/>
                <w:szCs w:val="24"/>
              </w:rPr>
              <w:t>~</w:t>
            </w:r>
            <w:r w:rsidRPr="00C6779A">
              <w:rPr>
                <w:rFonts w:ascii="Times New Roman" w:eastAsia="Times New Roman" w:hAnsi="Times New Roman" w:cs="Times New Roman"/>
                <w:b/>
                <w:color w:val="000000"/>
                <w:sz w:val="24"/>
                <w:szCs w:val="24"/>
              </w:rPr>
              <w:t>50 years flood)</w:t>
            </w:r>
          </w:p>
        </w:tc>
      </w:tr>
      <w:tr w:rsidR="004C3A40" w:rsidRPr="00C6779A" w14:paraId="25509B74" w14:textId="77777777" w:rsidTr="002B42C9">
        <w:trPr>
          <w:trHeight w:val="300"/>
        </w:trPr>
        <w:tc>
          <w:tcPr>
            <w:tcW w:w="803" w:type="dxa"/>
            <w:tcBorders>
              <w:top w:val="single" w:sz="4" w:space="0" w:color="auto"/>
            </w:tcBorders>
            <w:shd w:val="clear" w:color="auto" w:fill="auto"/>
            <w:noWrap/>
            <w:vAlign w:val="bottom"/>
            <w:hideMark/>
          </w:tcPr>
          <w:p w14:paraId="07D56530"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w:t>
            </w:r>
          </w:p>
        </w:tc>
        <w:tc>
          <w:tcPr>
            <w:tcW w:w="1966" w:type="dxa"/>
            <w:tcBorders>
              <w:top w:val="single" w:sz="4" w:space="0" w:color="auto"/>
            </w:tcBorders>
            <w:shd w:val="clear" w:color="auto" w:fill="auto"/>
            <w:noWrap/>
            <w:vAlign w:val="bottom"/>
            <w:hideMark/>
          </w:tcPr>
          <w:p w14:paraId="20978847" w14:textId="77777777" w:rsidR="004C3A40" w:rsidRPr="00C6779A" w:rsidRDefault="004C3A40" w:rsidP="00D02E79">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Infrastructure</w:t>
            </w:r>
          </w:p>
        </w:tc>
        <w:tc>
          <w:tcPr>
            <w:tcW w:w="2287" w:type="dxa"/>
            <w:tcBorders>
              <w:top w:val="single" w:sz="4" w:space="0" w:color="auto"/>
            </w:tcBorders>
            <w:shd w:val="clear" w:color="auto" w:fill="auto"/>
            <w:noWrap/>
            <w:vAlign w:val="bottom"/>
            <w:hideMark/>
          </w:tcPr>
          <w:p w14:paraId="7053DB37"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271.9260355</w:t>
            </w:r>
          </w:p>
        </w:tc>
        <w:tc>
          <w:tcPr>
            <w:tcW w:w="1911" w:type="dxa"/>
            <w:tcBorders>
              <w:top w:val="single" w:sz="4" w:space="0" w:color="auto"/>
            </w:tcBorders>
          </w:tcPr>
          <w:p w14:paraId="5C0DBB80"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30</w:t>
            </w:r>
          </w:p>
        </w:tc>
        <w:tc>
          <w:tcPr>
            <w:tcW w:w="1914" w:type="dxa"/>
            <w:tcBorders>
              <w:top w:val="single" w:sz="4" w:space="0" w:color="auto"/>
            </w:tcBorders>
          </w:tcPr>
          <w:p w14:paraId="15DEF458"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202</w:t>
            </w:r>
          </w:p>
        </w:tc>
      </w:tr>
      <w:tr w:rsidR="004C3A40" w:rsidRPr="00C6779A" w14:paraId="539B4B9E" w14:textId="77777777" w:rsidTr="002B42C9">
        <w:trPr>
          <w:trHeight w:val="300"/>
        </w:trPr>
        <w:tc>
          <w:tcPr>
            <w:tcW w:w="803" w:type="dxa"/>
            <w:shd w:val="clear" w:color="auto" w:fill="auto"/>
            <w:noWrap/>
            <w:vAlign w:val="bottom"/>
            <w:hideMark/>
          </w:tcPr>
          <w:p w14:paraId="20686F8F"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2</w:t>
            </w:r>
          </w:p>
        </w:tc>
        <w:tc>
          <w:tcPr>
            <w:tcW w:w="1966" w:type="dxa"/>
            <w:shd w:val="clear" w:color="auto" w:fill="auto"/>
            <w:noWrap/>
            <w:vAlign w:val="bottom"/>
            <w:hideMark/>
          </w:tcPr>
          <w:p w14:paraId="618C8030" w14:textId="77777777" w:rsidR="004C3A40" w:rsidRPr="00C6779A" w:rsidRDefault="004C3A40" w:rsidP="00D02E79">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Agriculture</w:t>
            </w:r>
          </w:p>
        </w:tc>
        <w:tc>
          <w:tcPr>
            <w:tcW w:w="2287" w:type="dxa"/>
            <w:shd w:val="clear" w:color="auto" w:fill="auto"/>
            <w:noWrap/>
            <w:vAlign w:val="bottom"/>
            <w:hideMark/>
          </w:tcPr>
          <w:p w14:paraId="661E96F7"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151.3364814</w:t>
            </w:r>
          </w:p>
        </w:tc>
        <w:tc>
          <w:tcPr>
            <w:tcW w:w="1911" w:type="dxa"/>
          </w:tcPr>
          <w:p w14:paraId="3E92604A"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151</w:t>
            </w:r>
          </w:p>
        </w:tc>
        <w:tc>
          <w:tcPr>
            <w:tcW w:w="1914" w:type="dxa"/>
          </w:tcPr>
          <w:p w14:paraId="1084D991"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144</w:t>
            </w:r>
          </w:p>
        </w:tc>
      </w:tr>
      <w:tr w:rsidR="004C3A40" w:rsidRPr="00C6779A" w14:paraId="47F81882" w14:textId="77777777" w:rsidTr="002B42C9">
        <w:trPr>
          <w:trHeight w:val="300"/>
        </w:trPr>
        <w:tc>
          <w:tcPr>
            <w:tcW w:w="803" w:type="dxa"/>
            <w:shd w:val="clear" w:color="auto" w:fill="auto"/>
            <w:noWrap/>
            <w:vAlign w:val="bottom"/>
            <w:hideMark/>
          </w:tcPr>
          <w:p w14:paraId="07B0D23B"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3</w:t>
            </w:r>
          </w:p>
        </w:tc>
        <w:tc>
          <w:tcPr>
            <w:tcW w:w="1966" w:type="dxa"/>
            <w:shd w:val="clear" w:color="auto" w:fill="auto"/>
            <w:noWrap/>
            <w:vAlign w:val="bottom"/>
            <w:hideMark/>
          </w:tcPr>
          <w:p w14:paraId="257DCF24" w14:textId="77777777" w:rsidR="004C3A40" w:rsidRPr="00C6779A" w:rsidRDefault="004C3A40" w:rsidP="00D02E79">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Other</w:t>
            </w:r>
          </w:p>
        </w:tc>
        <w:tc>
          <w:tcPr>
            <w:tcW w:w="2287" w:type="dxa"/>
            <w:shd w:val="clear" w:color="auto" w:fill="auto"/>
            <w:noWrap/>
            <w:vAlign w:val="bottom"/>
            <w:hideMark/>
          </w:tcPr>
          <w:p w14:paraId="66806A46"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w:t>
            </w:r>
          </w:p>
        </w:tc>
        <w:tc>
          <w:tcPr>
            <w:tcW w:w="1911" w:type="dxa"/>
          </w:tcPr>
          <w:p w14:paraId="6779E33B"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w:t>
            </w:r>
          </w:p>
        </w:tc>
        <w:tc>
          <w:tcPr>
            <w:tcW w:w="1914" w:type="dxa"/>
          </w:tcPr>
          <w:p w14:paraId="4A0F4C8A"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w:t>
            </w:r>
          </w:p>
        </w:tc>
      </w:tr>
      <w:tr w:rsidR="004C3A40" w:rsidRPr="00C6779A" w14:paraId="5D44C3AB" w14:textId="77777777" w:rsidTr="002B42C9">
        <w:trPr>
          <w:trHeight w:val="300"/>
        </w:trPr>
        <w:tc>
          <w:tcPr>
            <w:tcW w:w="803" w:type="dxa"/>
            <w:shd w:val="clear" w:color="auto" w:fill="auto"/>
            <w:noWrap/>
            <w:vAlign w:val="bottom"/>
            <w:hideMark/>
          </w:tcPr>
          <w:p w14:paraId="13D10CEB"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4</w:t>
            </w:r>
          </w:p>
        </w:tc>
        <w:tc>
          <w:tcPr>
            <w:tcW w:w="1966" w:type="dxa"/>
            <w:shd w:val="clear" w:color="auto" w:fill="auto"/>
            <w:noWrap/>
            <w:vAlign w:val="bottom"/>
            <w:hideMark/>
          </w:tcPr>
          <w:p w14:paraId="55E9571B" w14:textId="77777777" w:rsidR="004C3A40" w:rsidRPr="00C6779A" w:rsidRDefault="004C3A40" w:rsidP="00D02E79">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Industrial</w:t>
            </w:r>
          </w:p>
        </w:tc>
        <w:tc>
          <w:tcPr>
            <w:tcW w:w="2287" w:type="dxa"/>
            <w:shd w:val="clear" w:color="auto" w:fill="auto"/>
            <w:noWrap/>
            <w:vAlign w:val="bottom"/>
            <w:hideMark/>
          </w:tcPr>
          <w:p w14:paraId="73BF8870"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24.96915014</w:t>
            </w:r>
          </w:p>
        </w:tc>
        <w:tc>
          <w:tcPr>
            <w:tcW w:w="1911" w:type="dxa"/>
          </w:tcPr>
          <w:p w14:paraId="15E22488"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w:t>
            </w:r>
          </w:p>
        </w:tc>
        <w:tc>
          <w:tcPr>
            <w:tcW w:w="1914" w:type="dxa"/>
          </w:tcPr>
          <w:p w14:paraId="1FA021FE"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w:t>
            </w:r>
          </w:p>
        </w:tc>
      </w:tr>
      <w:tr w:rsidR="004C3A40" w:rsidRPr="00C6779A" w14:paraId="080F2106" w14:textId="77777777" w:rsidTr="002B42C9">
        <w:trPr>
          <w:trHeight w:val="300"/>
        </w:trPr>
        <w:tc>
          <w:tcPr>
            <w:tcW w:w="803" w:type="dxa"/>
            <w:shd w:val="clear" w:color="auto" w:fill="auto"/>
            <w:noWrap/>
            <w:vAlign w:val="bottom"/>
            <w:hideMark/>
          </w:tcPr>
          <w:p w14:paraId="32137261"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5</w:t>
            </w:r>
          </w:p>
        </w:tc>
        <w:tc>
          <w:tcPr>
            <w:tcW w:w="1966" w:type="dxa"/>
            <w:shd w:val="clear" w:color="auto" w:fill="auto"/>
            <w:noWrap/>
            <w:vAlign w:val="bottom"/>
            <w:hideMark/>
          </w:tcPr>
          <w:p w14:paraId="2F17C55C" w14:textId="77777777" w:rsidR="004C3A40" w:rsidRPr="00C6779A" w:rsidRDefault="004C3A40" w:rsidP="00D02E79">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Transportation</w:t>
            </w:r>
          </w:p>
        </w:tc>
        <w:tc>
          <w:tcPr>
            <w:tcW w:w="2287" w:type="dxa"/>
            <w:shd w:val="clear" w:color="auto" w:fill="auto"/>
            <w:noWrap/>
            <w:vAlign w:val="bottom"/>
            <w:hideMark/>
          </w:tcPr>
          <w:p w14:paraId="3DFB3742"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78.28802301</w:t>
            </w:r>
          </w:p>
        </w:tc>
        <w:tc>
          <w:tcPr>
            <w:tcW w:w="1911" w:type="dxa"/>
          </w:tcPr>
          <w:p w14:paraId="6983BAD6"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62</w:t>
            </w:r>
          </w:p>
        </w:tc>
        <w:tc>
          <w:tcPr>
            <w:tcW w:w="1914" w:type="dxa"/>
          </w:tcPr>
          <w:p w14:paraId="7DA3981A"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143</w:t>
            </w:r>
          </w:p>
        </w:tc>
      </w:tr>
      <w:tr w:rsidR="004C3A40" w:rsidRPr="00C6779A" w14:paraId="0F479469" w14:textId="77777777" w:rsidTr="002B42C9">
        <w:trPr>
          <w:trHeight w:val="300"/>
        </w:trPr>
        <w:tc>
          <w:tcPr>
            <w:tcW w:w="803" w:type="dxa"/>
            <w:shd w:val="clear" w:color="auto" w:fill="auto"/>
            <w:noWrap/>
            <w:vAlign w:val="bottom"/>
            <w:hideMark/>
          </w:tcPr>
          <w:p w14:paraId="47729528"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6</w:t>
            </w:r>
          </w:p>
        </w:tc>
        <w:tc>
          <w:tcPr>
            <w:tcW w:w="1966" w:type="dxa"/>
            <w:shd w:val="clear" w:color="auto" w:fill="auto"/>
            <w:noWrap/>
            <w:vAlign w:val="bottom"/>
            <w:hideMark/>
          </w:tcPr>
          <w:p w14:paraId="11D0FF4B" w14:textId="77777777" w:rsidR="004C3A40" w:rsidRPr="00C6779A" w:rsidRDefault="004C3A40" w:rsidP="00D02E79">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Commercial</w:t>
            </w:r>
          </w:p>
        </w:tc>
        <w:tc>
          <w:tcPr>
            <w:tcW w:w="2287" w:type="dxa"/>
            <w:shd w:val="clear" w:color="auto" w:fill="auto"/>
            <w:noWrap/>
            <w:vAlign w:val="bottom"/>
            <w:hideMark/>
          </w:tcPr>
          <w:p w14:paraId="19DE98F8"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11.48497741</w:t>
            </w:r>
          </w:p>
        </w:tc>
        <w:tc>
          <w:tcPr>
            <w:tcW w:w="1911" w:type="dxa"/>
          </w:tcPr>
          <w:p w14:paraId="0B9F28D4"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w:t>
            </w:r>
          </w:p>
        </w:tc>
        <w:tc>
          <w:tcPr>
            <w:tcW w:w="1914" w:type="dxa"/>
          </w:tcPr>
          <w:p w14:paraId="73EE1279"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w:t>
            </w:r>
          </w:p>
        </w:tc>
      </w:tr>
      <w:tr w:rsidR="004C3A40" w:rsidRPr="00C6779A" w14:paraId="196226FE" w14:textId="77777777" w:rsidTr="002B42C9">
        <w:trPr>
          <w:trHeight w:val="300"/>
        </w:trPr>
        <w:tc>
          <w:tcPr>
            <w:tcW w:w="803" w:type="dxa"/>
            <w:shd w:val="clear" w:color="auto" w:fill="auto"/>
            <w:noWrap/>
            <w:vAlign w:val="bottom"/>
            <w:hideMark/>
          </w:tcPr>
          <w:p w14:paraId="48153BB6"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7</w:t>
            </w:r>
          </w:p>
        </w:tc>
        <w:tc>
          <w:tcPr>
            <w:tcW w:w="1966" w:type="dxa"/>
            <w:shd w:val="clear" w:color="auto" w:fill="auto"/>
            <w:noWrap/>
            <w:vAlign w:val="bottom"/>
            <w:hideMark/>
          </w:tcPr>
          <w:p w14:paraId="71A09E77" w14:textId="77777777" w:rsidR="004C3A40" w:rsidRPr="00C6779A" w:rsidRDefault="004C3A40" w:rsidP="00D02E79">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Rural residential</w:t>
            </w:r>
          </w:p>
        </w:tc>
        <w:tc>
          <w:tcPr>
            <w:tcW w:w="2287" w:type="dxa"/>
            <w:shd w:val="clear" w:color="auto" w:fill="auto"/>
            <w:noWrap/>
            <w:vAlign w:val="bottom"/>
            <w:hideMark/>
          </w:tcPr>
          <w:p w14:paraId="39EC23E8"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0.899065376</w:t>
            </w:r>
          </w:p>
        </w:tc>
        <w:tc>
          <w:tcPr>
            <w:tcW w:w="1911" w:type="dxa"/>
          </w:tcPr>
          <w:p w14:paraId="332A4BAE"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0.65</w:t>
            </w:r>
          </w:p>
        </w:tc>
        <w:tc>
          <w:tcPr>
            <w:tcW w:w="1914" w:type="dxa"/>
            <w:vMerge w:val="restart"/>
          </w:tcPr>
          <w:p w14:paraId="78A6283A"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24.7</w:t>
            </w:r>
          </w:p>
        </w:tc>
      </w:tr>
      <w:tr w:rsidR="004C3A40" w:rsidRPr="00C6779A" w14:paraId="76F09D5F" w14:textId="77777777" w:rsidTr="002B42C9">
        <w:trPr>
          <w:trHeight w:val="300"/>
        </w:trPr>
        <w:tc>
          <w:tcPr>
            <w:tcW w:w="803" w:type="dxa"/>
            <w:shd w:val="clear" w:color="auto" w:fill="auto"/>
            <w:noWrap/>
            <w:vAlign w:val="bottom"/>
            <w:hideMark/>
          </w:tcPr>
          <w:p w14:paraId="657EA3BB"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8</w:t>
            </w:r>
          </w:p>
        </w:tc>
        <w:tc>
          <w:tcPr>
            <w:tcW w:w="1966" w:type="dxa"/>
            <w:shd w:val="clear" w:color="auto" w:fill="auto"/>
            <w:noWrap/>
            <w:vAlign w:val="bottom"/>
            <w:hideMark/>
          </w:tcPr>
          <w:p w14:paraId="465C2562" w14:textId="77777777" w:rsidR="004C3A40" w:rsidRPr="00C6779A" w:rsidRDefault="004C3A40" w:rsidP="00D02E79">
            <w:pPr>
              <w:spacing w:after="0" w:line="240" w:lineRule="auto"/>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Urban residential</w:t>
            </w:r>
          </w:p>
        </w:tc>
        <w:tc>
          <w:tcPr>
            <w:tcW w:w="2287" w:type="dxa"/>
            <w:shd w:val="clear" w:color="auto" w:fill="auto"/>
            <w:noWrap/>
            <w:vAlign w:val="bottom"/>
            <w:hideMark/>
          </w:tcPr>
          <w:p w14:paraId="58130262"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3.137812197</w:t>
            </w:r>
          </w:p>
        </w:tc>
        <w:tc>
          <w:tcPr>
            <w:tcW w:w="1911" w:type="dxa"/>
          </w:tcPr>
          <w:p w14:paraId="6C4F4503"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r w:rsidRPr="00C6779A">
              <w:rPr>
                <w:rFonts w:ascii="Times New Roman" w:eastAsia="Times New Roman" w:hAnsi="Times New Roman" w:cs="Times New Roman"/>
                <w:color w:val="000000"/>
                <w:sz w:val="24"/>
                <w:szCs w:val="24"/>
              </w:rPr>
              <w:t>1.3</w:t>
            </w:r>
          </w:p>
        </w:tc>
        <w:tc>
          <w:tcPr>
            <w:tcW w:w="1914" w:type="dxa"/>
            <w:vMerge/>
          </w:tcPr>
          <w:p w14:paraId="38177502"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p>
        </w:tc>
      </w:tr>
      <w:tr w:rsidR="004C3A40" w:rsidRPr="00C6779A" w14:paraId="1609CF24" w14:textId="77777777" w:rsidTr="002B42C9">
        <w:trPr>
          <w:trHeight w:val="300"/>
        </w:trPr>
        <w:tc>
          <w:tcPr>
            <w:tcW w:w="803" w:type="dxa"/>
            <w:shd w:val="clear" w:color="auto" w:fill="auto"/>
            <w:noWrap/>
            <w:vAlign w:val="bottom"/>
            <w:hideMark/>
          </w:tcPr>
          <w:p w14:paraId="07D248F1" w14:textId="77777777" w:rsidR="004C3A40" w:rsidRPr="00C6779A" w:rsidRDefault="004C3A40" w:rsidP="00D02E79">
            <w:pPr>
              <w:spacing w:after="0" w:line="240" w:lineRule="auto"/>
              <w:jc w:val="right"/>
              <w:rPr>
                <w:rFonts w:ascii="Times New Roman" w:eastAsia="Times New Roman" w:hAnsi="Times New Roman" w:cs="Times New Roman"/>
                <w:color w:val="000000"/>
                <w:sz w:val="24"/>
                <w:szCs w:val="24"/>
              </w:rPr>
            </w:pPr>
          </w:p>
        </w:tc>
        <w:tc>
          <w:tcPr>
            <w:tcW w:w="1966" w:type="dxa"/>
            <w:shd w:val="clear" w:color="auto" w:fill="auto"/>
            <w:noWrap/>
            <w:vAlign w:val="bottom"/>
            <w:hideMark/>
          </w:tcPr>
          <w:p w14:paraId="2944E9BE" w14:textId="77777777" w:rsidR="004C3A40" w:rsidRPr="00C6779A" w:rsidRDefault="004C3A40" w:rsidP="00D02E79">
            <w:pPr>
              <w:spacing w:after="0" w:line="240" w:lineRule="auto"/>
              <w:rPr>
                <w:rFonts w:ascii="Times New Roman" w:eastAsia="Times New Roman" w:hAnsi="Times New Roman" w:cs="Times New Roman"/>
                <w:sz w:val="24"/>
                <w:szCs w:val="24"/>
              </w:rPr>
            </w:pPr>
            <w:r w:rsidRPr="00C6779A">
              <w:rPr>
                <w:rFonts w:ascii="Times New Roman" w:eastAsia="Times New Roman" w:hAnsi="Times New Roman" w:cs="Times New Roman"/>
                <w:sz w:val="24"/>
                <w:szCs w:val="24"/>
              </w:rPr>
              <w:t xml:space="preserve">Total </w:t>
            </w:r>
          </w:p>
        </w:tc>
        <w:tc>
          <w:tcPr>
            <w:tcW w:w="2287" w:type="dxa"/>
            <w:shd w:val="clear" w:color="auto" w:fill="auto"/>
            <w:noWrap/>
            <w:vAlign w:val="bottom"/>
            <w:hideMark/>
          </w:tcPr>
          <w:p w14:paraId="53C7ED99" w14:textId="77777777" w:rsidR="004C3A40" w:rsidRPr="00C6779A" w:rsidRDefault="004C3A40" w:rsidP="00D02E79">
            <w:pPr>
              <w:spacing w:after="0" w:line="240" w:lineRule="auto"/>
              <w:jc w:val="right"/>
              <w:rPr>
                <w:rFonts w:ascii="Times New Roman" w:eastAsia="Times New Roman" w:hAnsi="Times New Roman" w:cs="Times New Roman"/>
                <w:b/>
                <w:color w:val="000000"/>
                <w:sz w:val="24"/>
                <w:szCs w:val="24"/>
              </w:rPr>
            </w:pPr>
            <w:r w:rsidRPr="00C6779A">
              <w:rPr>
                <w:rFonts w:ascii="Times New Roman" w:eastAsia="Times New Roman" w:hAnsi="Times New Roman" w:cs="Times New Roman"/>
                <w:b/>
                <w:color w:val="000000"/>
                <w:sz w:val="24"/>
                <w:szCs w:val="24"/>
              </w:rPr>
              <w:t>542.041545</w:t>
            </w:r>
          </w:p>
        </w:tc>
        <w:tc>
          <w:tcPr>
            <w:tcW w:w="1911" w:type="dxa"/>
          </w:tcPr>
          <w:p w14:paraId="37F2DCAD" w14:textId="77777777" w:rsidR="004C3A40" w:rsidRPr="00C6779A" w:rsidRDefault="004C3A40" w:rsidP="00D02E79">
            <w:pPr>
              <w:spacing w:after="0" w:line="240" w:lineRule="auto"/>
              <w:jc w:val="right"/>
              <w:rPr>
                <w:rFonts w:ascii="Times New Roman" w:eastAsia="Times New Roman" w:hAnsi="Times New Roman" w:cs="Times New Roman"/>
                <w:b/>
                <w:color w:val="000000"/>
                <w:sz w:val="24"/>
                <w:szCs w:val="24"/>
              </w:rPr>
            </w:pPr>
          </w:p>
        </w:tc>
        <w:tc>
          <w:tcPr>
            <w:tcW w:w="1914" w:type="dxa"/>
          </w:tcPr>
          <w:p w14:paraId="7B08A75F" w14:textId="77777777" w:rsidR="004C3A40" w:rsidRPr="00C6779A" w:rsidRDefault="004C3A40" w:rsidP="00D02E79">
            <w:pPr>
              <w:spacing w:after="0" w:line="240" w:lineRule="auto"/>
              <w:jc w:val="right"/>
              <w:rPr>
                <w:rFonts w:ascii="Times New Roman" w:eastAsia="Times New Roman" w:hAnsi="Times New Roman" w:cs="Times New Roman"/>
                <w:b/>
                <w:color w:val="000000"/>
                <w:sz w:val="24"/>
                <w:szCs w:val="24"/>
              </w:rPr>
            </w:pPr>
          </w:p>
        </w:tc>
      </w:tr>
    </w:tbl>
    <w:p w14:paraId="3AFCBA09" w14:textId="567F3B68" w:rsidR="004C3A40" w:rsidRPr="00C6779A" w:rsidRDefault="004C3A40" w:rsidP="004C3A40">
      <w:pPr>
        <w:rPr>
          <w:rFonts w:ascii="Times New Roman" w:hAnsi="Times New Roman" w:cs="Times New Roman"/>
          <w:sz w:val="24"/>
          <w:szCs w:val="24"/>
        </w:rPr>
      </w:pPr>
      <w:r w:rsidRPr="00C6779A">
        <w:rPr>
          <w:rFonts w:ascii="Times New Roman" w:hAnsi="Times New Roman" w:cs="Times New Roman"/>
          <w:sz w:val="24"/>
          <w:szCs w:val="24"/>
        </w:rPr>
        <w:t>The gaps between estimation and field report are acceptable in context of data limitation. If the input data is very detailed, the estimation will be very precise.</w:t>
      </w:r>
    </w:p>
    <w:p w14:paraId="38014597" w14:textId="4DB228AF" w:rsidR="00C63461" w:rsidRPr="00C6779A" w:rsidRDefault="008C0A96" w:rsidP="00C63461">
      <w:pPr>
        <w:jc w:val="both"/>
        <w:rPr>
          <w:rFonts w:ascii="Times New Roman" w:hAnsi="Times New Roman" w:cs="Times New Roman"/>
          <w:b/>
          <w:sz w:val="24"/>
          <w:szCs w:val="24"/>
        </w:rPr>
      </w:pPr>
      <w:r w:rsidRPr="00C6779A">
        <w:rPr>
          <w:rFonts w:ascii="Times New Roman" w:hAnsi="Times New Roman" w:cs="Times New Roman"/>
          <w:b/>
          <w:sz w:val="24"/>
          <w:szCs w:val="24"/>
        </w:rPr>
        <w:t>6. CONCLUSION</w:t>
      </w:r>
    </w:p>
    <w:p w14:paraId="66DD375E" w14:textId="7AC5F5AF" w:rsidR="0074200D" w:rsidRPr="00C6779A" w:rsidRDefault="0074200D" w:rsidP="00C63461">
      <w:pPr>
        <w:jc w:val="both"/>
        <w:rPr>
          <w:rFonts w:ascii="Times New Roman" w:hAnsi="Times New Roman" w:cs="Times New Roman"/>
          <w:sz w:val="24"/>
          <w:szCs w:val="24"/>
        </w:rPr>
      </w:pPr>
      <w:r w:rsidRPr="00C6779A">
        <w:rPr>
          <w:rFonts w:ascii="Times New Roman" w:hAnsi="Times New Roman" w:cs="Times New Roman"/>
          <w:sz w:val="24"/>
          <w:szCs w:val="24"/>
        </w:rPr>
        <w:t xml:space="preserve">Based on the result of research, the damage curves are useful in flood disaster </w:t>
      </w:r>
      <w:r w:rsidR="00C27FC0" w:rsidRPr="00C6779A">
        <w:rPr>
          <w:rFonts w:ascii="Times New Roman" w:hAnsi="Times New Roman" w:cs="Times New Roman"/>
          <w:sz w:val="24"/>
          <w:szCs w:val="24"/>
        </w:rPr>
        <w:t>assessment</w:t>
      </w:r>
      <w:r w:rsidRPr="00C6779A">
        <w:rPr>
          <w:rFonts w:ascii="Times New Roman" w:hAnsi="Times New Roman" w:cs="Times New Roman"/>
          <w:sz w:val="24"/>
          <w:szCs w:val="24"/>
        </w:rPr>
        <w:t xml:space="preserve">. It shows the capability to estimate the economic loss quick and acceptable accuracy. </w:t>
      </w:r>
    </w:p>
    <w:p w14:paraId="69718A7F" w14:textId="2BF468A4" w:rsidR="0074200D" w:rsidRPr="00C6779A" w:rsidRDefault="0074200D" w:rsidP="00C63461">
      <w:pPr>
        <w:jc w:val="both"/>
        <w:rPr>
          <w:rFonts w:ascii="Times New Roman" w:hAnsi="Times New Roman" w:cs="Times New Roman"/>
          <w:sz w:val="24"/>
          <w:szCs w:val="24"/>
        </w:rPr>
      </w:pPr>
      <w:r w:rsidRPr="00C6779A">
        <w:rPr>
          <w:rFonts w:ascii="Times New Roman" w:hAnsi="Times New Roman" w:cs="Times New Roman"/>
          <w:sz w:val="24"/>
          <w:szCs w:val="24"/>
        </w:rPr>
        <w:t xml:space="preserve">The result also </w:t>
      </w:r>
      <w:r w:rsidR="00C27FC0" w:rsidRPr="00C6779A">
        <w:rPr>
          <w:rFonts w:ascii="Times New Roman" w:hAnsi="Times New Roman" w:cs="Times New Roman"/>
          <w:sz w:val="24"/>
          <w:szCs w:val="24"/>
        </w:rPr>
        <w:t>gives</w:t>
      </w:r>
      <w:r w:rsidRPr="00C6779A">
        <w:rPr>
          <w:rFonts w:ascii="Times New Roman" w:hAnsi="Times New Roman" w:cs="Times New Roman"/>
          <w:sz w:val="24"/>
          <w:szCs w:val="24"/>
        </w:rPr>
        <w:t xml:space="preserve"> a great </w:t>
      </w:r>
      <w:r w:rsidR="00C27FC0" w:rsidRPr="00C6779A">
        <w:rPr>
          <w:rFonts w:ascii="Times New Roman" w:hAnsi="Times New Roman" w:cs="Times New Roman"/>
          <w:sz w:val="24"/>
          <w:szCs w:val="24"/>
        </w:rPr>
        <w:t>credit</w:t>
      </w:r>
      <w:r w:rsidRPr="00C6779A">
        <w:rPr>
          <w:rFonts w:ascii="Times New Roman" w:hAnsi="Times New Roman" w:cs="Times New Roman"/>
          <w:sz w:val="24"/>
          <w:szCs w:val="24"/>
        </w:rPr>
        <w:t xml:space="preserve"> for GIS analysis apply in disaster </w:t>
      </w:r>
      <w:r w:rsidR="00C27FC0" w:rsidRPr="00C6779A">
        <w:rPr>
          <w:rFonts w:ascii="Times New Roman" w:hAnsi="Times New Roman" w:cs="Times New Roman"/>
          <w:sz w:val="24"/>
          <w:szCs w:val="24"/>
        </w:rPr>
        <w:t>assessment</w:t>
      </w:r>
      <w:r w:rsidRPr="00C6779A">
        <w:rPr>
          <w:rFonts w:ascii="Times New Roman" w:hAnsi="Times New Roman" w:cs="Times New Roman"/>
          <w:sz w:val="24"/>
          <w:szCs w:val="24"/>
        </w:rPr>
        <w:t>. GIS analysis</w:t>
      </w:r>
      <w:r w:rsidR="008044B7" w:rsidRPr="00C6779A">
        <w:rPr>
          <w:rFonts w:ascii="Times New Roman" w:hAnsi="Times New Roman" w:cs="Times New Roman"/>
          <w:sz w:val="24"/>
          <w:szCs w:val="24"/>
        </w:rPr>
        <w:t xml:space="preserve"> and damage curves can be </w:t>
      </w:r>
      <w:r w:rsidR="00C27FC0" w:rsidRPr="00C6779A">
        <w:rPr>
          <w:rFonts w:ascii="Times New Roman" w:hAnsi="Times New Roman" w:cs="Times New Roman"/>
          <w:sz w:val="24"/>
          <w:szCs w:val="24"/>
        </w:rPr>
        <w:t>combined</w:t>
      </w:r>
      <w:r w:rsidR="008044B7" w:rsidRPr="00C6779A">
        <w:rPr>
          <w:rFonts w:ascii="Times New Roman" w:hAnsi="Times New Roman" w:cs="Times New Roman"/>
          <w:sz w:val="24"/>
          <w:szCs w:val="24"/>
        </w:rPr>
        <w:t xml:space="preserve"> to powerful tool in disaster management and </w:t>
      </w:r>
      <w:r w:rsidR="00C27FC0" w:rsidRPr="00C6779A">
        <w:rPr>
          <w:rFonts w:ascii="Times New Roman" w:hAnsi="Times New Roman" w:cs="Times New Roman"/>
          <w:sz w:val="24"/>
          <w:szCs w:val="24"/>
        </w:rPr>
        <w:t>assessment</w:t>
      </w:r>
      <w:r w:rsidR="008044B7" w:rsidRPr="00C6779A">
        <w:rPr>
          <w:rFonts w:ascii="Times New Roman" w:hAnsi="Times New Roman" w:cs="Times New Roman"/>
          <w:sz w:val="24"/>
          <w:szCs w:val="24"/>
        </w:rPr>
        <w:t>.</w:t>
      </w:r>
    </w:p>
    <w:p w14:paraId="21F7251D" w14:textId="184D825E" w:rsidR="008044B7" w:rsidRPr="00C6779A" w:rsidRDefault="008044B7" w:rsidP="00C63461">
      <w:pPr>
        <w:jc w:val="both"/>
        <w:rPr>
          <w:rFonts w:ascii="Times New Roman" w:hAnsi="Times New Roman" w:cs="Times New Roman"/>
          <w:sz w:val="24"/>
          <w:szCs w:val="24"/>
        </w:rPr>
      </w:pPr>
      <w:r w:rsidRPr="00C6779A">
        <w:rPr>
          <w:rFonts w:ascii="Times New Roman" w:hAnsi="Times New Roman" w:cs="Times New Roman"/>
          <w:sz w:val="24"/>
          <w:szCs w:val="24"/>
        </w:rPr>
        <w:t xml:space="preserve">In the other hand, the research shows the limitation of damage is need of very detail and accuracy data to </w:t>
      </w:r>
      <w:r w:rsidR="00C27FC0" w:rsidRPr="00C6779A">
        <w:rPr>
          <w:rFonts w:ascii="Times New Roman" w:hAnsi="Times New Roman" w:cs="Times New Roman"/>
          <w:sz w:val="24"/>
          <w:szCs w:val="24"/>
        </w:rPr>
        <w:t>construct</w:t>
      </w:r>
      <w:r w:rsidRPr="00C6779A">
        <w:rPr>
          <w:rFonts w:ascii="Times New Roman" w:hAnsi="Times New Roman" w:cs="Times New Roman"/>
          <w:sz w:val="24"/>
          <w:szCs w:val="24"/>
        </w:rPr>
        <w:t xml:space="preserve"> the reasonable curves. This is the biggest limitation in our research especially in data conditions of a developing country like Vietnam. The damage curves highly depend on Vulnerability and exposure, which are different between each river basins. It </w:t>
      </w:r>
      <w:r w:rsidR="00C27FC0" w:rsidRPr="00C6779A">
        <w:rPr>
          <w:rFonts w:ascii="Times New Roman" w:hAnsi="Times New Roman" w:cs="Times New Roman"/>
          <w:sz w:val="24"/>
          <w:szCs w:val="24"/>
        </w:rPr>
        <w:t>needs</w:t>
      </w:r>
      <w:r w:rsidRPr="00C6779A">
        <w:rPr>
          <w:rFonts w:ascii="Times New Roman" w:hAnsi="Times New Roman" w:cs="Times New Roman"/>
          <w:sz w:val="24"/>
          <w:szCs w:val="24"/>
        </w:rPr>
        <w:t xml:space="preserve"> to adjust the damage curves based on the </w:t>
      </w:r>
      <w:r w:rsidR="00C27FC0" w:rsidRPr="00C6779A">
        <w:rPr>
          <w:rFonts w:ascii="Times New Roman" w:hAnsi="Times New Roman" w:cs="Times New Roman"/>
          <w:sz w:val="24"/>
          <w:szCs w:val="24"/>
        </w:rPr>
        <w:t>available</w:t>
      </w:r>
      <w:r w:rsidRPr="00C6779A">
        <w:rPr>
          <w:rFonts w:ascii="Times New Roman" w:hAnsi="Times New Roman" w:cs="Times New Roman"/>
          <w:sz w:val="24"/>
          <w:szCs w:val="24"/>
        </w:rPr>
        <w:t xml:space="preserve"> data and socio-economic and nature conditions of research area.</w:t>
      </w:r>
    </w:p>
    <w:p w14:paraId="025CCE29" w14:textId="28EB3C41" w:rsidR="00C63461" w:rsidRPr="00C6779A" w:rsidRDefault="008C0A96" w:rsidP="00C63461">
      <w:pPr>
        <w:jc w:val="both"/>
        <w:rPr>
          <w:rFonts w:ascii="Times New Roman" w:hAnsi="Times New Roman" w:cs="Times New Roman"/>
          <w:b/>
          <w:sz w:val="24"/>
          <w:szCs w:val="24"/>
        </w:rPr>
      </w:pPr>
      <w:r w:rsidRPr="00C6779A">
        <w:rPr>
          <w:rFonts w:ascii="Times New Roman" w:hAnsi="Times New Roman" w:cs="Times New Roman"/>
          <w:b/>
          <w:sz w:val="24"/>
          <w:szCs w:val="24"/>
        </w:rPr>
        <w:lastRenderedPageBreak/>
        <w:t>REFERENCES</w:t>
      </w:r>
    </w:p>
    <w:p w14:paraId="7F7F60BF" w14:textId="2A0FFDDC" w:rsidR="006E46C5" w:rsidRPr="006E46C5" w:rsidRDefault="004B60CB"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C6779A">
        <w:rPr>
          <w:rFonts w:ascii="Times New Roman" w:hAnsi="Times New Roman" w:cs="Times New Roman"/>
          <w:sz w:val="24"/>
          <w:szCs w:val="24"/>
        </w:rPr>
        <w:fldChar w:fldCharType="begin" w:fldLock="1"/>
      </w:r>
      <w:r w:rsidRPr="00C6779A">
        <w:rPr>
          <w:rFonts w:ascii="Times New Roman" w:hAnsi="Times New Roman" w:cs="Times New Roman"/>
          <w:sz w:val="24"/>
          <w:szCs w:val="24"/>
        </w:rPr>
        <w:instrText xml:space="preserve">ADDIN Mendeley Bibliography CSL_BIBLIOGRAPHY </w:instrText>
      </w:r>
      <w:r w:rsidRPr="00C6779A">
        <w:rPr>
          <w:rFonts w:ascii="Times New Roman" w:hAnsi="Times New Roman" w:cs="Times New Roman"/>
          <w:sz w:val="24"/>
          <w:szCs w:val="24"/>
        </w:rPr>
        <w:fldChar w:fldCharType="separate"/>
      </w:r>
      <w:r w:rsidR="006E46C5" w:rsidRPr="006E46C5">
        <w:rPr>
          <w:rFonts w:ascii="Times New Roman" w:hAnsi="Times New Roman" w:cs="Times New Roman"/>
          <w:noProof/>
          <w:sz w:val="24"/>
          <w:szCs w:val="24"/>
        </w:rPr>
        <w:t xml:space="preserve">Albano, R., A. Sole, J. Adamowski, A. Perrone, and A. Inam. 2018. “Using FloodRisk GIS Freeware for Uncertainty Analysis of Direct Economic Flood Damages in Italy.” </w:t>
      </w:r>
      <w:r w:rsidR="006E46C5" w:rsidRPr="006E46C5">
        <w:rPr>
          <w:rFonts w:ascii="Times New Roman" w:hAnsi="Times New Roman" w:cs="Times New Roman"/>
          <w:i/>
          <w:iCs/>
          <w:noProof/>
          <w:sz w:val="24"/>
          <w:szCs w:val="24"/>
        </w:rPr>
        <w:t>International Journal of Applied Earth Observation and Geoinformation</w:t>
      </w:r>
      <w:r w:rsidR="006E46C5" w:rsidRPr="006E46C5">
        <w:rPr>
          <w:rFonts w:ascii="Times New Roman" w:hAnsi="Times New Roman" w:cs="Times New Roman"/>
          <w:noProof/>
          <w:sz w:val="24"/>
          <w:szCs w:val="24"/>
        </w:rPr>
        <w:t xml:space="preserve"> 73(February):220–29.</w:t>
      </w:r>
    </w:p>
    <w:p w14:paraId="54AF7B04"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Dias, Priyan, N. M. S. I. Arambepola, Kumari Weerasinghe, K. D. N. Weerasinghe, Dennis Wagenaar, Laurens M. Bouwer, and Hans Gehrels. 2018. “Development of Damage Functions for Flood Risk Assessment in the City of Colombo (Sri Lanka).” </w:t>
      </w:r>
      <w:r w:rsidRPr="006E46C5">
        <w:rPr>
          <w:rFonts w:ascii="Times New Roman" w:hAnsi="Times New Roman" w:cs="Times New Roman"/>
          <w:i/>
          <w:iCs/>
          <w:noProof/>
          <w:sz w:val="24"/>
          <w:szCs w:val="24"/>
        </w:rPr>
        <w:t>Procedia Engineering</w:t>
      </w:r>
      <w:r w:rsidRPr="006E46C5">
        <w:rPr>
          <w:rFonts w:ascii="Times New Roman" w:hAnsi="Times New Roman" w:cs="Times New Roman"/>
          <w:noProof/>
          <w:sz w:val="24"/>
          <w:szCs w:val="24"/>
        </w:rPr>
        <w:t xml:space="preserve"> 212:332–39.</w:t>
      </w:r>
    </w:p>
    <w:p w14:paraId="6B0F3D90"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Eckhardt, Daniel, Adriana Leiras, and Antônio Márcio Tavares Thomé. 2018. “Systematic Literature Review of Methodologies for Assessing the Costs of Disasters.” </w:t>
      </w:r>
      <w:r w:rsidRPr="006E46C5">
        <w:rPr>
          <w:rFonts w:ascii="Times New Roman" w:hAnsi="Times New Roman" w:cs="Times New Roman"/>
          <w:i/>
          <w:iCs/>
          <w:noProof/>
          <w:sz w:val="24"/>
          <w:szCs w:val="24"/>
        </w:rPr>
        <w:t>International Journal of Disaster Risk Reduction</w:t>
      </w:r>
      <w:r w:rsidRPr="006E46C5">
        <w:rPr>
          <w:rFonts w:ascii="Times New Roman" w:hAnsi="Times New Roman" w:cs="Times New Roman"/>
          <w:noProof/>
          <w:sz w:val="24"/>
          <w:szCs w:val="24"/>
        </w:rPr>
        <w:t xml:space="preserve"> 33(October 2018):398–416.</w:t>
      </w:r>
    </w:p>
    <w:p w14:paraId="42B9B9D8"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FEMA. 2012. “Multi-Hazard Loss Estimation Methodology - Flood Model - User Manual.”</w:t>
      </w:r>
    </w:p>
    <w:p w14:paraId="6A1B691C"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FEMA. 2018. “Hazus Flood Model User Guidance.” </w:t>
      </w:r>
      <w:r w:rsidRPr="006E46C5">
        <w:rPr>
          <w:rFonts w:ascii="Times New Roman" w:hAnsi="Times New Roman" w:cs="Times New Roman"/>
          <w:i/>
          <w:iCs/>
          <w:noProof/>
          <w:sz w:val="24"/>
          <w:szCs w:val="24"/>
        </w:rPr>
        <w:t>Federal Emergency Management Agency</w:t>
      </w:r>
      <w:r w:rsidRPr="006E46C5">
        <w:rPr>
          <w:rFonts w:ascii="Times New Roman" w:hAnsi="Times New Roman" w:cs="Times New Roman"/>
          <w:noProof/>
          <w:sz w:val="24"/>
          <w:szCs w:val="24"/>
        </w:rPr>
        <w:t xml:space="preserve"> (August):1–263.</w:t>
      </w:r>
    </w:p>
    <w:p w14:paraId="389C489D"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Field, C. B., T. F. Stocker, V. R. Barros, D. Qin, K. L. Ebi, and P. M. Midgley. 2011. “IPCC Special Report on Managing the Risks of Extreme Events and Disasters to Advance Climate Change Adaptation.” </w:t>
      </w:r>
      <w:r w:rsidRPr="006E46C5">
        <w:rPr>
          <w:rFonts w:ascii="Times New Roman" w:hAnsi="Times New Roman" w:cs="Times New Roman"/>
          <w:i/>
          <w:iCs/>
          <w:noProof/>
          <w:sz w:val="24"/>
          <w:szCs w:val="24"/>
        </w:rPr>
        <w:t>AGU Fall Meeting Abstracts</w:t>
      </w:r>
      <w:r w:rsidRPr="006E46C5">
        <w:rPr>
          <w:rFonts w:ascii="Times New Roman" w:hAnsi="Times New Roman" w:cs="Times New Roman"/>
          <w:noProof/>
          <w:sz w:val="24"/>
          <w:szCs w:val="24"/>
        </w:rPr>
        <w:t xml:space="preserve"> 1(January 2016):2.</w:t>
      </w:r>
    </w:p>
    <w:p w14:paraId="5E9A8906"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Hasanzadeh Nafari, R., T. Ngo, and W. Lehman. 2016. “Development and Evaluation of FLFAcs- A New Flood Loss Function for Australian Commercial Structures.” </w:t>
      </w:r>
      <w:r w:rsidRPr="006E46C5">
        <w:rPr>
          <w:rFonts w:ascii="Times New Roman" w:hAnsi="Times New Roman" w:cs="Times New Roman"/>
          <w:i/>
          <w:iCs/>
          <w:noProof/>
          <w:sz w:val="24"/>
          <w:szCs w:val="24"/>
        </w:rPr>
        <w:t>International Journal of Disaster Risk Reduction</w:t>
      </w:r>
      <w:r w:rsidRPr="006E46C5">
        <w:rPr>
          <w:rFonts w:ascii="Times New Roman" w:hAnsi="Times New Roman" w:cs="Times New Roman"/>
          <w:noProof/>
          <w:sz w:val="24"/>
          <w:szCs w:val="24"/>
        </w:rPr>
        <w:t xml:space="preserve"> 17:13–23.</w:t>
      </w:r>
    </w:p>
    <w:p w14:paraId="69878AC9"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IPCC. 2001. “Climate Change 2001 : Impacts, Adaptation, and Vulnerability.” </w:t>
      </w:r>
      <w:r w:rsidRPr="006E46C5">
        <w:rPr>
          <w:rFonts w:ascii="Times New Roman" w:hAnsi="Times New Roman" w:cs="Times New Roman"/>
          <w:i/>
          <w:iCs/>
          <w:noProof/>
          <w:sz w:val="24"/>
          <w:szCs w:val="24"/>
        </w:rPr>
        <w:t>Cambridge University Press</w:t>
      </w:r>
      <w:r w:rsidRPr="006E46C5">
        <w:rPr>
          <w:rFonts w:ascii="Times New Roman" w:hAnsi="Times New Roman" w:cs="Times New Roman"/>
          <w:noProof/>
          <w:sz w:val="24"/>
          <w:szCs w:val="24"/>
        </w:rPr>
        <w:t xml:space="preserve"> 1–94.</w:t>
      </w:r>
    </w:p>
    <w:p w14:paraId="0FE43889"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IPCC. 2012. </w:t>
      </w:r>
      <w:r w:rsidRPr="006E46C5">
        <w:rPr>
          <w:rFonts w:ascii="Times New Roman" w:hAnsi="Times New Roman" w:cs="Times New Roman"/>
          <w:i/>
          <w:iCs/>
          <w:noProof/>
          <w:sz w:val="24"/>
          <w:szCs w:val="24"/>
        </w:rPr>
        <w:t>Glossary of Terms. In: Managing the Risks of Extreme Events and Disasters to Advance Climate Change Adaptation</w:t>
      </w:r>
      <w:r w:rsidRPr="006E46C5">
        <w:rPr>
          <w:rFonts w:ascii="Times New Roman" w:hAnsi="Times New Roman" w:cs="Times New Roman"/>
          <w:noProof/>
          <w:sz w:val="24"/>
          <w:szCs w:val="24"/>
        </w:rPr>
        <w:t>.</w:t>
      </w:r>
    </w:p>
    <w:p w14:paraId="41598862"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Lugeri, Nicola, Elisabetta Genovese, Carlo Lavalle, and Ad De Roo. 2006. “Flood Risk in Europe : Analysis of Exposure in 13 Countries.” </w:t>
      </w:r>
      <w:r w:rsidRPr="006E46C5">
        <w:rPr>
          <w:rFonts w:ascii="Times New Roman" w:hAnsi="Times New Roman" w:cs="Times New Roman"/>
          <w:i/>
          <w:iCs/>
          <w:noProof/>
          <w:sz w:val="24"/>
          <w:szCs w:val="24"/>
        </w:rPr>
        <w:t>Institute for Environment and Sustainability</w:t>
      </w:r>
      <w:r w:rsidRPr="006E46C5">
        <w:rPr>
          <w:rFonts w:ascii="Times New Roman" w:hAnsi="Times New Roman" w:cs="Times New Roman"/>
          <w:noProof/>
          <w:sz w:val="24"/>
          <w:szCs w:val="24"/>
        </w:rPr>
        <w:t xml:space="preserve"> 35.</w:t>
      </w:r>
    </w:p>
    <w:p w14:paraId="22D1DC50"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Mohammadi, S. A., M. Nazariha, and N. Mehrdadi. 2014. “Flood Damage Estimate (Quantity), Using HEC-FDA Model. Case Study: The Neka River.” </w:t>
      </w:r>
      <w:r w:rsidRPr="006E46C5">
        <w:rPr>
          <w:rFonts w:ascii="Times New Roman" w:hAnsi="Times New Roman" w:cs="Times New Roman"/>
          <w:i/>
          <w:iCs/>
          <w:noProof/>
          <w:sz w:val="24"/>
          <w:szCs w:val="24"/>
        </w:rPr>
        <w:t>Procedia Engineering</w:t>
      </w:r>
      <w:r w:rsidRPr="006E46C5">
        <w:rPr>
          <w:rFonts w:ascii="Times New Roman" w:hAnsi="Times New Roman" w:cs="Times New Roman"/>
          <w:noProof/>
          <w:sz w:val="24"/>
          <w:szCs w:val="24"/>
        </w:rPr>
        <w:t xml:space="preserve"> 70:1173–82.</w:t>
      </w:r>
    </w:p>
    <w:p w14:paraId="67FDB231"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Naso, Susanna, Albert S. Chen, Giuseppe Tito Aronica, and Slobodan Djordjevi. 2016. “Flood Risk Assessment Using a Novel Exposure-Vulnerability Matrices Approach.” 15:2016.</w:t>
      </w:r>
    </w:p>
    <w:p w14:paraId="0AA9E66F"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Notaro, V., M. De Marchis, C. M. Fontanazza, G. La Loggia, V. Puleo, and G. Freni. 2014. “The Effect of Damage Functions on Urban Flood Damage Appraisal.” </w:t>
      </w:r>
      <w:r w:rsidRPr="006E46C5">
        <w:rPr>
          <w:rFonts w:ascii="Times New Roman" w:hAnsi="Times New Roman" w:cs="Times New Roman"/>
          <w:i/>
          <w:iCs/>
          <w:noProof/>
          <w:sz w:val="24"/>
          <w:szCs w:val="24"/>
        </w:rPr>
        <w:t>Procedia Engineering</w:t>
      </w:r>
      <w:r w:rsidRPr="006E46C5">
        <w:rPr>
          <w:rFonts w:ascii="Times New Roman" w:hAnsi="Times New Roman" w:cs="Times New Roman"/>
          <w:noProof/>
          <w:sz w:val="24"/>
          <w:szCs w:val="24"/>
        </w:rPr>
        <w:t xml:space="preserve"> 70:1251–60.</w:t>
      </w:r>
    </w:p>
    <w:p w14:paraId="32F9E1A1"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Pregnolato, Maria, Alistair Ford, Sean M. Wilkinson, and Richard J. Dawson. 2017. “The Impact </w:t>
      </w:r>
      <w:r w:rsidRPr="006E46C5">
        <w:rPr>
          <w:rFonts w:ascii="Times New Roman" w:hAnsi="Times New Roman" w:cs="Times New Roman"/>
          <w:noProof/>
          <w:sz w:val="24"/>
          <w:szCs w:val="24"/>
        </w:rPr>
        <w:lastRenderedPageBreak/>
        <w:t xml:space="preserve">of Flooding on Road Transport: A Depth-Disruption Function.” </w:t>
      </w:r>
      <w:r w:rsidRPr="006E46C5">
        <w:rPr>
          <w:rFonts w:ascii="Times New Roman" w:hAnsi="Times New Roman" w:cs="Times New Roman"/>
          <w:i/>
          <w:iCs/>
          <w:noProof/>
          <w:sz w:val="24"/>
          <w:szCs w:val="24"/>
        </w:rPr>
        <w:t>Transportation Research Part D: Transport and Environment</w:t>
      </w:r>
      <w:r w:rsidRPr="006E46C5">
        <w:rPr>
          <w:rFonts w:ascii="Times New Roman" w:hAnsi="Times New Roman" w:cs="Times New Roman"/>
          <w:noProof/>
          <w:sz w:val="24"/>
          <w:szCs w:val="24"/>
        </w:rPr>
        <w:t xml:space="preserve"> 55:67–81.</w:t>
      </w:r>
    </w:p>
    <w:p w14:paraId="3751A4E5" w14:textId="383B7957" w:rsidR="006E46C5" w:rsidRPr="00A23110"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A23110">
        <w:rPr>
          <w:rFonts w:ascii="Times New Roman" w:hAnsi="Times New Roman" w:cs="Times New Roman"/>
          <w:noProof/>
          <w:sz w:val="24"/>
          <w:szCs w:val="24"/>
        </w:rPr>
        <w:t>Thắng, Nguyễn Văn, Mai Văn Khiêm, Nguyễn Trọng Hiệu, Vũ Văn Thăng, Nguyễn Đăng Mậu, and Lã Thị Tuyết. 2016. “Ảnh Hưở</w:t>
      </w:r>
      <w:r w:rsidR="00A23110">
        <w:rPr>
          <w:rFonts w:ascii="Times New Roman" w:hAnsi="Times New Roman" w:cs="Times New Roman"/>
          <w:noProof/>
          <w:sz w:val="24"/>
          <w:szCs w:val="24"/>
        </w:rPr>
        <w:t xml:space="preserve">ng </w:t>
      </w:r>
      <w:r w:rsidRPr="00A23110">
        <w:rPr>
          <w:rFonts w:ascii="Times New Roman" w:hAnsi="Times New Roman" w:cs="Times New Roman"/>
          <w:noProof/>
          <w:sz w:val="24"/>
          <w:szCs w:val="24"/>
        </w:rPr>
        <w:t xml:space="preserve">c ủ a Bão ở </w:t>
      </w:r>
      <w:r w:rsidR="00A23110">
        <w:rPr>
          <w:rFonts w:ascii="Times New Roman" w:hAnsi="Times New Roman" w:cs="Times New Roman"/>
          <w:noProof/>
          <w:sz w:val="24"/>
          <w:szCs w:val="24"/>
        </w:rPr>
        <w:t>Việt</w:t>
      </w:r>
      <w:r w:rsidRPr="00A23110">
        <w:rPr>
          <w:rFonts w:ascii="Times New Roman" w:hAnsi="Times New Roman" w:cs="Times New Roman"/>
          <w:noProof/>
          <w:sz w:val="24"/>
          <w:szCs w:val="24"/>
        </w:rPr>
        <w:t xml:space="preserve"> Nam </w:t>
      </w:r>
      <w:r w:rsidR="00A23110">
        <w:rPr>
          <w:rFonts w:ascii="Times New Roman" w:hAnsi="Times New Roman" w:cs="Times New Roman"/>
          <w:noProof/>
          <w:sz w:val="24"/>
          <w:szCs w:val="24"/>
        </w:rPr>
        <w:t>Thời</w:t>
      </w:r>
      <w:r w:rsidRPr="00A23110">
        <w:rPr>
          <w:rFonts w:ascii="Times New Roman" w:hAnsi="Times New Roman" w:cs="Times New Roman"/>
          <w:noProof/>
          <w:sz w:val="24"/>
          <w:szCs w:val="24"/>
        </w:rPr>
        <w:t xml:space="preserve"> </w:t>
      </w:r>
      <w:r w:rsidR="00A23110">
        <w:rPr>
          <w:rFonts w:ascii="Times New Roman" w:hAnsi="Times New Roman" w:cs="Times New Roman"/>
          <w:noProof/>
          <w:sz w:val="24"/>
          <w:szCs w:val="24"/>
        </w:rPr>
        <w:t>kỳ</w:t>
      </w:r>
      <w:r w:rsidRPr="00A23110">
        <w:rPr>
          <w:rFonts w:ascii="Times New Roman" w:hAnsi="Times New Roman" w:cs="Times New Roman"/>
          <w:noProof/>
          <w:sz w:val="24"/>
          <w:szCs w:val="24"/>
        </w:rPr>
        <w:t xml:space="preserve"> 1961-2014.” 210–16.</w:t>
      </w:r>
    </w:p>
    <w:p w14:paraId="522FC300"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szCs w:val="24"/>
        </w:rPr>
      </w:pPr>
      <w:r w:rsidRPr="006E46C5">
        <w:rPr>
          <w:rFonts w:ascii="Times New Roman" w:hAnsi="Times New Roman" w:cs="Times New Roman"/>
          <w:noProof/>
          <w:sz w:val="24"/>
          <w:szCs w:val="24"/>
        </w:rPr>
        <w:t xml:space="preserve">Vu Minh Giang. 2015. </w:t>
      </w:r>
      <w:r w:rsidRPr="006E46C5">
        <w:rPr>
          <w:rFonts w:ascii="Times New Roman" w:hAnsi="Times New Roman" w:cs="Times New Roman"/>
          <w:i/>
          <w:iCs/>
          <w:noProof/>
          <w:sz w:val="24"/>
          <w:szCs w:val="24"/>
        </w:rPr>
        <w:t>Báo Cáo Đặc Biệt Của Việt Nam Về Quản Lý Rủi Ro Thiên Tai</w:t>
      </w:r>
      <w:r w:rsidRPr="006E46C5">
        <w:rPr>
          <w:rFonts w:ascii="Times New Roman" w:hAnsi="Times New Roman" w:cs="Times New Roman"/>
          <w:noProof/>
          <w:sz w:val="24"/>
          <w:szCs w:val="24"/>
        </w:rPr>
        <w:t>.</w:t>
      </w:r>
    </w:p>
    <w:p w14:paraId="0D58C0BA" w14:textId="77777777" w:rsidR="006E46C5" w:rsidRPr="006E46C5" w:rsidRDefault="006E46C5" w:rsidP="006E46C5">
      <w:pPr>
        <w:widowControl w:val="0"/>
        <w:autoSpaceDE w:val="0"/>
        <w:autoSpaceDN w:val="0"/>
        <w:adjustRightInd w:val="0"/>
        <w:spacing w:line="240" w:lineRule="auto"/>
        <w:ind w:left="480" w:hanging="480"/>
        <w:rPr>
          <w:rFonts w:ascii="Times New Roman" w:hAnsi="Times New Roman" w:cs="Times New Roman"/>
          <w:noProof/>
          <w:sz w:val="24"/>
        </w:rPr>
      </w:pPr>
      <w:r w:rsidRPr="006E46C5">
        <w:rPr>
          <w:rFonts w:ascii="Times New Roman" w:hAnsi="Times New Roman" w:cs="Times New Roman"/>
          <w:noProof/>
          <w:sz w:val="24"/>
          <w:szCs w:val="24"/>
        </w:rPr>
        <w:t xml:space="preserve">Win, Shelly, Win Win Zin, Akiyuki Kawasaki, and Zin Mar Lar Tin San. 2018. “Establishment of Flood Damage Function Models: A Case Study in the Bago River Basin, Myanmar.” </w:t>
      </w:r>
      <w:r w:rsidRPr="006E46C5">
        <w:rPr>
          <w:rFonts w:ascii="Times New Roman" w:hAnsi="Times New Roman" w:cs="Times New Roman"/>
          <w:i/>
          <w:iCs/>
          <w:noProof/>
          <w:sz w:val="24"/>
          <w:szCs w:val="24"/>
        </w:rPr>
        <w:t>International Journal of Disaster Risk Reduction</w:t>
      </w:r>
      <w:r w:rsidRPr="006E46C5">
        <w:rPr>
          <w:rFonts w:ascii="Times New Roman" w:hAnsi="Times New Roman" w:cs="Times New Roman"/>
          <w:noProof/>
          <w:sz w:val="24"/>
          <w:szCs w:val="24"/>
        </w:rPr>
        <w:t xml:space="preserve"> 28(November 2017):688–700.</w:t>
      </w:r>
    </w:p>
    <w:p w14:paraId="7A603FBE" w14:textId="77777777" w:rsidR="00896784" w:rsidRDefault="004B60CB" w:rsidP="008C0A96">
      <w:pPr>
        <w:pStyle w:val="Header1"/>
        <w:numPr>
          <w:ilvl w:val="0"/>
          <w:numId w:val="0"/>
        </w:numPr>
        <w:rPr>
          <w:szCs w:val="24"/>
        </w:rPr>
      </w:pPr>
      <w:r w:rsidRPr="00C6779A">
        <w:rPr>
          <w:szCs w:val="24"/>
        </w:rPr>
        <w:fldChar w:fldCharType="end"/>
      </w:r>
    </w:p>
    <w:p w14:paraId="43E68933" w14:textId="77777777" w:rsidR="00896784" w:rsidRDefault="00896784">
      <w:pPr>
        <w:rPr>
          <w:rFonts w:ascii="Times New Roman" w:eastAsia="Times New Roman" w:hAnsi="Times New Roman" w:cs="Times New Roman"/>
          <w:b/>
          <w:bCs/>
          <w:sz w:val="24"/>
          <w:szCs w:val="24"/>
        </w:rPr>
      </w:pPr>
      <w:r>
        <w:rPr>
          <w:szCs w:val="24"/>
        </w:rPr>
        <w:br w:type="page"/>
      </w:r>
      <w:bookmarkStart w:id="5" w:name="_GoBack"/>
      <w:bookmarkEnd w:id="5"/>
    </w:p>
    <w:p w14:paraId="44044DC7" w14:textId="597A4CF0" w:rsidR="008C0A96" w:rsidRPr="00C6779A" w:rsidRDefault="008C0A96" w:rsidP="008C0A96">
      <w:pPr>
        <w:pStyle w:val="Header1"/>
        <w:numPr>
          <w:ilvl w:val="0"/>
          <w:numId w:val="0"/>
        </w:numPr>
        <w:rPr>
          <w:szCs w:val="24"/>
        </w:rPr>
      </w:pPr>
      <w:r w:rsidRPr="00C6779A">
        <w:rPr>
          <w:szCs w:val="24"/>
        </w:rPr>
        <w:lastRenderedPageBreak/>
        <w:t>CONTACTS</w:t>
      </w:r>
    </w:p>
    <w:p w14:paraId="7428AE6C" w14:textId="77777777" w:rsidR="008C0A96" w:rsidRPr="00C6779A" w:rsidRDefault="008C0A96" w:rsidP="008C0A96">
      <w:pPr>
        <w:pStyle w:val="BodyText"/>
        <w:rPr>
          <w:szCs w:val="24"/>
          <w:lang w:val="en-US"/>
        </w:rPr>
      </w:pPr>
    </w:p>
    <w:p w14:paraId="57B84AFC" w14:textId="4589CDD3" w:rsidR="008C0A96" w:rsidRPr="00C6779A" w:rsidRDefault="008C0A96" w:rsidP="008C0A96">
      <w:pPr>
        <w:rPr>
          <w:rFonts w:ascii="Times New Roman" w:hAnsi="Times New Roman" w:cs="Times New Roman"/>
          <w:b/>
          <w:sz w:val="24"/>
          <w:szCs w:val="24"/>
        </w:rPr>
      </w:pPr>
      <w:r w:rsidRPr="00C6779A">
        <w:rPr>
          <w:rFonts w:ascii="Times New Roman" w:hAnsi="Times New Roman" w:cs="Times New Roman"/>
          <w:b/>
          <w:sz w:val="24"/>
          <w:szCs w:val="24"/>
        </w:rPr>
        <w:t>Mr. Duong Anh Quan</w:t>
      </w:r>
    </w:p>
    <w:p w14:paraId="54219929" w14:textId="5D349BB5" w:rsidR="008C0A96" w:rsidRPr="00C6779A" w:rsidRDefault="008C0A96" w:rsidP="008C0A96">
      <w:pPr>
        <w:rPr>
          <w:rFonts w:ascii="Times New Roman" w:hAnsi="Times New Roman" w:cs="Times New Roman"/>
          <w:sz w:val="24"/>
          <w:szCs w:val="24"/>
        </w:rPr>
      </w:pPr>
      <w:r w:rsidRPr="00C6779A">
        <w:rPr>
          <w:rFonts w:ascii="Times New Roman" w:hAnsi="Times New Roman" w:cs="Times New Roman"/>
          <w:sz w:val="24"/>
          <w:szCs w:val="24"/>
        </w:rPr>
        <w:t xml:space="preserve">Institution: Department of Cartography, </w:t>
      </w:r>
      <w:r w:rsidR="00A87E44" w:rsidRPr="00C6779A">
        <w:rPr>
          <w:rFonts w:ascii="Times New Roman" w:hAnsi="Times New Roman" w:cs="Times New Roman"/>
          <w:sz w:val="24"/>
          <w:szCs w:val="24"/>
        </w:rPr>
        <w:t xml:space="preserve">Faculty of Geomatics and Land Administration, </w:t>
      </w:r>
      <w:r w:rsidRPr="00C6779A">
        <w:rPr>
          <w:rFonts w:ascii="Times New Roman" w:hAnsi="Times New Roman" w:cs="Times New Roman"/>
          <w:sz w:val="24"/>
          <w:szCs w:val="24"/>
        </w:rPr>
        <w:t>Hanoi University of Mining and Geology</w:t>
      </w:r>
    </w:p>
    <w:p w14:paraId="27FD9E26" w14:textId="271995E0" w:rsidR="008C0A96" w:rsidRPr="00C6779A" w:rsidRDefault="008C0A96" w:rsidP="008C0A96">
      <w:pPr>
        <w:rPr>
          <w:rFonts w:ascii="Times New Roman" w:hAnsi="Times New Roman" w:cs="Times New Roman"/>
          <w:sz w:val="24"/>
          <w:szCs w:val="24"/>
        </w:rPr>
      </w:pPr>
      <w:r w:rsidRPr="00C6779A">
        <w:rPr>
          <w:rFonts w:ascii="Times New Roman" w:hAnsi="Times New Roman" w:cs="Times New Roman"/>
          <w:sz w:val="24"/>
          <w:szCs w:val="24"/>
        </w:rPr>
        <w:t>Address: 18, Vien Street</w:t>
      </w:r>
    </w:p>
    <w:p w14:paraId="47A8F2FE" w14:textId="3F2750E7" w:rsidR="008C0A96" w:rsidRPr="00C6779A" w:rsidRDefault="008C0A96" w:rsidP="008C0A96">
      <w:pPr>
        <w:rPr>
          <w:rFonts w:ascii="Times New Roman" w:hAnsi="Times New Roman" w:cs="Times New Roman"/>
          <w:sz w:val="24"/>
          <w:szCs w:val="24"/>
        </w:rPr>
      </w:pPr>
      <w:r w:rsidRPr="00C6779A">
        <w:rPr>
          <w:rFonts w:ascii="Times New Roman" w:hAnsi="Times New Roman" w:cs="Times New Roman"/>
          <w:sz w:val="24"/>
          <w:szCs w:val="24"/>
        </w:rPr>
        <w:t>City: Hanoi</w:t>
      </w:r>
    </w:p>
    <w:p w14:paraId="377ED649" w14:textId="6A9FCBDE" w:rsidR="008C0A96" w:rsidRPr="00C6779A" w:rsidRDefault="008C0A96" w:rsidP="008C0A96">
      <w:pPr>
        <w:rPr>
          <w:rFonts w:ascii="Times New Roman" w:hAnsi="Times New Roman" w:cs="Times New Roman"/>
          <w:sz w:val="24"/>
          <w:szCs w:val="24"/>
        </w:rPr>
      </w:pPr>
      <w:r w:rsidRPr="00C6779A">
        <w:rPr>
          <w:rFonts w:ascii="Times New Roman" w:hAnsi="Times New Roman" w:cs="Times New Roman"/>
          <w:sz w:val="24"/>
          <w:szCs w:val="24"/>
        </w:rPr>
        <w:t>COUNTRY: VIETNAM</w:t>
      </w:r>
    </w:p>
    <w:p w14:paraId="17EF8A76" w14:textId="3E5E25AC" w:rsidR="008C0A96" w:rsidRPr="00C6779A" w:rsidRDefault="008C0A96" w:rsidP="008C0A96">
      <w:pPr>
        <w:rPr>
          <w:rFonts w:ascii="Times New Roman" w:hAnsi="Times New Roman" w:cs="Times New Roman"/>
          <w:sz w:val="24"/>
          <w:szCs w:val="24"/>
        </w:rPr>
      </w:pPr>
      <w:r w:rsidRPr="00C6779A">
        <w:rPr>
          <w:rFonts w:ascii="Times New Roman" w:hAnsi="Times New Roman" w:cs="Times New Roman"/>
          <w:sz w:val="24"/>
          <w:szCs w:val="24"/>
        </w:rPr>
        <w:t>Tel. +8416447769968</w:t>
      </w:r>
    </w:p>
    <w:p w14:paraId="5B9F7F79" w14:textId="715387B8" w:rsidR="008C0A96" w:rsidRPr="00C6779A" w:rsidRDefault="008C0A96" w:rsidP="008C0A96">
      <w:pPr>
        <w:rPr>
          <w:rFonts w:ascii="Times New Roman" w:hAnsi="Times New Roman" w:cs="Times New Roman"/>
          <w:sz w:val="24"/>
          <w:szCs w:val="24"/>
        </w:rPr>
      </w:pPr>
      <w:r w:rsidRPr="00C6779A">
        <w:rPr>
          <w:rFonts w:ascii="Times New Roman" w:hAnsi="Times New Roman" w:cs="Times New Roman"/>
          <w:sz w:val="24"/>
          <w:szCs w:val="24"/>
        </w:rPr>
        <w:t>Email:</w:t>
      </w:r>
      <w:r w:rsidR="00971769" w:rsidRPr="00C6779A">
        <w:rPr>
          <w:rFonts w:ascii="Times New Roman" w:hAnsi="Times New Roman" w:cs="Times New Roman"/>
          <w:sz w:val="24"/>
          <w:szCs w:val="24"/>
        </w:rPr>
        <w:t xml:space="preserve"> </w:t>
      </w:r>
      <w:r w:rsidRPr="00C6779A">
        <w:rPr>
          <w:rFonts w:ascii="Times New Roman" w:hAnsi="Times New Roman" w:cs="Times New Roman"/>
          <w:sz w:val="24"/>
          <w:szCs w:val="24"/>
        </w:rPr>
        <w:t>duonganhquan@humg.edu.vn</w:t>
      </w:r>
    </w:p>
    <w:p w14:paraId="10EA1E0D" w14:textId="2F4D14FF" w:rsidR="008C0A96" w:rsidRPr="00C6779A" w:rsidRDefault="008C0A96" w:rsidP="008C0A96">
      <w:pPr>
        <w:rPr>
          <w:rFonts w:ascii="Times New Roman" w:hAnsi="Times New Roman" w:cs="Times New Roman"/>
          <w:sz w:val="24"/>
          <w:szCs w:val="24"/>
        </w:rPr>
      </w:pPr>
      <w:r w:rsidRPr="00C6779A">
        <w:rPr>
          <w:rFonts w:ascii="Times New Roman" w:hAnsi="Times New Roman" w:cs="Times New Roman"/>
          <w:sz w:val="24"/>
          <w:szCs w:val="24"/>
        </w:rPr>
        <w:t>Web site: http://humg.edu.vn</w:t>
      </w:r>
    </w:p>
    <w:p w14:paraId="4F2DD3E4" w14:textId="7984B685" w:rsidR="00A87E44" w:rsidRPr="00C6779A" w:rsidRDefault="00A87E44" w:rsidP="00A87E44">
      <w:pPr>
        <w:rPr>
          <w:rFonts w:ascii="Times New Roman" w:hAnsi="Times New Roman" w:cs="Times New Roman"/>
          <w:b/>
          <w:sz w:val="24"/>
          <w:szCs w:val="24"/>
        </w:rPr>
      </w:pPr>
      <w:r w:rsidRPr="00C6779A">
        <w:rPr>
          <w:rFonts w:ascii="Times New Roman" w:hAnsi="Times New Roman" w:cs="Times New Roman"/>
          <w:b/>
          <w:sz w:val="24"/>
          <w:szCs w:val="24"/>
        </w:rPr>
        <w:t>Dr. Truong Van Anh</w:t>
      </w:r>
    </w:p>
    <w:p w14:paraId="2C269FD4" w14:textId="6D53B7BA"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 xml:space="preserve">Institution: Faculty of Hydrology and </w:t>
      </w:r>
      <w:r w:rsidR="00971769" w:rsidRPr="00C6779A">
        <w:rPr>
          <w:rFonts w:ascii="Times New Roman" w:hAnsi="Times New Roman" w:cs="Times New Roman"/>
          <w:sz w:val="24"/>
          <w:szCs w:val="24"/>
        </w:rPr>
        <w:t>Meteorology</w:t>
      </w:r>
      <w:r w:rsidRPr="00C6779A">
        <w:rPr>
          <w:rFonts w:ascii="Times New Roman" w:hAnsi="Times New Roman" w:cs="Times New Roman"/>
          <w:sz w:val="24"/>
          <w:szCs w:val="24"/>
        </w:rPr>
        <w:t>, Hanoi University of Nature resources and Environment</w:t>
      </w:r>
    </w:p>
    <w:p w14:paraId="60CE653A" w14:textId="65FC3979"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Address: No 41 A Phu Dien Road</w:t>
      </w:r>
    </w:p>
    <w:p w14:paraId="690E3A69" w14:textId="77777777"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City: Hanoi</w:t>
      </w:r>
    </w:p>
    <w:p w14:paraId="61E3ADE7" w14:textId="77777777"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COUNTRY: VIETNAM</w:t>
      </w:r>
    </w:p>
    <w:p w14:paraId="76935600" w14:textId="1835B8F7"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 xml:space="preserve">Tel. </w:t>
      </w:r>
    </w:p>
    <w:p w14:paraId="0D572B19" w14:textId="2FA89471"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Email:</w:t>
      </w:r>
      <w:r w:rsidR="00971769" w:rsidRPr="00C6779A">
        <w:rPr>
          <w:rFonts w:ascii="Times New Roman" w:hAnsi="Times New Roman" w:cs="Times New Roman"/>
          <w:sz w:val="24"/>
          <w:szCs w:val="24"/>
        </w:rPr>
        <w:t xml:space="preserve"> </w:t>
      </w:r>
      <w:r w:rsidRPr="00C6779A">
        <w:rPr>
          <w:rFonts w:ascii="Times New Roman" w:hAnsi="Times New Roman" w:cs="Times New Roman"/>
          <w:sz w:val="24"/>
          <w:szCs w:val="24"/>
        </w:rPr>
        <w:t>truongvananh.vn@gmail.com</w:t>
      </w:r>
    </w:p>
    <w:p w14:paraId="641D238A" w14:textId="44ADBACF"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 xml:space="preserve">Web site: </w:t>
      </w:r>
      <w:hyperlink r:id="rId20" w:history="1">
        <w:r w:rsidRPr="00C6779A">
          <w:rPr>
            <w:rStyle w:val="Hyperlink"/>
            <w:rFonts w:ascii="Times New Roman" w:hAnsi="Times New Roman" w:cs="Times New Roman"/>
            <w:sz w:val="24"/>
            <w:szCs w:val="24"/>
          </w:rPr>
          <w:t>http://en.hunre.edu.vn/hunre-en/trang-chu</w:t>
        </w:r>
      </w:hyperlink>
    </w:p>
    <w:p w14:paraId="00A0B16C" w14:textId="0B1FBFFB" w:rsidR="00A87E44" w:rsidRPr="00C6779A" w:rsidRDefault="00A87E44" w:rsidP="00A87E44">
      <w:pPr>
        <w:rPr>
          <w:rFonts w:ascii="Times New Roman" w:hAnsi="Times New Roman" w:cs="Times New Roman"/>
          <w:b/>
          <w:sz w:val="24"/>
          <w:szCs w:val="24"/>
        </w:rPr>
      </w:pPr>
      <w:r w:rsidRPr="00C6779A">
        <w:rPr>
          <w:rFonts w:ascii="Times New Roman" w:hAnsi="Times New Roman" w:cs="Times New Roman"/>
          <w:b/>
          <w:sz w:val="24"/>
          <w:szCs w:val="24"/>
        </w:rPr>
        <w:t>Assoc.Prof. Dr. Bui Ngoc Quy</w:t>
      </w:r>
    </w:p>
    <w:p w14:paraId="2FC33ED9" w14:textId="77777777"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Institution: Department of Cartography, Faculty of Geomatics and Land Administration, Hanoi University of Mining and Geology</w:t>
      </w:r>
    </w:p>
    <w:p w14:paraId="704ED0AA" w14:textId="77777777"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Address: 18, Vien Street</w:t>
      </w:r>
    </w:p>
    <w:p w14:paraId="1AA7FA31" w14:textId="77777777"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City: Hanoi</w:t>
      </w:r>
    </w:p>
    <w:p w14:paraId="3935DF60" w14:textId="77777777"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COUNTRY: VIETNAM</w:t>
      </w:r>
    </w:p>
    <w:p w14:paraId="62C73AD8" w14:textId="30A849AF"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Tel. +84912912190</w:t>
      </w:r>
    </w:p>
    <w:p w14:paraId="10294990" w14:textId="17082CBA"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Email:</w:t>
      </w:r>
      <w:r w:rsidR="00971769" w:rsidRPr="00C6779A">
        <w:rPr>
          <w:rFonts w:ascii="Times New Roman" w:hAnsi="Times New Roman" w:cs="Times New Roman"/>
          <w:sz w:val="24"/>
          <w:szCs w:val="24"/>
        </w:rPr>
        <w:t xml:space="preserve"> buingocquy</w:t>
      </w:r>
      <w:r w:rsidRPr="00C6779A">
        <w:rPr>
          <w:rFonts w:ascii="Times New Roman" w:hAnsi="Times New Roman" w:cs="Times New Roman"/>
          <w:sz w:val="24"/>
          <w:szCs w:val="24"/>
        </w:rPr>
        <w:t>@humg.edu.vn</w:t>
      </w:r>
    </w:p>
    <w:p w14:paraId="79A878C3" w14:textId="2B77EB17" w:rsidR="00A87E44" w:rsidRPr="00C6779A" w:rsidRDefault="00A87E44" w:rsidP="00A87E44">
      <w:pPr>
        <w:rPr>
          <w:rFonts w:ascii="Times New Roman" w:hAnsi="Times New Roman" w:cs="Times New Roman"/>
          <w:sz w:val="24"/>
          <w:szCs w:val="24"/>
        </w:rPr>
      </w:pPr>
      <w:r w:rsidRPr="00C6779A">
        <w:rPr>
          <w:rFonts w:ascii="Times New Roman" w:hAnsi="Times New Roman" w:cs="Times New Roman"/>
          <w:sz w:val="24"/>
          <w:szCs w:val="24"/>
        </w:rPr>
        <w:t>Web site: http://humg.edu.vn</w:t>
      </w:r>
    </w:p>
    <w:sectPr w:rsidR="00A87E44" w:rsidRPr="00C6779A" w:rsidSect="00460014">
      <w:pgSz w:w="12240" w:h="15840"/>
      <w:pgMar w:top="1418" w:right="1418" w:bottom="2155"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08A6C" w14:textId="77777777" w:rsidR="00DD6FAF" w:rsidRDefault="00DD6FAF" w:rsidP="006E46C5">
      <w:pPr>
        <w:spacing w:after="0" w:line="240" w:lineRule="auto"/>
      </w:pPr>
      <w:r>
        <w:separator/>
      </w:r>
    </w:p>
  </w:endnote>
  <w:endnote w:type="continuationSeparator" w:id="0">
    <w:p w14:paraId="57A15D49" w14:textId="77777777" w:rsidR="00DD6FAF" w:rsidRDefault="00DD6FAF" w:rsidP="006E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7A6ED" w14:textId="77777777" w:rsidR="00DD6FAF" w:rsidRDefault="00DD6FAF" w:rsidP="006E46C5">
      <w:pPr>
        <w:spacing w:after="0" w:line="240" w:lineRule="auto"/>
      </w:pPr>
      <w:r>
        <w:separator/>
      </w:r>
    </w:p>
  </w:footnote>
  <w:footnote w:type="continuationSeparator" w:id="0">
    <w:p w14:paraId="741E1BB3" w14:textId="77777777" w:rsidR="00DD6FAF" w:rsidRDefault="00DD6FAF" w:rsidP="006E4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732A7"/>
    <w:multiLevelType w:val="hybridMultilevel"/>
    <w:tmpl w:val="633C7164"/>
    <w:lvl w:ilvl="0" w:tplc="99E6B19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136D6E"/>
    <w:multiLevelType w:val="multilevel"/>
    <w:tmpl w:val="5FF24A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4AA0901"/>
    <w:multiLevelType w:val="hybridMultilevel"/>
    <w:tmpl w:val="3E04A65A"/>
    <w:lvl w:ilvl="0" w:tplc="8FC05546">
      <w:start w:val="1"/>
      <w:numFmt w:val="bullet"/>
      <w:lvlText w:val=""/>
      <w:lvlJc w:val="left"/>
      <w:pPr>
        <w:ind w:left="827" w:hanging="360"/>
      </w:pPr>
      <w:rPr>
        <w:rFonts w:ascii="Symbol" w:hAnsi="Symbol" w:hint="default"/>
      </w:rPr>
    </w:lvl>
    <w:lvl w:ilvl="1" w:tplc="EE7CB756" w:tentative="1">
      <w:start w:val="1"/>
      <w:numFmt w:val="bullet"/>
      <w:lvlText w:val="o"/>
      <w:lvlJc w:val="left"/>
      <w:pPr>
        <w:ind w:left="1547" w:hanging="360"/>
      </w:pPr>
      <w:rPr>
        <w:rFonts w:ascii="Courier New" w:hAnsi="Courier New" w:cs="Courier New" w:hint="default"/>
      </w:rPr>
    </w:lvl>
    <w:lvl w:ilvl="2" w:tplc="F1DC136C" w:tentative="1">
      <w:start w:val="1"/>
      <w:numFmt w:val="bullet"/>
      <w:lvlText w:val=""/>
      <w:lvlJc w:val="left"/>
      <w:pPr>
        <w:ind w:left="2267" w:hanging="360"/>
      </w:pPr>
      <w:rPr>
        <w:rFonts w:ascii="Wingdings" w:hAnsi="Wingdings" w:hint="default"/>
      </w:rPr>
    </w:lvl>
    <w:lvl w:ilvl="3" w:tplc="6FA6A750" w:tentative="1">
      <w:start w:val="1"/>
      <w:numFmt w:val="bullet"/>
      <w:lvlText w:val=""/>
      <w:lvlJc w:val="left"/>
      <w:pPr>
        <w:ind w:left="2987" w:hanging="360"/>
      </w:pPr>
      <w:rPr>
        <w:rFonts w:ascii="Symbol" w:hAnsi="Symbol" w:hint="default"/>
      </w:rPr>
    </w:lvl>
    <w:lvl w:ilvl="4" w:tplc="3BDCDDB4" w:tentative="1">
      <w:start w:val="1"/>
      <w:numFmt w:val="bullet"/>
      <w:lvlText w:val="o"/>
      <w:lvlJc w:val="left"/>
      <w:pPr>
        <w:ind w:left="3707" w:hanging="360"/>
      </w:pPr>
      <w:rPr>
        <w:rFonts w:ascii="Courier New" w:hAnsi="Courier New" w:cs="Courier New" w:hint="default"/>
      </w:rPr>
    </w:lvl>
    <w:lvl w:ilvl="5" w:tplc="EF16B930" w:tentative="1">
      <w:start w:val="1"/>
      <w:numFmt w:val="bullet"/>
      <w:lvlText w:val=""/>
      <w:lvlJc w:val="left"/>
      <w:pPr>
        <w:ind w:left="4427" w:hanging="360"/>
      </w:pPr>
      <w:rPr>
        <w:rFonts w:ascii="Wingdings" w:hAnsi="Wingdings" w:hint="default"/>
      </w:rPr>
    </w:lvl>
    <w:lvl w:ilvl="6" w:tplc="D6448D54" w:tentative="1">
      <w:start w:val="1"/>
      <w:numFmt w:val="bullet"/>
      <w:lvlText w:val=""/>
      <w:lvlJc w:val="left"/>
      <w:pPr>
        <w:ind w:left="5147" w:hanging="360"/>
      </w:pPr>
      <w:rPr>
        <w:rFonts w:ascii="Symbol" w:hAnsi="Symbol" w:hint="default"/>
      </w:rPr>
    </w:lvl>
    <w:lvl w:ilvl="7" w:tplc="494A01EA" w:tentative="1">
      <w:start w:val="1"/>
      <w:numFmt w:val="bullet"/>
      <w:lvlText w:val="o"/>
      <w:lvlJc w:val="left"/>
      <w:pPr>
        <w:ind w:left="5867" w:hanging="360"/>
      </w:pPr>
      <w:rPr>
        <w:rFonts w:ascii="Courier New" w:hAnsi="Courier New" w:cs="Courier New" w:hint="default"/>
      </w:rPr>
    </w:lvl>
    <w:lvl w:ilvl="8" w:tplc="C7A45E1E" w:tentative="1">
      <w:start w:val="1"/>
      <w:numFmt w:val="bullet"/>
      <w:lvlText w:val=""/>
      <w:lvlJc w:val="left"/>
      <w:pPr>
        <w:ind w:left="6587" w:hanging="360"/>
      </w:pPr>
      <w:rPr>
        <w:rFonts w:ascii="Wingdings" w:hAnsi="Wingdings" w:hint="default"/>
      </w:rPr>
    </w:lvl>
  </w:abstractNum>
  <w:abstractNum w:abstractNumId="3">
    <w:nsid w:val="7EF7284F"/>
    <w:multiLevelType w:val="hybridMultilevel"/>
    <w:tmpl w:val="301C2538"/>
    <w:lvl w:ilvl="0" w:tplc="52EEC5AE">
      <w:start w:val="1"/>
      <w:numFmt w:val="decimal"/>
      <w:pStyle w:val="Header1"/>
      <w:lvlText w:val="%1."/>
      <w:lvlJc w:val="left"/>
      <w:pPr>
        <w:ind w:left="680" w:hanging="32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59"/>
    <w:rsid w:val="00030FEF"/>
    <w:rsid w:val="00091E87"/>
    <w:rsid w:val="000A3387"/>
    <w:rsid w:val="0013270C"/>
    <w:rsid w:val="001D2471"/>
    <w:rsid w:val="00284ECA"/>
    <w:rsid w:val="002B42C9"/>
    <w:rsid w:val="002D0AC4"/>
    <w:rsid w:val="002F2141"/>
    <w:rsid w:val="00313DD5"/>
    <w:rsid w:val="00322A9B"/>
    <w:rsid w:val="0035606E"/>
    <w:rsid w:val="00383F22"/>
    <w:rsid w:val="003B44B2"/>
    <w:rsid w:val="003D38BB"/>
    <w:rsid w:val="003D41C1"/>
    <w:rsid w:val="003D56A5"/>
    <w:rsid w:val="00460014"/>
    <w:rsid w:val="00475D6B"/>
    <w:rsid w:val="004829D5"/>
    <w:rsid w:val="004B60CB"/>
    <w:rsid w:val="004C3A40"/>
    <w:rsid w:val="004D41C7"/>
    <w:rsid w:val="004D482C"/>
    <w:rsid w:val="00517FA3"/>
    <w:rsid w:val="00553C24"/>
    <w:rsid w:val="006517FB"/>
    <w:rsid w:val="0067789A"/>
    <w:rsid w:val="00682001"/>
    <w:rsid w:val="006A3D12"/>
    <w:rsid w:val="006E46C5"/>
    <w:rsid w:val="0074200D"/>
    <w:rsid w:val="0074644B"/>
    <w:rsid w:val="00780AF0"/>
    <w:rsid w:val="007A5E61"/>
    <w:rsid w:val="007D1CCA"/>
    <w:rsid w:val="0080058D"/>
    <w:rsid w:val="008044B7"/>
    <w:rsid w:val="008453D4"/>
    <w:rsid w:val="00881759"/>
    <w:rsid w:val="00896784"/>
    <w:rsid w:val="008C0A96"/>
    <w:rsid w:val="008F7572"/>
    <w:rsid w:val="009409E5"/>
    <w:rsid w:val="009642F7"/>
    <w:rsid w:val="00971769"/>
    <w:rsid w:val="0098578A"/>
    <w:rsid w:val="009A27B6"/>
    <w:rsid w:val="00A23110"/>
    <w:rsid w:val="00A44A00"/>
    <w:rsid w:val="00A87E44"/>
    <w:rsid w:val="00B4729E"/>
    <w:rsid w:val="00B750D2"/>
    <w:rsid w:val="00B80363"/>
    <w:rsid w:val="00B90E1D"/>
    <w:rsid w:val="00B927A9"/>
    <w:rsid w:val="00BD17E2"/>
    <w:rsid w:val="00BF37D5"/>
    <w:rsid w:val="00C27FC0"/>
    <w:rsid w:val="00C568C3"/>
    <w:rsid w:val="00C63461"/>
    <w:rsid w:val="00C66C27"/>
    <w:rsid w:val="00C6779A"/>
    <w:rsid w:val="00CB2C4F"/>
    <w:rsid w:val="00D25207"/>
    <w:rsid w:val="00D26B15"/>
    <w:rsid w:val="00D26D75"/>
    <w:rsid w:val="00D6426F"/>
    <w:rsid w:val="00D90538"/>
    <w:rsid w:val="00DB1752"/>
    <w:rsid w:val="00DD6FAF"/>
    <w:rsid w:val="00E518C5"/>
    <w:rsid w:val="00E92DE2"/>
    <w:rsid w:val="00EA5B91"/>
    <w:rsid w:val="00EC3571"/>
    <w:rsid w:val="00EC6BFD"/>
    <w:rsid w:val="00F3098F"/>
    <w:rsid w:val="00F45704"/>
    <w:rsid w:val="00F81C63"/>
    <w:rsid w:val="00FA6081"/>
    <w:rsid w:val="00FC0B10"/>
    <w:rsid w:val="00FD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basedOn w:val="Normal"/>
    <w:rsid w:val="00517FA3"/>
    <w:pPr>
      <w:spacing w:after="0" w:line="260" w:lineRule="exact"/>
      <w:ind w:firstLine="284"/>
      <w:jc w:val="both"/>
    </w:pPr>
    <w:rPr>
      <w:rFonts w:ascii="Times New Roman" w:eastAsia="Times" w:hAnsi="Times New Roman" w:cs="Times New Roman"/>
      <w:sz w:val="20"/>
      <w:szCs w:val="20"/>
      <w:lang w:eastAsia="ja-JP"/>
    </w:rPr>
  </w:style>
  <w:style w:type="paragraph" w:styleId="ListParagraph">
    <w:name w:val="List Paragraph"/>
    <w:aliases w:val="Muc danh so,Bullet 2,Main numbered paragraph,List Paragraph (numbered (a)),List Paragraph1"/>
    <w:basedOn w:val="Normal"/>
    <w:link w:val="ListParagraphChar"/>
    <w:uiPriority w:val="34"/>
    <w:qFormat/>
    <w:rsid w:val="00C63461"/>
    <w:pPr>
      <w:spacing w:after="200" w:line="276" w:lineRule="auto"/>
      <w:ind w:left="720"/>
      <w:contextualSpacing/>
    </w:pPr>
  </w:style>
  <w:style w:type="table" w:styleId="TableGrid">
    <w:name w:val="Table Grid"/>
    <w:basedOn w:val="TableNormal"/>
    <w:uiPriority w:val="59"/>
    <w:rsid w:val="00C63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C0A96"/>
    <w:pPr>
      <w:spacing w:after="0" w:line="240" w:lineRule="auto"/>
    </w:pPr>
    <w:rPr>
      <w:rFonts w:ascii="Times New Roman" w:eastAsia="Times New Roman" w:hAnsi="Times New Roman" w:cs="Times New Roman"/>
      <w:sz w:val="24"/>
      <w:szCs w:val="20"/>
      <w:lang w:val="da-DK"/>
    </w:rPr>
  </w:style>
  <w:style w:type="character" w:customStyle="1" w:styleId="BodyTextChar">
    <w:name w:val="Body Text Char"/>
    <w:basedOn w:val="DefaultParagraphFont"/>
    <w:link w:val="BodyText"/>
    <w:rsid w:val="008C0A96"/>
    <w:rPr>
      <w:rFonts w:ascii="Times New Roman" w:eastAsia="Times New Roman" w:hAnsi="Times New Roman" w:cs="Times New Roman"/>
      <w:sz w:val="24"/>
      <w:szCs w:val="20"/>
      <w:lang w:val="da-DK"/>
    </w:rPr>
  </w:style>
  <w:style w:type="paragraph" w:customStyle="1" w:styleId="Header1">
    <w:name w:val="Header 1"/>
    <w:basedOn w:val="Heading2"/>
    <w:link w:val="Header1Tegn"/>
    <w:qFormat/>
    <w:rsid w:val="008C0A96"/>
    <w:pPr>
      <w:keepLines w:val="0"/>
      <w:numPr>
        <w:numId w:val="3"/>
      </w:numPr>
      <w:spacing w:before="0" w:line="240" w:lineRule="auto"/>
    </w:pPr>
    <w:rPr>
      <w:rFonts w:ascii="Times New Roman" w:eastAsia="Times New Roman" w:hAnsi="Times New Roman" w:cs="Times New Roman"/>
      <w:b/>
      <w:bCs/>
      <w:color w:val="auto"/>
      <w:sz w:val="24"/>
      <w:szCs w:val="20"/>
    </w:rPr>
  </w:style>
  <w:style w:type="character" w:customStyle="1" w:styleId="Header1Tegn">
    <w:name w:val="Header 1 Tegn"/>
    <w:basedOn w:val="DefaultParagraphFont"/>
    <w:link w:val="Header1"/>
    <w:rsid w:val="008C0A9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semiHidden/>
    <w:rsid w:val="008C0A9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87E44"/>
    <w:rPr>
      <w:color w:val="0563C1" w:themeColor="hyperlink"/>
      <w:u w:val="single"/>
    </w:rPr>
  </w:style>
  <w:style w:type="character" w:customStyle="1" w:styleId="UnresolvedMention">
    <w:name w:val="Unresolved Mention"/>
    <w:basedOn w:val="DefaultParagraphFont"/>
    <w:uiPriority w:val="99"/>
    <w:semiHidden/>
    <w:unhideWhenUsed/>
    <w:rsid w:val="00A87E44"/>
    <w:rPr>
      <w:color w:val="605E5C"/>
      <w:shd w:val="clear" w:color="auto" w:fill="E1DFDD"/>
    </w:rPr>
  </w:style>
  <w:style w:type="paragraph" w:styleId="BalloonText">
    <w:name w:val="Balloon Text"/>
    <w:basedOn w:val="Normal"/>
    <w:link w:val="BalloonTextChar"/>
    <w:uiPriority w:val="99"/>
    <w:semiHidden/>
    <w:unhideWhenUsed/>
    <w:rsid w:val="00322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A9B"/>
    <w:rPr>
      <w:rFonts w:ascii="Segoe UI" w:hAnsi="Segoe UI" w:cs="Segoe UI"/>
      <w:sz w:val="18"/>
      <w:szCs w:val="18"/>
    </w:rPr>
  </w:style>
  <w:style w:type="character" w:customStyle="1" w:styleId="Nessuno">
    <w:name w:val="Nessuno"/>
    <w:rsid w:val="003D41C1"/>
  </w:style>
  <w:style w:type="character" w:customStyle="1" w:styleId="ListParagraphChar">
    <w:name w:val="List Paragraph Char"/>
    <w:aliases w:val="Muc danh so Char,Bullet 2 Char,Main numbered paragraph Char,List Paragraph (numbered (a)) Char,List Paragraph1 Char"/>
    <w:link w:val="ListParagraph"/>
    <w:uiPriority w:val="34"/>
    <w:locked/>
    <w:rsid w:val="003D41C1"/>
  </w:style>
  <w:style w:type="paragraph" w:styleId="FootnoteText">
    <w:name w:val="footnote text"/>
    <w:basedOn w:val="Normal"/>
    <w:link w:val="FootnoteTextChar"/>
    <w:uiPriority w:val="99"/>
    <w:semiHidden/>
    <w:unhideWhenUsed/>
    <w:rsid w:val="006E46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6C5"/>
    <w:rPr>
      <w:sz w:val="20"/>
      <w:szCs w:val="20"/>
    </w:rPr>
  </w:style>
  <w:style w:type="character" w:styleId="FootnoteReference">
    <w:name w:val="footnote reference"/>
    <w:basedOn w:val="DefaultParagraphFont"/>
    <w:uiPriority w:val="99"/>
    <w:semiHidden/>
    <w:unhideWhenUsed/>
    <w:rsid w:val="006E46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basedOn w:val="Normal"/>
    <w:rsid w:val="00517FA3"/>
    <w:pPr>
      <w:spacing w:after="0" w:line="260" w:lineRule="exact"/>
      <w:ind w:firstLine="284"/>
      <w:jc w:val="both"/>
    </w:pPr>
    <w:rPr>
      <w:rFonts w:ascii="Times New Roman" w:eastAsia="Times" w:hAnsi="Times New Roman" w:cs="Times New Roman"/>
      <w:sz w:val="20"/>
      <w:szCs w:val="20"/>
      <w:lang w:eastAsia="ja-JP"/>
    </w:rPr>
  </w:style>
  <w:style w:type="paragraph" w:styleId="ListParagraph">
    <w:name w:val="List Paragraph"/>
    <w:aliases w:val="Muc danh so,Bullet 2,Main numbered paragraph,List Paragraph (numbered (a)),List Paragraph1"/>
    <w:basedOn w:val="Normal"/>
    <w:link w:val="ListParagraphChar"/>
    <w:uiPriority w:val="34"/>
    <w:qFormat/>
    <w:rsid w:val="00C63461"/>
    <w:pPr>
      <w:spacing w:after="200" w:line="276" w:lineRule="auto"/>
      <w:ind w:left="720"/>
      <w:contextualSpacing/>
    </w:pPr>
  </w:style>
  <w:style w:type="table" w:styleId="TableGrid">
    <w:name w:val="Table Grid"/>
    <w:basedOn w:val="TableNormal"/>
    <w:uiPriority w:val="59"/>
    <w:rsid w:val="00C63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C0A96"/>
    <w:pPr>
      <w:spacing w:after="0" w:line="240" w:lineRule="auto"/>
    </w:pPr>
    <w:rPr>
      <w:rFonts w:ascii="Times New Roman" w:eastAsia="Times New Roman" w:hAnsi="Times New Roman" w:cs="Times New Roman"/>
      <w:sz w:val="24"/>
      <w:szCs w:val="20"/>
      <w:lang w:val="da-DK"/>
    </w:rPr>
  </w:style>
  <w:style w:type="character" w:customStyle="1" w:styleId="BodyTextChar">
    <w:name w:val="Body Text Char"/>
    <w:basedOn w:val="DefaultParagraphFont"/>
    <w:link w:val="BodyText"/>
    <w:rsid w:val="008C0A96"/>
    <w:rPr>
      <w:rFonts w:ascii="Times New Roman" w:eastAsia="Times New Roman" w:hAnsi="Times New Roman" w:cs="Times New Roman"/>
      <w:sz w:val="24"/>
      <w:szCs w:val="20"/>
      <w:lang w:val="da-DK"/>
    </w:rPr>
  </w:style>
  <w:style w:type="paragraph" w:customStyle="1" w:styleId="Header1">
    <w:name w:val="Header 1"/>
    <w:basedOn w:val="Heading2"/>
    <w:link w:val="Header1Tegn"/>
    <w:qFormat/>
    <w:rsid w:val="008C0A96"/>
    <w:pPr>
      <w:keepLines w:val="0"/>
      <w:numPr>
        <w:numId w:val="3"/>
      </w:numPr>
      <w:spacing w:before="0" w:line="240" w:lineRule="auto"/>
    </w:pPr>
    <w:rPr>
      <w:rFonts w:ascii="Times New Roman" w:eastAsia="Times New Roman" w:hAnsi="Times New Roman" w:cs="Times New Roman"/>
      <w:b/>
      <w:bCs/>
      <w:color w:val="auto"/>
      <w:sz w:val="24"/>
      <w:szCs w:val="20"/>
    </w:rPr>
  </w:style>
  <w:style w:type="character" w:customStyle="1" w:styleId="Header1Tegn">
    <w:name w:val="Header 1 Tegn"/>
    <w:basedOn w:val="DefaultParagraphFont"/>
    <w:link w:val="Header1"/>
    <w:rsid w:val="008C0A9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semiHidden/>
    <w:rsid w:val="008C0A9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87E44"/>
    <w:rPr>
      <w:color w:val="0563C1" w:themeColor="hyperlink"/>
      <w:u w:val="single"/>
    </w:rPr>
  </w:style>
  <w:style w:type="character" w:customStyle="1" w:styleId="UnresolvedMention">
    <w:name w:val="Unresolved Mention"/>
    <w:basedOn w:val="DefaultParagraphFont"/>
    <w:uiPriority w:val="99"/>
    <w:semiHidden/>
    <w:unhideWhenUsed/>
    <w:rsid w:val="00A87E44"/>
    <w:rPr>
      <w:color w:val="605E5C"/>
      <w:shd w:val="clear" w:color="auto" w:fill="E1DFDD"/>
    </w:rPr>
  </w:style>
  <w:style w:type="paragraph" w:styleId="BalloonText">
    <w:name w:val="Balloon Text"/>
    <w:basedOn w:val="Normal"/>
    <w:link w:val="BalloonTextChar"/>
    <w:uiPriority w:val="99"/>
    <w:semiHidden/>
    <w:unhideWhenUsed/>
    <w:rsid w:val="00322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A9B"/>
    <w:rPr>
      <w:rFonts w:ascii="Segoe UI" w:hAnsi="Segoe UI" w:cs="Segoe UI"/>
      <w:sz w:val="18"/>
      <w:szCs w:val="18"/>
    </w:rPr>
  </w:style>
  <w:style w:type="character" w:customStyle="1" w:styleId="Nessuno">
    <w:name w:val="Nessuno"/>
    <w:rsid w:val="003D41C1"/>
  </w:style>
  <w:style w:type="character" w:customStyle="1" w:styleId="ListParagraphChar">
    <w:name w:val="List Paragraph Char"/>
    <w:aliases w:val="Muc danh so Char,Bullet 2 Char,Main numbered paragraph Char,List Paragraph (numbered (a)) Char,List Paragraph1 Char"/>
    <w:link w:val="ListParagraph"/>
    <w:uiPriority w:val="34"/>
    <w:locked/>
    <w:rsid w:val="003D41C1"/>
  </w:style>
  <w:style w:type="paragraph" w:styleId="FootnoteText">
    <w:name w:val="footnote text"/>
    <w:basedOn w:val="Normal"/>
    <w:link w:val="FootnoteTextChar"/>
    <w:uiPriority w:val="99"/>
    <w:semiHidden/>
    <w:unhideWhenUsed/>
    <w:rsid w:val="006E46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6C5"/>
    <w:rPr>
      <w:sz w:val="20"/>
      <w:szCs w:val="20"/>
    </w:rPr>
  </w:style>
  <w:style w:type="character" w:styleId="FootnoteReference">
    <w:name w:val="footnote reference"/>
    <w:basedOn w:val="DefaultParagraphFont"/>
    <w:uiPriority w:val="99"/>
    <w:semiHidden/>
    <w:unhideWhenUsed/>
    <w:rsid w:val="006E46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en.hunre.edu.vn/hunre-en/trang-ch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humgedu-my.sharepoint.com/personal/duonganhquan_humg_edu_vn/Documents/World%20Bank%20Project/VuGia_ThuBon/Hazard/damage%20curves_val31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humgedu-my.sharepoint.com/personal/duonganhquan_humg_edu_vn/Documents/World%20Bank%20Project/VuGia_ThuBon/REPORT/Documents/damage%20curves_val310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humgedu-my.sharepoint.com/personal/duonganhquan_humg_edu_vn/Documents/World%20Bank%20Project/VuGia_ThuBon/REPORT/Documents/damage%20curves_val310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humgedu-my.sharepoint.com/personal/duonganhquan_humg_edu_vn/Documents/World%20Bank%20Project/VuGia_ThuBon/REPORT/Documents/damage%20curves_val31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humgedu-my.sharepoint.com/personal/duonganhquan_humg_edu_vn/Documents/World%20Bank%20Project/VuGia_ThuBon/REPORT/Documents/damage%20curves_val310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humgedu-my.sharepoint.com/personal/duonganhquan_humg_edu_vn/Documents/World%20Bank%20Project/VuGia_ThuBon/REPORT/Documents/damage%20curves_val310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humgedu-my.sharepoint.com/personal/duonganhquan_humg_edu_vn/Documents/World%20Bank%20Project/VuGia_ThuBon/REPORT/Documents/damage%20curves_val31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Rural Residential Buildings</a:t>
            </a:r>
          </a:p>
        </c:rich>
      </c:tx>
      <c:overlay val="0"/>
      <c:spPr>
        <a:noFill/>
        <a:ln>
          <a:noFill/>
        </a:ln>
        <a:effectLst/>
      </c:spPr>
    </c:title>
    <c:autoTitleDeleted val="0"/>
    <c:plotArea>
      <c:layout/>
      <c:scatterChart>
        <c:scatterStyle val="smoothMarker"/>
        <c:varyColors val="0"/>
        <c:ser>
          <c:idx val="0"/>
          <c:order val="0"/>
          <c:trendline>
            <c:spPr>
              <a:ln w="25400" cap="rnd">
                <a:solidFill>
                  <a:srgbClr val="FF0000"/>
                </a:solidFill>
                <a:prstDash val="dash"/>
              </a:ln>
              <a:effectLst/>
            </c:spPr>
            <c:trendlineType val="poly"/>
            <c:order val="3"/>
            <c:dispRSqr val="0"/>
            <c:dispEq val="1"/>
            <c:trendlineLbl>
              <c:layout>
                <c:manualLayout>
                  <c:x val="4.6387462436760604E-2"/>
                  <c:y val="-6.012944983818772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Foglio1!$B$57:$B$65</c:f>
              <c:numCache>
                <c:formatCode>General</c:formatCode>
                <c:ptCount val="9"/>
                <c:pt idx="0">
                  <c:v>0</c:v>
                </c:pt>
                <c:pt idx="1">
                  <c:v>0.5</c:v>
                </c:pt>
                <c:pt idx="2">
                  <c:v>1</c:v>
                </c:pt>
                <c:pt idx="3">
                  <c:v>1.5</c:v>
                </c:pt>
                <c:pt idx="4">
                  <c:v>2</c:v>
                </c:pt>
                <c:pt idx="5">
                  <c:v>3</c:v>
                </c:pt>
                <c:pt idx="6">
                  <c:v>4</c:v>
                </c:pt>
                <c:pt idx="7">
                  <c:v>5</c:v>
                </c:pt>
                <c:pt idx="8">
                  <c:v>6</c:v>
                </c:pt>
              </c:numCache>
            </c:numRef>
          </c:xVal>
          <c:yVal>
            <c:numRef>
              <c:f>Foglio1!$C$57:$C$65</c:f>
              <c:numCache>
                <c:formatCode>0.00</c:formatCode>
                <c:ptCount val="9"/>
                <c:pt idx="0">
                  <c:v>0</c:v>
                </c:pt>
                <c:pt idx="1">
                  <c:v>0.02</c:v>
                </c:pt>
                <c:pt idx="2">
                  <c:v>0.04</c:v>
                </c:pt>
                <c:pt idx="3">
                  <c:v>0.06</c:v>
                </c:pt>
                <c:pt idx="4">
                  <c:v>0.1</c:v>
                </c:pt>
                <c:pt idx="5">
                  <c:v>0.2</c:v>
                </c:pt>
                <c:pt idx="6">
                  <c:v>0.4</c:v>
                </c:pt>
                <c:pt idx="7">
                  <c:v>0.6</c:v>
                </c:pt>
                <c:pt idx="8">
                  <c:v>0.8</c:v>
                </c:pt>
              </c:numCache>
            </c:numRef>
          </c:yVal>
          <c:smooth val="1"/>
          <c:extLst xmlns:c16r2="http://schemas.microsoft.com/office/drawing/2015/06/chart">
            <c:ext xmlns:c16="http://schemas.microsoft.com/office/drawing/2014/chart" uri="{C3380CC4-5D6E-409C-BE32-E72D297353CC}">
              <c16:uniqueId val="{00000001-C01C-45D4-8CA7-140ADB6228AB}"/>
            </c:ext>
          </c:extLst>
        </c:ser>
        <c:dLbls>
          <c:showLegendKey val="0"/>
          <c:showVal val="0"/>
          <c:showCatName val="0"/>
          <c:showSerName val="0"/>
          <c:showPercent val="0"/>
          <c:showBubbleSize val="0"/>
        </c:dLbls>
        <c:axId val="120570240"/>
        <c:axId val="120571776"/>
      </c:scatterChart>
      <c:valAx>
        <c:axId val="120570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571776"/>
        <c:crosses val="autoZero"/>
        <c:crossBetween val="midCat"/>
      </c:valAx>
      <c:valAx>
        <c:axId val="12057177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570240"/>
        <c:crosses val="autoZero"/>
        <c:crossBetween val="midCat"/>
      </c:valAx>
    </c:plotArea>
    <c:plotVisOnly val="1"/>
    <c:dispBlanksAs val="gap"/>
    <c:showDLblsOverMax val="0"/>
    <c:extLst xmlns:c16r2="http://schemas.microsoft.com/office/drawing/2015/06/chart"/>
  </c:chart>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Urban Residential Buildings</a:t>
            </a:r>
          </a:p>
        </c:rich>
      </c:tx>
      <c:overlay val="0"/>
      <c:spPr>
        <a:noFill/>
        <a:ln>
          <a:noFill/>
        </a:ln>
        <a:effectLst/>
      </c:spPr>
    </c:title>
    <c:autoTitleDeleted val="0"/>
    <c:plotArea>
      <c:layout/>
      <c:scatterChart>
        <c:scatterStyle val="smoothMarker"/>
        <c:varyColors val="0"/>
        <c:ser>
          <c:idx val="0"/>
          <c:order val="0"/>
          <c:trendline>
            <c:spPr>
              <a:ln w="25400" cap="rnd">
                <a:solidFill>
                  <a:srgbClr val="FF0000"/>
                </a:solidFill>
                <a:prstDash val="dash"/>
              </a:ln>
              <a:effectLst/>
            </c:spPr>
            <c:trendlineType val="poly"/>
            <c:order val="3"/>
            <c:dispRSqr val="0"/>
            <c:dispEq val="1"/>
            <c:trendlineLbl>
              <c:layout>
                <c:manualLayout>
                  <c:x val="7.1229313858426305E-2"/>
                  <c:y val="-6.52371483867547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Foglio1!$B$3:$B$11</c:f>
              <c:numCache>
                <c:formatCode>General</c:formatCode>
                <c:ptCount val="9"/>
                <c:pt idx="0">
                  <c:v>0</c:v>
                </c:pt>
                <c:pt idx="1">
                  <c:v>0.5</c:v>
                </c:pt>
                <c:pt idx="2">
                  <c:v>1</c:v>
                </c:pt>
                <c:pt idx="3">
                  <c:v>1.5</c:v>
                </c:pt>
                <c:pt idx="4">
                  <c:v>2</c:v>
                </c:pt>
                <c:pt idx="5">
                  <c:v>3</c:v>
                </c:pt>
                <c:pt idx="6">
                  <c:v>4</c:v>
                </c:pt>
                <c:pt idx="7">
                  <c:v>5</c:v>
                </c:pt>
                <c:pt idx="8">
                  <c:v>6</c:v>
                </c:pt>
              </c:numCache>
            </c:numRef>
          </c:xVal>
          <c:yVal>
            <c:numRef>
              <c:f>Foglio1!$D$3:$D$11</c:f>
              <c:numCache>
                <c:formatCode>0.00</c:formatCode>
                <c:ptCount val="9"/>
                <c:pt idx="0">
                  <c:v>0</c:v>
                </c:pt>
                <c:pt idx="1">
                  <c:v>8.0000000000000002E-3</c:v>
                </c:pt>
                <c:pt idx="2">
                  <c:v>4.0000000000000008E-2</c:v>
                </c:pt>
                <c:pt idx="3">
                  <c:v>5.6000000000000008E-2</c:v>
                </c:pt>
                <c:pt idx="4">
                  <c:v>8.0000000000000016E-2</c:v>
                </c:pt>
                <c:pt idx="5">
                  <c:v>0.16000000000000003</c:v>
                </c:pt>
                <c:pt idx="6">
                  <c:v>0.24</c:v>
                </c:pt>
                <c:pt idx="7">
                  <c:v>0.32000000000000006</c:v>
                </c:pt>
                <c:pt idx="8">
                  <c:v>0.48</c:v>
                </c:pt>
              </c:numCache>
            </c:numRef>
          </c:yVal>
          <c:smooth val="1"/>
          <c:extLst xmlns:c16r2="http://schemas.microsoft.com/office/drawing/2015/06/chart">
            <c:ext xmlns:c16="http://schemas.microsoft.com/office/drawing/2014/chart" uri="{C3380CC4-5D6E-409C-BE32-E72D297353CC}">
              <c16:uniqueId val="{00000001-C620-46E2-A603-97B3FD867646}"/>
            </c:ext>
          </c:extLst>
        </c:ser>
        <c:dLbls>
          <c:showLegendKey val="0"/>
          <c:showVal val="0"/>
          <c:showCatName val="0"/>
          <c:showSerName val="0"/>
          <c:showPercent val="0"/>
          <c:showBubbleSize val="0"/>
        </c:dLbls>
        <c:axId val="150850560"/>
        <c:axId val="150938368"/>
      </c:scatterChart>
      <c:valAx>
        <c:axId val="150850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938368"/>
        <c:crosses val="autoZero"/>
        <c:crossBetween val="midCat"/>
      </c:valAx>
      <c:valAx>
        <c:axId val="15093836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50560"/>
        <c:crosses val="autoZero"/>
        <c:crossBetween val="midCat"/>
      </c:valAx>
    </c:plotArea>
    <c:plotVisOnly val="1"/>
    <c:dispBlanksAs val="gap"/>
    <c:showDLblsOverMax val="0"/>
    <c:extLst xmlns:c16r2="http://schemas.microsoft.com/office/drawing/2015/06/chart"/>
  </c:chart>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Commercial Buildings</a:t>
            </a:r>
          </a:p>
        </c:rich>
      </c:tx>
      <c:overlay val="0"/>
      <c:spPr>
        <a:noFill/>
        <a:ln>
          <a:noFill/>
        </a:ln>
        <a:effectLst/>
      </c:spPr>
    </c:title>
    <c:autoTitleDeleted val="0"/>
    <c:plotArea>
      <c:layout/>
      <c:scatterChart>
        <c:scatterStyle val="smoothMarker"/>
        <c:varyColors val="0"/>
        <c:ser>
          <c:idx val="1"/>
          <c:order val="0"/>
          <c:trendline>
            <c:spPr>
              <a:ln w="25400">
                <a:solidFill>
                  <a:srgbClr val="FF0000"/>
                </a:solidFill>
                <a:prstDash val="dash"/>
              </a:ln>
            </c:spPr>
            <c:trendlineType val="poly"/>
            <c:order val="3"/>
            <c:dispRSqr val="0"/>
            <c:dispEq val="1"/>
            <c:trendlineLbl>
              <c:layout>
                <c:manualLayout>
                  <c:x val="6.8854473486911247E-2"/>
                  <c:y val="0.49432359870692016"/>
                </c:manualLayout>
              </c:layout>
              <c:numFmt formatCode="General" sourceLinked="0"/>
            </c:trendlineLbl>
          </c:trendline>
          <c:xVal>
            <c:numRef>
              <c:f>Foglio1!$B$12:$B$20</c:f>
              <c:numCache>
                <c:formatCode>General</c:formatCode>
                <c:ptCount val="9"/>
                <c:pt idx="0">
                  <c:v>0</c:v>
                </c:pt>
                <c:pt idx="1">
                  <c:v>0.5</c:v>
                </c:pt>
                <c:pt idx="2">
                  <c:v>1</c:v>
                </c:pt>
                <c:pt idx="3">
                  <c:v>1.5</c:v>
                </c:pt>
                <c:pt idx="4">
                  <c:v>2</c:v>
                </c:pt>
                <c:pt idx="5">
                  <c:v>3</c:v>
                </c:pt>
                <c:pt idx="6">
                  <c:v>4</c:v>
                </c:pt>
                <c:pt idx="7">
                  <c:v>5</c:v>
                </c:pt>
                <c:pt idx="8">
                  <c:v>6</c:v>
                </c:pt>
              </c:numCache>
            </c:numRef>
          </c:xVal>
          <c:yVal>
            <c:numRef>
              <c:f>Foglio1!$D$12:$D$20</c:f>
              <c:numCache>
                <c:formatCode>General</c:formatCode>
                <c:ptCount val="9"/>
                <c:pt idx="0">
                  <c:v>0</c:v>
                </c:pt>
                <c:pt idx="1">
                  <c:v>0.10906187045921178</c:v>
                </c:pt>
                <c:pt idx="2">
                  <c:v>0.2376682713933537</c:v>
                </c:pt>
                <c:pt idx="3">
                  <c:v>0.33258522215259112</c:v>
                </c:pt>
                <c:pt idx="4">
                  <c:v>0.41007337747342465</c:v>
                </c:pt>
                <c:pt idx="5">
                  <c:v>0.56931602442833429</c:v>
                </c:pt>
                <c:pt idx="6">
                  <c:v>0.66355597989088266</c:v>
                </c:pt>
                <c:pt idx="7">
                  <c:v>0.74238265325290342</c:v>
                </c:pt>
                <c:pt idx="8">
                  <c:v>0.8</c:v>
                </c:pt>
              </c:numCache>
            </c:numRef>
          </c:yVal>
          <c:smooth val="1"/>
          <c:extLst xmlns:c16r2="http://schemas.microsoft.com/office/drawing/2015/06/chart">
            <c:ext xmlns:c16="http://schemas.microsoft.com/office/drawing/2014/chart" uri="{C3380CC4-5D6E-409C-BE32-E72D297353CC}">
              <c16:uniqueId val="{00000001-7A12-4C8B-A7C8-E66AA3573CA5}"/>
            </c:ext>
          </c:extLst>
        </c:ser>
        <c:dLbls>
          <c:showLegendKey val="0"/>
          <c:showVal val="0"/>
          <c:showCatName val="0"/>
          <c:showSerName val="0"/>
          <c:showPercent val="0"/>
          <c:showBubbleSize val="0"/>
        </c:dLbls>
        <c:axId val="150996480"/>
        <c:axId val="150998016"/>
      </c:scatterChart>
      <c:valAx>
        <c:axId val="150996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998016"/>
        <c:crosses val="autoZero"/>
        <c:crossBetween val="midCat"/>
      </c:valAx>
      <c:valAx>
        <c:axId val="150998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996480"/>
        <c:crosses val="autoZero"/>
        <c:crossBetween val="midCat"/>
      </c:valAx>
    </c:plotArea>
    <c:plotVisOnly val="1"/>
    <c:dispBlanksAs val="gap"/>
    <c:showDLblsOverMax val="0"/>
    <c:extLst xmlns:c16r2="http://schemas.microsoft.com/office/drawing/2015/06/chart"/>
  </c:chart>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Transport</a:t>
            </a:r>
          </a:p>
        </c:rich>
      </c:tx>
      <c:layout>
        <c:manualLayout>
          <c:xMode val="edge"/>
          <c:yMode val="edge"/>
          <c:x val="0.43323747900571957"/>
          <c:y val="2.7834091282669442E-2"/>
        </c:manualLayout>
      </c:layout>
      <c:overlay val="0"/>
      <c:spPr>
        <a:noFill/>
        <a:ln>
          <a:noFill/>
        </a:ln>
        <a:effectLst/>
      </c:spPr>
    </c:title>
    <c:autoTitleDeleted val="0"/>
    <c:plotArea>
      <c:layout/>
      <c:scatterChart>
        <c:scatterStyle val="smoothMarker"/>
        <c:varyColors val="0"/>
        <c:ser>
          <c:idx val="0"/>
          <c:order val="0"/>
          <c:trendline>
            <c:spPr>
              <a:ln w="25400" cap="rnd">
                <a:solidFill>
                  <a:srgbClr val="FF0000"/>
                </a:solidFill>
                <a:prstDash val="dash"/>
              </a:ln>
              <a:effectLst/>
            </c:spPr>
            <c:trendlineType val="poly"/>
            <c:order val="5"/>
            <c:dispRSqr val="0"/>
            <c:dispEq val="1"/>
            <c:trendlineLbl>
              <c:layout>
                <c:manualLayout>
                  <c:x val="0.26988922457200404"/>
                  <c:y val="0.3840384615384615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Foglio1!$B$30:$B$38</c:f>
              <c:numCache>
                <c:formatCode>General</c:formatCode>
                <c:ptCount val="9"/>
                <c:pt idx="0">
                  <c:v>0</c:v>
                </c:pt>
                <c:pt idx="1">
                  <c:v>0.5</c:v>
                </c:pt>
                <c:pt idx="2">
                  <c:v>1</c:v>
                </c:pt>
                <c:pt idx="3">
                  <c:v>1.5</c:v>
                </c:pt>
                <c:pt idx="4">
                  <c:v>2</c:v>
                </c:pt>
                <c:pt idx="5">
                  <c:v>3</c:v>
                </c:pt>
                <c:pt idx="6">
                  <c:v>4</c:v>
                </c:pt>
                <c:pt idx="7">
                  <c:v>5</c:v>
                </c:pt>
                <c:pt idx="8">
                  <c:v>6</c:v>
                </c:pt>
              </c:numCache>
            </c:numRef>
          </c:xVal>
          <c:yVal>
            <c:numRef>
              <c:f>Foglio1!$D$30:$D$38</c:f>
              <c:numCache>
                <c:formatCode>General</c:formatCode>
                <c:ptCount val="9"/>
                <c:pt idx="0">
                  <c:v>0</c:v>
                </c:pt>
                <c:pt idx="1">
                  <c:v>4.4290007773877663E-2</c:v>
                </c:pt>
                <c:pt idx="2">
                  <c:v>0.23233041273046987</c:v>
                </c:pt>
                <c:pt idx="3">
                  <c:v>0.38533774839278001</c:v>
                </c:pt>
                <c:pt idx="4">
                  <c:v>0.54306271496686542</c:v>
                </c:pt>
                <c:pt idx="5">
                  <c:v>0.8</c:v>
                </c:pt>
                <c:pt idx="6">
                  <c:v>0.8</c:v>
                </c:pt>
                <c:pt idx="7">
                  <c:v>0.8</c:v>
                </c:pt>
                <c:pt idx="8">
                  <c:v>0.8</c:v>
                </c:pt>
              </c:numCache>
            </c:numRef>
          </c:yVal>
          <c:smooth val="1"/>
          <c:extLst xmlns:c16r2="http://schemas.microsoft.com/office/drawing/2015/06/chart">
            <c:ext xmlns:c16="http://schemas.microsoft.com/office/drawing/2014/chart" uri="{C3380CC4-5D6E-409C-BE32-E72D297353CC}">
              <c16:uniqueId val="{00000001-FD09-4D00-839D-E86BB7D172DE}"/>
            </c:ext>
          </c:extLst>
        </c:ser>
        <c:dLbls>
          <c:showLegendKey val="0"/>
          <c:showVal val="0"/>
          <c:showCatName val="0"/>
          <c:showSerName val="0"/>
          <c:showPercent val="0"/>
          <c:showBubbleSize val="0"/>
        </c:dLbls>
        <c:axId val="151007232"/>
        <c:axId val="151008768"/>
      </c:scatterChart>
      <c:valAx>
        <c:axId val="151007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08768"/>
        <c:crosses val="autoZero"/>
        <c:crossBetween val="midCat"/>
      </c:valAx>
      <c:valAx>
        <c:axId val="15100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07232"/>
        <c:crosses val="autoZero"/>
        <c:crossBetween val="midCat"/>
      </c:valAx>
    </c:plotArea>
    <c:plotVisOnly val="1"/>
    <c:dispBlanksAs val="gap"/>
    <c:showDLblsOverMax val="0"/>
    <c:extLst xmlns:c16r2="http://schemas.microsoft.com/office/drawing/2015/06/chart"/>
  </c:chart>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Infrastructures</a:t>
            </a:r>
          </a:p>
        </c:rich>
      </c:tx>
      <c:layout>
        <c:manualLayout>
          <c:xMode val="edge"/>
          <c:yMode val="edge"/>
          <c:x val="0.43323747900571957"/>
          <c:y val="2.7834091282669442E-2"/>
        </c:manualLayout>
      </c:layout>
      <c:overlay val="0"/>
      <c:spPr>
        <a:noFill/>
        <a:ln>
          <a:noFill/>
        </a:ln>
        <a:effectLst/>
      </c:spPr>
    </c:title>
    <c:autoTitleDeleted val="0"/>
    <c:plotArea>
      <c:layout/>
      <c:scatterChart>
        <c:scatterStyle val="smoothMarker"/>
        <c:varyColors val="0"/>
        <c:ser>
          <c:idx val="0"/>
          <c:order val="0"/>
          <c:marker>
            <c:symbol val="circle"/>
            <c:size val="5"/>
            <c:spPr>
              <a:solidFill>
                <a:schemeClr val="accent1"/>
              </a:solidFill>
              <a:ln w="9525">
                <a:solidFill>
                  <a:schemeClr val="accent1"/>
                </a:solidFill>
              </a:ln>
              <a:effectLst/>
            </c:spPr>
          </c:marker>
          <c:trendline>
            <c:spPr>
              <a:ln w="25400" cap="rnd">
                <a:solidFill>
                  <a:srgbClr val="FF0000"/>
                </a:solidFill>
                <a:prstDash val="dash"/>
              </a:ln>
              <a:effectLst/>
            </c:spPr>
            <c:trendlineType val="poly"/>
            <c:order val="3"/>
            <c:dispRSqr val="0"/>
            <c:dispEq val="1"/>
            <c:trendlineLbl>
              <c:layout>
                <c:manualLayout>
                  <c:x val="0.22205761785089231"/>
                  <c:y val="0.4544096198338223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Foglio1!$B$39:$B$47</c:f>
              <c:numCache>
                <c:formatCode>General</c:formatCode>
                <c:ptCount val="9"/>
                <c:pt idx="0">
                  <c:v>0</c:v>
                </c:pt>
                <c:pt idx="1">
                  <c:v>0.5</c:v>
                </c:pt>
                <c:pt idx="2">
                  <c:v>1</c:v>
                </c:pt>
                <c:pt idx="3">
                  <c:v>1.5</c:v>
                </c:pt>
                <c:pt idx="4">
                  <c:v>2</c:v>
                </c:pt>
                <c:pt idx="5">
                  <c:v>3</c:v>
                </c:pt>
                <c:pt idx="6">
                  <c:v>4</c:v>
                </c:pt>
                <c:pt idx="7">
                  <c:v>5</c:v>
                </c:pt>
                <c:pt idx="8">
                  <c:v>6</c:v>
                </c:pt>
              </c:numCache>
            </c:numRef>
          </c:xVal>
          <c:yVal>
            <c:numRef>
              <c:f>Foglio1!$D$39:$D$47</c:f>
              <c:numCache>
                <c:formatCode>General</c:formatCode>
                <c:ptCount val="9"/>
                <c:pt idx="0">
                  <c:v>0</c:v>
                </c:pt>
                <c:pt idx="1">
                  <c:v>0.17154952510176391</c:v>
                </c:pt>
                <c:pt idx="2">
                  <c:v>0.29820352781546816</c:v>
                </c:pt>
                <c:pt idx="3">
                  <c:v>0.4831478968792402</c:v>
                </c:pt>
                <c:pt idx="4">
                  <c:v>0.56772727272727275</c:v>
                </c:pt>
                <c:pt idx="5">
                  <c:v>0.64672727272727282</c:v>
                </c:pt>
                <c:pt idx="6">
                  <c:v>0.70972727272727276</c:v>
                </c:pt>
                <c:pt idx="7">
                  <c:v>0.77500000000000002</c:v>
                </c:pt>
                <c:pt idx="8">
                  <c:v>0.8</c:v>
                </c:pt>
              </c:numCache>
            </c:numRef>
          </c:yVal>
          <c:smooth val="1"/>
          <c:extLst xmlns:c16r2="http://schemas.microsoft.com/office/drawing/2015/06/chart">
            <c:ext xmlns:c16="http://schemas.microsoft.com/office/drawing/2014/chart" uri="{C3380CC4-5D6E-409C-BE32-E72D297353CC}">
              <c16:uniqueId val="{00000001-3E86-4FC2-99C1-735E612ECCF4}"/>
            </c:ext>
          </c:extLst>
        </c:ser>
        <c:dLbls>
          <c:showLegendKey val="0"/>
          <c:showVal val="0"/>
          <c:showCatName val="0"/>
          <c:showSerName val="0"/>
          <c:showPercent val="0"/>
          <c:showBubbleSize val="0"/>
        </c:dLbls>
        <c:axId val="151030016"/>
        <c:axId val="151031808"/>
      </c:scatterChart>
      <c:valAx>
        <c:axId val="151030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31808"/>
        <c:crosses val="autoZero"/>
        <c:crossBetween val="midCat"/>
      </c:valAx>
      <c:valAx>
        <c:axId val="15103180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30016"/>
        <c:crosses val="autoZero"/>
        <c:crossBetween val="midCat"/>
      </c:valAx>
    </c:plotArea>
    <c:plotVisOnly val="1"/>
    <c:dispBlanksAs val="gap"/>
    <c:showDLblsOverMax val="0"/>
    <c:extLst xmlns:c16r2="http://schemas.microsoft.com/office/drawing/2015/06/chart"/>
  </c:chart>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Agriculture</a:t>
            </a:r>
          </a:p>
        </c:rich>
      </c:tx>
      <c:layout>
        <c:manualLayout>
          <c:xMode val="edge"/>
          <c:yMode val="edge"/>
          <c:x val="0.43323747900571957"/>
          <c:y val="2.7834091282669442E-2"/>
        </c:manualLayout>
      </c:layout>
      <c:overlay val="0"/>
      <c:spPr>
        <a:noFill/>
        <a:ln>
          <a:noFill/>
        </a:ln>
        <a:effectLst/>
      </c:spPr>
    </c:title>
    <c:autoTitleDeleted val="0"/>
    <c:plotArea>
      <c:layout/>
      <c:scatterChart>
        <c:scatterStyle val="smoothMarker"/>
        <c:varyColors val="0"/>
        <c:ser>
          <c:idx val="0"/>
          <c:order val="0"/>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poly"/>
            <c:order val="3"/>
            <c:dispRSqr val="0"/>
            <c:dispEq val="1"/>
            <c:trendlineLbl>
              <c:layout>
                <c:manualLayout>
                  <c:x val="0.22442980387899594"/>
                  <c:y val="0.4538690607599283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Foglio1!$B$48:$B$56</c:f>
              <c:numCache>
                <c:formatCode>General</c:formatCode>
                <c:ptCount val="9"/>
                <c:pt idx="0">
                  <c:v>0</c:v>
                </c:pt>
                <c:pt idx="1">
                  <c:v>0.5</c:v>
                </c:pt>
                <c:pt idx="2">
                  <c:v>1</c:v>
                </c:pt>
                <c:pt idx="3">
                  <c:v>1.5</c:v>
                </c:pt>
                <c:pt idx="4">
                  <c:v>2</c:v>
                </c:pt>
                <c:pt idx="5">
                  <c:v>3</c:v>
                </c:pt>
                <c:pt idx="6">
                  <c:v>4</c:v>
                </c:pt>
                <c:pt idx="7">
                  <c:v>5</c:v>
                </c:pt>
                <c:pt idx="8">
                  <c:v>6</c:v>
                </c:pt>
              </c:numCache>
            </c:numRef>
          </c:xVal>
          <c:yVal>
            <c:numRef>
              <c:f>Foglio1!$D$48:$D$56</c:f>
              <c:numCache>
                <c:formatCode>General</c:formatCode>
                <c:ptCount val="9"/>
                <c:pt idx="0">
                  <c:v>0</c:v>
                </c:pt>
                <c:pt idx="1">
                  <c:v>0.10800000000000001</c:v>
                </c:pt>
                <c:pt idx="2">
                  <c:v>0.29599999999999999</c:v>
                </c:pt>
                <c:pt idx="3">
                  <c:v>0.41920000000000002</c:v>
                </c:pt>
                <c:pt idx="4">
                  <c:v>0.44640000000000007</c:v>
                </c:pt>
                <c:pt idx="5">
                  <c:v>0.52800000000000002</c:v>
                </c:pt>
                <c:pt idx="6">
                  <c:v>0.66720000000000002</c:v>
                </c:pt>
                <c:pt idx="7">
                  <c:v>0.79039999999999999</c:v>
                </c:pt>
                <c:pt idx="8">
                  <c:v>0.8</c:v>
                </c:pt>
              </c:numCache>
            </c:numRef>
          </c:yVal>
          <c:smooth val="1"/>
          <c:extLst xmlns:c16r2="http://schemas.microsoft.com/office/drawing/2015/06/chart">
            <c:ext xmlns:c16="http://schemas.microsoft.com/office/drawing/2014/chart" uri="{C3380CC4-5D6E-409C-BE32-E72D297353CC}">
              <c16:uniqueId val="{00000001-92EA-4609-B594-74D88D6F052F}"/>
            </c:ext>
          </c:extLst>
        </c:ser>
        <c:dLbls>
          <c:showLegendKey val="0"/>
          <c:showVal val="0"/>
          <c:showCatName val="0"/>
          <c:showSerName val="0"/>
          <c:showPercent val="0"/>
          <c:showBubbleSize val="0"/>
        </c:dLbls>
        <c:axId val="151057152"/>
        <c:axId val="151058688"/>
      </c:scatterChart>
      <c:valAx>
        <c:axId val="151057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58688"/>
        <c:crosses val="autoZero"/>
        <c:crossBetween val="midCat"/>
      </c:valAx>
      <c:valAx>
        <c:axId val="15105868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57152"/>
        <c:crosses val="autoZero"/>
        <c:crossBetween val="midCat"/>
      </c:valAx>
    </c:plotArea>
    <c:plotVisOnly val="1"/>
    <c:dispBlanksAs val="gap"/>
    <c:showDLblsOverMax val="0"/>
    <c:extLst xmlns:c16r2="http://schemas.microsoft.com/office/drawing/2015/06/chart"/>
  </c:chart>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Industrial Buildings</a:t>
            </a:r>
          </a:p>
        </c:rich>
      </c:tx>
      <c:overlay val="0"/>
      <c:spPr>
        <a:noFill/>
        <a:ln>
          <a:noFill/>
        </a:ln>
        <a:effectLst/>
      </c:spPr>
    </c:title>
    <c:autoTitleDeleted val="0"/>
    <c:plotArea>
      <c:layout/>
      <c:scatterChart>
        <c:scatterStyle val="smoothMarker"/>
        <c:varyColors val="0"/>
        <c:ser>
          <c:idx val="1"/>
          <c:order val="0"/>
          <c:trendline>
            <c:spPr>
              <a:ln w="25400">
                <a:solidFill>
                  <a:srgbClr val="FF0000"/>
                </a:solidFill>
                <a:prstDash val="dash"/>
              </a:ln>
            </c:spPr>
            <c:trendlineType val="poly"/>
            <c:order val="3"/>
            <c:dispRSqr val="0"/>
            <c:dispEq val="1"/>
            <c:trendlineLbl>
              <c:layout>
                <c:manualLayout>
                  <c:x val="0.14153978125670169"/>
                  <c:y val="-8.0001084032205613E-2"/>
                </c:manualLayout>
              </c:layout>
              <c:numFmt formatCode="General" sourceLinked="0"/>
            </c:trendlineLbl>
          </c:trendline>
          <c:xVal>
            <c:numRef>
              <c:f>Foglio1!$B$21:$B$29</c:f>
              <c:numCache>
                <c:formatCode>General</c:formatCode>
                <c:ptCount val="9"/>
                <c:pt idx="0">
                  <c:v>0</c:v>
                </c:pt>
                <c:pt idx="1">
                  <c:v>0.5</c:v>
                </c:pt>
                <c:pt idx="2">
                  <c:v>1</c:v>
                </c:pt>
                <c:pt idx="3">
                  <c:v>1.5</c:v>
                </c:pt>
                <c:pt idx="4">
                  <c:v>2</c:v>
                </c:pt>
                <c:pt idx="5">
                  <c:v>3</c:v>
                </c:pt>
                <c:pt idx="6">
                  <c:v>4</c:v>
                </c:pt>
                <c:pt idx="7">
                  <c:v>5</c:v>
                </c:pt>
                <c:pt idx="8">
                  <c:v>6</c:v>
                </c:pt>
              </c:numCache>
            </c:numRef>
          </c:xVal>
          <c:yVal>
            <c:numRef>
              <c:f>Foglio1!$D$21:$D$29</c:f>
              <c:numCache>
                <c:formatCode>General</c:formatCode>
                <c:ptCount val="9"/>
                <c:pt idx="0">
                  <c:v>0</c:v>
                </c:pt>
                <c:pt idx="1">
                  <c:v>3.1887377782185866E-2</c:v>
                </c:pt>
                <c:pt idx="2">
                  <c:v>0.14850286579624969</c:v>
                </c:pt>
                <c:pt idx="3">
                  <c:v>0.26290842851125734</c:v>
                </c:pt>
                <c:pt idx="4">
                  <c:v>0.35897814445287601</c:v>
                </c:pt>
                <c:pt idx="5">
                  <c:v>0.49774151470766326</c:v>
                </c:pt>
                <c:pt idx="6">
                  <c:v>0.59950331106638477</c:v>
                </c:pt>
                <c:pt idx="7">
                  <c:v>0.70069558020383726</c:v>
                </c:pt>
                <c:pt idx="8">
                  <c:v>0.8</c:v>
                </c:pt>
              </c:numCache>
            </c:numRef>
          </c:yVal>
          <c:smooth val="1"/>
          <c:extLst xmlns:c16r2="http://schemas.microsoft.com/office/drawing/2015/06/chart">
            <c:ext xmlns:c16="http://schemas.microsoft.com/office/drawing/2014/chart" uri="{C3380CC4-5D6E-409C-BE32-E72D297353CC}">
              <c16:uniqueId val="{00000001-5F82-492F-B55E-7DCCF750E2D0}"/>
            </c:ext>
          </c:extLst>
        </c:ser>
        <c:dLbls>
          <c:showLegendKey val="0"/>
          <c:showVal val="0"/>
          <c:showCatName val="0"/>
          <c:showSerName val="0"/>
          <c:showPercent val="0"/>
          <c:showBubbleSize val="0"/>
        </c:dLbls>
        <c:axId val="151071744"/>
        <c:axId val="151081728"/>
      </c:scatterChart>
      <c:valAx>
        <c:axId val="151071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81728"/>
        <c:crosses val="autoZero"/>
        <c:crossBetween val="midCat"/>
      </c:valAx>
      <c:valAx>
        <c:axId val="15108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71744"/>
        <c:crosses val="autoZero"/>
        <c:crossBetween val="midCat"/>
      </c:valAx>
    </c:plotArea>
    <c:plotVisOnly val="1"/>
    <c:dispBlanksAs val="gap"/>
    <c:showDLblsOverMax val="0"/>
    <c:extLst xmlns:c16r2="http://schemas.microsoft.com/office/drawing/2015/06/chart"/>
  </c:chart>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9794EA2-450A-45BB-B899-7E55D7D2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10874</Words>
  <Characters>61987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Anh Quan</dc:creator>
  <cp:keywords/>
  <dc:description/>
  <cp:lastModifiedBy>windows</cp:lastModifiedBy>
  <cp:revision>8</cp:revision>
  <dcterms:created xsi:type="dcterms:W3CDTF">2019-03-12T09:48:00Z</dcterms:created>
  <dcterms:modified xsi:type="dcterms:W3CDTF">2019-03-18T03:35:00Z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f27c8daa-b991-3d4c-a930-c413efb35b46</vt:lpwstr>
  </property>
  <property fmtid="{D5CDD505-2E9C-101B-9397-08002B2CF9AE}" pid="24" name="Mendeley Citation Style_1">
    <vt:lpwstr>http://www.zotero.org/styles/american-sociological-association</vt:lpwstr>
  </property>
</Properties>
</file>