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ECCCA" w14:textId="77777777" w:rsidR="00F337DA" w:rsidRDefault="00000000">
      <w:pPr>
        <w:tabs>
          <w:tab w:val="left" w:pos="2811"/>
        </w:tabs>
        <w:spacing w:before="120" w:line="276" w:lineRule="auto"/>
        <w:jc w:val="center"/>
        <w:rPr>
          <w:rFonts w:ascii="Times New Roman" w:eastAsia="Times New Roman" w:hAnsi="Times New Roman" w:cs="Times New Roman"/>
          <w:bCs/>
          <w:sz w:val="26"/>
          <w:szCs w:val="26"/>
          <w:lang w:val="vi-VN"/>
        </w:rPr>
      </w:pPr>
      <w:bookmarkStart w:id="0" w:name="_Toc6572762"/>
      <w:bookmarkStart w:id="1" w:name="_Toc6572839"/>
      <w:bookmarkStart w:id="2" w:name="_Toc72394002"/>
      <w:bookmarkStart w:id="3" w:name="_Toc6572453"/>
      <w:bookmarkStart w:id="4" w:name="_Toc6388399"/>
      <w:r>
        <w:rPr>
          <w:rFonts w:ascii="Times New Roman" w:eastAsia="Times New Roman" w:hAnsi="Times New Roman" w:cs="Times New Roman"/>
          <w:bCs/>
          <w:sz w:val="26"/>
          <w:szCs w:val="26"/>
          <w:lang w:val="vi-VN"/>
        </w:rPr>
        <w:t>BỘ GIÁO DỤC VÀ ĐÀO TẠO</w:t>
      </w:r>
    </w:p>
    <w:p w14:paraId="5BC326D7" w14:textId="77777777" w:rsidR="00F337DA" w:rsidRDefault="00000000">
      <w:pPr>
        <w:spacing w:line="276" w:lineRule="auto"/>
        <w:jc w:val="center"/>
        <w:rPr>
          <w:rFonts w:ascii="Times New Roman" w:eastAsia="Times New Roman" w:hAnsi="Times New Roman" w:cs="Times New Roman"/>
          <w:b/>
          <w:sz w:val="26"/>
          <w:szCs w:val="26"/>
          <w:lang w:val="vi-VN"/>
        </w:rPr>
      </w:pPr>
      <w:r>
        <w:rPr>
          <w:rFonts w:ascii="Times New Roman" w:eastAsia="Times New Roman" w:hAnsi="Times New Roman" w:cs="Times New Roman"/>
          <w:b/>
          <w:sz w:val="26"/>
          <w:szCs w:val="26"/>
          <w:lang w:val="vi-VN"/>
        </w:rPr>
        <w:t>TRƯỜNG ĐẠI HỌC MỎ - ĐỊA CHẤT</w:t>
      </w:r>
    </w:p>
    <w:p w14:paraId="68B5EE8E" w14:textId="77777777" w:rsidR="00F337DA" w:rsidRDefault="00F337DA">
      <w:pPr>
        <w:spacing w:line="276" w:lineRule="auto"/>
        <w:jc w:val="center"/>
        <w:rPr>
          <w:rFonts w:ascii="Times New Roman" w:eastAsia="Times New Roman" w:hAnsi="Times New Roman" w:cs="Times New Roman"/>
          <w:b/>
          <w:sz w:val="26"/>
          <w:szCs w:val="26"/>
          <w:lang w:val="vi-VN"/>
        </w:rPr>
      </w:pPr>
    </w:p>
    <w:p w14:paraId="268D9F5F" w14:textId="77777777" w:rsidR="00F337DA" w:rsidRDefault="00F337DA">
      <w:pPr>
        <w:spacing w:line="276" w:lineRule="auto"/>
        <w:jc w:val="center"/>
        <w:rPr>
          <w:rFonts w:ascii="Times New Roman" w:eastAsia="Times New Roman" w:hAnsi="Times New Roman" w:cs="Times New Roman"/>
          <w:b/>
          <w:sz w:val="26"/>
          <w:szCs w:val="26"/>
          <w:lang w:val="vi-VN"/>
        </w:rPr>
      </w:pPr>
    </w:p>
    <w:p w14:paraId="2227B490" w14:textId="77777777" w:rsidR="00F337DA" w:rsidRDefault="00F337DA">
      <w:pPr>
        <w:spacing w:line="276" w:lineRule="auto"/>
        <w:jc w:val="center"/>
        <w:rPr>
          <w:rFonts w:ascii="Times New Roman" w:eastAsia="Times New Roman" w:hAnsi="Times New Roman" w:cs="Times New Roman"/>
          <w:b/>
          <w:sz w:val="26"/>
          <w:szCs w:val="26"/>
          <w:lang w:val="vi-VN"/>
        </w:rPr>
      </w:pPr>
    </w:p>
    <w:p w14:paraId="6846C2DD" w14:textId="77777777" w:rsidR="00F337DA" w:rsidRDefault="00F337DA">
      <w:pPr>
        <w:spacing w:line="276" w:lineRule="auto"/>
        <w:jc w:val="center"/>
        <w:rPr>
          <w:rFonts w:ascii="Times New Roman" w:eastAsia="Times New Roman" w:hAnsi="Times New Roman" w:cs="Times New Roman"/>
          <w:b/>
          <w:sz w:val="26"/>
          <w:szCs w:val="26"/>
          <w:lang w:val="vi-VN"/>
        </w:rPr>
      </w:pPr>
    </w:p>
    <w:p w14:paraId="7DAE8E38" w14:textId="77777777" w:rsidR="00F337DA" w:rsidRDefault="00000000">
      <w:pPr>
        <w:spacing w:line="276" w:lineRule="auto"/>
        <w:jc w:val="center"/>
        <w:rPr>
          <w:rFonts w:ascii="Times New Roman" w:eastAsia="Times New Roman" w:hAnsi="Times New Roman" w:cs="Times New Roman"/>
          <w:b/>
          <w:sz w:val="36"/>
          <w:szCs w:val="36"/>
          <w:lang w:val="vi-VN"/>
        </w:rPr>
      </w:pPr>
      <w:r>
        <w:rPr>
          <w:rFonts w:ascii="Times New Roman" w:eastAsia="Times New Roman" w:hAnsi="Times New Roman" w:cs="Times New Roman"/>
          <w:b/>
          <w:sz w:val="36"/>
          <w:szCs w:val="36"/>
          <w:lang w:val="vi-VN"/>
        </w:rPr>
        <w:t>BÁO CÁO TỔNG KẾT</w:t>
      </w:r>
    </w:p>
    <w:p w14:paraId="2C92F6CD" w14:textId="77777777" w:rsidR="00F337DA" w:rsidRDefault="00000000">
      <w:pPr>
        <w:spacing w:line="276" w:lineRule="auto"/>
        <w:jc w:val="center"/>
        <w:rPr>
          <w:rFonts w:ascii="Times New Roman" w:eastAsia="Times New Roman" w:hAnsi="Times New Roman" w:cs="Times New Roman"/>
          <w:b/>
          <w:sz w:val="36"/>
          <w:szCs w:val="36"/>
          <w:lang w:val="vi-VN"/>
        </w:rPr>
      </w:pPr>
      <w:r>
        <w:rPr>
          <w:rFonts w:ascii="Times New Roman" w:eastAsia="Times New Roman" w:hAnsi="Times New Roman" w:cs="Times New Roman"/>
          <w:b/>
          <w:sz w:val="36"/>
          <w:szCs w:val="36"/>
          <w:lang w:val="vi-VN"/>
        </w:rPr>
        <w:t>ĐỀ TÀI NCKH SINH VIÊN</w:t>
      </w:r>
    </w:p>
    <w:p w14:paraId="1D12E513" w14:textId="77777777" w:rsidR="00F337DA" w:rsidRDefault="00F337DA">
      <w:pPr>
        <w:spacing w:line="276" w:lineRule="auto"/>
        <w:jc w:val="center"/>
        <w:rPr>
          <w:rFonts w:ascii="Times New Roman" w:eastAsia="Times New Roman" w:hAnsi="Times New Roman" w:cs="Times New Roman"/>
          <w:b/>
          <w:sz w:val="26"/>
          <w:szCs w:val="26"/>
          <w:lang w:val="vi-VN"/>
        </w:rPr>
      </w:pPr>
    </w:p>
    <w:p w14:paraId="78EAD221" w14:textId="77777777" w:rsidR="00F337DA" w:rsidRDefault="00F337DA">
      <w:pPr>
        <w:spacing w:line="276" w:lineRule="auto"/>
        <w:jc w:val="center"/>
        <w:rPr>
          <w:rFonts w:ascii="Times New Roman" w:hAnsi="Times New Roman" w:cs="Times New Roman"/>
          <w:b/>
          <w:bCs/>
          <w:color w:val="000000" w:themeColor="text1"/>
          <w:sz w:val="26"/>
          <w:szCs w:val="26"/>
          <w:lang w:val="vi-VN" w:eastAsia="vi-VN"/>
        </w:rPr>
      </w:pPr>
    </w:p>
    <w:p w14:paraId="638C4016" w14:textId="77777777" w:rsidR="00F337DA" w:rsidRDefault="00F337DA">
      <w:pPr>
        <w:spacing w:line="276" w:lineRule="auto"/>
        <w:jc w:val="center"/>
        <w:rPr>
          <w:rFonts w:ascii="Times New Roman" w:hAnsi="Times New Roman" w:cs="Times New Roman"/>
          <w:b/>
          <w:bCs/>
          <w:color w:val="000000" w:themeColor="text1"/>
          <w:sz w:val="26"/>
          <w:szCs w:val="26"/>
          <w:lang w:val="vi-VN" w:eastAsia="vi-VN"/>
        </w:rPr>
      </w:pPr>
    </w:p>
    <w:p w14:paraId="16836ED3" w14:textId="77777777" w:rsidR="00F337DA" w:rsidRDefault="00F337DA">
      <w:pPr>
        <w:spacing w:line="276" w:lineRule="auto"/>
        <w:jc w:val="center"/>
        <w:rPr>
          <w:rFonts w:ascii="Times New Roman" w:hAnsi="Times New Roman" w:cs="Times New Roman"/>
          <w:b/>
          <w:bCs/>
          <w:color w:val="000000" w:themeColor="text1"/>
          <w:sz w:val="26"/>
          <w:szCs w:val="26"/>
          <w:lang w:val="vi-VN" w:eastAsia="vi-VN"/>
        </w:rPr>
      </w:pPr>
    </w:p>
    <w:p w14:paraId="4B3F5E88" w14:textId="77777777" w:rsidR="00F337DA" w:rsidRDefault="00F337DA">
      <w:pPr>
        <w:spacing w:line="276" w:lineRule="auto"/>
        <w:jc w:val="center"/>
        <w:rPr>
          <w:rFonts w:ascii="Times New Roman" w:hAnsi="Times New Roman" w:cs="Times New Roman"/>
          <w:b/>
          <w:bCs/>
          <w:color w:val="000000" w:themeColor="text1"/>
          <w:sz w:val="26"/>
          <w:szCs w:val="26"/>
          <w:lang w:val="vi-VN" w:eastAsia="vi-VN"/>
        </w:rPr>
      </w:pPr>
    </w:p>
    <w:p w14:paraId="591A64FE" w14:textId="77777777" w:rsidR="00F337DA" w:rsidRDefault="00F337DA">
      <w:pPr>
        <w:spacing w:line="276" w:lineRule="auto"/>
        <w:jc w:val="center"/>
        <w:rPr>
          <w:rFonts w:ascii="Times New Roman" w:hAnsi="Times New Roman" w:cs="Times New Roman"/>
          <w:b/>
          <w:bCs/>
          <w:color w:val="000000" w:themeColor="text1"/>
          <w:sz w:val="26"/>
          <w:szCs w:val="26"/>
          <w:lang w:val="vi-VN" w:eastAsia="vi-VN"/>
        </w:rPr>
      </w:pPr>
    </w:p>
    <w:p w14:paraId="64A13917" w14:textId="77777777" w:rsidR="00F337DA" w:rsidRDefault="00000000">
      <w:pPr>
        <w:spacing w:line="276"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TÊN ĐỀ TÀI :</w:t>
      </w:r>
    </w:p>
    <w:p w14:paraId="181818E0" w14:textId="77777777" w:rsidR="00F337DA" w:rsidRPr="00AC79EE" w:rsidRDefault="00000000">
      <w:pPr>
        <w:spacing w:before="120" w:after="120" w:line="312" w:lineRule="auto"/>
        <w:ind w:firstLine="567"/>
        <w:jc w:val="center"/>
        <w:rPr>
          <w:rFonts w:ascii="Times New Roman" w:hAnsi="Times New Roman" w:cs="Times New Roman"/>
          <w:b/>
          <w:bCs/>
          <w:sz w:val="26"/>
          <w:szCs w:val="26"/>
          <w:lang w:val="vi-VN"/>
        </w:rPr>
      </w:pPr>
      <w:r w:rsidRPr="00AC79EE">
        <w:rPr>
          <w:rFonts w:ascii="Times New Roman" w:hAnsi="Times New Roman"/>
          <w:b/>
          <w:sz w:val="30"/>
          <w:szCs w:val="30"/>
          <w:lang w:val="vi-VN"/>
        </w:rPr>
        <w:t>Đ</w:t>
      </w:r>
      <w:r>
        <w:rPr>
          <w:rFonts w:ascii="Times New Roman" w:hAnsi="Times New Roman"/>
          <w:b/>
          <w:sz w:val="30"/>
          <w:szCs w:val="30"/>
          <w:lang w:val="vi-VN"/>
        </w:rPr>
        <w:t>ÁNH</w:t>
      </w:r>
      <w:r w:rsidRPr="00AC79EE">
        <w:rPr>
          <w:rFonts w:ascii="Times New Roman" w:hAnsi="Times New Roman"/>
          <w:b/>
          <w:sz w:val="30"/>
          <w:szCs w:val="30"/>
          <w:lang w:val="vi-VN"/>
        </w:rPr>
        <w:t xml:space="preserve"> </w:t>
      </w:r>
      <w:r>
        <w:rPr>
          <w:rFonts w:ascii="Times New Roman" w:hAnsi="Times New Roman"/>
          <w:b/>
          <w:sz w:val="30"/>
          <w:szCs w:val="30"/>
          <w:lang w:val="vi-VN"/>
        </w:rPr>
        <w:t>GIÁ NHẬN THỨC CỦA SINH VIÊNTRƯỜNG ĐẠI HỌC MỎ - ĐỊA CHẤT VỀ VẤN ĐỀ SỐNG CHUNG TRƯỚC HÔN NHÂN</w:t>
      </w:r>
      <w:r w:rsidRPr="00AC79EE">
        <w:rPr>
          <w:rFonts w:ascii="Times New Roman" w:hAnsi="Times New Roman"/>
          <w:b/>
          <w:sz w:val="30"/>
          <w:szCs w:val="30"/>
          <w:lang w:val="vi-VN"/>
        </w:rPr>
        <w:t xml:space="preserve"> </w:t>
      </w:r>
      <w:r>
        <w:rPr>
          <w:rFonts w:ascii="Times New Roman" w:hAnsi="Times New Roman"/>
          <w:b/>
          <w:sz w:val="30"/>
          <w:szCs w:val="30"/>
          <w:lang w:val="vi-VN"/>
        </w:rPr>
        <w:t>CỦA NAM, NỮ SINH VIÊN</w:t>
      </w:r>
    </w:p>
    <w:p w14:paraId="6F7F03F7" w14:textId="77777777" w:rsidR="00F337DA" w:rsidRDefault="00F337DA">
      <w:pPr>
        <w:jc w:val="center"/>
        <w:rPr>
          <w:rFonts w:ascii="Times New Roman" w:hAnsi="Times New Roman" w:cs="Times New Roman"/>
          <w:b/>
          <w:bCs/>
          <w:color w:val="000000" w:themeColor="text1"/>
          <w:sz w:val="26"/>
          <w:szCs w:val="26"/>
          <w:lang w:val="vi-VN" w:eastAsia="vi-VN"/>
        </w:rPr>
      </w:pPr>
    </w:p>
    <w:p w14:paraId="76C81C94" w14:textId="77777777" w:rsidR="00F337DA" w:rsidRDefault="00F337DA">
      <w:pPr>
        <w:spacing w:line="360" w:lineRule="auto"/>
        <w:jc w:val="center"/>
        <w:rPr>
          <w:rFonts w:ascii="Times New Roman" w:hAnsi="Times New Roman" w:cs="Times New Roman"/>
          <w:b/>
          <w:bCs/>
          <w:sz w:val="26"/>
          <w:szCs w:val="26"/>
          <w:lang w:val="vi-VN"/>
        </w:rPr>
      </w:pPr>
    </w:p>
    <w:p w14:paraId="75FD51B9" w14:textId="77777777" w:rsidR="00F337DA" w:rsidRDefault="00F337DA">
      <w:pPr>
        <w:spacing w:line="360" w:lineRule="auto"/>
        <w:jc w:val="center"/>
        <w:rPr>
          <w:rFonts w:ascii="Times New Roman" w:hAnsi="Times New Roman" w:cs="Times New Roman"/>
          <w:b/>
          <w:bCs/>
          <w:sz w:val="26"/>
          <w:szCs w:val="26"/>
          <w:lang w:val="vi-VN"/>
        </w:rPr>
      </w:pPr>
    </w:p>
    <w:p w14:paraId="12351F12" w14:textId="77777777" w:rsidR="00F337DA" w:rsidRDefault="00F337DA">
      <w:pPr>
        <w:spacing w:line="360" w:lineRule="auto"/>
        <w:jc w:val="center"/>
        <w:rPr>
          <w:rFonts w:ascii="Times New Roman" w:hAnsi="Times New Roman" w:cs="Times New Roman"/>
          <w:b/>
          <w:bCs/>
          <w:sz w:val="26"/>
          <w:szCs w:val="26"/>
          <w:lang w:val="vi-VN"/>
        </w:rPr>
      </w:pPr>
    </w:p>
    <w:p w14:paraId="1AF5A891" w14:textId="77777777" w:rsidR="00F337DA" w:rsidRDefault="00F337DA">
      <w:pPr>
        <w:spacing w:line="360" w:lineRule="auto"/>
        <w:jc w:val="center"/>
        <w:rPr>
          <w:rFonts w:ascii="Times New Roman" w:hAnsi="Times New Roman" w:cs="Times New Roman"/>
          <w:b/>
          <w:bCs/>
          <w:sz w:val="26"/>
          <w:szCs w:val="26"/>
          <w:lang w:val="vi-VN"/>
        </w:rPr>
      </w:pPr>
    </w:p>
    <w:p w14:paraId="5D5090E6" w14:textId="77777777" w:rsidR="00F337DA" w:rsidRDefault="00F337DA">
      <w:pPr>
        <w:spacing w:line="360" w:lineRule="auto"/>
        <w:rPr>
          <w:rFonts w:ascii="Times New Roman" w:hAnsi="Times New Roman" w:cs="Times New Roman"/>
          <w:b/>
          <w:bCs/>
          <w:sz w:val="26"/>
          <w:szCs w:val="26"/>
          <w:lang w:val="vi-VN"/>
        </w:rPr>
      </w:pPr>
    </w:p>
    <w:p w14:paraId="76D3B9AB" w14:textId="77777777" w:rsidR="00F337DA" w:rsidRDefault="00F337DA">
      <w:pPr>
        <w:spacing w:line="360" w:lineRule="auto"/>
        <w:jc w:val="center"/>
        <w:rPr>
          <w:rFonts w:ascii="Times New Roman" w:hAnsi="Times New Roman" w:cs="Times New Roman"/>
          <w:b/>
          <w:bCs/>
          <w:sz w:val="26"/>
          <w:szCs w:val="26"/>
          <w:lang w:val="vi-VN"/>
        </w:rPr>
      </w:pPr>
    </w:p>
    <w:p w14:paraId="3386C776" w14:textId="77777777" w:rsidR="00F337DA" w:rsidRDefault="00F337DA">
      <w:pPr>
        <w:spacing w:line="360" w:lineRule="auto"/>
        <w:jc w:val="center"/>
        <w:rPr>
          <w:rFonts w:ascii="Times New Roman" w:hAnsi="Times New Roman" w:cs="Times New Roman"/>
          <w:b/>
          <w:bCs/>
          <w:sz w:val="26"/>
          <w:szCs w:val="26"/>
          <w:lang w:val="vi-VN"/>
        </w:rPr>
      </w:pPr>
    </w:p>
    <w:p w14:paraId="549EDAE6" w14:textId="77777777" w:rsidR="00F337DA" w:rsidRDefault="00000000">
      <w:pPr>
        <w:spacing w:line="360"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HÀ NỘI - 2023</w:t>
      </w:r>
    </w:p>
    <w:p w14:paraId="6D408C02" w14:textId="77777777" w:rsidR="00F337DA" w:rsidRDefault="00F337DA">
      <w:pPr>
        <w:spacing w:line="360" w:lineRule="auto"/>
        <w:jc w:val="center"/>
        <w:rPr>
          <w:rFonts w:ascii="Times New Roman" w:eastAsia="Times New Roman" w:hAnsi="Times New Roman" w:cs="Times New Roman"/>
          <w:b/>
          <w:sz w:val="26"/>
          <w:szCs w:val="26"/>
          <w:lang w:val="vi-VN"/>
        </w:rPr>
        <w:sectPr w:rsidR="00F337DA">
          <w:headerReference w:type="default" r:id="rId12"/>
          <w:footerReference w:type="even" r:id="rId13"/>
          <w:footerReference w:type="default" r:id="rId14"/>
          <w:pgSz w:w="11904" w:h="16838"/>
          <w:pgMar w:top="1134" w:right="1134" w:bottom="1134" w:left="1701" w:header="720" w:footer="720" w:gutter="0"/>
          <w:pgBorders>
            <w:top w:val="thinThickSmallGap" w:sz="24" w:space="1" w:color="auto"/>
            <w:left w:val="thinThickSmallGap" w:sz="24" w:space="4" w:color="auto"/>
            <w:bottom w:val="thickThinSmallGap" w:sz="24" w:space="1" w:color="auto"/>
            <w:right w:val="thickThinSmallGap" w:sz="24" w:space="4" w:color="auto"/>
          </w:pgBorders>
          <w:pgNumType w:start="0" w:chapStyle="1"/>
          <w:cols w:space="720"/>
          <w:titlePg/>
          <w:docGrid w:linePitch="299"/>
        </w:sectPr>
      </w:pPr>
    </w:p>
    <w:p w14:paraId="60481C7D" w14:textId="77777777" w:rsidR="00F337DA" w:rsidRDefault="00000000">
      <w:pPr>
        <w:spacing w:before="240" w:line="276" w:lineRule="auto"/>
        <w:jc w:val="center"/>
        <w:rPr>
          <w:rFonts w:ascii="Times New Roman" w:eastAsia="Times New Roman" w:hAnsi="Times New Roman" w:cs="Times New Roman"/>
          <w:bCs/>
          <w:sz w:val="26"/>
          <w:szCs w:val="26"/>
          <w:lang w:val="vi-VN"/>
        </w:rPr>
      </w:pPr>
      <w:r>
        <w:rPr>
          <w:rFonts w:ascii="Times New Roman" w:eastAsia="Times New Roman" w:hAnsi="Times New Roman" w:cs="Times New Roman"/>
          <w:bCs/>
          <w:sz w:val="26"/>
          <w:szCs w:val="26"/>
          <w:lang w:val="vi-VN"/>
        </w:rPr>
        <w:lastRenderedPageBreak/>
        <w:t>BỘ GIÁO DỤC VÀ ĐÀO TẠO</w:t>
      </w:r>
    </w:p>
    <w:p w14:paraId="4979D9AD" w14:textId="77777777" w:rsidR="00F337DA" w:rsidRDefault="00000000">
      <w:pPr>
        <w:spacing w:before="120" w:line="276" w:lineRule="auto"/>
        <w:jc w:val="center"/>
        <w:rPr>
          <w:rFonts w:ascii="Times New Roman" w:eastAsia="Times New Roman" w:hAnsi="Times New Roman" w:cs="Times New Roman"/>
          <w:b/>
          <w:sz w:val="26"/>
          <w:szCs w:val="26"/>
          <w:lang w:val="vi-VN"/>
        </w:rPr>
      </w:pPr>
      <w:r>
        <w:rPr>
          <w:rFonts w:ascii="Times New Roman" w:eastAsia="Times New Roman" w:hAnsi="Times New Roman" w:cs="Times New Roman"/>
          <w:b/>
          <w:sz w:val="26"/>
          <w:szCs w:val="26"/>
          <w:lang w:val="vi-VN"/>
        </w:rPr>
        <w:t>TRƯỜNG ĐẠI HỌC MỎ - ĐỊA CHẤT</w:t>
      </w:r>
    </w:p>
    <w:p w14:paraId="62A09BC3" w14:textId="77777777" w:rsidR="00F337DA" w:rsidRDefault="00F337DA">
      <w:pPr>
        <w:spacing w:line="276" w:lineRule="auto"/>
        <w:jc w:val="center"/>
        <w:rPr>
          <w:rFonts w:ascii="Times New Roman" w:eastAsia="Times New Roman" w:hAnsi="Times New Roman" w:cs="Times New Roman"/>
          <w:b/>
          <w:sz w:val="26"/>
          <w:szCs w:val="26"/>
          <w:lang w:val="vi-VN"/>
        </w:rPr>
      </w:pPr>
    </w:p>
    <w:p w14:paraId="4684607B" w14:textId="77777777" w:rsidR="00F337DA" w:rsidRDefault="00F337DA">
      <w:pPr>
        <w:spacing w:line="276" w:lineRule="auto"/>
        <w:jc w:val="center"/>
        <w:rPr>
          <w:rFonts w:ascii="Times New Roman" w:eastAsia="Times New Roman" w:hAnsi="Times New Roman" w:cs="Times New Roman"/>
          <w:b/>
          <w:sz w:val="26"/>
          <w:szCs w:val="26"/>
          <w:lang w:val="vi-VN"/>
        </w:rPr>
      </w:pPr>
    </w:p>
    <w:p w14:paraId="5F7623F3" w14:textId="77777777" w:rsidR="00F337DA" w:rsidRDefault="00F337DA">
      <w:pPr>
        <w:spacing w:line="276" w:lineRule="auto"/>
        <w:jc w:val="center"/>
        <w:rPr>
          <w:rFonts w:ascii="Times New Roman" w:eastAsia="Times New Roman" w:hAnsi="Times New Roman" w:cs="Times New Roman"/>
          <w:b/>
          <w:sz w:val="26"/>
          <w:szCs w:val="26"/>
          <w:lang w:val="vi-VN"/>
        </w:rPr>
      </w:pPr>
    </w:p>
    <w:p w14:paraId="524E163D" w14:textId="77777777" w:rsidR="00F337DA" w:rsidRDefault="00000000">
      <w:pPr>
        <w:spacing w:line="276" w:lineRule="auto"/>
        <w:jc w:val="center"/>
        <w:rPr>
          <w:rFonts w:ascii="Times New Roman" w:eastAsia="Times New Roman" w:hAnsi="Times New Roman" w:cs="Times New Roman"/>
          <w:b/>
          <w:sz w:val="36"/>
          <w:szCs w:val="36"/>
          <w:lang w:val="vi-VN"/>
        </w:rPr>
      </w:pPr>
      <w:r>
        <w:rPr>
          <w:rFonts w:ascii="Times New Roman" w:eastAsia="Times New Roman" w:hAnsi="Times New Roman" w:cs="Times New Roman"/>
          <w:b/>
          <w:sz w:val="36"/>
          <w:szCs w:val="36"/>
          <w:lang w:val="vi-VN"/>
        </w:rPr>
        <w:t>BÁO CÁO TỔNG KẾT</w:t>
      </w:r>
    </w:p>
    <w:p w14:paraId="18B810C2" w14:textId="77777777" w:rsidR="00F337DA" w:rsidRDefault="00000000">
      <w:pPr>
        <w:spacing w:line="276" w:lineRule="auto"/>
        <w:jc w:val="center"/>
        <w:rPr>
          <w:rFonts w:ascii="Times New Roman" w:eastAsia="Times New Roman" w:hAnsi="Times New Roman" w:cs="Times New Roman"/>
          <w:b/>
          <w:sz w:val="36"/>
          <w:szCs w:val="36"/>
          <w:lang w:val="vi-VN"/>
        </w:rPr>
      </w:pPr>
      <w:r>
        <w:rPr>
          <w:rFonts w:ascii="Times New Roman" w:eastAsia="Times New Roman" w:hAnsi="Times New Roman" w:cs="Times New Roman"/>
          <w:b/>
          <w:sz w:val="36"/>
          <w:szCs w:val="36"/>
          <w:lang w:val="vi-VN"/>
        </w:rPr>
        <w:t>ĐỀ TÀI NCKH SINH VIÊN</w:t>
      </w:r>
    </w:p>
    <w:p w14:paraId="686799D9" w14:textId="77777777" w:rsidR="00F337DA" w:rsidRDefault="00F337DA">
      <w:pPr>
        <w:spacing w:line="276" w:lineRule="auto"/>
        <w:jc w:val="center"/>
        <w:rPr>
          <w:rFonts w:ascii="Times New Roman" w:eastAsia="Times New Roman" w:hAnsi="Times New Roman" w:cs="Times New Roman"/>
          <w:b/>
          <w:sz w:val="26"/>
          <w:szCs w:val="26"/>
          <w:lang w:val="vi-VN"/>
        </w:rPr>
      </w:pPr>
    </w:p>
    <w:p w14:paraId="6985FC96" w14:textId="77777777" w:rsidR="00F337DA" w:rsidRDefault="00F337DA">
      <w:pPr>
        <w:spacing w:line="276" w:lineRule="auto"/>
        <w:jc w:val="center"/>
        <w:rPr>
          <w:rFonts w:ascii="Times New Roman" w:eastAsia="Times New Roman" w:hAnsi="Times New Roman" w:cs="Times New Roman"/>
          <w:b/>
          <w:sz w:val="26"/>
          <w:szCs w:val="26"/>
          <w:lang w:val="vi-VN"/>
        </w:rPr>
      </w:pPr>
    </w:p>
    <w:p w14:paraId="5437EFC4" w14:textId="77777777" w:rsidR="00F337DA" w:rsidRDefault="00F337DA">
      <w:pPr>
        <w:spacing w:line="276" w:lineRule="auto"/>
        <w:jc w:val="center"/>
        <w:rPr>
          <w:rFonts w:ascii="Times New Roman" w:eastAsia="Times New Roman" w:hAnsi="Times New Roman" w:cs="Times New Roman"/>
          <w:b/>
          <w:sz w:val="26"/>
          <w:szCs w:val="26"/>
          <w:lang w:val="vi-VN"/>
        </w:rPr>
      </w:pPr>
    </w:p>
    <w:p w14:paraId="00F613EA" w14:textId="77777777" w:rsidR="00F337DA" w:rsidRPr="00AC79EE" w:rsidRDefault="00000000">
      <w:pPr>
        <w:spacing w:after="0" w:line="276" w:lineRule="auto"/>
        <w:jc w:val="center"/>
        <w:rPr>
          <w:rFonts w:ascii="Times New Roman" w:hAnsi="Times New Roman" w:cs="Times New Roman"/>
          <w:b/>
          <w:bCs/>
          <w:sz w:val="26"/>
          <w:szCs w:val="26"/>
          <w:lang w:val="vi-VN"/>
        </w:rPr>
      </w:pPr>
      <w:r w:rsidRPr="00AC79EE">
        <w:rPr>
          <w:rFonts w:ascii="Times New Roman" w:hAnsi="Times New Roman" w:cs="Times New Roman"/>
          <w:b/>
          <w:bCs/>
          <w:sz w:val="26"/>
          <w:szCs w:val="26"/>
          <w:lang w:val="vi-VN"/>
        </w:rPr>
        <w:t>TÊN ĐỀ TÀI :</w:t>
      </w:r>
    </w:p>
    <w:p w14:paraId="7B66A616" w14:textId="77777777" w:rsidR="00F337DA" w:rsidRPr="00AC79EE" w:rsidRDefault="00000000">
      <w:pPr>
        <w:spacing w:before="120" w:after="120" w:line="312" w:lineRule="auto"/>
        <w:ind w:firstLine="567"/>
        <w:jc w:val="center"/>
        <w:rPr>
          <w:rFonts w:ascii="Times New Roman" w:hAnsi="Times New Roman" w:cs="Times New Roman"/>
          <w:b/>
          <w:bCs/>
          <w:sz w:val="26"/>
          <w:szCs w:val="26"/>
          <w:lang w:val="vi-VN"/>
        </w:rPr>
      </w:pPr>
      <w:r w:rsidRPr="00AC79EE">
        <w:rPr>
          <w:rFonts w:ascii="Times New Roman" w:hAnsi="Times New Roman"/>
          <w:b/>
          <w:sz w:val="30"/>
          <w:szCs w:val="30"/>
          <w:lang w:val="vi-VN"/>
        </w:rPr>
        <w:t>Đ</w:t>
      </w:r>
      <w:r>
        <w:rPr>
          <w:rFonts w:ascii="Times New Roman" w:hAnsi="Times New Roman"/>
          <w:b/>
          <w:sz w:val="30"/>
          <w:szCs w:val="30"/>
          <w:lang w:val="vi-VN"/>
        </w:rPr>
        <w:t>ÁNH</w:t>
      </w:r>
      <w:r w:rsidRPr="00AC79EE">
        <w:rPr>
          <w:rFonts w:ascii="Times New Roman" w:hAnsi="Times New Roman"/>
          <w:b/>
          <w:sz w:val="30"/>
          <w:szCs w:val="30"/>
          <w:lang w:val="vi-VN"/>
        </w:rPr>
        <w:t xml:space="preserve"> </w:t>
      </w:r>
      <w:r>
        <w:rPr>
          <w:rFonts w:ascii="Times New Roman" w:hAnsi="Times New Roman"/>
          <w:b/>
          <w:sz w:val="30"/>
          <w:szCs w:val="30"/>
          <w:lang w:val="vi-VN"/>
        </w:rPr>
        <w:t>GIÁ NHẬN THỨC CỦA SINH VIÊNTRƯỜNG ĐẠI HỌC MỎ - ĐỊA CHẤT VỀ VẤN ĐỀ SỐNG CHUNG TRƯỚC HÔN NHÂN</w:t>
      </w:r>
      <w:r w:rsidRPr="00AC79EE">
        <w:rPr>
          <w:rFonts w:ascii="Times New Roman" w:hAnsi="Times New Roman"/>
          <w:b/>
          <w:sz w:val="30"/>
          <w:szCs w:val="30"/>
          <w:lang w:val="vi-VN"/>
        </w:rPr>
        <w:t xml:space="preserve"> </w:t>
      </w:r>
      <w:r>
        <w:rPr>
          <w:rFonts w:ascii="Times New Roman" w:hAnsi="Times New Roman"/>
          <w:b/>
          <w:sz w:val="30"/>
          <w:szCs w:val="30"/>
          <w:lang w:val="vi-VN"/>
        </w:rPr>
        <w:t>CỦA NAM, NỮ SINH VIÊN</w:t>
      </w:r>
    </w:p>
    <w:p w14:paraId="2BFE8F08" w14:textId="77777777" w:rsidR="00F337DA" w:rsidRPr="00AC79EE" w:rsidRDefault="00000000">
      <w:pPr>
        <w:spacing w:line="276" w:lineRule="auto"/>
        <w:jc w:val="center"/>
        <w:rPr>
          <w:rFonts w:ascii="Times New Roman" w:hAnsi="Times New Roman" w:cs="Times New Roman"/>
          <w:b/>
          <w:bCs/>
          <w:sz w:val="26"/>
          <w:szCs w:val="26"/>
          <w:lang w:val="vi-VN"/>
        </w:rPr>
      </w:pPr>
      <w:r>
        <w:rPr>
          <w:rFonts w:ascii="Times New Roman" w:eastAsia="Times New Roman" w:hAnsi="Times New Roman" w:cs="Times New Roman"/>
          <w:noProof/>
          <w:color w:val="000000" w:themeColor="text1"/>
          <w:spacing w:val="6"/>
          <w:sz w:val="26"/>
          <w:szCs w:val="26"/>
        </w:rPr>
        <mc:AlternateContent>
          <mc:Choice Requires="wps">
            <w:drawing>
              <wp:anchor distT="0" distB="0" distL="114300" distR="114300" simplePos="0" relativeHeight="251660288" behindDoc="0" locked="0" layoutInCell="1" allowOverlap="1" wp14:anchorId="510A5387" wp14:editId="14333C7C">
                <wp:simplePos x="0" y="0"/>
                <wp:positionH relativeFrom="margin">
                  <wp:posOffset>85725</wp:posOffset>
                </wp:positionH>
                <wp:positionV relativeFrom="paragraph">
                  <wp:posOffset>330200</wp:posOffset>
                </wp:positionV>
                <wp:extent cx="5585460" cy="1729740"/>
                <wp:effectExtent l="4445" t="4445" r="18415" b="18415"/>
                <wp:wrapNone/>
                <wp:docPr id="21" name="Hộp Văn bản 18"/>
                <wp:cNvGraphicFramePr/>
                <a:graphic xmlns:a="http://schemas.openxmlformats.org/drawingml/2006/main">
                  <a:graphicData uri="http://schemas.microsoft.com/office/word/2010/wordprocessingShape">
                    <wps:wsp>
                      <wps:cNvSpPr txBox="1"/>
                      <wps:spPr>
                        <a:xfrm>
                          <a:off x="0" y="0"/>
                          <a:ext cx="5585460" cy="1729740"/>
                        </a:xfrm>
                        <a:prstGeom prst="rect">
                          <a:avLst/>
                        </a:prstGeom>
                        <a:solidFill>
                          <a:schemeClr val="lt1"/>
                        </a:solidFill>
                        <a:ln w="6350">
                          <a:solidFill>
                            <a:schemeClr val="bg1"/>
                          </a:solidFill>
                        </a:ln>
                      </wps:spPr>
                      <wps:txbx>
                        <w:txbxContent>
                          <w:p w14:paraId="1573603A" w14:textId="77777777" w:rsidR="00F337DA" w:rsidRDefault="00000000">
                            <w:pPr>
                              <w:spacing w:before="120" w:line="276" w:lineRule="auto"/>
                              <w:ind w:firstLine="72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Trưởng nhóm nghiên cứu: </w:t>
                            </w:r>
                            <w:r>
                              <w:rPr>
                                <w:rFonts w:ascii="Times New Roman" w:eastAsia="Times New Roman" w:hAnsi="Times New Roman" w:cs="Times New Roman"/>
                                <w:sz w:val="26"/>
                                <w:szCs w:val="26"/>
                              </w:rPr>
                              <w:tab/>
                            </w:r>
                            <w:r>
                              <w:rPr>
                                <w:rFonts w:ascii="Times New Roman" w:eastAsia="Times New Roman" w:hAnsi="Times New Roman" w:cs="Times New Roman"/>
                                <w:b/>
                                <w:bCs/>
                                <w:sz w:val="26"/>
                                <w:szCs w:val="26"/>
                                <w:lang w:val="vi-VN"/>
                              </w:rPr>
                              <w:t>Trần Lê Vy</w:t>
                            </w:r>
                            <w:r>
                              <w:rPr>
                                <w:rFonts w:ascii="Times New Roman" w:eastAsia="Times New Roman" w:hAnsi="Times New Roman" w:cs="Times New Roman"/>
                                <w:b/>
                                <w:bCs/>
                                <w:sz w:val="26"/>
                                <w:szCs w:val="26"/>
                              </w:rPr>
                              <w:t xml:space="preserve"> – </w:t>
                            </w:r>
                            <w:r>
                              <w:rPr>
                                <w:rFonts w:ascii="Times New Roman" w:eastAsia="Times New Roman" w:hAnsi="Times New Roman" w:cs="Times New Roman"/>
                                <w:b/>
                                <w:bCs/>
                                <w:sz w:val="26"/>
                                <w:szCs w:val="26"/>
                                <w:lang w:val="vi-VN"/>
                              </w:rPr>
                              <w:t>Kế toán C K65</w:t>
                            </w:r>
                            <w:r>
                              <w:rPr>
                                <w:rFonts w:ascii="Times New Roman" w:eastAsia="Times New Roman" w:hAnsi="Times New Roman" w:cs="Times New Roman"/>
                                <w:sz w:val="26"/>
                                <w:szCs w:val="26"/>
                              </w:rPr>
                              <w:t xml:space="preserve"> </w:t>
                            </w:r>
                          </w:p>
                          <w:p w14:paraId="063F57F5" w14:textId="77777777" w:rsidR="00F337DA" w:rsidRDefault="00000000">
                            <w:pPr>
                              <w:spacing w:before="120" w:line="276" w:lineRule="auto"/>
                              <w:ind w:firstLine="720"/>
                              <w:jc w:val="both"/>
                              <w:rPr>
                                <w:rFonts w:ascii="Times New Roman" w:eastAsia="Times New Roman" w:hAnsi="Times New Roman" w:cs="Times New Roman"/>
                                <w:b/>
                                <w:bCs/>
                                <w:sz w:val="26"/>
                                <w:szCs w:val="26"/>
                              </w:rPr>
                            </w:pPr>
                            <w:r>
                              <w:rPr>
                                <w:rFonts w:ascii="Times New Roman" w:eastAsia="Times New Roman" w:hAnsi="Times New Roman" w:cs="Times New Roman"/>
                                <w:sz w:val="26"/>
                                <w:szCs w:val="26"/>
                              </w:rPr>
                              <w:t xml:space="preserve">- Thành viên tham gia thực hiện: </w:t>
                            </w:r>
                            <w:r>
                              <w:rPr>
                                <w:rFonts w:ascii="Times New Roman" w:eastAsia="Times New Roman" w:hAnsi="Times New Roman" w:cs="Times New Roman"/>
                                <w:sz w:val="26"/>
                                <w:szCs w:val="26"/>
                              </w:rPr>
                              <w:tab/>
                            </w:r>
                            <w:r>
                              <w:rPr>
                                <w:rFonts w:ascii="Times New Roman" w:eastAsia="Times New Roman" w:hAnsi="Times New Roman" w:cs="Times New Roman"/>
                                <w:b/>
                                <w:bCs/>
                                <w:sz w:val="26"/>
                                <w:szCs w:val="26"/>
                                <w:lang w:val="vi-VN"/>
                              </w:rPr>
                              <w:t>Phạm Thị Dương</w:t>
                            </w:r>
                            <w:r>
                              <w:rPr>
                                <w:rFonts w:ascii="Times New Roman" w:eastAsia="Times New Roman" w:hAnsi="Times New Roman" w:cs="Times New Roman"/>
                                <w:b/>
                                <w:bCs/>
                                <w:sz w:val="26"/>
                                <w:szCs w:val="26"/>
                              </w:rPr>
                              <w:t xml:space="preserve"> - </w:t>
                            </w:r>
                            <w:r>
                              <w:rPr>
                                <w:rFonts w:ascii="Times New Roman" w:eastAsia="Times New Roman" w:hAnsi="Times New Roman" w:cs="Times New Roman"/>
                                <w:b/>
                                <w:bCs/>
                                <w:sz w:val="26"/>
                                <w:szCs w:val="26"/>
                                <w:lang w:val="vi-VN"/>
                              </w:rPr>
                              <w:t>Kế toán C K65</w:t>
                            </w:r>
                          </w:p>
                          <w:p w14:paraId="471DFF09"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rPr>
                            </w:pP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lang w:val="vi-VN"/>
                              </w:rPr>
                              <w:t>Hà Khải Nhi</w:t>
                            </w:r>
                            <w:r>
                              <w:rPr>
                                <w:rFonts w:ascii="Times New Roman" w:eastAsia="Times New Roman" w:hAnsi="Times New Roman" w:cs="Times New Roman"/>
                                <w:b/>
                                <w:bCs/>
                                <w:color w:val="000000" w:themeColor="text1"/>
                                <w:sz w:val="26"/>
                                <w:szCs w:val="26"/>
                              </w:rPr>
                              <w:t xml:space="preserve"> - </w:t>
                            </w:r>
                            <w:r>
                              <w:rPr>
                                <w:rFonts w:ascii="Times New Roman" w:eastAsia="Times New Roman" w:hAnsi="Times New Roman" w:cs="Times New Roman"/>
                                <w:b/>
                                <w:bCs/>
                                <w:sz w:val="26"/>
                                <w:szCs w:val="26"/>
                                <w:lang w:val="vi-VN"/>
                              </w:rPr>
                              <w:t>Kế toán B1 K65</w:t>
                            </w:r>
                          </w:p>
                          <w:p w14:paraId="64CDDC7A"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lang w:val="vi-VN"/>
                              </w:rPr>
                            </w:pP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000000" w:themeColor="text1"/>
                                <w:sz w:val="26"/>
                                <w:szCs w:val="26"/>
                                <w:lang w:val="vi-VN"/>
                              </w:rPr>
                              <w:t>Nguyễn Thanh Thư</w:t>
                            </w:r>
                            <w:r>
                              <w:rPr>
                                <w:rFonts w:ascii="Times New Roman" w:eastAsia="Times New Roman" w:hAnsi="Times New Roman" w:cs="Times New Roman"/>
                                <w:b/>
                                <w:bCs/>
                                <w:color w:val="000000" w:themeColor="text1"/>
                                <w:sz w:val="26"/>
                                <w:szCs w:val="26"/>
                              </w:rPr>
                              <w:t xml:space="preserve"> - </w:t>
                            </w:r>
                            <w:r>
                              <w:rPr>
                                <w:rFonts w:ascii="Times New Roman" w:eastAsia="Times New Roman" w:hAnsi="Times New Roman" w:cs="Times New Roman"/>
                                <w:b/>
                                <w:bCs/>
                                <w:color w:val="000000" w:themeColor="text1"/>
                                <w:sz w:val="26"/>
                                <w:szCs w:val="26"/>
                                <w:lang w:val="vi-VN"/>
                              </w:rPr>
                              <w:t>QTKD C K66</w:t>
                            </w:r>
                          </w:p>
                          <w:p w14:paraId="489016DA"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lang w:val="vi-VN"/>
                              </w:rPr>
                            </w:pPr>
                            <w:r>
                              <w:rPr>
                                <w:rFonts w:ascii="Times New Roman" w:eastAsia="Times New Roman" w:hAnsi="Times New Roman" w:cs="Times New Roman"/>
                                <w:b/>
                                <w:bCs/>
                                <w:color w:val="FF0000"/>
                                <w:sz w:val="26"/>
                                <w:szCs w:val="26"/>
                              </w:rPr>
                              <w:t xml:space="preserve">                                                        </w:t>
                            </w:r>
                            <w:r>
                              <w:rPr>
                                <w:rFonts w:ascii="Times New Roman" w:eastAsia="Times New Roman" w:hAnsi="Times New Roman" w:cs="Times New Roman"/>
                                <w:b/>
                                <w:bCs/>
                                <w:color w:val="000000" w:themeColor="text1"/>
                                <w:sz w:val="26"/>
                                <w:szCs w:val="26"/>
                                <w:lang w:val="vi-VN"/>
                              </w:rPr>
                              <w:t>Lê Thị Hằng</w:t>
                            </w:r>
                            <w:r>
                              <w:rPr>
                                <w:rFonts w:ascii="Times New Roman" w:eastAsia="Times New Roman" w:hAnsi="Times New Roman" w:cs="Times New Roman"/>
                                <w:b/>
                                <w:bCs/>
                                <w:color w:val="000000" w:themeColor="text1"/>
                                <w:sz w:val="26"/>
                                <w:szCs w:val="26"/>
                              </w:rPr>
                              <w:t xml:space="preserve">– </w:t>
                            </w:r>
                            <w:r>
                              <w:rPr>
                                <w:rFonts w:ascii="Times New Roman" w:eastAsia="Times New Roman" w:hAnsi="Times New Roman" w:cs="Times New Roman"/>
                                <w:b/>
                                <w:bCs/>
                                <w:color w:val="000000" w:themeColor="text1"/>
                                <w:sz w:val="26"/>
                                <w:szCs w:val="26"/>
                                <w:lang w:val="vi-VN"/>
                              </w:rPr>
                              <w:t>QTKM66E</w:t>
                            </w:r>
                          </w:p>
                          <w:p w14:paraId="5AC97D90" w14:textId="77777777" w:rsidR="00F337DA" w:rsidRDefault="00000000">
                            <w:pPr>
                              <w:spacing w:before="120" w:line="276" w:lineRule="auto"/>
                              <w:ind w:firstLine="720"/>
                              <w:jc w:val="both"/>
                              <w:rPr>
                                <w:rFonts w:ascii="Times New Roman" w:eastAsia="Times New Roman" w:hAnsi="Times New Roman" w:cs="Times New Roman"/>
                                <w:b/>
                                <w:bCs/>
                                <w:color w:val="FF0000"/>
                                <w:sz w:val="26"/>
                                <w:szCs w:val="26"/>
                              </w:rPr>
                            </w:pP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t>Vũ Minh Đạt - DCKTKD01C</w:t>
                            </w:r>
                          </w:p>
                          <w:p w14:paraId="7EE2EB61" w14:textId="77777777" w:rsidR="00F337DA" w:rsidRDefault="00F337DA">
                            <w:pPr>
                              <w:spacing w:before="120" w:line="276" w:lineRule="auto"/>
                              <w:jc w:val="both"/>
                              <w:rPr>
                                <w:rFonts w:ascii="Times New Roman" w:eastAsia="Times New Roman" w:hAnsi="Times New Roman" w:cs="Times New Roman"/>
                                <w:sz w:val="26"/>
                                <w:szCs w:val="26"/>
                              </w:rPr>
                            </w:pPr>
                          </w:p>
                          <w:p w14:paraId="626CE1EC" w14:textId="77777777" w:rsidR="00F337DA" w:rsidRDefault="00F337DA">
                            <w:pPr>
                              <w:spacing w:before="120" w:line="276" w:lineRule="auto"/>
                              <w:ind w:firstLine="720"/>
                              <w:jc w:val="both"/>
                              <w:rPr>
                                <w:rFonts w:ascii="Times New Roman" w:eastAsia="Times New Roman" w:hAnsi="Times New Roman" w:cs="Times New Roman"/>
                                <w:sz w:val="26"/>
                                <w:szCs w:val="26"/>
                              </w:rPr>
                            </w:pPr>
                          </w:p>
                          <w:p w14:paraId="0623F3FA" w14:textId="77777777" w:rsidR="00F337DA" w:rsidRDefault="00000000">
                            <w:pPr>
                              <w:spacing w:before="120" w:line="276" w:lineRule="auto"/>
                              <w:ind w:firstLine="72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Người hướng dẫn: </w:t>
                            </w:r>
                            <w:r>
                              <w:rPr>
                                <w:rFonts w:ascii="Times New Roman" w:eastAsia="Times New Roman" w:hAnsi="Times New Roman" w:cs="Times New Roman"/>
                                <w:b/>
                                <w:bCs/>
                                <w:sz w:val="26"/>
                                <w:szCs w:val="26"/>
                              </w:rPr>
                              <w:t>ThS. Lê Văn Chiến</w:t>
                            </w:r>
                            <w:r>
                              <w:rPr>
                                <w:rFonts w:ascii="Times New Roman" w:eastAsia="Times New Roman" w:hAnsi="Times New Roman" w:cs="Times New Roman"/>
                                <w:sz w:val="26"/>
                                <w:szCs w:val="26"/>
                              </w:rPr>
                              <w:t xml:space="preserve"> </w:t>
                            </w:r>
                          </w:p>
                          <w:p w14:paraId="2C537E1C" w14:textId="77777777" w:rsidR="00F337DA" w:rsidRDefault="00000000">
                            <w:pPr>
                              <w:spacing w:before="120" w:line="276" w:lineRule="auto"/>
                              <w:ind w:firstLine="720"/>
                              <w:jc w:val="both"/>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 xml:space="preserve"> </w:t>
                            </w:r>
                          </w:p>
                          <w:p w14:paraId="1A19CC2B" w14:textId="77777777" w:rsidR="00F337DA" w:rsidRDefault="00F337D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510A5387" id="_x0000_t202" coordsize="21600,21600" o:spt="202" path="m,l,21600r21600,l21600,xe">
                <v:stroke joinstyle="miter"/>
                <v:path gradientshapeok="t" o:connecttype="rect"/>
              </v:shapetype>
              <v:shape id="Hộp Văn bản 18" o:spid="_x0000_s1026" type="#_x0000_t202" style="position:absolute;left:0;text-align:left;margin-left:6.75pt;margin-top:26pt;width:439.8pt;height:136.2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" fillcolor="white [3201]" strokecolor="white [3212]" strokeweight=".5pt">
                <v:textbox>
                  <w:txbxContent>
                    <w:p w14:paraId="1573603A" w14:textId="77777777" w:rsidR="00F337DA" w:rsidRDefault="00000000">
                      <w:pPr>
                        <w:spacing w:before="120" w:line="276" w:lineRule="auto"/>
                        <w:ind w:firstLine="72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Trưởng nhóm nghiên cứu: </w:t>
                      </w:r>
                      <w:r>
                        <w:rPr>
                          <w:rFonts w:ascii="Times New Roman" w:eastAsia="Times New Roman" w:hAnsi="Times New Roman" w:cs="Times New Roman"/>
                          <w:sz w:val="26"/>
                          <w:szCs w:val="26"/>
                        </w:rPr>
                        <w:tab/>
                      </w:r>
                      <w:r>
                        <w:rPr>
                          <w:rFonts w:ascii="Times New Roman" w:eastAsia="Times New Roman" w:hAnsi="Times New Roman" w:cs="Times New Roman"/>
                          <w:b/>
                          <w:bCs/>
                          <w:sz w:val="26"/>
                          <w:szCs w:val="26"/>
                          <w:lang w:val="vi-VN"/>
                        </w:rPr>
                        <w:t>Trần Lê Vy</w:t>
                      </w:r>
                      <w:r>
                        <w:rPr>
                          <w:rFonts w:ascii="Times New Roman" w:eastAsia="Times New Roman" w:hAnsi="Times New Roman" w:cs="Times New Roman"/>
                          <w:b/>
                          <w:bCs/>
                          <w:sz w:val="26"/>
                          <w:szCs w:val="26"/>
                        </w:rPr>
                        <w:t xml:space="preserve"> – </w:t>
                      </w:r>
                      <w:r>
                        <w:rPr>
                          <w:rFonts w:ascii="Times New Roman" w:eastAsia="Times New Roman" w:hAnsi="Times New Roman" w:cs="Times New Roman"/>
                          <w:b/>
                          <w:bCs/>
                          <w:sz w:val="26"/>
                          <w:szCs w:val="26"/>
                          <w:lang w:val="vi-VN"/>
                        </w:rPr>
                        <w:t>Kế toán C K65</w:t>
                      </w:r>
                      <w:r>
                        <w:rPr>
                          <w:rFonts w:ascii="Times New Roman" w:eastAsia="Times New Roman" w:hAnsi="Times New Roman" w:cs="Times New Roman"/>
                          <w:sz w:val="26"/>
                          <w:szCs w:val="26"/>
                        </w:rPr>
                        <w:t xml:space="preserve"> </w:t>
                      </w:r>
                    </w:p>
                    <w:p w14:paraId="063F57F5" w14:textId="77777777" w:rsidR="00F337DA" w:rsidRDefault="00000000">
                      <w:pPr>
                        <w:spacing w:before="120" w:line="276" w:lineRule="auto"/>
                        <w:ind w:firstLine="720"/>
                        <w:jc w:val="both"/>
                        <w:rPr>
                          <w:rFonts w:ascii="Times New Roman" w:eastAsia="Times New Roman" w:hAnsi="Times New Roman" w:cs="Times New Roman"/>
                          <w:b/>
                          <w:bCs/>
                          <w:sz w:val="26"/>
                          <w:szCs w:val="26"/>
                        </w:rPr>
                      </w:pPr>
                      <w:r>
                        <w:rPr>
                          <w:rFonts w:ascii="Times New Roman" w:eastAsia="Times New Roman" w:hAnsi="Times New Roman" w:cs="Times New Roman"/>
                          <w:sz w:val="26"/>
                          <w:szCs w:val="26"/>
                        </w:rPr>
                        <w:t xml:space="preserve">- Thành viên tham gia thực hiện: </w:t>
                      </w:r>
                      <w:r>
                        <w:rPr>
                          <w:rFonts w:ascii="Times New Roman" w:eastAsia="Times New Roman" w:hAnsi="Times New Roman" w:cs="Times New Roman"/>
                          <w:sz w:val="26"/>
                          <w:szCs w:val="26"/>
                        </w:rPr>
                        <w:tab/>
                      </w:r>
                      <w:r>
                        <w:rPr>
                          <w:rFonts w:ascii="Times New Roman" w:eastAsia="Times New Roman" w:hAnsi="Times New Roman" w:cs="Times New Roman"/>
                          <w:b/>
                          <w:bCs/>
                          <w:sz w:val="26"/>
                          <w:szCs w:val="26"/>
                          <w:lang w:val="vi-VN"/>
                        </w:rPr>
                        <w:t>Phạm Thị Dương</w:t>
                      </w:r>
                      <w:r>
                        <w:rPr>
                          <w:rFonts w:ascii="Times New Roman" w:eastAsia="Times New Roman" w:hAnsi="Times New Roman" w:cs="Times New Roman"/>
                          <w:b/>
                          <w:bCs/>
                          <w:sz w:val="26"/>
                          <w:szCs w:val="26"/>
                        </w:rPr>
                        <w:t xml:space="preserve"> - </w:t>
                      </w:r>
                      <w:r>
                        <w:rPr>
                          <w:rFonts w:ascii="Times New Roman" w:eastAsia="Times New Roman" w:hAnsi="Times New Roman" w:cs="Times New Roman"/>
                          <w:b/>
                          <w:bCs/>
                          <w:sz w:val="26"/>
                          <w:szCs w:val="26"/>
                          <w:lang w:val="vi-VN"/>
                        </w:rPr>
                        <w:t>Kế toán C K65</w:t>
                      </w:r>
                    </w:p>
                    <w:p w14:paraId="471DFF09"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rPr>
                      </w:pP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rPr>
                        <w:tab/>
                      </w:r>
                      <w:r>
                        <w:rPr>
                          <w:rFonts w:ascii="Times New Roman" w:eastAsia="Times New Roman" w:hAnsi="Times New Roman" w:cs="Times New Roman"/>
                          <w:b/>
                          <w:bCs/>
                          <w:color w:val="000000" w:themeColor="text1"/>
                          <w:sz w:val="26"/>
                          <w:szCs w:val="26"/>
                          <w:lang w:val="vi-VN"/>
                        </w:rPr>
                        <w:t>Hà Khải Nhi</w:t>
                      </w:r>
                      <w:r>
                        <w:rPr>
                          <w:rFonts w:ascii="Times New Roman" w:eastAsia="Times New Roman" w:hAnsi="Times New Roman" w:cs="Times New Roman"/>
                          <w:b/>
                          <w:bCs/>
                          <w:color w:val="000000" w:themeColor="text1"/>
                          <w:sz w:val="26"/>
                          <w:szCs w:val="26"/>
                        </w:rPr>
                        <w:t xml:space="preserve"> - </w:t>
                      </w:r>
                      <w:r>
                        <w:rPr>
                          <w:rFonts w:ascii="Times New Roman" w:eastAsia="Times New Roman" w:hAnsi="Times New Roman" w:cs="Times New Roman"/>
                          <w:b/>
                          <w:bCs/>
                          <w:sz w:val="26"/>
                          <w:szCs w:val="26"/>
                          <w:lang w:val="vi-VN"/>
                        </w:rPr>
                        <w:t>Kế toán B1 K65</w:t>
                      </w:r>
                    </w:p>
                    <w:p w14:paraId="64CDDC7A"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lang w:val="vi-VN"/>
                        </w:rPr>
                      </w:pP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000000" w:themeColor="text1"/>
                          <w:sz w:val="26"/>
                          <w:szCs w:val="26"/>
                          <w:lang w:val="vi-VN"/>
                        </w:rPr>
                        <w:t>Nguyễn Thanh Thư</w:t>
                      </w:r>
                      <w:r>
                        <w:rPr>
                          <w:rFonts w:ascii="Times New Roman" w:eastAsia="Times New Roman" w:hAnsi="Times New Roman" w:cs="Times New Roman"/>
                          <w:b/>
                          <w:bCs/>
                          <w:color w:val="000000" w:themeColor="text1"/>
                          <w:sz w:val="26"/>
                          <w:szCs w:val="26"/>
                        </w:rPr>
                        <w:t xml:space="preserve"> - </w:t>
                      </w:r>
                      <w:r>
                        <w:rPr>
                          <w:rFonts w:ascii="Times New Roman" w:eastAsia="Times New Roman" w:hAnsi="Times New Roman" w:cs="Times New Roman"/>
                          <w:b/>
                          <w:bCs/>
                          <w:color w:val="000000" w:themeColor="text1"/>
                          <w:sz w:val="26"/>
                          <w:szCs w:val="26"/>
                          <w:lang w:val="vi-VN"/>
                        </w:rPr>
                        <w:t>QTKD C K66</w:t>
                      </w:r>
                    </w:p>
                    <w:p w14:paraId="489016DA" w14:textId="77777777" w:rsidR="00F337DA" w:rsidRDefault="00000000">
                      <w:pPr>
                        <w:spacing w:before="120" w:line="276" w:lineRule="auto"/>
                        <w:ind w:firstLine="720"/>
                        <w:jc w:val="both"/>
                        <w:rPr>
                          <w:rFonts w:ascii="Times New Roman" w:eastAsia="Times New Roman" w:hAnsi="Times New Roman" w:cs="Times New Roman"/>
                          <w:b/>
                          <w:bCs/>
                          <w:color w:val="000000" w:themeColor="text1"/>
                          <w:sz w:val="26"/>
                          <w:szCs w:val="26"/>
                          <w:lang w:val="vi-VN"/>
                        </w:rPr>
                      </w:pPr>
                      <w:r>
                        <w:rPr>
                          <w:rFonts w:ascii="Times New Roman" w:eastAsia="Times New Roman" w:hAnsi="Times New Roman" w:cs="Times New Roman"/>
                          <w:b/>
                          <w:bCs/>
                          <w:color w:val="FF0000"/>
                          <w:sz w:val="26"/>
                          <w:szCs w:val="26"/>
                        </w:rPr>
                        <w:t xml:space="preserve">                                                        </w:t>
                      </w:r>
                      <w:r>
                        <w:rPr>
                          <w:rFonts w:ascii="Times New Roman" w:eastAsia="Times New Roman" w:hAnsi="Times New Roman" w:cs="Times New Roman"/>
                          <w:b/>
                          <w:bCs/>
                          <w:color w:val="000000" w:themeColor="text1"/>
                          <w:sz w:val="26"/>
                          <w:szCs w:val="26"/>
                          <w:lang w:val="vi-VN"/>
                        </w:rPr>
                        <w:t>Lê Thị Hằng</w:t>
                      </w:r>
                      <w:r>
                        <w:rPr>
                          <w:rFonts w:ascii="Times New Roman" w:eastAsia="Times New Roman" w:hAnsi="Times New Roman" w:cs="Times New Roman"/>
                          <w:b/>
                          <w:bCs/>
                          <w:color w:val="000000" w:themeColor="text1"/>
                          <w:sz w:val="26"/>
                          <w:szCs w:val="26"/>
                        </w:rPr>
                        <w:t xml:space="preserve">– </w:t>
                      </w:r>
                      <w:r>
                        <w:rPr>
                          <w:rFonts w:ascii="Times New Roman" w:eastAsia="Times New Roman" w:hAnsi="Times New Roman" w:cs="Times New Roman"/>
                          <w:b/>
                          <w:bCs/>
                          <w:color w:val="000000" w:themeColor="text1"/>
                          <w:sz w:val="26"/>
                          <w:szCs w:val="26"/>
                          <w:lang w:val="vi-VN"/>
                        </w:rPr>
                        <w:t>QTKM66E</w:t>
                      </w:r>
                    </w:p>
                    <w:p w14:paraId="5AC97D90" w14:textId="77777777" w:rsidR="00F337DA" w:rsidRDefault="00000000">
                      <w:pPr>
                        <w:spacing w:before="120" w:line="276" w:lineRule="auto"/>
                        <w:ind w:firstLine="720"/>
                        <w:jc w:val="both"/>
                        <w:rPr>
                          <w:rFonts w:ascii="Times New Roman" w:eastAsia="Times New Roman" w:hAnsi="Times New Roman" w:cs="Times New Roman"/>
                          <w:b/>
                          <w:bCs/>
                          <w:color w:val="FF0000"/>
                          <w:sz w:val="26"/>
                          <w:szCs w:val="26"/>
                        </w:rPr>
                      </w:pP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r>
                      <w:r>
                        <w:rPr>
                          <w:rFonts w:ascii="Times New Roman" w:eastAsia="Times New Roman" w:hAnsi="Times New Roman" w:cs="Times New Roman"/>
                          <w:b/>
                          <w:bCs/>
                          <w:color w:val="FF0000"/>
                          <w:sz w:val="26"/>
                          <w:szCs w:val="26"/>
                        </w:rPr>
                        <w:tab/>
                        <w:t>Vũ Minh Đạt - DCKTKD01C</w:t>
                      </w:r>
                    </w:p>
                    <w:p w14:paraId="7EE2EB61" w14:textId="77777777" w:rsidR="00F337DA" w:rsidRDefault="00F337DA">
                      <w:pPr>
                        <w:spacing w:before="120" w:line="276" w:lineRule="auto"/>
                        <w:jc w:val="both"/>
                        <w:rPr>
                          <w:rFonts w:ascii="Times New Roman" w:eastAsia="Times New Roman" w:hAnsi="Times New Roman" w:cs="Times New Roman"/>
                          <w:sz w:val="26"/>
                          <w:szCs w:val="26"/>
                        </w:rPr>
                      </w:pPr>
                    </w:p>
                    <w:p w14:paraId="626CE1EC" w14:textId="77777777" w:rsidR="00F337DA" w:rsidRDefault="00F337DA">
                      <w:pPr>
                        <w:spacing w:before="120" w:line="276" w:lineRule="auto"/>
                        <w:ind w:firstLine="720"/>
                        <w:jc w:val="both"/>
                        <w:rPr>
                          <w:rFonts w:ascii="Times New Roman" w:eastAsia="Times New Roman" w:hAnsi="Times New Roman" w:cs="Times New Roman"/>
                          <w:sz w:val="26"/>
                          <w:szCs w:val="26"/>
                        </w:rPr>
                      </w:pPr>
                    </w:p>
                    <w:p w14:paraId="0623F3FA" w14:textId="77777777" w:rsidR="00F337DA" w:rsidRDefault="00000000">
                      <w:pPr>
                        <w:spacing w:before="120" w:line="276" w:lineRule="auto"/>
                        <w:ind w:firstLine="720"/>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Người hướng dẫn: </w:t>
                      </w:r>
                      <w:r>
                        <w:rPr>
                          <w:rFonts w:ascii="Times New Roman" w:eastAsia="Times New Roman" w:hAnsi="Times New Roman" w:cs="Times New Roman"/>
                          <w:b/>
                          <w:bCs/>
                          <w:sz w:val="26"/>
                          <w:szCs w:val="26"/>
                        </w:rPr>
                        <w:t>ThS. Lê Văn Chiến</w:t>
                      </w:r>
                      <w:r>
                        <w:rPr>
                          <w:rFonts w:ascii="Times New Roman" w:eastAsia="Times New Roman" w:hAnsi="Times New Roman" w:cs="Times New Roman"/>
                          <w:sz w:val="26"/>
                          <w:szCs w:val="26"/>
                        </w:rPr>
                        <w:t xml:space="preserve"> </w:t>
                      </w:r>
                    </w:p>
                    <w:p w14:paraId="2C537E1C" w14:textId="77777777" w:rsidR="00F337DA" w:rsidRDefault="00000000">
                      <w:pPr>
                        <w:spacing w:before="120" w:line="276" w:lineRule="auto"/>
                        <w:ind w:firstLine="720"/>
                        <w:jc w:val="both"/>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 xml:space="preserve"> </w:t>
                      </w:r>
                    </w:p>
                    <w:p w14:paraId="1A19CC2B" w14:textId="77777777" w:rsidR="00F337DA" w:rsidRDefault="00F337DA"/>
                  </w:txbxContent>
                </v:textbox>
                <w10:wrap anchorx="margin"/>
              </v:shape>
            </w:pict>
          </mc:Fallback>
        </mc:AlternateContent>
      </w:r>
    </w:p>
    <w:p w14:paraId="5FC200A5" w14:textId="77777777" w:rsidR="00F337DA" w:rsidRPr="00AC79EE" w:rsidRDefault="00F337DA">
      <w:pPr>
        <w:spacing w:line="276" w:lineRule="auto"/>
        <w:jc w:val="center"/>
        <w:rPr>
          <w:rFonts w:ascii="Times New Roman" w:hAnsi="Times New Roman" w:cs="Times New Roman"/>
          <w:b/>
          <w:bCs/>
          <w:sz w:val="26"/>
          <w:szCs w:val="26"/>
          <w:lang w:val="vi-VN"/>
        </w:rPr>
      </w:pPr>
    </w:p>
    <w:p w14:paraId="309F9282" w14:textId="77777777" w:rsidR="00F337DA" w:rsidRPr="00AC79EE" w:rsidRDefault="00F337DA">
      <w:pPr>
        <w:spacing w:line="276" w:lineRule="auto"/>
        <w:jc w:val="center"/>
        <w:rPr>
          <w:rFonts w:ascii="Times New Roman" w:hAnsi="Times New Roman" w:cs="Times New Roman"/>
          <w:b/>
          <w:bCs/>
          <w:sz w:val="26"/>
          <w:szCs w:val="26"/>
          <w:lang w:val="vi-VN"/>
        </w:rPr>
      </w:pPr>
    </w:p>
    <w:p w14:paraId="74C45386" w14:textId="77777777" w:rsidR="00F337DA" w:rsidRPr="00AC79EE" w:rsidRDefault="00F337DA">
      <w:pPr>
        <w:spacing w:line="276" w:lineRule="auto"/>
        <w:jc w:val="center"/>
        <w:rPr>
          <w:rFonts w:ascii="Times New Roman" w:hAnsi="Times New Roman" w:cs="Times New Roman"/>
          <w:b/>
          <w:bCs/>
          <w:sz w:val="26"/>
          <w:szCs w:val="26"/>
          <w:lang w:val="vi-VN"/>
        </w:rPr>
      </w:pPr>
    </w:p>
    <w:p w14:paraId="2AC534C4" w14:textId="77777777" w:rsidR="00F337DA" w:rsidRPr="00AC79EE" w:rsidRDefault="00F337DA">
      <w:pPr>
        <w:spacing w:line="276" w:lineRule="auto"/>
        <w:jc w:val="center"/>
        <w:rPr>
          <w:rFonts w:ascii="Times New Roman" w:hAnsi="Times New Roman" w:cs="Times New Roman"/>
          <w:b/>
          <w:bCs/>
          <w:sz w:val="26"/>
          <w:szCs w:val="26"/>
          <w:lang w:val="vi-VN"/>
        </w:rPr>
      </w:pPr>
    </w:p>
    <w:p w14:paraId="6A860B0F" w14:textId="77777777" w:rsidR="00F337DA" w:rsidRPr="00AC79EE" w:rsidRDefault="00F337DA">
      <w:pPr>
        <w:spacing w:line="276" w:lineRule="auto"/>
        <w:jc w:val="center"/>
        <w:rPr>
          <w:rFonts w:ascii="Times New Roman" w:hAnsi="Times New Roman" w:cs="Times New Roman"/>
          <w:b/>
          <w:bCs/>
          <w:sz w:val="26"/>
          <w:szCs w:val="26"/>
          <w:lang w:val="vi-VN"/>
        </w:rPr>
      </w:pPr>
    </w:p>
    <w:p w14:paraId="33631FB5" w14:textId="77777777" w:rsidR="00F337DA" w:rsidRPr="00AC79EE" w:rsidRDefault="00F337DA">
      <w:pPr>
        <w:spacing w:line="360" w:lineRule="auto"/>
        <w:jc w:val="center"/>
        <w:rPr>
          <w:rFonts w:ascii="Times New Roman" w:hAnsi="Times New Roman" w:cs="Times New Roman"/>
          <w:b/>
          <w:bCs/>
          <w:sz w:val="26"/>
          <w:szCs w:val="26"/>
          <w:lang w:val="vi-VN"/>
        </w:rPr>
      </w:pPr>
    </w:p>
    <w:p w14:paraId="7CC433BF" w14:textId="77777777" w:rsidR="00F337DA" w:rsidRPr="00AC79EE" w:rsidRDefault="00F337DA">
      <w:pPr>
        <w:spacing w:line="360" w:lineRule="auto"/>
        <w:jc w:val="center"/>
        <w:rPr>
          <w:rFonts w:ascii="Times New Roman" w:hAnsi="Times New Roman" w:cs="Times New Roman"/>
          <w:b/>
          <w:bCs/>
          <w:sz w:val="26"/>
          <w:szCs w:val="26"/>
          <w:lang w:val="vi-VN"/>
        </w:rPr>
      </w:pPr>
    </w:p>
    <w:p w14:paraId="0E023428" w14:textId="77777777" w:rsidR="00F337DA" w:rsidRPr="00AC79EE" w:rsidRDefault="00F337DA">
      <w:pPr>
        <w:spacing w:line="360" w:lineRule="auto"/>
        <w:jc w:val="center"/>
        <w:rPr>
          <w:rFonts w:ascii="Times New Roman" w:hAnsi="Times New Roman" w:cs="Times New Roman"/>
          <w:b/>
          <w:bCs/>
          <w:sz w:val="26"/>
          <w:szCs w:val="26"/>
          <w:lang w:val="vi-VN"/>
        </w:rPr>
      </w:pPr>
    </w:p>
    <w:p w14:paraId="05978920" w14:textId="77777777" w:rsidR="00F337DA" w:rsidRPr="00AC79EE" w:rsidRDefault="00F337DA">
      <w:pPr>
        <w:spacing w:line="360" w:lineRule="auto"/>
        <w:rPr>
          <w:rFonts w:ascii="Times New Roman" w:hAnsi="Times New Roman" w:cs="Times New Roman"/>
          <w:b/>
          <w:bCs/>
          <w:sz w:val="26"/>
          <w:szCs w:val="26"/>
          <w:lang w:val="vi-VN"/>
        </w:rPr>
      </w:pPr>
    </w:p>
    <w:p w14:paraId="217432A5" w14:textId="77777777" w:rsidR="00F337DA" w:rsidRPr="00AC79EE" w:rsidRDefault="00F337DA">
      <w:pPr>
        <w:spacing w:line="360" w:lineRule="auto"/>
        <w:jc w:val="center"/>
        <w:rPr>
          <w:rFonts w:ascii="Times New Roman" w:hAnsi="Times New Roman" w:cs="Times New Roman"/>
          <w:b/>
          <w:bCs/>
          <w:sz w:val="26"/>
          <w:szCs w:val="26"/>
          <w:lang w:val="vi-VN"/>
        </w:rPr>
      </w:pPr>
    </w:p>
    <w:p w14:paraId="01C7A941" w14:textId="77777777" w:rsidR="00F337DA" w:rsidRPr="00AC79EE" w:rsidRDefault="00F337DA">
      <w:pPr>
        <w:spacing w:line="360" w:lineRule="auto"/>
        <w:jc w:val="center"/>
        <w:rPr>
          <w:rFonts w:ascii="Times New Roman" w:hAnsi="Times New Roman" w:cs="Times New Roman"/>
          <w:b/>
          <w:bCs/>
          <w:sz w:val="26"/>
          <w:szCs w:val="26"/>
          <w:lang w:val="vi-VN"/>
        </w:rPr>
      </w:pPr>
    </w:p>
    <w:p w14:paraId="63B4D6C3" w14:textId="77777777" w:rsidR="00F337DA" w:rsidRDefault="00000000">
      <w:pPr>
        <w:spacing w:line="360" w:lineRule="auto"/>
        <w:jc w:val="center"/>
        <w:rPr>
          <w:rFonts w:ascii="Times New Roman" w:hAnsi="Times New Roman" w:cs="Times New Roman"/>
          <w:b/>
          <w:bCs/>
          <w:sz w:val="26"/>
          <w:szCs w:val="26"/>
        </w:rPr>
        <w:sectPr w:rsidR="00F337DA">
          <w:pgSz w:w="11904" w:h="16838"/>
          <w:pgMar w:top="1134" w:right="1134" w:bottom="1134" w:left="1701" w:header="720" w:footer="720" w:gutter="0"/>
          <w:pgBorders>
            <w:top w:val="thinThickSmallGap" w:sz="24" w:space="1" w:color="auto"/>
            <w:left w:val="thinThickSmallGap" w:sz="24" w:space="4" w:color="auto"/>
            <w:bottom w:val="thickThinSmallGap" w:sz="24" w:space="1" w:color="auto"/>
            <w:right w:val="thickThinSmallGap" w:sz="24" w:space="4" w:color="auto"/>
          </w:pgBorders>
          <w:pgNumType w:start="0" w:chapStyle="1"/>
          <w:cols w:space="720"/>
          <w:titlePg/>
          <w:docGrid w:linePitch="299"/>
        </w:sectPr>
      </w:pPr>
      <w:r>
        <w:rPr>
          <w:rFonts w:ascii="Times New Roman" w:hAnsi="Times New Roman" w:cs="Times New Roman"/>
          <w:b/>
          <w:bCs/>
          <w:sz w:val="26"/>
          <w:szCs w:val="26"/>
        </w:rPr>
        <w:t>HÀ NỘI - 2023</w:t>
      </w:r>
    </w:p>
    <w:bookmarkEnd w:id="0"/>
    <w:bookmarkEnd w:id="1"/>
    <w:bookmarkEnd w:id="2"/>
    <w:bookmarkEnd w:id="3"/>
    <w:bookmarkEnd w:id="4"/>
    <w:p w14:paraId="2B9FE0DE" w14:textId="77777777" w:rsidR="00F337DA" w:rsidRDefault="00F337DA">
      <w:pPr>
        <w:shd w:val="clear" w:color="auto" w:fill="FFFFFF" w:themeFill="background1"/>
        <w:spacing w:line="360" w:lineRule="auto"/>
        <w:jc w:val="center"/>
        <w:rPr>
          <w:rFonts w:ascii="Times New Roman" w:hAnsi="Times New Roman" w:cs="Times New Roman"/>
          <w:b/>
          <w:bCs/>
          <w:sz w:val="28"/>
          <w:szCs w:val="28"/>
        </w:rPr>
      </w:pPr>
    </w:p>
    <w:p w14:paraId="2F826FF4" w14:textId="77777777" w:rsidR="00F337DA" w:rsidRDefault="00F337DA">
      <w:pPr>
        <w:shd w:val="clear" w:color="auto" w:fill="FFFFFF" w:themeFill="background1"/>
        <w:spacing w:line="360" w:lineRule="auto"/>
        <w:jc w:val="center"/>
        <w:rPr>
          <w:rFonts w:ascii="Times New Roman" w:hAnsi="Times New Roman" w:cs="Times New Roman"/>
          <w:b/>
          <w:bCs/>
          <w:sz w:val="28"/>
          <w:szCs w:val="28"/>
        </w:rPr>
      </w:pPr>
    </w:p>
    <w:sdt>
      <w:sdtPr>
        <w:rPr>
          <w:rFonts w:ascii="SimSun" w:eastAsia="SimSun" w:hAnsi="SimSun"/>
          <w:sz w:val="21"/>
        </w:rPr>
        <w:id w:val="147464503"/>
        <w15:color w:val="DBDBDB"/>
        <w:docPartObj>
          <w:docPartGallery w:val="Table of Contents"/>
          <w:docPartUnique/>
        </w:docPartObj>
      </w:sdtPr>
      <w:sdtEndPr>
        <w:rPr>
          <w:rFonts w:ascii="Times New Roman" w:eastAsiaTheme="minorHAnsi" w:hAnsi="Times New Roman" w:cs="Times New Roman"/>
          <w:bCs/>
          <w:sz w:val="22"/>
          <w:szCs w:val="28"/>
        </w:rPr>
      </w:sdtEndPr>
      <w:sdtContent>
        <w:p w14:paraId="3A0DAC2C" w14:textId="77777777" w:rsidR="00F337DA" w:rsidRDefault="00000000">
          <w:pPr>
            <w:spacing w:after="0" w:line="240" w:lineRule="auto"/>
            <w:jc w:val="center"/>
            <w:rPr>
              <w:rFonts w:ascii="Times New Roman" w:hAnsi="Times New Roman" w:cs="Times New Roman"/>
              <w:sz w:val="26"/>
              <w:szCs w:val="26"/>
              <w:lang w:val="vi-VN"/>
            </w:rPr>
          </w:pPr>
          <w:r>
            <w:rPr>
              <w:rFonts w:ascii="Times New Roman" w:eastAsia="SimSun" w:hAnsi="Times New Roman" w:cs="Times New Roman"/>
              <w:b/>
              <w:bCs/>
              <w:sz w:val="26"/>
              <w:szCs w:val="26"/>
              <w:lang w:val="vi-VN"/>
            </w:rPr>
            <w:t>MỤC LỤC</w:t>
          </w:r>
        </w:p>
        <w:p w14:paraId="3992E73B" w14:textId="77777777" w:rsidR="00F337DA" w:rsidRDefault="00000000">
          <w:pPr>
            <w:pStyle w:val="WPSOffice1"/>
            <w:tabs>
              <w:tab w:val="right" w:leader="dot" w:pos="9360"/>
            </w:tabs>
            <w:rPr>
              <w:rFonts w:ascii="Times New Roman" w:hAnsi="Times New Roman" w:cs="Times New Roman"/>
              <w:sz w:val="26"/>
              <w:szCs w:val="26"/>
            </w:rPr>
          </w:pPr>
          <w:r>
            <w:rPr>
              <w:rFonts w:ascii="Times New Roman" w:hAnsi="Times New Roman" w:cs="Times New Roman"/>
              <w:b/>
              <w:bCs/>
              <w:sz w:val="26"/>
              <w:szCs w:val="26"/>
            </w:rPr>
            <w:fldChar w:fldCharType="begin"/>
          </w:r>
          <w:r>
            <w:rPr>
              <w:rFonts w:ascii="Times New Roman" w:hAnsi="Times New Roman" w:cs="Times New Roman"/>
              <w:b/>
              <w:bCs/>
              <w:sz w:val="26"/>
              <w:szCs w:val="26"/>
            </w:rPr>
            <w:instrText xml:space="preserve">TOC \o "1-3" \h \u </w:instrText>
          </w:r>
          <w:r>
            <w:rPr>
              <w:rFonts w:ascii="Times New Roman" w:hAnsi="Times New Roman" w:cs="Times New Roman"/>
              <w:b/>
              <w:bCs/>
              <w:sz w:val="26"/>
              <w:szCs w:val="26"/>
            </w:rPr>
            <w:fldChar w:fldCharType="separate"/>
          </w:r>
          <w:hyperlink w:anchor="_Toc10163" w:history="1">
            <w:r>
              <w:rPr>
                <w:rFonts w:ascii="Times New Roman" w:hAnsi="Times New Roman" w:cs="Times New Roman"/>
                <w:bCs/>
                <w:sz w:val="26"/>
                <w:szCs w:val="26"/>
              </w:rPr>
              <w:t>MỞ ĐẦU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_Toc10163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w:t>
            </w:r>
            <w:r>
              <w:rPr>
                <w:rFonts w:ascii="Times New Roman" w:hAnsi="Times New Roman" w:cs="Times New Roman"/>
                <w:sz w:val="26"/>
                <w:szCs w:val="26"/>
              </w:rPr>
              <w:fldChar w:fldCharType="end"/>
            </w:r>
          </w:hyperlink>
        </w:p>
        <w:p w14:paraId="53BD94B4" w14:textId="77777777" w:rsidR="00F337DA" w:rsidRDefault="00000000">
          <w:pPr>
            <w:pStyle w:val="WPSOffice1"/>
            <w:tabs>
              <w:tab w:val="right" w:leader="dot" w:pos="9360"/>
            </w:tabs>
            <w:rPr>
              <w:rFonts w:ascii="Times New Roman" w:hAnsi="Times New Roman" w:cs="Times New Roman"/>
              <w:sz w:val="26"/>
              <w:szCs w:val="26"/>
            </w:rPr>
          </w:pPr>
          <w:hyperlink w:anchor="_Toc16004" w:history="1">
            <w:r>
              <w:rPr>
                <w:rFonts w:ascii="Times New Roman" w:hAnsi="Times New Roman" w:cs="Times New Roman"/>
                <w:bCs/>
                <w:sz w:val="26"/>
                <w:szCs w:val="26"/>
              </w:rPr>
              <w:t xml:space="preserve">1. </w:t>
            </w:r>
            <w:r>
              <w:rPr>
                <w:rFonts w:ascii="Times New Roman" w:hAnsi="Times New Roman" w:cs="Times New Roman"/>
                <w:sz w:val="26"/>
                <w:szCs w:val="26"/>
              </w:rPr>
              <w:t>Đặt vấn đề</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_Toc16004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w:t>
            </w:r>
            <w:r>
              <w:rPr>
                <w:rFonts w:ascii="Times New Roman" w:hAnsi="Times New Roman" w:cs="Times New Roman"/>
                <w:sz w:val="26"/>
                <w:szCs w:val="26"/>
              </w:rPr>
              <w:fldChar w:fldCharType="end"/>
            </w:r>
          </w:hyperlink>
        </w:p>
        <w:p w14:paraId="2AFEA82A" w14:textId="77777777" w:rsidR="00F337DA" w:rsidRDefault="00000000">
          <w:pPr>
            <w:pStyle w:val="WPSOffice1"/>
            <w:tabs>
              <w:tab w:val="right" w:leader="dot" w:pos="9360"/>
            </w:tabs>
            <w:rPr>
              <w:rFonts w:ascii="Times New Roman" w:hAnsi="Times New Roman" w:cs="Times New Roman"/>
              <w:sz w:val="26"/>
              <w:szCs w:val="26"/>
            </w:rPr>
          </w:pPr>
          <w:hyperlink w:anchor="_Toc4853" w:history="1">
            <w:r>
              <w:rPr>
                <w:rFonts w:ascii="Times New Roman" w:hAnsi="Times New Roman" w:cs="Times New Roman"/>
                <w:bCs/>
                <w:sz w:val="26"/>
                <w:szCs w:val="26"/>
              </w:rPr>
              <w:t xml:space="preserve">2. </w:t>
            </w:r>
            <w:r>
              <w:rPr>
                <w:rFonts w:ascii="Times New Roman" w:hAnsi="Times New Roman" w:cs="Times New Roman"/>
                <w:sz w:val="26"/>
                <w:szCs w:val="26"/>
              </w:rPr>
              <w:t>Mục tiêu đề tài:</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_Toc4853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3</w:t>
            </w:r>
            <w:r>
              <w:rPr>
                <w:rFonts w:ascii="Times New Roman" w:hAnsi="Times New Roman" w:cs="Times New Roman"/>
                <w:sz w:val="26"/>
                <w:szCs w:val="26"/>
              </w:rPr>
              <w:fldChar w:fldCharType="end"/>
            </w:r>
          </w:hyperlink>
        </w:p>
        <w:p w14:paraId="068626E2" w14:textId="77777777" w:rsidR="00F337DA" w:rsidRDefault="00000000">
          <w:pPr>
            <w:pStyle w:val="WPSOffice2"/>
            <w:tabs>
              <w:tab w:val="right" w:leader="dot" w:pos="9360"/>
            </w:tabs>
            <w:ind w:left="440"/>
            <w:rPr>
              <w:rFonts w:ascii="Times New Roman" w:hAnsi="Times New Roman" w:cs="Times New Roman"/>
              <w:sz w:val="26"/>
              <w:szCs w:val="26"/>
            </w:rPr>
          </w:pPr>
          <w:hyperlink w:anchor="_Toc13283" w:history="1">
            <w:r>
              <w:rPr>
                <w:rFonts w:ascii="Times New Roman" w:hAnsi="Times New Roman" w:cs="Times New Roman"/>
                <w:bCs/>
                <w:sz w:val="26"/>
                <w:szCs w:val="26"/>
              </w:rPr>
              <w:t xml:space="preserve">a. </w:t>
            </w:r>
            <w:r>
              <w:rPr>
                <w:rFonts w:ascii="Times New Roman" w:hAnsi="Times New Roman" w:cs="Times New Roman"/>
                <w:sz w:val="26"/>
                <w:szCs w:val="26"/>
              </w:rPr>
              <w:t>Mục tiêu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_Toc13283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4</w:t>
            </w:r>
            <w:r>
              <w:rPr>
                <w:rFonts w:ascii="Times New Roman" w:hAnsi="Times New Roman" w:cs="Times New Roman"/>
                <w:sz w:val="26"/>
                <w:szCs w:val="26"/>
              </w:rPr>
              <w:fldChar w:fldCharType="end"/>
            </w:r>
          </w:hyperlink>
        </w:p>
        <w:p w14:paraId="638E547C" w14:textId="77777777" w:rsidR="00F337DA" w:rsidRDefault="00000000">
          <w:pPr>
            <w:pStyle w:val="WPSOffice2"/>
            <w:tabs>
              <w:tab w:val="right" w:leader="dot" w:pos="9360"/>
            </w:tabs>
            <w:ind w:left="440"/>
            <w:rPr>
              <w:rFonts w:ascii="Times New Roman" w:hAnsi="Times New Roman" w:cs="Times New Roman"/>
              <w:sz w:val="26"/>
              <w:szCs w:val="26"/>
            </w:rPr>
          </w:pPr>
          <w:hyperlink w:anchor="_Toc31627" w:history="1">
            <w:r>
              <w:rPr>
                <w:rFonts w:ascii="Times New Roman" w:hAnsi="Times New Roman" w:cs="Times New Roman"/>
                <w:bCs/>
                <w:sz w:val="26"/>
                <w:szCs w:val="26"/>
              </w:rPr>
              <w:t xml:space="preserve">b. </w:t>
            </w:r>
            <w:r>
              <w:rPr>
                <w:rFonts w:ascii="Times New Roman" w:hAnsi="Times New Roman" w:cs="Times New Roman"/>
                <w:sz w:val="26"/>
                <w:szCs w:val="26"/>
              </w:rPr>
              <w:t>Nhiệm vụ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_Toc31627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4</w:t>
            </w:r>
            <w:r>
              <w:rPr>
                <w:rFonts w:ascii="Times New Roman" w:hAnsi="Times New Roman" w:cs="Times New Roman"/>
                <w:sz w:val="26"/>
                <w:szCs w:val="26"/>
              </w:rPr>
              <w:fldChar w:fldCharType="end"/>
            </w:r>
          </w:hyperlink>
        </w:p>
        <w:p w14:paraId="664C1593" w14:textId="77777777" w:rsidR="00F337DA" w:rsidRDefault="00000000">
          <w:pPr>
            <w:pStyle w:val="WPSOffice1"/>
            <w:tabs>
              <w:tab w:val="right" w:leader="dot" w:pos="9360"/>
            </w:tabs>
            <w:rPr>
              <w:rFonts w:ascii="Times New Roman" w:hAnsi="Times New Roman" w:cs="Times New Roman"/>
              <w:sz w:val="26"/>
              <w:szCs w:val="26"/>
            </w:rPr>
          </w:pPr>
          <w:hyperlink w:anchor="_Toc21935" w:history="1">
            <w:r>
              <w:rPr>
                <w:rFonts w:ascii="Times New Roman" w:hAnsi="Times New Roman" w:cs="Times New Roman"/>
                <w:bCs/>
                <w:sz w:val="26"/>
                <w:szCs w:val="26"/>
              </w:rPr>
              <w:t xml:space="preserve">3. </w:t>
            </w:r>
            <w:r>
              <w:rPr>
                <w:rFonts w:ascii="Times New Roman" w:hAnsi="Times New Roman" w:cs="Times New Roman"/>
                <w:sz w:val="26"/>
                <w:szCs w:val="26"/>
              </w:rPr>
              <w:t>Đối tượng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_Toc21935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4</w:t>
            </w:r>
            <w:r>
              <w:rPr>
                <w:rFonts w:ascii="Times New Roman" w:hAnsi="Times New Roman" w:cs="Times New Roman"/>
                <w:sz w:val="26"/>
                <w:szCs w:val="26"/>
              </w:rPr>
              <w:fldChar w:fldCharType="end"/>
            </w:r>
          </w:hyperlink>
        </w:p>
        <w:p w14:paraId="0FE4A443" w14:textId="77777777" w:rsidR="00F337DA" w:rsidRDefault="00000000">
          <w:pPr>
            <w:pStyle w:val="WPSOffice1"/>
            <w:tabs>
              <w:tab w:val="right" w:leader="dot" w:pos="9360"/>
            </w:tabs>
            <w:rPr>
              <w:rFonts w:ascii="Times New Roman" w:hAnsi="Times New Roman" w:cs="Times New Roman"/>
              <w:sz w:val="26"/>
              <w:szCs w:val="26"/>
            </w:rPr>
          </w:pPr>
          <w:hyperlink w:anchor="_Toc25246" w:history="1">
            <w:r>
              <w:rPr>
                <w:rFonts w:ascii="Times New Roman" w:hAnsi="Times New Roman" w:cs="Times New Roman"/>
                <w:bCs/>
                <w:sz w:val="26"/>
                <w:szCs w:val="26"/>
              </w:rPr>
              <w:t xml:space="preserve">4. </w:t>
            </w:r>
            <w:r>
              <w:rPr>
                <w:rFonts w:ascii="Times New Roman" w:hAnsi="Times New Roman" w:cs="Times New Roman"/>
                <w:sz w:val="26"/>
                <w:szCs w:val="26"/>
              </w:rPr>
              <w:t>Phạm vi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_Toc25246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4</w:t>
            </w:r>
            <w:r>
              <w:rPr>
                <w:rFonts w:ascii="Times New Roman" w:hAnsi="Times New Roman" w:cs="Times New Roman"/>
                <w:sz w:val="26"/>
                <w:szCs w:val="26"/>
              </w:rPr>
              <w:fldChar w:fldCharType="end"/>
            </w:r>
          </w:hyperlink>
        </w:p>
        <w:p w14:paraId="517E5B7B" w14:textId="77777777" w:rsidR="00F337DA" w:rsidRDefault="00000000">
          <w:pPr>
            <w:pStyle w:val="WPSOffice1"/>
            <w:tabs>
              <w:tab w:val="right" w:leader="dot" w:pos="9360"/>
            </w:tabs>
            <w:rPr>
              <w:rFonts w:ascii="Times New Roman" w:hAnsi="Times New Roman" w:cs="Times New Roman"/>
              <w:sz w:val="26"/>
              <w:szCs w:val="26"/>
            </w:rPr>
          </w:pPr>
          <w:hyperlink w:anchor="_Toc7596" w:history="1">
            <w:r>
              <w:rPr>
                <w:rFonts w:ascii="Times New Roman" w:hAnsi="Times New Roman" w:cs="Times New Roman"/>
                <w:bCs/>
                <w:sz w:val="26"/>
                <w:szCs w:val="26"/>
              </w:rPr>
              <w:t>CHƯƠNG 1: CƠ SỞ LÝ LUẬN VỀ VẤN ĐỀ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_Toc7596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w:t>
            </w:r>
            <w:r>
              <w:rPr>
                <w:rFonts w:ascii="Times New Roman" w:hAnsi="Times New Roman" w:cs="Times New Roman"/>
                <w:sz w:val="26"/>
                <w:szCs w:val="26"/>
              </w:rPr>
              <w:fldChar w:fldCharType="end"/>
            </w:r>
          </w:hyperlink>
        </w:p>
        <w:p w14:paraId="77885FE9" w14:textId="77777777" w:rsidR="00F337DA" w:rsidRDefault="00000000">
          <w:pPr>
            <w:pStyle w:val="WPSOffice1"/>
            <w:tabs>
              <w:tab w:val="right" w:leader="dot" w:pos="9360"/>
            </w:tabs>
            <w:rPr>
              <w:rFonts w:ascii="Times New Roman" w:hAnsi="Times New Roman" w:cs="Times New Roman"/>
              <w:sz w:val="26"/>
              <w:szCs w:val="26"/>
            </w:rPr>
          </w:pPr>
          <w:hyperlink w:anchor="_Toc27425" w:history="1">
            <w:r>
              <w:rPr>
                <w:rFonts w:ascii="Times New Roman" w:hAnsi="Times New Roman" w:cs="Times New Roman"/>
                <w:bCs/>
                <w:i/>
                <w:iCs/>
                <w:sz w:val="26"/>
                <w:szCs w:val="26"/>
              </w:rPr>
              <w:t xml:space="preserve">a. </w:t>
            </w:r>
            <w:r>
              <w:rPr>
                <w:rFonts w:ascii="Times New Roman" w:hAnsi="Times New Roman" w:cs="Times New Roman"/>
                <w:i/>
                <w:iCs/>
                <w:sz w:val="26"/>
                <w:szCs w:val="26"/>
              </w:rPr>
              <w:t>Nhận thức</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_Toc27425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w:t>
            </w:r>
            <w:r>
              <w:rPr>
                <w:rFonts w:ascii="Times New Roman" w:hAnsi="Times New Roman" w:cs="Times New Roman"/>
                <w:sz w:val="26"/>
                <w:szCs w:val="26"/>
              </w:rPr>
              <w:fldChar w:fldCharType="end"/>
            </w:r>
          </w:hyperlink>
        </w:p>
        <w:p w14:paraId="45D472DE" w14:textId="77777777" w:rsidR="00F337DA" w:rsidRDefault="00000000">
          <w:pPr>
            <w:pStyle w:val="WPSOffice1"/>
            <w:tabs>
              <w:tab w:val="right" w:leader="dot" w:pos="9360"/>
            </w:tabs>
            <w:rPr>
              <w:rFonts w:ascii="Times New Roman" w:hAnsi="Times New Roman" w:cs="Times New Roman"/>
              <w:sz w:val="26"/>
              <w:szCs w:val="26"/>
            </w:rPr>
          </w:pPr>
          <w:hyperlink w:anchor="_Toc23126" w:history="1">
            <w:r>
              <w:rPr>
                <w:rFonts w:ascii="Times New Roman" w:hAnsi="Times New Roman" w:cs="Times New Roman"/>
                <w:bCs/>
                <w:i/>
                <w:iCs/>
                <w:sz w:val="26"/>
                <w:szCs w:val="26"/>
              </w:rPr>
              <w:t xml:space="preserve">b. </w:t>
            </w:r>
            <w:r>
              <w:rPr>
                <w:rFonts w:ascii="Times New Roman" w:hAnsi="Times New Roman" w:cs="Times New Roman"/>
                <w:i/>
                <w:iCs/>
                <w:sz w:val="26"/>
                <w:szCs w:val="26"/>
              </w:rPr>
              <w:t>Nhận thức của sinh viên</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_Toc23126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7</w:t>
            </w:r>
            <w:r>
              <w:rPr>
                <w:rFonts w:ascii="Times New Roman" w:hAnsi="Times New Roman" w:cs="Times New Roman"/>
                <w:sz w:val="26"/>
                <w:szCs w:val="26"/>
              </w:rPr>
              <w:fldChar w:fldCharType="end"/>
            </w:r>
          </w:hyperlink>
        </w:p>
        <w:p w14:paraId="024786FE" w14:textId="77777777" w:rsidR="00F337DA" w:rsidRDefault="00000000">
          <w:pPr>
            <w:pStyle w:val="WPSOffice1"/>
            <w:tabs>
              <w:tab w:val="right" w:leader="dot" w:pos="9360"/>
            </w:tabs>
            <w:rPr>
              <w:rFonts w:ascii="Times New Roman" w:hAnsi="Times New Roman" w:cs="Times New Roman"/>
              <w:sz w:val="26"/>
              <w:szCs w:val="26"/>
            </w:rPr>
          </w:pPr>
          <w:hyperlink w:anchor="_Toc19367" w:history="1">
            <w:r>
              <w:rPr>
                <w:rFonts w:ascii="Times New Roman" w:hAnsi="Times New Roman" w:cs="Times New Roman"/>
                <w:bCs/>
                <w:sz w:val="26"/>
                <w:szCs w:val="26"/>
              </w:rPr>
              <w:t>1.3.1 Yếu tố cá nhân và giới tính</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_Toc19367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13</w:t>
            </w:r>
            <w:r>
              <w:rPr>
                <w:rFonts w:ascii="Times New Roman" w:hAnsi="Times New Roman" w:cs="Times New Roman"/>
                <w:sz w:val="26"/>
                <w:szCs w:val="26"/>
              </w:rPr>
              <w:fldChar w:fldCharType="end"/>
            </w:r>
          </w:hyperlink>
        </w:p>
        <w:p w14:paraId="0D1277AC" w14:textId="77777777" w:rsidR="00F337DA" w:rsidRDefault="00000000">
          <w:pPr>
            <w:pStyle w:val="WPSOffice1"/>
            <w:tabs>
              <w:tab w:val="right" w:leader="dot" w:pos="9360"/>
            </w:tabs>
            <w:rPr>
              <w:rFonts w:ascii="Times New Roman" w:hAnsi="Times New Roman" w:cs="Times New Roman"/>
              <w:sz w:val="26"/>
              <w:szCs w:val="26"/>
            </w:rPr>
          </w:pPr>
          <w:hyperlink w:anchor="_Toc10711" w:history="1">
            <w:r>
              <w:rPr>
                <w:rFonts w:ascii="Times New Roman" w:hAnsi="Times New Roman" w:cs="Times New Roman"/>
                <w:bCs/>
                <w:sz w:val="26"/>
                <w:szCs w:val="26"/>
              </w:rPr>
              <w:t>1.3.2 Yếu tố gia đình</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_Toc10711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14</w:t>
            </w:r>
            <w:r>
              <w:rPr>
                <w:rFonts w:ascii="Times New Roman" w:hAnsi="Times New Roman" w:cs="Times New Roman"/>
                <w:sz w:val="26"/>
                <w:szCs w:val="26"/>
              </w:rPr>
              <w:fldChar w:fldCharType="end"/>
            </w:r>
          </w:hyperlink>
        </w:p>
        <w:p w14:paraId="1885BA36" w14:textId="77777777" w:rsidR="00F337DA" w:rsidRDefault="00000000">
          <w:pPr>
            <w:pStyle w:val="WPSOffice1"/>
            <w:tabs>
              <w:tab w:val="right" w:leader="dot" w:pos="9360"/>
            </w:tabs>
            <w:rPr>
              <w:rFonts w:ascii="Times New Roman" w:hAnsi="Times New Roman" w:cs="Times New Roman"/>
              <w:sz w:val="26"/>
              <w:szCs w:val="26"/>
            </w:rPr>
          </w:pPr>
          <w:hyperlink w:anchor="_Toc27663" w:history="1">
            <w:r>
              <w:rPr>
                <w:rFonts w:ascii="Times New Roman" w:hAnsi="Times New Roman" w:cs="Times New Roman"/>
                <w:bCs/>
                <w:sz w:val="26"/>
                <w:szCs w:val="26"/>
              </w:rPr>
              <w:t>1.3.3 Môi trường đại học</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_Toc27663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15</w:t>
            </w:r>
            <w:r>
              <w:rPr>
                <w:rFonts w:ascii="Times New Roman" w:hAnsi="Times New Roman" w:cs="Times New Roman"/>
                <w:sz w:val="26"/>
                <w:szCs w:val="26"/>
              </w:rPr>
              <w:fldChar w:fldCharType="end"/>
            </w:r>
          </w:hyperlink>
        </w:p>
        <w:p w14:paraId="5D4560FA" w14:textId="77777777" w:rsidR="00F337DA" w:rsidRDefault="00000000">
          <w:pPr>
            <w:pStyle w:val="WPSOffice1"/>
            <w:tabs>
              <w:tab w:val="right" w:leader="dot" w:pos="9360"/>
            </w:tabs>
            <w:rPr>
              <w:rFonts w:ascii="Times New Roman" w:hAnsi="Times New Roman" w:cs="Times New Roman"/>
              <w:sz w:val="26"/>
              <w:szCs w:val="26"/>
            </w:rPr>
          </w:pPr>
          <w:hyperlink w:anchor="_Toc30081" w:history="1">
            <w:r>
              <w:rPr>
                <w:rFonts w:ascii="Times New Roman" w:hAnsi="Times New Roman" w:cs="Times New Roman"/>
                <w:bCs/>
                <w:sz w:val="26"/>
                <w:szCs w:val="26"/>
              </w:rPr>
              <w:t>1.3.4 Văn hóa xã hội</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_Toc30081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15</w:t>
            </w:r>
            <w:r>
              <w:rPr>
                <w:rFonts w:ascii="Times New Roman" w:hAnsi="Times New Roman" w:cs="Times New Roman"/>
                <w:sz w:val="26"/>
                <w:szCs w:val="26"/>
              </w:rPr>
              <w:fldChar w:fldCharType="end"/>
            </w:r>
          </w:hyperlink>
        </w:p>
        <w:p w14:paraId="49A650B1" w14:textId="77777777" w:rsidR="00F337DA" w:rsidRDefault="00000000">
          <w:pPr>
            <w:pStyle w:val="WPSOffice1"/>
            <w:tabs>
              <w:tab w:val="right" w:leader="dot" w:pos="9360"/>
            </w:tabs>
            <w:rPr>
              <w:rFonts w:ascii="Times New Roman" w:hAnsi="Times New Roman" w:cs="Times New Roman"/>
              <w:sz w:val="26"/>
              <w:szCs w:val="26"/>
            </w:rPr>
          </w:pPr>
          <w:hyperlink w:anchor="_Toc30090" w:history="1">
            <w:r>
              <w:rPr>
                <w:rFonts w:ascii="Times New Roman" w:hAnsi="Times New Roman" w:cs="Times New Roman"/>
                <w:bCs/>
                <w:sz w:val="26"/>
                <w:szCs w:val="26"/>
              </w:rPr>
              <w:t>1.3.5 Truyền thông và công nghệ thông tin</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_Toc30090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16</w:t>
            </w:r>
            <w:r>
              <w:rPr>
                <w:rFonts w:ascii="Times New Roman" w:hAnsi="Times New Roman" w:cs="Times New Roman"/>
                <w:sz w:val="26"/>
                <w:szCs w:val="26"/>
              </w:rPr>
              <w:fldChar w:fldCharType="end"/>
            </w:r>
          </w:hyperlink>
        </w:p>
        <w:p w14:paraId="0C726DD2" w14:textId="77777777" w:rsidR="00F337DA" w:rsidRDefault="00000000">
          <w:pPr>
            <w:pStyle w:val="WPSOffice1"/>
            <w:tabs>
              <w:tab w:val="right" w:leader="dot" w:pos="9360"/>
            </w:tabs>
            <w:rPr>
              <w:rFonts w:ascii="Times New Roman" w:hAnsi="Times New Roman" w:cs="Times New Roman"/>
              <w:sz w:val="26"/>
              <w:szCs w:val="26"/>
            </w:rPr>
          </w:pPr>
          <w:hyperlink w:anchor="_Toc14918" w:history="1">
            <w:r>
              <w:rPr>
                <w:rFonts w:ascii="Times New Roman" w:hAnsi="Times New Roman" w:cs="Times New Roman"/>
                <w:bCs/>
                <w:sz w:val="26"/>
                <w:szCs w:val="26"/>
              </w:rPr>
              <w:t>1.3.6 Yếu tố kinh tế</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_Toc14918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16</w:t>
            </w:r>
            <w:r>
              <w:rPr>
                <w:rFonts w:ascii="Times New Roman" w:hAnsi="Times New Roman" w:cs="Times New Roman"/>
                <w:sz w:val="26"/>
                <w:szCs w:val="26"/>
              </w:rPr>
              <w:fldChar w:fldCharType="end"/>
            </w:r>
          </w:hyperlink>
        </w:p>
        <w:p w14:paraId="1CEBCAC3" w14:textId="77777777" w:rsidR="00F337DA" w:rsidRDefault="00000000">
          <w:pPr>
            <w:pStyle w:val="WPSOffice1"/>
            <w:tabs>
              <w:tab w:val="right" w:leader="dot" w:pos="9360"/>
            </w:tabs>
            <w:rPr>
              <w:rFonts w:ascii="Times New Roman" w:hAnsi="Times New Roman" w:cs="Times New Roman"/>
              <w:sz w:val="26"/>
              <w:szCs w:val="26"/>
            </w:rPr>
          </w:pPr>
          <w:hyperlink w:anchor="_Toc4029" w:history="1">
            <w:r>
              <w:rPr>
                <w:rFonts w:ascii="Times New Roman" w:hAnsi="Times New Roman" w:cs="Times New Roman"/>
                <w:bCs/>
                <w:sz w:val="26"/>
                <w:szCs w:val="26"/>
              </w:rPr>
              <w:t>1.5.1 Hậu quả của người trong cuộc</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_Toc4029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20</w:t>
            </w:r>
            <w:r>
              <w:rPr>
                <w:rFonts w:ascii="Times New Roman" w:hAnsi="Times New Roman" w:cs="Times New Roman"/>
                <w:sz w:val="26"/>
                <w:szCs w:val="26"/>
              </w:rPr>
              <w:fldChar w:fldCharType="end"/>
            </w:r>
          </w:hyperlink>
        </w:p>
        <w:p w14:paraId="1CCE5A88" w14:textId="77777777" w:rsidR="00F337DA" w:rsidRDefault="00000000">
          <w:pPr>
            <w:pStyle w:val="WPSOffice1"/>
            <w:tabs>
              <w:tab w:val="right" w:leader="dot" w:pos="9360"/>
            </w:tabs>
            <w:rPr>
              <w:rFonts w:ascii="Times New Roman" w:hAnsi="Times New Roman" w:cs="Times New Roman"/>
              <w:sz w:val="26"/>
              <w:szCs w:val="26"/>
            </w:rPr>
          </w:pPr>
          <w:hyperlink w:anchor="_Toc3526" w:history="1">
            <w:r>
              <w:rPr>
                <w:rFonts w:ascii="Times New Roman" w:hAnsi="Times New Roman" w:cs="Times New Roman"/>
                <w:bCs/>
                <w:sz w:val="26"/>
                <w:szCs w:val="26"/>
              </w:rPr>
              <w:t>1.5.2 Hậu quả đối với xã hội</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_Toc3526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21</w:t>
            </w:r>
            <w:r>
              <w:rPr>
                <w:rFonts w:ascii="Times New Roman" w:hAnsi="Times New Roman" w:cs="Times New Roman"/>
                <w:sz w:val="26"/>
                <w:szCs w:val="26"/>
              </w:rPr>
              <w:fldChar w:fldCharType="end"/>
            </w:r>
          </w:hyperlink>
        </w:p>
        <w:p w14:paraId="3373D605" w14:textId="77777777" w:rsidR="00F337DA" w:rsidRDefault="00000000">
          <w:pPr>
            <w:pStyle w:val="WPSOffice1"/>
            <w:tabs>
              <w:tab w:val="right" w:leader="dot" w:pos="9360"/>
            </w:tabs>
            <w:rPr>
              <w:rFonts w:ascii="Times New Roman" w:hAnsi="Times New Roman" w:cs="Times New Roman"/>
              <w:sz w:val="26"/>
              <w:szCs w:val="26"/>
            </w:rPr>
          </w:pPr>
          <w:hyperlink w:anchor="_Toc7186" w:history="1">
            <w:r>
              <w:rPr>
                <w:rFonts w:ascii="Times New Roman" w:hAnsi="Times New Roman" w:cs="Times New Roman"/>
                <w:bCs/>
                <w:sz w:val="26"/>
                <w:szCs w:val="26"/>
                <w:lang w:val="vi-VN"/>
              </w:rPr>
              <w:t>CHƯƠNG 2: PHƯƠNG PHÁP NGHIÊN CỨU</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_Toc7186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23</w:t>
            </w:r>
            <w:r>
              <w:rPr>
                <w:rFonts w:ascii="Times New Roman" w:hAnsi="Times New Roman" w:cs="Times New Roman"/>
                <w:sz w:val="26"/>
                <w:szCs w:val="26"/>
              </w:rPr>
              <w:fldChar w:fldCharType="end"/>
            </w:r>
          </w:hyperlink>
        </w:p>
        <w:p w14:paraId="7DE643A5" w14:textId="77777777" w:rsidR="00F337DA" w:rsidRDefault="00000000">
          <w:pPr>
            <w:pStyle w:val="WPSOffice1"/>
            <w:tabs>
              <w:tab w:val="right" w:leader="dot" w:pos="9360"/>
            </w:tabs>
            <w:rPr>
              <w:rFonts w:ascii="Times New Roman" w:hAnsi="Times New Roman" w:cs="Times New Roman"/>
              <w:sz w:val="26"/>
              <w:szCs w:val="26"/>
            </w:rPr>
          </w:pPr>
          <w:hyperlink w:anchor="_Toc3302" w:history="1">
            <w:r>
              <w:rPr>
                <w:rFonts w:ascii="Times New Roman" w:hAnsi="Times New Roman" w:cs="Times New Roman"/>
                <w:bCs/>
                <w:sz w:val="26"/>
                <w:szCs w:val="26"/>
                <w:lang w:val="vi-VN"/>
              </w:rPr>
              <w:t>2.1 Quy trình nghiên cứu đề tài</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_Toc3302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23</w:t>
            </w:r>
            <w:r>
              <w:rPr>
                <w:rFonts w:ascii="Times New Roman" w:hAnsi="Times New Roman" w:cs="Times New Roman"/>
                <w:sz w:val="26"/>
                <w:szCs w:val="26"/>
              </w:rPr>
              <w:fldChar w:fldCharType="end"/>
            </w:r>
          </w:hyperlink>
        </w:p>
        <w:p w14:paraId="05BE1C3D" w14:textId="77777777" w:rsidR="00F337DA" w:rsidRDefault="00000000">
          <w:pPr>
            <w:pStyle w:val="WPSOffice1"/>
            <w:tabs>
              <w:tab w:val="right" w:leader="dot" w:pos="9360"/>
            </w:tabs>
            <w:rPr>
              <w:rFonts w:ascii="Times New Roman" w:hAnsi="Times New Roman" w:cs="Times New Roman"/>
              <w:sz w:val="26"/>
              <w:szCs w:val="26"/>
            </w:rPr>
          </w:pPr>
          <w:hyperlink w:anchor="_Toc23826" w:history="1">
            <w:r>
              <w:rPr>
                <w:rFonts w:ascii="Times New Roman" w:eastAsia="Times New Roman" w:hAnsi="Times New Roman" w:cs="Times New Roman"/>
                <w:spacing w:val="-4"/>
                <w:sz w:val="26"/>
                <w:szCs w:val="26"/>
              </w:rPr>
              <w:t>CHƯƠNG 3</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_Toc23826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30</w:t>
            </w:r>
            <w:r>
              <w:rPr>
                <w:rFonts w:ascii="Times New Roman" w:hAnsi="Times New Roman" w:cs="Times New Roman"/>
                <w:sz w:val="26"/>
                <w:szCs w:val="26"/>
              </w:rPr>
              <w:fldChar w:fldCharType="end"/>
            </w:r>
          </w:hyperlink>
        </w:p>
        <w:p w14:paraId="694DF70C" w14:textId="77777777" w:rsidR="00F337DA" w:rsidRDefault="00000000">
          <w:pPr>
            <w:pStyle w:val="WPSOffice1"/>
            <w:tabs>
              <w:tab w:val="right" w:leader="dot" w:pos="9360"/>
            </w:tabs>
            <w:rPr>
              <w:rFonts w:ascii="Times New Roman" w:hAnsi="Times New Roman" w:cs="Times New Roman"/>
              <w:sz w:val="26"/>
              <w:szCs w:val="26"/>
            </w:rPr>
          </w:pPr>
          <w:hyperlink w:anchor="_Toc8847" w:history="1">
            <w:r>
              <w:rPr>
                <w:rFonts w:ascii="Times New Roman" w:hAnsi="Times New Roman" w:cs="Times New Roman"/>
                <w:bCs/>
                <w:sz w:val="26"/>
                <w:szCs w:val="26"/>
                <w:lang w:val="vi-VN"/>
              </w:rPr>
              <w:t>CHƯƠNG 4: KIẾN NGHỊ VÀ ĐỀ XUẤT GIẢI PHÁP</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_Toc8847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58</w:t>
            </w:r>
            <w:r>
              <w:rPr>
                <w:rFonts w:ascii="Times New Roman" w:hAnsi="Times New Roman" w:cs="Times New Roman"/>
                <w:sz w:val="26"/>
                <w:szCs w:val="26"/>
              </w:rPr>
              <w:fldChar w:fldCharType="end"/>
            </w:r>
          </w:hyperlink>
        </w:p>
        <w:p w14:paraId="6F0B6B9C" w14:textId="77777777" w:rsidR="00F337DA" w:rsidRDefault="00000000">
          <w:pPr>
            <w:pStyle w:val="WPSOffice1"/>
            <w:tabs>
              <w:tab w:val="right" w:leader="dot" w:pos="9360"/>
            </w:tabs>
            <w:rPr>
              <w:rFonts w:ascii="Times New Roman" w:hAnsi="Times New Roman" w:cs="Times New Roman"/>
              <w:sz w:val="26"/>
              <w:szCs w:val="26"/>
            </w:rPr>
          </w:pPr>
          <w:hyperlink w:anchor="_Toc1217" w:history="1">
            <w:r>
              <w:rPr>
                <w:rFonts w:ascii="Times New Roman" w:hAnsi="Times New Roman" w:cs="Times New Roman"/>
                <w:i/>
                <w:iCs/>
                <w:sz w:val="26"/>
                <w:szCs w:val="26"/>
                <w:lang w:val="vi-VN"/>
              </w:rPr>
              <w:t>(1) Về phía bản thân sinh viên</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_Toc1217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58</w:t>
            </w:r>
            <w:r>
              <w:rPr>
                <w:rFonts w:ascii="Times New Roman" w:hAnsi="Times New Roman" w:cs="Times New Roman"/>
                <w:sz w:val="26"/>
                <w:szCs w:val="26"/>
              </w:rPr>
              <w:fldChar w:fldCharType="end"/>
            </w:r>
          </w:hyperlink>
        </w:p>
        <w:p w14:paraId="242C413A" w14:textId="77777777" w:rsidR="00F337DA" w:rsidRDefault="00000000">
          <w:pPr>
            <w:pStyle w:val="WPSOffice1"/>
            <w:tabs>
              <w:tab w:val="right" w:leader="dot" w:pos="9360"/>
            </w:tabs>
            <w:rPr>
              <w:rFonts w:ascii="Times New Roman" w:hAnsi="Times New Roman" w:cs="Times New Roman"/>
              <w:sz w:val="26"/>
              <w:szCs w:val="26"/>
            </w:rPr>
          </w:pPr>
          <w:hyperlink w:anchor="_Toc1439" w:history="1">
            <w:r>
              <w:rPr>
                <w:rFonts w:ascii="Times New Roman" w:hAnsi="Times New Roman" w:cs="Times New Roman"/>
                <w:i/>
                <w:iCs/>
                <w:sz w:val="26"/>
                <w:szCs w:val="26"/>
                <w:lang w:val="vi-VN"/>
              </w:rPr>
              <w:t>(2) Về phía gia đình</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_Toc1439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58</w:t>
            </w:r>
            <w:r>
              <w:rPr>
                <w:rFonts w:ascii="Times New Roman" w:hAnsi="Times New Roman" w:cs="Times New Roman"/>
                <w:sz w:val="26"/>
                <w:szCs w:val="26"/>
              </w:rPr>
              <w:fldChar w:fldCharType="end"/>
            </w:r>
          </w:hyperlink>
        </w:p>
        <w:p w14:paraId="50CF03CB" w14:textId="77777777" w:rsidR="00F337DA" w:rsidRDefault="00000000">
          <w:pPr>
            <w:pStyle w:val="WPSOffice1"/>
            <w:tabs>
              <w:tab w:val="right" w:leader="dot" w:pos="9360"/>
            </w:tabs>
            <w:rPr>
              <w:rFonts w:ascii="Times New Roman" w:hAnsi="Times New Roman" w:cs="Times New Roman"/>
              <w:sz w:val="26"/>
              <w:szCs w:val="26"/>
            </w:rPr>
          </w:pPr>
          <w:hyperlink w:anchor="_Toc3670" w:history="1">
            <w:r>
              <w:rPr>
                <w:rFonts w:ascii="Times New Roman" w:hAnsi="Times New Roman" w:cs="Times New Roman"/>
                <w:i/>
                <w:iCs/>
                <w:sz w:val="26"/>
                <w:szCs w:val="26"/>
                <w:lang w:val="vi-VN"/>
              </w:rPr>
              <w:t>(3) Về phía xã hội</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_Toc3670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59</w:t>
            </w:r>
            <w:r>
              <w:rPr>
                <w:rFonts w:ascii="Times New Roman" w:hAnsi="Times New Roman" w:cs="Times New Roman"/>
                <w:sz w:val="26"/>
                <w:szCs w:val="26"/>
              </w:rPr>
              <w:fldChar w:fldCharType="end"/>
            </w:r>
          </w:hyperlink>
        </w:p>
        <w:p w14:paraId="30D165A7" w14:textId="77777777" w:rsidR="00F337DA" w:rsidRDefault="00000000">
          <w:pPr>
            <w:pStyle w:val="WPSOffice1"/>
            <w:tabs>
              <w:tab w:val="right" w:leader="dot" w:pos="9360"/>
            </w:tabs>
            <w:rPr>
              <w:rFonts w:ascii="Times New Roman" w:hAnsi="Times New Roman" w:cs="Times New Roman"/>
              <w:sz w:val="26"/>
              <w:szCs w:val="26"/>
            </w:rPr>
          </w:pPr>
          <w:hyperlink w:anchor="_Toc3371" w:history="1">
            <w:r>
              <w:rPr>
                <w:rFonts w:ascii="Times New Roman" w:hAnsi="Times New Roman" w:cs="Times New Roman"/>
                <w:i/>
                <w:iCs/>
                <w:sz w:val="26"/>
                <w:szCs w:val="26"/>
                <w:lang w:val="vi-VN"/>
              </w:rPr>
              <w:t>(4) Đặt vấn đề với trường đại học Mỏ Địa Chất</w:t>
            </w:r>
            <w:r>
              <w:rPr>
                <w:rFonts w:ascii="Times New Roman" w:hAnsi="Times New Roman" w:cs="Times New Roman"/>
                <w:sz w:val="26"/>
                <w:szCs w:val="26"/>
              </w:rPr>
              <w:tab/>
            </w: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PAGEREF _Toc3371 \h </w:instrText>
            </w:r>
            <w:r>
              <w:rPr>
                <w:rFonts w:ascii="Times New Roman" w:hAnsi="Times New Roman" w:cs="Times New Roman"/>
                <w:sz w:val="26"/>
                <w:szCs w:val="26"/>
              </w:rPr>
            </w:r>
            <w:r>
              <w:rPr>
                <w:rFonts w:ascii="Times New Roman" w:hAnsi="Times New Roman" w:cs="Times New Roman"/>
                <w:sz w:val="26"/>
                <w:szCs w:val="26"/>
              </w:rPr>
              <w:fldChar w:fldCharType="separate"/>
            </w:r>
            <w:r>
              <w:rPr>
                <w:rFonts w:ascii="Times New Roman" w:hAnsi="Times New Roman" w:cs="Times New Roman"/>
                <w:sz w:val="26"/>
                <w:szCs w:val="26"/>
              </w:rPr>
              <w:t>60</w:t>
            </w:r>
            <w:r>
              <w:rPr>
                <w:rFonts w:ascii="Times New Roman" w:hAnsi="Times New Roman" w:cs="Times New Roman"/>
                <w:sz w:val="26"/>
                <w:szCs w:val="26"/>
              </w:rPr>
              <w:fldChar w:fldCharType="end"/>
            </w:r>
          </w:hyperlink>
        </w:p>
        <w:p w14:paraId="6C358883" w14:textId="77777777" w:rsidR="00F337DA" w:rsidRDefault="00000000">
          <w:pPr>
            <w:shd w:val="clear" w:color="auto" w:fill="FFFFFF" w:themeFill="background1"/>
            <w:spacing w:line="360" w:lineRule="auto"/>
            <w:jc w:val="center"/>
            <w:rPr>
              <w:rFonts w:ascii="Times New Roman" w:hAnsi="Times New Roman" w:cs="Times New Roman"/>
              <w:b/>
              <w:bCs/>
              <w:sz w:val="28"/>
              <w:szCs w:val="28"/>
            </w:rPr>
          </w:pPr>
          <w:r>
            <w:rPr>
              <w:rFonts w:ascii="Times New Roman" w:hAnsi="Times New Roman" w:cs="Times New Roman"/>
              <w:bCs/>
              <w:sz w:val="26"/>
              <w:szCs w:val="26"/>
            </w:rPr>
            <w:fldChar w:fldCharType="end"/>
          </w:r>
        </w:p>
      </w:sdtContent>
    </w:sdt>
    <w:p w14:paraId="5CC3096B" w14:textId="77777777" w:rsidR="00F337DA" w:rsidRDefault="00F337DA">
      <w:pPr>
        <w:shd w:val="clear" w:color="auto" w:fill="FFFFFF" w:themeFill="background1"/>
        <w:spacing w:line="360" w:lineRule="auto"/>
        <w:jc w:val="both"/>
        <w:outlineLvl w:val="0"/>
        <w:rPr>
          <w:rFonts w:ascii="Times New Roman" w:hAnsi="Times New Roman" w:cs="Times New Roman"/>
          <w:b/>
          <w:bCs/>
          <w:sz w:val="28"/>
          <w:szCs w:val="28"/>
        </w:rPr>
      </w:pPr>
      <w:bookmarkStart w:id="5" w:name="_Toc10163"/>
    </w:p>
    <w:p w14:paraId="414D2337" w14:textId="77777777" w:rsidR="00F337DA" w:rsidRDefault="00F337DA">
      <w:pPr>
        <w:shd w:val="clear" w:color="auto" w:fill="FFFFFF" w:themeFill="background1"/>
        <w:spacing w:line="360" w:lineRule="auto"/>
        <w:jc w:val="both"/>
        <w:outlineLvl w:val="0"/>
        <w:rPr>
          <w:rFonts w:ascii="Times New Roman" w:hAnsi="Times New Roman" w:cs="Times New Roman"/>
          <w:b/>
          <w:bCs/>
          <w:sz w:val="28"/>
          <w:szCs w:val="28"/>
        </w:rPr>
      </w:pPr>
    </w:p>
    <w:p w14:paraId="474CCA8C" w14:textId="77777777" w:rsidR="00F337DA" w:rsidRDefault="00F337DA">
      <w:pPr>
        <w:shd w:val="clear" w:color="auto" w:fill="FFFFFF" w:themeFill="background1"/>
        <w:spacing w:line="360" w:lineRule="auto"/>
        <w:jc w:val="both"/>
        <w:outlineLvl w:val="0"/>
        <w:rPr>
          <w:rFonts w:ascii="Times New Roman" w:hAnsi="Times New Roman" w:cs="Times New Roman"/>
          <w:b/>
          <w:bCs/>
          <w:sz w:val="28"/>
          <w:szCs w:val="28"/>
        </w:rPr>
      </w:pPr>
    </w:p>
    <w:p w14:paraId="68034755" w14:textId="77777777" w:rsidR="00F337DA" w:rsidRDefault="00F337DA">
      <w:pPr>
        <w:shd w:val="clear" w:color="auto" w:fill="FFFFFF" w:themeFill="background1"/>
        <w:spacing w:line="360" w:lineRule="auto"/>
        <w:jc w:val="both"/>
        <w:outlineLvl w:val="0"/>
        <w:rPr>
          <w:rFonts w:ascii="Times New Roman" w:hAnsi="Times New Roman" w:cs="Times New Roman"/>
          <w:b/>
          <w:bCs/>
          <w:sz w:val="28"/>
          <w:szCs w:val="28"/>
        </w:rPr>
      </w:pPr>
    </w:p>
    <w:p w14:paraId="60D465FD" w14:textId="77777777" w:rsidR="00F337DA" w:rsidRDefault="00F337DA">
      <w:pPr>
        <w:shd w:val="clear" w:color="auto" w:fill="FFFFFF" w:themeFill="background1"/>
        <w:spacing w:line="360" w:lineRule="auto"/>
        <w:jc w:val="both"/>
        <w:outlineLvl w:val="0"/>
        <w:rPr>
          <w:rFonts w:ascii="Times New Roman" w:hAnsi="Times New Roman" w:cs="Times New Roman"/>
          <w:b/>
          <w:bCs/>
          <w:sz w:val="28"/>
          <w:szCs w:val="28"/>
        </w:rPr>
      </w:pPr>
    </w:p>
    <w:p w14:paraId="5B30C8B8" w14:textId="77777777" w:rsidR="007A0B03" w:rsidRPr="00D440D8" w:rsidRDefault="007A0B03" w:rsidP="007A0B03">
      <w:pPr>
        <w:jc w:val="center"/>
        <w:rPr>
          <w:rFonts w:ascii="Times New Roman" w:hAnsi="Times New Roman" w:cs="Times New Roman"/>
          <w:b/>
          <w:bCs/>
          <w:color w:val="FF0000"/>
          <w:sz w:val="26"/>
          <w:szCs w:val="26"/>
        </w:rPr>
      </w:pPr>
      <w:r w:rsidRPr="00662CE6">
        <w:rPr>
          <w:rFonts w:ascii="Times New Roman" w:hAnsi="Times New Roman" w:cs="Times New Roman"/>
          <w:b/>
          <w:bCs/>
          <w:color w:val="000000" w:themeColor="text1"/>
          <w:sz w:val="26"/>
          <w:szCs w:val="26"/>
        </w:rPr>
        <w:lastRenderedPageBreak/>
        <w:t>DANH MỤC BẢNG BIỂU</w:t>
      </w:r>
    </w:p>
    <w:tbl>
      <w:tblPr>
        <w:tblStyle w:val="LiBang"/>
        <w:tblW w:w="9560" w:type="dxa"/>
        <w:tblLook w:val="04A0" w:firstRow="1" w:lastRow="0" w:firstColumn="1" w:lastColumn="0" w:noHBand="0" w:noVBand="1"/>
      </w:tblPr>
      <w:tblGrid>
        <w:gridCol w:w="8503"/>
        <w:gridCol w:w="1057"/>
      </w:tblGrid>
      <w:tr w:rsidR="007A0B03" w:rsidRPr="00D440D8" w14:paraId="2C3ED5A2" w14:textId="77777777" w:rsidTr="007F796A">
        <w:trPr>
          <w:trHeight w:val="576"/>
        </w:trPr>
        <w:tc>
          <w:tcPr>
            <w:tcW w:w="8503" w:type="dxa"/>
            <w:vAlign w:val="center"/>
          </w:tcPr>
          <w:p w14:paraId="79912D1B" w14:textId="77777777" w:rsidR="007A0B03" w:rsidRPr="00C263DE" w:rsidRDefault="007A0B03" w:rsidP="007F796A">
            <w:pPr>
              <w:jc w:val="center"/>
              <w:rPr>
                <w:rFonts w:ascii="Times New Roman" w:hAnsi="Times New Roman" w:cs="Times New Roman"/>
                <w:b/>
                <w:bCs/>
                <w:color w:val="000000" w:themeColor="text1"/>
                <w:sz w:val="26"/>
                <w:szCs w:val="26"/>
                <w:lang w:val="vi-VN"/>
              </w:rPr>
            </w:pPr>
            <w:r>
              <w:rPr>
                <w:rFonts w:ascii="Times New Roman" w:hAnsi="Times New Roman" w:cs="Times New Roman"/>
                <w:b/>
                <w:bCs/>
                <w:color w:val="000000" w:themeColor="text1"/>
                <w:sz w:val="26"/>
                <w:szCs w:val="26"/>
                <w:lang w:val="vi-VN"/>
              </w:rPr>
              <w:t>Tên bảng</w:t>
            </w:r>
          </w:p>
        </w:tc>
        <w:tc>
          <w:tcPr>
            <w:tcW w:w="1057" w:type="dxa"/>
            <w:vAlign w:val="center"/>
          </w:tcPr>
          <w:p w14:paraId="517C6516" w14:textId="77777777" w:rsidR="007A0B03" w:rsidRPr="00244F6C" w:rsidRDefault="007A0B03" w:rsidP="007F796A">
            <w:pPr>
              <w:jc w:val="center"/>
              <w:rPr>
                <w:rFonts w:ascii="Times New Roman" w:hAnsi="Times New Roman" w:cs="Times New Roman"/>
                <w:b/>
                <w:bCs/>
                <w:color w:val="000000" w:themeColor="text1"/>
                <w:sz w:val="26"/>
                <w:szCs w:val="26"/>
              </w:rPr>
            </w:pPr>
            <w:r w:rsidRPr="00244F6C">
              <w:rPr>
                <w:rFonts w:ascii="Times New Roman" w:hAnsi="Times New Roman" w:cs="Times New Roman"/>
                <w:b/>
                <w:bCs/>
                <w:color w:val="000000" w:themeColor="text1"/>
                <w:sz w:val="26"/>
                <w:szCs w:val="26"/>
              </w:rPr>
              <w:t>Trang</w:t>
            </w:r>
          </w:p>
        </w:tc>
      </w:tr>
      <w:tr w:rsidR="007A0B03" w:rsidRPr="00D440D8" w14:paraId="2407D285" w14:textId="77777777" w:rsidTr="007F796A">
        <w:trPr>
          <w:trHeight w:val="553"/>
        </w:trPr>
        <w:tc>
          <w:tcPr>
            <w:tcW w:w="8503" w:type="dxa"/>
            <w:vAlign w:val="center"/>
          </w:tcPr>
          <w:p w14:paraId="01967D20" w14:textId="62060009" w:rsidR="007A0B03" w:rsidRPr="005F4044" w:rsidRDefault="007A0B03" w:rsidP="005F4044">
            <w:pPr>
              <w:spacing w:before="120" w:after="0" w:line="324" w:lineRule="auto"/>
              <w:ind w:right="43" w:firstLine="562"/>
              <w:jc w:val="both"/>
              <w:rPr>
                <w:rFonts w:ascii="Times New Roman" w:hAnsi="Times New Roman" w:cs="Times New Roman"/>
                <w:i/>
                <w:iCs/>
                <w:sz w:val="26"/>
                <w:szCs w:val="26"/>
              </w:rPr>
            </w:pPr>
            <w:r w:rsidRPr="005F4044">
              <w:rPr>
                <w:rFonts w:ascii="Times New Roman" w:hAnsi="Times New Roman" w:cs="Times New Roman"/>
                <w:sz w:val="26"/>
                <w:szCs w:val="26"/>
              </w:rPr>
              <w:t>Bảng 1: So sánh các khái niệm “</w:t>
            </w:r>
            <w:r w:rsidRPr="005F4044">
              <w:rPr>
                <w:rFonts w:ascii="Times New Roman" w:hAnsi="Times New Roman" w:cs="Times New Roman"/>
                <w:i/>
                <w:iCs/>
                <w:sz w:val="26"/>
                <w:szCs w:val="26"/>
              </w:rPr>
              <w:t>sống chung trước hôn nhân”, “sống thật” và “hôn nhân”</w:t>
            </w:r>
          </w:p>
        </w:tc>
        <w:tc>
          <w:tcPr>
            <w:tcW w:w="1057" w:type="dxa"/>
            <w:vAlign w:val="center"/>
          </w:tcPr>
          <w:p w14:paraId="054ADCDE" w14:textId="6BE00F0D" w:rsidR="007A0B03" w:rsidRPr="007A0B03" w:rsidRDefault="007A0B03" w:rsidP="007F796A">
            <w:pPr>
              <w:jc w:val="center"/>
              <w:rPr>
                <w:rFonts w:ascii="Times New Roman" w:hAnsi="Times New Roman" w:cs="Times New Roman"/>
                <w:color w:val="000000" w:themeColor="text1"/>
                <w:sz w:val="26"/>
                <w:szCs w:val="26"/>
              </w:rPr>
            </w:pPr>
            <w:r w:rsidRPr="002647F7">
              <w:rPr>
                <w:rFonts w:ascii="Times New Roman" w:hAnsi="Times New Roman" w:cs="Times New Roman"/>
                <w:color w:val="000000" w:themeColor="text1"/>
                <w:sz w:val="26"/>
                <w:szCs w:val="26"/>
                <w:lang w:val="vi-VN"/>
              </w:rPr>
              <w:t>1</w:t>
            </w:r>
            <w:r>
              <w:rPr>
                <w:rFonts w:ascii="Times New Roman" w:hAnsi="Times New Roman" w:cs="Times New Roman"/>
                <w:color w:val="000000" w:themeColor="text1"/>
                <w:sz w:val="26"/>
                <w:szCs w:val="26"/>
              </w:rPr>
              <w:t>3</w:t>
            </w:r>
          </w:p>
        </w:tc>
      </w:tr>
      <w:tr w:rsidR="007A0B03" w:rsidRPr="00F53215" w14:paraId="4C339E29" w14:textId="77777777" w:rsidTr="007F796A">
        <w:trPr>
          <w:trHeight w:val="576"/>
        </w:trPr>
        <w:tc>
          <w:tcPr>
            <w:tcW w:w="8503" w:type="dxa"/>
            <w:vAlign w:val="center"/>
          </w:tcPr>
          <w:p w14:paraId="5B23FB2F" w14:textId="066F6B7A" w:rsidR="007A0B03" w:rsidRPr="005F4044" w:rsidRDefault="007A0B03" w:rsidP="005F4044">
            <w:pPr>
              <w:autoSpaceDE w:val="0"/>
              <w:autoSpaceDN w:val="0"/>
              <w:adjustRightInd w:val="0"/>
              <w:spacing w:after="0" w:line="276" w:lineRule="auto"/>
              <w:ind w:left="60" w:right="60"/>
              <w:jc w:val="both"/>
              <w:rPr>
                <w:rFonts w:ascii="Times New Roman" w:hAnsi="Times New Roman" w:cs="Times New Roman"/>
                <w:color w:val="010205"/>
                <w:sz w:val="26"/>
                <w:szCs w:val="26"/>
                <w:lang w:val="vi-VN"/>
              </w:rPr>
            </w:pPr>
            <w:r w:rsidRPr="005F4044">
              <w:rPr>
                <w:rFonts w:ascii="Times New Roman" w:hAnsi="Times New Roman" w:cs="Times New Roman"/>
                <w:color w:val="010205"/>
                <w:sz w:val="26"/>
                <w:szCs w:val="26"/>
                <w:lang w:val="vi-VN"/>
              </w:rPr>
              <w:t>Bảng 3-1 Kết quả mẫu nghiên cứu</w:t>
            </w:r>
          </w:p>
        </w:tc>
        <w:tc>
          <w:tcPr>
            <w:tcW w:w="1057" w:type="dxa"/>
            <w:vAlign w:val="center"/>
          </w:tcPr>
          <w:p w14:paraId="0E6823D7" w14:textId="7244B7FC" w:rsidR="007A0B03" w:rsidRPr="007A0B03" w:rsidRDefault="007A0B03" w:rsidP="007F796A">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32</w:t>
            </w:r>
          </w:p>
        </w:tc>
      </w:tr>
      <w:tr w:rsidR="007A0B03" w:rsidRPr="00B1195B" w14:paraId="646C54B2" w14:textId="77777777" w:rsidTr="007F796A">
        <w:trPr>
          <w:trHeight w:val="576"/>
        </w:trPr>
        <w:tc>
          <w:tcPr>
            <w:tcW w:w="8503" w:type="dxa"/>
            <w:vAlign w:val="center"/>
          </w:tcPr>
          <w:p w14:paraId="20FE4083" w14:textId="77777777" w:rsidR="007A0B03" w:rsidRPr="005F4044" w:rsidRDefault="007A0B03" w:rsidP="005F4044">
            <w:pPr>
              <w:autoSpaceDE w:val="0"/>
              <w:autoSpaceDN w:val="0"/>
              <w:adjustRightInd w:val="0"/>
              <w:spacing w:after="0" w:line="276" w:lineRule="auto"/>
              <w:ind w:left="60" w:right="60"/>
              <w:jc w:val="both"/>
              <w:rPr>
                <w:rFonts w:ascii="Times New Roman" w:hAnsi="Times New Roman" w:cs="Times New Roman"/>
                <w:color w:val="010205"/>
                <w:sz w:val="26"/>
                <w:szCs w:val="26"/>
              </w:rPr>
            </w:pPr>
            <w:r w:rsidRPr="005F4044">
              <w:rPr>
                <w:rFonts w:ascii="Times New Roman" w:hAnsi="Times New Roman" w:cs="Times New Roman"/>
                <w:color w:val="010205"/>
                <w:sz w:val="26"/>
                <w:szCs w:val="26"/>
              </w:rPr>
              <w:t>Bảng 3-2 Kết quả mẫu nghiên cứu được phân loại theo năm học</w:t>
            </w:r>
          </w:p>
          <w:p w14:paraId="7347676E" w14:textId="495FCC1A" w:rsidR="007A0B03" w:rsidRPr="005F4044" w:rsidRDefault="007A0B03" w:rsidP="005F4044">
            <w:pPr>
              <w:autoSpaceDE w:val="0"/>
              <w:autoSpaceDN w:val="0"/>
              <w:adjustRightInd w:val="0"/>
              <w:spacing w:after="0" w:line="276" w:lineRule="auto"/>
              <w:ind w:left="60" w:right="60"/>
              <w:jc w:val="both"/>
              <w:rPr>
                <w:rFonts w:ascii="Times New Roman" w:eastAsia="Times New Roman" w:hAnsi="Times New Roman" w:cs="Times New Roman"/>
                <w:iCs/>
                <w:sz w:val="26"/>
                <w:szCs w:val="26"/>
              </w:rPr>
            </w:pPr>
          </w:p>
        </w:tc>
        <w:tc>
          <w:tcPr>
            <w:tcW w:w="1057" w:type="dxa"/>
            <w:vAlign w:val="center"/>
          </w:tcPr>
          <w:p w14:paraId="1557CD51" w14:textId="33337CAC" w:rsidR="007A0B03" w:rsidRPr="007A0B03" w:rsidRDefault="007A0B03" w:rsidP="007F796A">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33</w:t>
            </w:r>
          </w:p>
        </w:tc>
      </w:tr>
      <w:tr w:rsidR="007A0B03" w:rsidRPr="00B1195B" w14:paraId="546EA738" w14:textId="77777777" w:rsidTr="007F796A">
        <w:trPr>
          <w:trHeight w:val="576"/>
        </w:trPr>
        <w:tc>
          <w:tcPr>
            <w:tcW w:w="8503" w:type="dxa"/>
            <w:vAlign w:val="center"/>
          </w:tcPr>
          <w:p w14:paraId="6A64AD9E" w14:textId="7EC4CFA7" w:rsidR="007A0B03" w:rsidRPr="005F4044" w:rsidRDefault="007A0B03" w:rsidP="005F4044">
            <w:pPr>
              <w:autoSpaceDE w:val="0"/>
              <w:autoSpaceDN w:val="0"/>
              <w:adjustRightInd w:val="0"/>
              <w:spacing w:after="0" w:line="276" w:lineRule="auto"/>
              <w:ind w:left="60" w:right="60"/>
              <w:jc w:val="both"/>
              <w:rPr>
                <w:rFonts w:ascii="Times New Roman" w:hAnsi="Times New Roman" w:cs="Times New Roman"/>
                <w:color w:val="010205"/>
                <w:sz w:val="26"/>
                <w:szCs w:val="26"/>
              </w:rPr>
            </w:pPr>
            <w:r w:rsidRPr="005F4044">
              <w:rPr>
                <w:rFonts w:ascii="Times New Roman" w:hAnsi="Times New Roman" w:cs="Times New Roman"/>
                <w:color w:val="010205"/>
                <w:sz w:val="26"/>
                <w:szCs w:val="26"/>
              </w:rPr>
              <w:t>Bảng 3-3 Kết quả mẫu nghiên cứu được phân loại theo giới tính</w:t>
            </w:r>
          </w:p>
        </w:tc>
        <w:tc>
          <w:tcPr>
            <w:tcW w:w="1057" w:type="dxa"/>
            <w:vAlign w:val="center"/>
          </w:tcPr>
          <w:p w14:paraId="336568B5" w14:textId="63363204" w:rsidR="007A0B03" w:rsidRDefault="007A0B03" w:rsidP="007A0B03">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33</w:t>
            </w:r>
          </w:p>
        </w:tc>
      </w:tr>
      <w:tr w:rsidR="007A0B03" w:rsidRPr="00B1195B" w14:paraId="159A6AB4" w14:textId="77777777" w:rsidTr="007F796A">
        <w:trPr>
          <w:trHeight w:val="576"/>
        </w:trPr>
        <w:tc>
          <w:tcPr>
            <w:tcW w:w="8503" w:type="dxa"/>
            <w:vAlign w:val="center"/>
          </w:tcPr>
          <w:p w14:paraId="37E8F616" w14:textId="77777777" w:rsidR="007A0B03" w:rsidRPr="005F4044" w:rsidRDefault="007A0B03" w:rsidP="005F4044">
            <w:pPr>
              <w:autoSpaceDE w:val="0"/>
              <w:autoSpaceDN w:val="0"/>
              <w:adjustRightInd w:val="0"/>
              <w:spacing w:after="0" w:line="240" w:lineRule="auto"/>
              <w:jc w:val="both"/>
              <w:rPr>
                <w:rFonts w:ascii="Times New Roman" w:hAnsi="Times New Roman" w:cs="Times New Roman"/>
                <w:sz w:val="24"/>
                <w:szCs w:val="24"/>
                <w:lang w:val="vi-VN"/>
              </w:rPr>
            </w:pPr>
            <w:r w:rsidRPr="005F4044">
              <w:rPr>
                <w:rFonts w:ascii="Times New Roman" w:hAnsi="Times New Roman" w:cs="Times New Roman"/>
                <w:color w:val="010205"/>
                <w:sz w:val="26"/>
                <w:szCs w:val="26"/>
                <w:lang w:val="vi-VN"/>
              </w:rPr>
              <w:t>Bảng 3-4 Kết quả so sánh mẫu nghiên cứu theo giới tính và năm học SV</w:t>
            </w:r>
          </w:p>
          <w:p w14:paraId="0DAB18C0" w14:textId="77777777" w:rsidR="007A0B03" w:rsidRPr="005F4044" w:rsidRDefault="007A0B03" w:rsidP="005F4044">
            <w:pPr>
              <w:autoSpaceDE w:val="0"/>
              <w:autoSpaceDN w:val="0"/>
              <w:adjustRightInd w:val="0"/>
              <w:spacing w:after="0" w:line="276" w:lineRule="auto"/>
              <w:ind w:left="60" w:right="60"/>
              <w:jc w:val="both"/>
              <w:rPr>
                <w:rFonts w:ascii="Times New Roman" w:hAnsi="Times New Roman" w:cs="Times New Roman"/>
                <w:color w:val="010205"/>
                <w:sz w:val="26"/>
                <w:szCs w:val="26"/>
              </w:rPr>
            </w:pPr>
          </w:p>
        </w:tc>
        <w:tc>
          <w:tcPr>
            <w:tcW w:w="1057" w:type="dxa"/>
            <w:vAlign w:val="center"/>
          </w:tcPr>
          <w:p w14:paraId="77E13425" w14:textId="447C63A0" w:rsidR="007A0B03" w:rsidRDefault="007A0B03" w:rsidP="007A0B03">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34</w:t>
            </w:r>
          </w:p>
        </w:tc>
      </w:tr>
      <w:tr w:rsidR="007A0B03" w:rsidRPr="00B1195B" w14:paraId="69A69361" w14:textId="77777777" w:rsidTr="007F796A">
        <w:trPr>
          <w:trHeight w:val="576"/>
        </w:trPr>
        <w:tc>
          <w:tcPr>
            <w:tcW w:w="8503" w:type="dxa"/>
            <w:vAlign w:val="center"/>
          </w:tcPr>
          <w:p w14:paraId="2731D75E" w14:textId="6F504A1B" w:rsidR="007A0B03" w:rsidRPr="005F4044" w:rsidRDefault="007A0B03"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Bảng 3-5 SV nhận biết về hiện tượng sống chung của sinh viên trong xã hội</w:t>
            </w:r>
          </w:p>
        </w:tc>
        <w:tc>
          <w:tcPr>
            <w:tcW w:w="1057" w:type="dxa"/>
            <w:vAlign w:val="center"/>
          </w:tcPr>
          <w:p w14:paraId="3E1FEBD1" w14:textId="1BFDEC41" w:rsidR="007A0B03" w:rsidRDefault="007A0B03" w:rsidP="007A0B03">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w:t>
            </w:r>
            <w:r w:rsidR="006F30A2">
              <w:rPr>
                <w:rFonts w:ascii="Times New Roman" w:hAnsi="Times New Roman" w:cs="Times New Roman"/>
                <w:iCs/>
                <w:color w:val="000000" w:themeColor="text1"/>
                <w:sz w:val="26"/>
                <w:szCs w:val="26"/>
              </w:rPr>
              <w:t>6</w:t>
            </w:r>
          </w:p>
        </w:tc>
      </w:tr>
      <w:tr w:rsidR="007A0B03" w:rsidRPr="00B1195B" w14:paraId="723CA19E" w14:textId="77777777" w:rsidTr="007F796A">
        <w:trPr>
          <w:trHeight w:val="576"/>
        </w:trPr>
        <w:tc>
          <w:tcPr>
            <w:tcW w:w="8503" w:type="dxa"/>
            <w:vAlign w:val="center"/>
          </w:tcPr>
          <w:p w14:paraId="56C5E838" w14:textId="288A03A6" w:rsidR="007A0B03"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Bảng 3-6 SV HUMG đã nhìn thấy nam/nữ SV sống chung</w:t>
            </w:r>
          </w:p>
        </w:tc>
        <w:tc>
          <w:tcPr>
            <w:tcW w:w="1057" w:type="dxa"/>
            <w:vAlign w:val="center"/>
          </w:tcPr>
          <w:p w14:paraId="016A9E04" w14:textId="3550E40D" w:rsidR="007A0B03" w:rsidRDefault="006F30A2" w:rsidP="007A0B03">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37</w:t>
            </w:r>
          </w:p>
        </w:tc>
      </w:tr>
      <w:tr w:rsidR="006F30A2" w:rsidRPr="00B1195B" w14:paraId="4646583D" w14:textId="77777777" w:rsidTr="007F796A">
        <w:trPr>
          <w:trHeight w:val="576"/>
        </w:trPr>
        <w:tc>
          <w:tcPr>
            <w:tcW w:w="8503" w:type="dxa"/>
            <w:vAlign w:val="center"/>
          </w:tcPr>
          <w:p w14:paraId="196D3E03" w14:textId="2A27617D" w:rsidR="006F30A2"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color w:val="010205"/>
                <w:sz w:val="24"/>
                <w:szCs w:val="24"/>
              </w:rPr>
              <w:t>Bảng 3.7 Thống kê mô tả các câu trả lời về nhận thức của sinh viên HUMG với sống chung trước hôn nhân</w:t>
            </w:r>
          </w:p>
        </w:tc>
        <w:tc>
          <w:tcPr>
            <w:tcW w:w="1057" w:type="dxa"/>
            <w:vAlign w:val="center"/>
          </w:tcPr>
          <w:p w14:paraId="0EF0C871" w14:textId="2CDA3997" w:rsidR="006F30A2" w:rsidRDefault="006F30A2" w:rsidP="007A0B03">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42</w:t>
            </w:r>
          </w:p>
        </w:tc>
      </w:tr>
      <w:tr w:rsidR="006F30A2" w:rsidRPr="00B1195B" w14:paraId="51697C88" w14:textId="77777777" w:rsidTr="007F796A">
        <w:trPr>
          <w:trHeight w:val="576"/>
        </w:trPr>
        <w:tc>
          <w:tcPr>
            <w:tcW w:w="8503" w:type="dxa"/>
            <w:vAlign w:val="center"/>
          </w:tcPr>
          <w:p w14:paraId="6C819383" w14:textId="07B7D628" w:rsidR="006F30A2"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color w:val="010205"/>
                <w:sz w:val="26"/>
                <w:szCs w:val="26"/>
              </w:rPr>
              <w:t>Bảng 3-8 Thống kê mô tả kết quả lựa chọn của SV HUMG với các câu hỏi</w:t>
            </w:r>
          </w:p>
        </w:tc>
        <w:tc>
          <w:tcPr>
            <w:tcW w:w="1057" w:type="dxa"/>
            <w:vAlign w:val="center"/>
          </w:tcPr>
          <w:p w14:paraId="4204E8F3" w14:textId="467A788C" w:rsidR="006F30A2" w:rsidRDefault="006F30A2"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46</w:t>
            </w:r>
          </w:p>
        </w:tc>
      </w:tr>
      <w:tr w:rsidR="006F30A2" w:rsidRPr="00B1195B" w14:paraId="49CF1CC9" w14:textId="77777777" w:rsidTr="007F796A">
        <w:trPr>
          <w:trHeight w:val="576"/>
        </w:trPr>
        <w:tc>
          <w:tcPr>
            <w:tcW w:w="8503" w:type="dxa"/>
            <w:vAlign w:val="center"/>
          </w:tcPr>
          <w:p w14:paraId="2A09A0C7" w14:textId="2E97F127" w:rsidR="006F30A2"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color w:val="010205"/>
                <w:sz w:val="26"/>
                <w:szCs w:val="26"/>
              </w:rPr>
              <w:t>Bảng 3-9 Thống kê mô tả kết quả lựa chọn của SV HUMG với các câu hỏi về nhận thức khó khăn khi sống chung</w:t>
            </w:r>
          </w:p>
        </w:tc>
        <w:tc>
          <w:tcPr>
            <w:tcW w:w="1057" w:type="dxa"/>
            <w:vAlign w:val="center"/>
          </w:tcPr>
          <w:p w14:paraId="4E69BEF2" w14:textId="45E8F258" w:rsidR="006F30A2" w:rsidRDefault="006F30A2"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48</w:t>
            </w:r>
          </w:p>
        </w:tc>
      </w:tr>
      <w:tr w:rsidR="006F30A2" w:rsidRPr="00B1195B" w14:paraId="1FC94DCE" w14:textId="77777777" w:rsidTr="007F796A">
        <w:trPr>
          <w:trHeight w:val="576"/>
        </w:trPr>
        <w:tc>
          <w:tcPr>
            <w:tcW w:w="8503" w:type="dxa"/>
            <w:vAlign w:val="center"/>
          </w:tcPr>
          <w:p w14:paraId="33F08F4D" w14:textId="08BA8AF1" w:rsidR="006F30A2" w:rsidRPr="005F4044" w:rsidRDefault="006F30A2" w:rsidP="005F4044">
            <w:pPr>
              <w:spacing w:before="120" w:after="0" w:line="324" w:lineRule="auto"/>
              <w:ind w:right="43"/>
              <w:jc w:val="both"/>
              <w:rPr>
                <w:rFonts w:ascii="Times New Roman" w:hAnsi="Times New Roman" w:cs="Times New Roman"/>
                <w:color w:val="010205"/>
                <w:sz w:val="26"/>
                <w:szCs w:val="26"/>
              </w:rPr>
            </w:pPr>
            <w:r w:rsidRPr="005F4044">
              <w:rPr>
                <w:rFonts w:ascii="Times New Roman" w:hAnsi="Times New Roman" w:cs="Times New Roman"/>
                <w:color w:val="010205"/>
                <w:sz w:val="26"/>
                <w:szCs w:val="26"/>
              </w:rPr>
              <w:t>Bảng 3-10 Thống kê mô tả kết quả lựa chọn của SV HUMG với các câu hỏi về nhận thức khó khăn khi sống chung</w:t>
            </w:r>
          </w:p>
        </w:tc>
        <w:tc>
          <w:tcPr>
            <w:tcW w:w="1057" w:type="dxa"/>
            <w:vAlign w:val="center"/>
          </w:tcPr>
          <w:p w14:paraId="2EB63984" w14:textId="4275ED3C" w:rsidR="006F30A2" w:rsidRDefault="006F30A2"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51</w:t>
            </w:r>
          </w:p>
        </w:tc>
      </w:tr>
      <w:tr w:rsidR="006F30A2" w:rsidRPr="00B1195B" w14:paraId="0257CC90" w14:textId="77777777" w:rsidTr="007F796A">
        <w:trPr>
          <w:trHeight w:val="576"/>
        </w:trPr>
        <w:tc>
          <w:tcPr>
            <w:tcW w:w="8503" w:type="dxa"/>
            <w:vAlign w:val="center"/>
          </w:tcPr>
          <w:p w14:paraId="650466DE" w14:textId="461270BC" w:rsidR="006F30A2" w:rsidRPr="005F4044" w:rsidRDefault="006F30A2" w:rsidP="005F4044">
            <w:pPr>
              <w:jc w:val="both"/>
              <w:rPr>
                <w:kern w:val="0"/>
                <w14:ligatures w14:val="none"/>
              </w:rPr>
            </w:pPr>
            <w:r w:rsidRPr="005F4044">
              <w:rPr>
                <w:rFonts w:ascii="Times New Roman" w:hAnsi="Times New Roman" w:cs="Times New Roman"/>
                <w:color w:val="010205"/>
                <w:sz w:val="26"/>
                <w:szCs w:val="26"/>
                <w:lang w:val="vi-VN"/>
              </w:rPr>
              <w:t>Bảng 3-11 Ý định sống chung của sinh viên HUMG nếu có điều kiện</w:t>
            </w:r>
          </w:p>
        </w:tc>
        <w:tc>
          <w:tcPr>
            <w:tcW w:w="1057" w:type="dxa"/>
            <w:vAlign w:val="center"/>
          </w:tcPr>
          <w:p w14:paraId="74EB4F8D" w14:textId="7C1471C9" w:rsidR="006F30A2" w:rsidRDefault="006F30A2"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54</w:t>
            </w:r>
          </w:p>
        </w:tc>
      </w:tr>
      <w:tr w:rsidR="006F30A2" w:rsidRPr="00B1195B" w14:paraId="63438807" w14:textId="77777777" w:rsidTr="007F796A">
        <w:trPr>
          <w:trHeight w:val="576"/>
        </w:trPr>
        <w:tc>
          <w:tcPr>
            <w:tcW w:w="8503" w:type="dxa"/>
            <w:vAlign w:val="center"/>
          </w:tcPr>
          <w:p w14:paraId="241BFBA8" w14:textId="40E4AFF0" w:rsidR="006F30A2" w:rsidRPr="005F4044" w:rsidRDefault="006F30A2" w:rsidP="005F4044">
            <w:pPr>
              <w:jc w:val="both"/>
              <w:rPr>
                <w:kern w:val="0"/>
                <w14:ligatures w14:val="none"/>
              </w:rPr>
            </w:pPr>
            <w:r w:rsidRPr="005F4044">
              <w:rPr>
                <w:rFonts w:ascii="Times New Roman" w:hAnsi="Times New Roman" w:cs="Times New Roman"/>
                <w:color w:val="010205"/>
                <w:sz w:val="26"/>
                <w:szCs w:val="26"/>
                <w:lang w:val="vi-VN"/>
              </w:rPr>
              <w:t>Bảng 3-12 Mối liên hệ giữa sinh viên đại học với Ý định sống chung của sinh viên HUMG nếu có điều kiện</w:t>
            </w:r>
          </w:p>
        </w:tc>
        <w:tc>
          <w:tcPr>
            <w:tcW w:w="1057" w:type="dxa"/>
            <w:vAlign w:val="center"/>
          </w:tcPr>
          <w:p w14:paraId="60922FE0" w14:textId="16285FDA" w:rsidR="006F30A2" w:rsidRDefault="006F30A2"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55</w:t>
            </w:r>
          </w:p>
        </w:tc>
      </w:tr>
      <w:tr w:rsidR="005F4044" w:rsidRPr="00B1195B" w14:paraId="1C44D06E" w14:textId="77777777" w:rsidTr="007F796A">
        <w:trPr>
          <w:trHeight w:val="576"/>
        </w:trPr>
        <w:tc>
          <w:tcPr>
            <w:tcW w:w="8503" w:type="dxa"/>
            <w:vAlign w:val="center"/>
          </w:tcPr>
          <w:p w14:paraId="245FFA95" w14:textId="7AA7AD94" w:rsidR="005F4044" w:rsidRPr="005F4044" w:rsidRDefault="005F4044" w:rsidP="005F4044">
            <w:pPr>
              <w:jc w:val="both"/>
              <w:rPr>
                <w:kern w:val="0"/>
                <w14:ligatures w14:val="none"/>
              </w:rPr>
            </w:pPr>
            <w:r w:rsidRPr="005F4044">
              <w:rPr>
                <w:rFonts w:ascii="Times New Roman" w:hAnsi="Times New Roman" w:cs="Times New Roman"/>
                <w:color w:val="010205"/>
                <w:sz w:val="26"/>
                <w:szCs w:val="26"/>
                <w:lang w:val="vi-VN"/>
              </w:rPr>
              <w:t>Bảng 3-1</w:t>
            </w:r>
            <w:r w:rsidRPr="005F4044">
              <w:rPr>
                <w:rFonts w:ascii="Times New Roman" w:hAnsi="Times New Roman" w:cs="Times New Roman"/>
                <w:color w:val="010205"/>
                <w:sz w:val="26"/>
                <w:szCs w:val="26"/>
              </w:rPr>
              <w:t>3</w:t>
            </w:r>
            <w:r w:rsidRPr="005F4044">
              <w:rPr>
                <w:rFonts w:ascii="Times New Roman" w:hAnsi="Times New Roman" w:cs="Times New Roman"/>
                <w:color w:val="010205"/>
                <w:sz w:val="26"/>
                <w:szCs w:val="26"/>
                <w:lang w:val="vi-VN"/>
              </w:rPr>
              <w:t xml:space="preserve"> Mối liên hệ giữa </w:t>
            </w:r>
            <w:r w:rsidRPr="005F4044">
              <w:rPr>
                <w:rFonts w:ascii="Times New Roman" w:hAnsi="Times New Roman" w:cs="Times New Roman"/>
                <w:color w:val="010205"/>
                <w:sz w:val="26"/>
                <w:szCs w:val="26"/>
              </w:rPr>
              <w:t>giới tính và ý</w:t>
            </w:r>
            <w:r w:rsidRPr="005F4044">
              <w:rPr>
                <w:rFonts w:ascii="Times New Roman" w:hAnsi="Times New Roman" w:cs="Times New Roman"/>
                <w:color w:val="010205"/>
                <w:sz w:val="26"/>
                <w:szCs w:val="26"/>
                <w:lang w:val="vi-VN"/>
              </w:rPr>
              <w:t xml:space="preserve"> định sống chung của sinh viên HUMG nếu có điều kiện</w:t>
            </w:r>
          </w:p>
        </w:tc>
        <w:tc>
          <w:tcPr>
            <w:tcW w:w="1057" w:type="dxa"/>
            <w:vAlign w:val="center"/>
          </w:tcPr>
          <w:p w14:paraId="111CE333" w14:textId="5A5AB199" w:rsidR="005F4044" w:rsidRDefault="005F4044" w:rsidP="006F30A2">
            <w:pPr>
              <w:jc w:val="center"/>
              <w:rPr>
                <w:rFonts w:ascii="Times New Roman" w:hAnsi="Times New Roman" w:cs="Times New Roman"/>
                <w:iCs/>
                <w:color w:val="000000" w:themeColor="text1"/>
                <w:sz w:val="26"/>
                <w:szCs w:val="26"/>
              </w:rPr>
            </w:pPr>
            <w:r>
              <w:rPr>
                <w:rFonts w:ascii="Times New Roman" w:hAnsi="Times New Roman" w:cs="Times New Roman"/>
                <w:iCs/>
                <w:color w:val="000000" w:themeColor="text1"/>
                <w:sz w:val="26"/>
                <w:szCs w:val="26"/>
              </w:rPr>
              <w:t>56</w:t>
            </w:r>
          </w:p>
        </w:tc>
      </w:tr>
    </w:tbl>
    <w:p w14:paraId="7B5CCC61" w14:textId="77777777" w:rsidR="007A0B03" w:rsidRPr="001A7DA5" w:rsidRDefault="007A0B03" w:rsidP="007A0B03">
      <w:pPr>
        <w:jc w:val="center"/>
        <w:rPr>
          <w:rFonts w:ascii="Times New Roman" w:hAnsi="Times New Roman" w:cs="Times New Roman"/>
          <w:b/>
          <w:bCs/>
          <w:color w:val="000000" w:themeColor="text1"/>
          <w:sz w:val="26"/>
          <w:szCs w:val="26"/>
        </w:rPr>
      </w:pPr>
      <w:r>
        <w:rPr>
          <w:rFonts w:ascii="Times New Roman" w:hAnsi="Times New Roman" w:cs="Times New Roman"/>
          <w:b/>
          <w:bCs/>
          <w:sz w:val="28"/>
          <w:szCs w:val="28"/>
        </w:rPr>
        <w:br w:type="page"/>
      </w:r>
      <w:r w:rsidRPr="001A7DA5">
        <w:rPr>
          <w:rFonts w:ascii="Times New Roman" w:hAnsi="Times New Roman" w:cs="Times New Roman"/>
          <w:b/>
          <w:bCs/>
          <w:color w:val="000000" w:themeColor="text1"/>
          <w:sz w:val="26"/>
          <w:szCs w:val="26"/>
        </w:rPr>
        <w:lastRenderedPageBreak/>
        <w:t>DANH MỤC HÌNH VẼ</w:t>
      </w:r>
    </w:p>
    <w:tbl>
      <w:tblPr>
        <w:tblStyle w:val="LiBang"/>
        <w:tblW w:w="9488" w:type="dxa"/>
        <w:tblLook w:val="04A0" w:firstRow="1" w:lastRow="0" w:firstColumn="1" w:lastColumn="0" w:noHBand="0" w:noVBand="1"/>
      </w:tblPr>
      <w:tblGrid>
        <w:gridCol w:w="8439"/>
        <w:gridCol w:w="1049"/>
      </w:tblGrid>
      <w:tr w:rsidR="007A0B03" w:rsidRPr="002647F7" w14:paraId="6F26EFAF" w14:textId="77777777" w:rsidTr="007F796A">
        <w:trPr>
          <w:trHeight w:val="427"/>
        </w:trPr>
        <w:tc>
          <w:tcPr>
            <w:tcW w:w="8439" w:type="dxa"/>
            <w:vAlign w:val="center"/>
          </w:tcPr>
          <w:p w14:paraId="32199362" w14:textId="77777777" w:rsidR="007A0B03" w:rsidRPr="002647F7" w:rsidRDefault="007A0B03" w:rsidP="007F796A">
            <w:pPr>
              <w:spacing w:line="276" w:lineRule="auto"/>
              <w:jc w:val="center"/>
              <w:rPr>
                <w:rFonts w:ascii="Times New Roman" w:hAnsi="Times New Roman" w:cs="Times New Roman"/>
                <w:b/>
                <w:bCs/>
                <w:color w:val="000000" w:themeColor="text1"/>
                <w:sz w:val="26"/>
                <w:szCs w:val="26"/>
              </w:rPr>
            </w:pPr>
            <w:r w:rsidRPr="002647F7">
              <w:rPr>
                <w:rFonts w:ascii="Times New Roman" w:hAnsi="Times New Roman" w:cs="Times New Roman"/>
                <w:b/>
                <w:bCs/>
                <w:color w:val="000000" w:themeColor="text1"/>
                <w:sz w:val="26"/>
                <w:szCs w:val="26"/>
              </w:rPr>
              <w:t>Tên hình</w:t>
            </w:r>
          </w:p>
        </w:tc>
        <w:tc>
          <w:tcPr>
            <w:tcW w:w="1049" w:type="dxa"/>
            <w:vAlign w:val="center"/>
          </w:tcPr>
          <w:p w14:paraId="1A37F10B" w14:textId="77777777" w:rsidR="007A0B03" w:rsidRPr="002647F7" w:rsidRDefault="007A0B03" w:rsidP="007F796A">
            <w:pPr>
              <w:spacing w:line="276" w:lineRule="auto"/>
              <w:jc w:val="center"/>
              <w:rPr>
                <w:rFonts w:ascii="Times New Roman" w:hAnsi="Times New Roman" w:cs="Times New Roman"/>
                <w:b/>
                <w:bCs/>
                <w:color w:val="000000" w:themeColor="text1"/>
                <w:sz w:val="26"/>
                <w:szCs w:val="26"/>
              </w:rPr>
            </w:pPr>
            <w:r w:rsidRPr="002647F7">
              <w:rPr>
                <w:rFonts w:ascii="Times New Roman" w:hAnsi="Times New Roman" w:cs="Times New Roman"/>
                <w:b/>
                <w:bCs/>
                <w:color w:val="000000" w:themeColor="text1"/>
                <w:sz w:val="26"/>
                <w:szCs w:val="26"/>
              </w:rPr>
              <w:t>Trang</w:t>
            </w:r>
          </w:p>
        </w:tc>
      </w:tr>
      <w:tr w:rsidR="007A0B03" w:rsidRPr="002647F7" w14:paraId="1D66ACC7" w14:textId="77777777" w:rsidTr="007F796A">
        <w:trPr>
          <w:trHeight w:val="701"/>
        </w:trPr>
        <w:tc>
          <w:tcPr>
            <w:tcW w:w="8439" w:type="dxa"/>
            <w:vAlign w:val="center"/>
          </w:tcPr>
          <w:p w14:paraId="43C611B9" w14:textId="36A99BCD" w:rsidR="007A0B03" w:rsidRPr="005F4044" w:rsidRDefault="007A0B03" w:rsidP="005F4044">
            <w:pPr>
              <w:spacing w:before="120" w:after="0" w:line="324" w:lineRule="auto"/>
              <w:ind w:right="43"/>
              <w:jc w:val="both"/>
              <w:rPr>
                <w:rFonts w:ascii="Times New Roman" w:hAnsi="Times New Roman" w:cs="Times New Roman"/>
                <w:sz w:val="26"/>
                <w:szCs w:val="26"/>
              </w:rPr>
            </w:pPr>
            <w:r w:rsidRPr="005F4044">
              <w:rPr>
                <w:rFonts w:ascii="Times New Roman" w:hAnsi="Times New Roman" w:cs="Times New Roman"/>
                <w:sz w:val="26"/>
                <w:szCs w:val="26"/>
              </w:rPr>
              <w:t>Hình 3.1 Đối tượng tham gia khảo sát theo năm học</w:t>
            </w:r>
          </w:p>
        </w:tc>
        <w:tc>
          <w:tcPr>
            <w:tcW w:w="1049" w:type="dxa"/>
            <w:vAlign w:val="center"/>
          </w:tcPr>
          <w:p w14:paraId="20A2B782" w14:textId="018CBE39" w:rsidR="007A0B03" w:rsidRPr="007A0B03" w:rsidRDefault="007A0B03"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32</w:t>
            </w:r>
          </w:p>
        </w:tc>
      </w:tr>
      <w:tr w:rsidR="007A0B03" w:rsidRPr="002647F7" w14:paraId="7458046D" w14:textId="77777777" w:rsidTr="007F796A">
        <w:trPr>
          <w:trHeight w:val="427"/>
        </w:trPr>
        <w:tc>
          <w:tcPr>
            <w:tcW w:w="8439" w:type="dxa"/>
            <w:vAlign w:val="center"/>
          </w:tcPr>
          <w:p w14:paraId="1186E4E2" w14:textId="77777777" w:rsidR="007A0B03" w:rsidRPr="005F4044" w:rsidRDefault="007A0B03"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3.2 Đối tượng tham gia khảo sát phân loại theo giới tính</w:t>
            </w:r>
          </w:p>
          <w:p w14:paraId="06FF0AC4" w14:textId="54BA7E2A" w:rsidR="007A0B03" w:rsidRPr="005F4044" w:rsidRDefault="007A0B03" w:rsidP="005F4044">
            <w:pPr>
              <w:autoSpaceDE w:val="0"/>
              <w:autoSpaceDN w:val="0"/>
              <w:adjustRightInd w:val="0"/>
              <w:spacing w:after="0" w:line="240" w:lineRule="auto"/>
              <w:jc w:val="both"/>
              <w:rPr>
                <w:rFonts w:ascii="Times New Roman" w:hAnsi="Times New Roman" w:cs="Times New Roman"/>
                <w:color w:val="010205"/>
                <w:sz w:val="26"/>
                <w:szCs w:val="26"/>
              </w:rPr>
            </w:pPr>
          </w:p>
        </w:tc>
        <w:tc>
          <w:tcPr>
            <w:tcW w:w="1049" w:type="dxa"/>
            <w:vAlign w:val="center"/>
          </w:tcPr>
          <w:p w14:paraId="014CA4B9" w14:textId="4E12879A" w:rsidR="007A0B03" w:rsidRPr="007A0B03" w:rsidRDefault="007A0B03"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34</w:t>
            </w:r>
          </w:p>
        </w:tc>
      </w:tr>
      <w:tr w:rsidR="007A0B03" w:rsidRPr="002647F7" w14:paraId="474D4D51" w14:textId="77777777" w:rsidTr="007F796A">
        <w:trPr>
          <w:trHeight w:val="442"/>
        </w:trPr>
        <w:tc>
          <w:tcPr>
            <w:tcW w:w="8439" w:type="dxa"/>
            <w:vAlign w:val="center"/>
          </w:tcPr>
          <w:p w14:paraId="6FAEC4C7" w14:textId="680D3772" w:rsidR="007A0B03" w:rsidRPr="005F4044" w:rsidRDefault="007A0B03" w:rsidP="005F4044">
            <w:pPr>
              <w:spacing w:before="120" w:after="0" w:line="324" w:lineRule="auto"/>
              <w:ind w:right="43"/>
              <w:jc w:val="both"/>
              <w:rPr>
                <w:rFonts w:ascii="Times New Roman" w:hAnsi="Times New Roman" w:cs="Times New Roman"/>
                <w:sz w:val="26"/>
                <w:szCs w:val="26"/>
              </w:rPr>
            </w:pPr>
            <w:r w:rsidRPr="005F4044">
              <w:rPr>
                <w:rFonts w:ascii="Times New Roman" w:hAnsi="Times New Roman" w:cs="Times New Roman"/>
                <w:sz w:val="26"/>
                <w:szCs w:val="26"/>
                <w:lang w:val="vi-VN"/>
              </w:rPr>
              <w:t>Hình 3.</w:t>
            </w:r>
            <w:r w:rsidRPr="005F4044">
              <w:rPr>
                <w:rFonts w:ascii="Times New Roman" w:hAnsi="Times New Roman" w:cs="Times New Roman"/>
                <w:sz w:val="26"/>
                <w:szCs w:val="26"/>
              </w:rPr>
              <w:t>3</w:t>
            </w:r>
            <w:r w:rsidRPr="005F4044">
              <w:rPr>
                <w:rFonts w:ascii="Times New Roman" w:hAnsi="Times New Roman" w:cs="Times New Roman"/>
                <w:sz w:val="26"/>
                <w:szCs w:val="26"/>
                <w:lang w:val="vi-VN"/>
              </w:rPr>
              <w:t xml:space="preserve"> Đối tượng tham gia khảo sát theo giới tính</w:t>
            </w:r>
            <w:r w:rsidRPr="005F4044">
              <w:rPr>
                <w:rFonts w:ascii="Times New Roman" w:hAnsi="Times New Roman" w:cs="Times New Roman"/>
                <w:sz w:val="26"/>
                <w:szCs w:val="26"/>
              </w:rPr>
              <w:t>*năm học</w:t>
            </w:r>
          </w:p>
        </w:tc>
        <w:tc>
          <w:tcPr>
            <w:tcW w:w="1049" w:type="dxa"/>
            <w:vAlign w:val="center"/>
          </w:tcPr>
          <w:p w14:paraId="1EC0035A" w14:textId="59AFC505" w:rsidR="007A0B03" w:rsidRPr="007A0B03" w:rsidRDefault="007A0B03"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35</w:t>
            </w:r>
          </w:p>
        </w:tc>
      </w:tr>
      <w:tr w:rsidR="007A0B03" w:rsidRPr="002647F7" w14:paraId="61FFB029" w14:textId="77777777" w:rsidTr="007F796A">
        <w:trPr>
          <w:trHeight w:val="800"/>
        </w:trPr>
        <w:tc>
          <w:tcPr>
            <w:tcW w:w="8439" w:type="dxa"/>
            <w:vAlign w:val="center"/>
          </w:tcPr>
          <w:p w14:paraId="7B9BEA0C" w14:textId="5E14F50B" w:rsidR="007A0B03" w:rsidRPr="005F4044" w:rsidRDefault="007A0B03"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3.4 Nhận biết về hiện tượng sống chung của sinh viên trong xã hội</w:t>
            </w:r>
          </w:p>
        </w:tc>
        <w:tc>
          <w:tcPr>
            <w:tcW w:w="1049" w:type="dxa"/>
            <w:vAlign w:val="center"/>
          </w:tcPr>
          <w:p w14:paraId="276ED575" w14:textId="02014C9A"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36</w:t>
            </w:r>
          </w:p>
        </w:tc>
      </w:tr>
      <w:tr w:rsidR="007A0B03" w:rsidRPr="002647F7" w14:paraId="66009869" w14:textId="77777777" w:rsidTr="007F796A">
        <w:trPr>
          <w:trHeight w:val="442"/>
        </w:trPr>
        <w:tc>
          <w:tcPr>
            <w:tcW w:w="8439" w:type="dxa"/>
            <w:vAlign w:val="center"/>
          </w:tcPr>
          <w:p w14:paraId="2915F9C0" w14:textId="65097EA9" w:rsidR="007A0B03"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3-5: SV HUMG đã nhìn thấy về nam/nữ SV đại học sống chung</w:t>
            </w:r>
          </w:p>
        </w:tc>
        <w:tc>
          <w:tcPr>
            <w:tcW w:w="1049" w:type="dxa"/>
            <w:vAlign w:val="center"/>
          </w:tcPr>
          <w:p w14:paraId="4B1B00F5" w14:textId="0DDB571A"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37</w:t>
            </w:r>
          </w:p>
        </w:tc>
      </w:tr>
      <w:tr w:rsidR="007A0B03" w:rsidRPr="002647F7" w14:paraId="147C744D" w14:textId="77777777" w:rsidTr="007F796A">
        <w:trPr>
          <w:trHeight w:val="427"/>
        </w:trPr>
        <w:tc>
          <w:tcPr>
            <w:tcW w:w="8439" w:type="dxa"/>
            <w:vAlign w:val="center"/>
          </w:tcPr>
          <w:p w14:paraId="3FE3D314" w14:textId="48D68085" w:rsidR="007A0B03"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w:t>
            </w:r>
            <w:r w:rsidRPr="005F4044">
              <w:rPr>
                <w:rFonts w:ascii="Times New Roman" w:hAnsi="Times New Roman" w:cs="Times New Roman"/>
                <w:sz w:val="26"/>
                <w:szCs w:val="26"/>
              </w:rPr>
              <w:t>6</w:t>
            </w:r>
            <w:r w:rsidRPr="005F4044">
              <w:rPr>
                <w:rFonts w:ascii="Times New Roman" w:hAnsi="Times New Roman" w:cs="Times New Roman"/>
                <w:sz w:val="26"/>
                <w:szCs w:val="26"/>
                <w:lang w:val="vi-VN"/>
              </w:rPr>
              <w:t>: SV HUMG đã nhìn thấy về nam/nữ SV HUMG đã sống chung với nhau</w:t>
            </w:r>
          </w:p>
        </w:tc>
        <w:tc>
          <w:tcPr>
            <w:tcW w:w="1049" w:type="dxa"/>
            <w:vAlign w:val="center"/>
          </w:tcPr>
          <w:p w14:paraId="2225856D" w14:textId="6CAE3429"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37</w:t>
            </w:r>
          </w:p>
        </w:tc>
      </w:tr>
      <w:tr w:rsidR="007A0B03" w:rsidRPr="002647F7" w14:paraId="06F87CF1" w14:textId="77777777" w:rsidTr="007F796A">
        <w:trPr>
          <w:trHeight w:val="442"/>
        </w:trPr>
        <w:tc>
          <w:tcPr>
            <w:tcW w:w="8439" w:type="dxa"/>
            <w:vAlign w:val="center"/>
          </w:tcPr>
          <w:p w14:paraId="05866F50" w14:textId="089280C2" w:rsidR="007A0B03"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w:t>
            </w:r>
            <w:r w:rsidRPr="005F4044">
              <w:rPr>
                <w:rFonts w:ascii="Times New Roman" w:hAnsi="Times New Roman" w:cs="Times New Roman"/>
                <w:sz w:val="26"/>
                <w:szCs w:val="26"/>
              </w:rPr>
              <w:t>7</w:t>
            </w:r>
            <w:r w:rsidRPr="005F4044">
              <w:rPr>
                <w:rFonts w:ascii="Times New Roman" w:hAnsi="Times New Roman" w:cs="Times New Roman"/>
                <w:sz w:val="26"/>
                <w:szCs w:val="26"/>
                <w:lang w:val="vi-VN"/>
              </w:rPr>
              <w:t>: Nhận định của SV HUMG về nguyên nhân SV sống thử</w:t>
            </w:r>
          </w:p>
        </w:tc>
        <w:tc>
          <w:tcPr>
            <w:tcW w:w="1049" w:type="dxa"/>
            <w:vAlign w:val="center"/>
          </w:tcPr>
          <w:p w14:paraId="11691287" w14:textId="53113B37"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39</w:t>
            </w:r>
          </w:p>
        </w:tc>
      </w:tr>
      <w:tr w:rsidR="007A0B03" w:rsidRPr="002647F7" w14:paraId="6B64FA29" w14:textId="77777777" w:rsidTr="007F796A">
        <w:trPr>
          <w:trHeight w:val="427"/>
        </w:trPr>
        <w:tc>
          <w:tcPr>
            <w:tcW w:w="8439" w:type="dxa"/>
            <w:vAlign w:val="center"/>
          </w:tcPr>
          <w:p w14:paraId="05DDF05D" w14:textId="31F0A90D" w:rsidR="007A0B03" w:rsidRPr="005F4044" w:rsidRDefault="006F30A2" w:rsidP="005F4044">
            <w:pPr>
              <w:spacing w:before="120" w:after="0" w:line="324" w:lineRule="auto"/>
              <w:ind w:right="43"/>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w:t>
            </w:r>
            <w:r w:rsidRPr="005F4044">
              <w:rPr>
                <w:rFonts w:ascii="Times New Roman" w:hAnsi="Times New Roman" w:cs="Times New Roman"/>
                <w:sz w:val="26"/>
                <w:szCs w:val="26"/>
              </w:rPr>
              <w:t>8</w:t>
            </w:r>
            <w:r w:rsidRPr="005F4044">
              <w:rPr>
                <w:rFonts w:ascii="Times New Roman" w:hAnsi="Times New Roman" w:cs="Times New Roman"/>
                <w:sz w:val="26"/>
                <w:szCs w:val="26"/>
                <w:lang w:val="vi-VN"/>
              </w:rPr>
              <w:t>: Hiểu biết của SV HUMG về sống chung trước hôn nhân</w:t>
            </w:r>
          </w:p>
        </w:tc>
        <w:tc>
          <w:tcPr>
            <w:tcW w:w="1049" w:type="dxa"/>
            <w:vAlign w:val="center"/>
          </w:tcPr>
          <w:p w14:paraId="2E5AC5DA" w14:textId="1331941E"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40</w:t>
            </w:r>
          </w:p>
        </w:tc>
      </w:tr>
      <w:tr w:rsidR="007A0B03" w:rsidRPr="002647F7" w14:paraId="32E9E617" w14:textId="77777777" w:rsidTr="007F796A">
        <w:trPr>
          <w:trHeight w:val="442"/>
        </w:trPr>
        <w:tc>
          <w:tcPr>
            <w:tcW w:w="8439" w:type="dxa"/>
            <w:vAlign w:val="center"/>
          </w:tcPr>
          <w:p w14:paraId="1BDDD90E" w14:textId="33679920" w:rsidR="007A0B03" w:rsidRPr="005F4044" w:rsidRDefault="006F30A2" w:rsidP="005F4044">
            <w:pPr>
              <w:jc w:val="both"/>
              <w:rPr>
                <w:rFonts w:ascii="Times New Roman" w:hAnsi="Times New Roman" w:cs="Times New Roman"/>
                <w:sz w:val="26"/>
                <w:szCs w:val="26"/>
                <w:lang w:val="vi-VN"/>
              </w:rPr>
            </w:pPr>
            <w:r w:rsidRPr="005F4044">
              <w:rPr>
                <w:rFonts w:ascii="Times New Roman" w:hAnsi="Times New Roman" w:cs="Times New Roman"/>
                <w:sz w:val="26"/>
                <w:szCs w:val="26"/>
                <w:lang w:val="vi-VN"/>
              </w:rPr>
              <w:t>Hình 3-</w:t>
            </w:r>
            <w:r w:rsidRPr="005F4044">
              <w:rPr>
                <w:rFonts w:ascii="Times New Roman" w:hAnsi="Times New Roman" w:cs="Times New Roman"/>
                <w:sz w:val="26"/>
                <w:szCs w:val="26"/>
              </w:rPr>
              <w:t>9</w:t>
            </w:r>
            <w:r w:rsidRPr="005F4044">
              <w:rPr>
                <w:rFonts w:ascii="Times New Roman" w:hAnsi="Times New Roman" w:cs="Times New Roman"/>
                <w:sz w:val="26"/>
                <w:szCs w:val="26"/>
                <w:lang w:val="vi-VN"/>
              </w:rPr>
              <w:t xml:space="preserve"> Nhận thức của sinh viên đại học Mỏ địa chất về vai trò của văn hóa, gia đình và xã hội đến quyết định sống chung trước hôn nhân</w:t>
            </w:r>
          </w:p>
        </w:tc>
        <w:tc>
          <w:tcPr>
            <w:tcW w:w="1049" w:type="dxa"/>
            <w:vAlign w:val="center"/>
          </w:tcPr>
          <w:p w14:paraId="28DC9FC4" w14:textId="5B94F02E"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45</w:t>
            </w:r>
          </w:p>
        </w:tc>
      </w:tr>
      <w:tr w:rsidR="007A0B03" w:rsidRPr="002647F7" w14:paraId="1C60F468" w14:textId="77777777" w:rsidTr="007F796A">
        <w:trPr>
          <w:trHeight w:val="427"/>
        </w:trPr>
        <w:tc>
          <w:tcPr>
            <w:tcW w:w="8439" w:type="dxa"/>
            <w:vAlign w:val="center"/>
          </w:tcPr>
          <w:p w14:paraId="522CC98F" w14:textId="2E836281" w:rsidR="007A0B03" w:rsidRPr="005F4044" w:rsidRDefault="006F30A2" w:rsidP="005F4044">
            <w:pPr>
              <w:jc w:val="both"/>
              <w:rPr>
                <w:rFonts w:ascii="Times New Roman" w:hAnsi="Times New Roman" w:cs="Times New Roman"/>
                <w:sz w:val="26"/>
                <w:szCs w:val="26"/>
              </w:rPr>
            </w:pPr>
            <w:r w:rsidRPr="005F4044">
              <w:rPr>
                <w:rFonts w:ascii="Times New Roman" w:hAnsi="Times New Roman" w:cs="Times New Roman"/>
                <w:sz w:val="26"/>
                <w:szCs w:val="26"/>
              </w:rPr>
              <w:t>Hình 3-10:  Mối liên hệ giữa sinh viên các khoa học và ý định sống chung nếu có điều kiện</w:t>
            </w:r>
          </w:p>
        </w:tc>
        <w:tc>
          <w:tcPr>
            <w:tcW w:w="1049" w:type="dxa"/>
            <w:vAlign w:val="center"/>
          </w:tcPr>
          <w:p w14:paraId="1B3D5E8C" w14:textId="073F9D54" w:rsidR="007A0B03" w:rsidRPr="006F30A2" w:rsidRDefault="006F30A2" w:rsidP="007F796A">
            <w:pPr>
              <w:spacing w:line="276" w:lineRule="auto"/>
              <w:jc w:val="center"/>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56</w:t>
            </w:r>
          </w:p>
        </w:tc>
      </w:tr>
    </w:tbl>
    <w:p w14:paraId="4F597A25" w14:textId="3F11BC2B" w:rsidR="00F337DA" w:rsidRDefault="007A0B03" w:rsidP="005F404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br w:type="page"/>
      </w:r>
      <w:r>
        <w:rPr>
          <w:rFonts w:ascii="Times New Roman" w:hAnsi="Times New Roman" w:cs="Times New Roman"/>
          <w:b/>
          <w:bCs/>
          <w:sz w:val="28"/>
          <w:szCs w:val="28"/>
        </w:rPr>
        <w:lastRenderedPageBreak/>
        <w:t>MỞ ĐẦU</w:t>
      </w:r>
      <w:bookmarkEnd w:id="5"/>
    </w:p>
    <w:p w14:paraId="36AFB21C" w14:textId="77777777" w:rsidR="00F337DA" w:rsidRDefault="00F337DA">
      <w:pPr>
        <w:shd w:val="clear" w:color="auto" w:fill="FFFFFF" w:themeFill="background1"/>
        <w:spacing w:line="360" w:lineRule="auto"/>
        <w:jc w:val="center"/>
        <w:rPr>
          <w:rFonts w:ascii="Times New Roman" w:hAnsi="Times New Roman" w:cs="Times New Roman"/>
          <w:b/>
          <w:bCs/>
          <w:sz w:val="28"/>
          <w:szCs w:val="28"/>
        </w:rPr>
      </w:pPr>
    </w:p>
    <w:p w14:paraId="0D50BFC1" w14:textId="77777777" w:rsidR="00F337DA" w:rsidRDefault="00000000">
      <w:pPr>
        <w:pStyle w:val="oancuaDanhsach"/>
        <w:numPr>
          <w:ilvl w:val="0"/>
          <w:numId w:val="1"/>
        </w:numPr>
        <w:spacing w:before="120" w:after="120" w:line="312" w:lineRule="auto"/>
        <w:jc w:val="both"/>
        <w:outlineLvl w:val="0"/>
        <w:rPr>
          <w:rFonts w:ascii="Times New Roman" w:hAnsi="Times New Roman" w:cs="Times New Roman"/>
          <w:b/>
          <w:sz w:val="26"/>
          <w:szCs w:val="26"/>
        </w:rPr>
      </w:pPr>
      <w:bookmarkStart w:id="6" w:name="_Toc20396"/>
      <w:bookmarkStart w:id="7" w:name="_Toc4702"/>
      <w:bookmarkStart w:id="8" w:name="_Toc16004"/>
      <w:r>
        <w:rPr>
          <w:rFonts w:ascii="Times New Roman" w:hAnsi="Times New Roman" w:cs="Times New Roman"/>
          <w:b/>
          <w:sz w:val="26"/>
          <w:szCs w:val="26"/>
        </w:rPr>
        <w:t>Đặt vấn đề</w:t>
      </w:r>
      <w:bookmarkEnd w:id="6"/>
      <w:bookmarkEnd w:id="7"/>
      <w:bookmarkEnd w:id="8"/>
    </w:p>
    <w:p w14:paraId="6DD911F2"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Trong xã hội hiện đại, giới trẻ Việt Nam đang trải qua một quá trình hiện đại hóa về cả lối sống và suy nghĩ. Với nền kinh tế hội nhập, văn hóa phương Tây đang ngày càng đi sâu vào lối sống của giới trẻ, đặc biệt là sinh viên, làm mất đi bản sắc văn hóa truyền thống của Việt Nam. Một trong những vấn đề cấp thiết và gây nhức nhối trong xã hội ngày nay là tình yêu giới trẻ. Tình yêu là một trong những tình cảm thiêng liêng nhất của lứa đôi, nhưng hiện nay, nhiều cặp thanh niên yêu nhau đã quyết định sống chung với nhau như vợ chồng trước hôn nhân, gây ra tình trạng “sống thử” trong xã hội. Hiện tượng này đang ngày càng tăng lên ở các trường đại học, cao đẳng và các trường chuyên nghiệp trên toàn quốc, khiến cho việc quản lý giáo dục đại học trở nên phức tạp và đòi hỏi sự chú ý đặc biệt.</w:t>
      </w:r>
    </w:p>
    <w:p w14:paraId="3B927204"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 xml:space="preserve">Đối với xã hội truyền thống như ở Việt Nam, hôn nhân không chỉ là chuyện riêng của mỗi cá nhân mà còn là việc của gia đình, dòng tộc. Và để trở thành vợ chồng, nam nữ thanh niên phải trải qua nhiều nghi lễ khác nhau như: lễ giạm ngõ, lễ vấn danh, lễ hỏi hay là lễ nạp tệ, lễ rước dâu. Tuy nhiên, tình trạng sống chung trước hôn nhân đang thay đổi quan niệm truyền thống về hôn nhân và làm mất đi tính thiêng liêng của tình yêu và giá trị của các nghi lễ hôn nhân truyền thống. Bên cạnh đó việc sống chung trước hôn nhân, đặc biệt thiếu kiến thức hành vi tình dục an toàn có thể dẫn đến các nguy cơ cao về các bệnh lây truyền qua đường tình dục (BTD), mang thai ngoài ý muốn và hậu quả của phá thai không an toàn (Azmawati et al. , 2017; Shu và cộng sự, 2016; Xu và cộng sự, 2019; Yip và cộng sự, 2013), hay thậm chí bị nhiệm các bệnh phụ khoa và HIV trong giới trẻ. Ở nhiều quốc gia, khoảng 51% thanh niên có quan hệ tình dục trước hôn nhân (Akibu và cộng sự, 2017; Azmawati và cộng sự, 2017; Tran và cộng sự, 2018; Widyatuti và cộng sự, 2018). Hơn nữa, Tổ chức Y tế Thế giới đã báo cáo 22 triệu bé gái từ 15 đến 24 tuổi mang thai ngoài ý muốn vào năm 2014 và số ca phá thai không an toàn trên toàn thế giới đã tăng từ 19,7 triệu ca năm 2003 lên 21,6 triệu ca năm 2008, chủ yếu ở các nước đang phát triển (Shu và cộng sự, 2016; WHO, 2011). </w:t>
      </w:r>
    </w:p>
    <w:p w14:paraId="7C2CDC17"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Với tình trạng sống thử trước hôn nhân đang diễn ra phổ biến trong xã hội hiện nay, giáo dục đại học cũng đang phải đối mặt với nhiều thách thức mới. Một trong những thách thức đó là cách giáo dục sinh viên về tình cảm và giá trị gia đình. Việc sống thử trước hôn nhân không chỉ ảnh hưởng đến cá nhân mà còn ảnh hưởng đến cả xã hội.</w:t>
      </w:r>
    </w:p>
    <w:p w14:paraId="600459FC"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lastRenderedPageBreak/>
        <w:t>Trong giáo dục đại học, việc truyền đạt giá trị gia đình và tình cảm là một nhiệm vụ quan trọng nhằm hỗ trợ sinh viên trong việc xây dựng mối quan hệ bền vững và lành mạnh trong tương lai. Để giải quyết vấn đề này, các trường đại học và cao đẳng cần phải xem xét lại cách giáo dục sinh viên về giá trị gia đình và tình cảm. Điều này bao gồm việc cung cấp cho sinh viên kiến thức và kỹ năng để xây dựng mối quan hệ lành mạnh và tránh những rủi ro khi sống thử trước hôn nhân. Ngoài ra, cũng cần có các hoạt động giáo dục tập thể để giúp sinh viên nhận thức được tầm quan trọng của việc giữ gìn và phát triển mối quan hệ gia đình trong xã hội hiện đại.</w:t>
      </w:r>
    </w:p>
    <w:p w14:paraId="21FD0DA9"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Nghiên cứu về nhận thức sống chung trước hôn nhân trong các trường đại học hiện nay là một chủ đề quan trọng trong lĩnh vực tâm lý giáo dục đại học. Vai trò của nghiên cứu này là giúp hiểu rõ hơn về quan điểm, suy nghĩ và hành vi của sinh viên đại học đối với việc sống chung trước khi kết hôn.</w:t>
      </w:r>
    </w:p>
    <w:p w14:paraId="0401E291"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 xml:space="preserve">Nhận thức được vai trò của vấn đề này, nhóm SV NCKH chúng tôi đã lựa chọn đề tài </w:t>
      </w:r>
    </w:p>
    <w:p w14:paraId="575D83CE"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w:t>
      </w:r>
      <w:r>
        <w:rPr>
          <w:rFonts w:ascii="Times New Roman" w:hAnsi="Times New Roman" w:cs="Times New Roman"/>
          <w:i/>
          <w:sz w:val="26"/>
          <w:szCs w:val="26"/>
        </w:rPr>
        <w:t>Đánh giá nhận thức của sinh viên trường Đại học Mỏ-Địa chất về vấn đề sống chung trước hôn nhân của nam, nữ sinh viên</w:t>
      </w:r>
      <w:r>
        <w:rPr>
          <w:rFonts w:ascii="Times New Roman" w:hAnsi="Times New Roman" w:cs="Times New Roman"/>
          <w:sz w:val="26"/>
          <w:szCs w:val="26"/>
        </w:rPr>
        <w:t>”. Nghiên cứu này có ý nghĩa quan trọng trong việc cung cấp thông tin và định hướng cho những người làm việc trong lĩnh vực giáo dục và tâm lý học để phát triển các chương trình giáo dục và tư vấn hỗ trợ cho sinh viên đại học, đặc biệt là công tác quản lý giáo dục sinh viên tại trường Đại học Mỏ-Địa chất. Ngoài ra, nghiên cứu này cũng có thể giúp phụ huynh và gia đình hiểu hơn về quan điểm và lựa chọn của con em mình về việc sống chung trước khi kết hôn.</w:t>
      </w:r>
    </w:p>
    <w:p w14:paraId="39965957" w14:textId="77777777" w:rsidR="00F337DA" w:rsidRDefault="00000000">
      <w:pPr>
        <w:spacing w:before="120" w:after="120" w:line="312" w:lineRule="auto"/>
        <w:ind w:firstLine="567"/>
        <w:jc w:val="both"/>
        <w:rPr>
          <w:rFonts w:ascii="Times New Roman" w:hAnsi="Times New Roman" w:cs="Times New Roman"/>
          <w:sz w:val="26"/>
          <w:szCs w:val="26"/>
        </w:rPr>
      </w:pPr>
      <w:r>
        <w:rPr>
          <w:rFonts w:ascii="Times New Roman" w:hAnsi="Times New Roman" w:cs="Times New Roman"/>
          <w:sz w:val="26"/>
          <w:szCs w:val="26"/>
        </w:rPr>
        <w:t>Việc tìm hiểu về nhận thức sống chung trước hôn nhân trong các trường đại học hiện nay cũng giúp cải thiện sự hiểu biết của xã hội về quan hệ tình cảm và hôn nhân. Nghiên cứu này có thể giúp xác định các thách thức và cơ hội trong việc giáo dục và tư vấn về tình yêu và hôn nhân trong cộng đồng sinh viên đại học, từ đó đưa ra các giải pháp và chính sách hợp lý nhằm nâng cao kết quả học tập, chất lượng cuộc sống và tình cảm của nam nữ sinh viên trường đại học Mỏ- Địa chất nói riêng và các sinh viên đang theo học tại các trường đại học việt Nam.</w:t>
      </w:r>
    </w:p>
    <w:p w14:paraId="57EE40D6" w14:textId="77777777" w:rsidR="00F337DA" w:rsidRDefault="00000000">
      <w:pPr>
        <w:pStyle w:val="oancuaDanhsach"/>
        <w:numPr>
          <w:ilvl w:val="0"/>
          <w:numId w:val="1"/>
        </w:numPr>
        <w:spacing w:before="120" w:after="120" w:line="312" w:lineRule="auto"/>
        <w:jc w:val="both"/>
        <w:outlineLvl w:val="0"/>
        <w:rPr>
          <w:rFonts w:ascii="Times New Roman" w:hAnsi="Times New Roman" w:cs="Times New Roman"/>
          <w:sz w:val="26"/>
          <w:szCs w:val="26"/>
        </w:rPr>
      </w:pPr>
      <w:bookmarkStart w:id="9" w:name="_Toc29201"/>
      <w:bookmarkStart w:id="10" w:name="_Toc24469"/>
      <w:bookmarkStart w:id="11" w:name="_Toc4853"/>
      <w:r>
        <w:rPr>
          <w:rFonts w:ascii="Times New Roman" w:hAnsi="Times New Roman" w:cs="Times New Roman"/>
          <w:b/>
          <w:sz w:val="26"/>
          <w:szCs w:val="26"/>
        </w:rPr>
        <w:t>Mục tiêu đề tài:</w:t>
      </w:r>
      <w:bookmarkEnd w:id="9"/>
      <w:bookmarkEnd w:id="10"/>
      <w:bookmarkEnd w:id="11"/>
    </w:p>
    <w:p w14:paraId="6A3A3099" w14:textId="77777777" w:rsidR="00F337DA" w:rsidRDefault="00000000">
      <w:pPr>
        <w:pStyle w:val="oancuaDanhsach"/>
        <w:numPr>
          <w:ilvl w:val="1"/>
          <w:numId w:val="1"/>
        </w:numPr>
        <w:spacing w:before="120" w:after="120" w:line="312" w:lineRule="auto"/>
        <w:jc w:val="both"/>
        <w:outlineLvl w:val="1"/>
        <w:rPr>
          <w:rFonts w:ascii="Times New Roman" w:hAnsi="Times New Roman" w:cs="Times New Roman"/>
          <w:b/>
          <w:sz w:val="26"/>
          <w:szCs w:val="26"/>
        </w:rPr>
      </w:pPr>
      <w:bookmarkStart w:id="12" w:name="_Toc13283"/>
      <w:r>
        <w:rPr>
          <w:rFonts w:ascii="Times New Roman" w:hAnsi="Times New Roman" w:cs="Times New Roman"/>
          <w:b/>
          <w:sz w:val="26"/>
          <w:szCs w:val="26"/>
        </w:rPr>
        <w:t>Mục tiêu nghiên cứu</w:t>
      </w:r>
      <w:bookmarkEnd w:id="12"/>
    </w:p>
    <w:p w14:paraId="55675C23"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Xem xét những quan điểm những tác động của sống trước hôn nhân trong sinh viên hiện nay.</w:t>
      </w:r>
    </w:p>
    <w:p w14:paraId="79467C89"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lastRenderedPageBreak/>
        <w:t>Đánh giá tình trạng sống trước hôn nhân hiện nay của sinh viên có những ảnh hưởng như thế nào đến cuộc sống và việc học.</w:t>
      </w:r>
    </w:p>
    <w:p w14:paraId="20247B19"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Nhận thức của sinh viên trường Đại học Mỏ- Địa chất về vấn đề sống chung trước hôn nhân.</w:t>
      </w:r>
    </w:p>
    <w:p w14:paraId="32933424"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Tìm hiểu nguyên nhân, những lợi ích, tác hại và kết thúc của việc sống trước hôn nhân của sinh viên.</w:t>
      </w:r>
    </w:p>
    <w:p w14:paraId="54441C8C"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Các kết luận và kiến nghị đối với nhà trường và sinh viên hiện nay.</w:t>
      </w:r>
    </w:p>
    <w:p w14:paraId="54080E09" w14:textId="77777777" w:rsidR="00F337DA" w:rsidRDefault="00000000">
      <w:pPr>
        <w:pStyle w:val="oancuaDanhsach"/>
        <w:numPr>
          <w:ilvl w:val="1"/>
          <w:numId w:val="1"/>
        </w:numPr>
        <w:spacing w:before="120" w:after="120" w:line="312" w:lineRule="auto"/>
        <w:jc w:val="both"/>
        <w:outlineLvl w:val="1"/>
        <w:rPr>
          <w:rFonts w:ascii="Times New Roman" w:hAnsi="Times New Roman" w:cs="Times New Roman"/>
          <w:sz w:val="26"/>
          <w:szCs w:val="26"/>
        </w:rPr>
      </w:pPr>
      <w:bookmarkStart w:id="13" w:name="_Toc31627"/>
      <w:r>
        <w:rPr>
          <w:rFonts w:ascii="Times New Roman" w:hAnsi="Times New Roman" w:cs="Times New Roman"/>
          <w:b/>
          <w:sz w:val="26"/>
          <w:szCs w:val="26"/>
        </w:rPr>
        <w:t>Nhiệm vụ nghiên cứu</w:t>
      </w:r>
      <w:bookmarkEnd w:id="13"/>
      <w:r>
        <w:rPr>
          <w:rFonts w:ascii="Times New Roman" w:hAnsi="Times New Roman" w:cs="Times New Roman"/>
          <w:sz w:val="26"/>
          <w:szCs w:val="26"/>
        </w:rPr>
        <w:t xml:space="preserve"> </w:t>
      </w:r>
    </w:p>
    <w:p w14:paraId="540F4DAE"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Nghiên cứu tình trạng sống chung trước hôn nhân đối với sinh viên đại học hiện nay</w:t>
      </w:r>
    </w:p>
    <w:p w14:paraId="6A23E0F4"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Nhận thức chung của sinh viên trường đại học Mỏ- Địa chất về sống chung trước hôn nhân trong sinh viên.</w:t>
      </w:r>
    </w:p>
    <w:p w14:paraId="7D79DB2F"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 xml:space="preserve">Đề xuất các kiến nghị và giải pháp. </w:t>
      </w:r>
    </w:p>
    <w:p w14:paraId="46DAA584" w14:textId="77777777" w:rsidR="00F337DA" w:rsidRDefault="00000000">
      <w:pPr>
        <w:pStyle w:val="oancuaDanhsach"/>
        <w:numPr>
          <w:ilvl w:val="0"/>
          <w:numId w:val="1"/>
        </w:numPr>
        <w:spacing w:before="120" w:after="120" w:line="312" w:lineRule="auto"/>
        <w:jc w:val="both"/>
        <w:outlineLvl w:val="0"/>
        <w:rPr>
          <w:rFonts w:ascii="Times New Roman" w:hAnsi="Times New Roman" w:cs="Times New Roman"/>
          <w:b/>
          <w:sz w:val="26"/>
          <w:szCs w:val="26"/>
        </w:rPr>
      </w:pPr>
      <w:bookmarkStart w:id="14" w:name="_Toc3271"/>
      <w:bookmarkStart w:id="15" w:name="_Toc15616"/>
      <w:bookmarkStart w:id="16" w:name="_Toc21935"/>
      <w:r>
        <w:rPr>
          <w:rFonts w:ascii="Times New Roman" w:hAnsi="Times New Roman" w:cs="Times New Roman"/>
          <w:b/>
          <w:sz w:val="26"/>
          <w:szCs w:val="26"/>
        </w:rPr>
        <w:t>Đối tượng nghiên cứu:</w:t>
      </w:r>
      <w:bookmarkEnd w:id="14"/>
      <w:bookmarkEnd w:id="15"/>
      <w:bookmarkEnd w:id="16"/>
    </w:p>
    <w:p w14:paraId="4D0C9424"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Nhận thức của sinh viên đại học Mỏ về sống chung trước hôn nhân trong sinh viên.</w:t>
      </w:r>
    </w:p>
    <w:p w14:paraId="769C0516" w14:textId="77777777" w:rsidR="00F337DA" w:rsidRDefault="00000000">
      <w:pPr>
        <w:pStyle w:val="oancuaDanhsach"/>
        <w:numPr>
          <w:ilvl w:val="0"/>
          <w:numId w:val="1"/>
        </w:numPr>
        <w:spacing w:before="120" w:after="120" w:line="312" w:lineRule="auto"/>
        <w:jc w:val="both"/>
        <w:outlineLvl w:val="0"/>
        <w:rPr>
          <w:rFonts w:ascii="Times New Roman" w:hAnsi="Times New Roman" w:cs="Times New Roman"/>
          <w:b/>
          <w:sz w:val="26"/>
          <w:szCs w:val="26"/>
        </w:rPr>
      </w:pPr>
      <w:bookmarkStart w:id="17" w:name="_Toc17509"/>
      <w:bookmarkStart w:id="18" w:name="_Toc15551"/>
      <w:bookmarkStart w:id="19" w:name="_Toc25246"/>
      <w:r>
        <w:rPr>
          <w:rFonts w:ascii="Times New Roman" w:hAnsi="Times New Roman" w:cs="Times New Roman"/>
          <w:b/>
          <w:sz w:val="26"/>
          <w:szCs w:val="26"/>
        </w:rPr>
        <w:t>Phạm vi nghiên cứu</w:t>
      </w:r>
      <w:bookmarkEnd w:id="17"/>
      <w:bookmarkEnd w:id="18"/>
      <w:bookmarkEnd w:id="19"/>
    </w:p>
    <w:p w14:paraId="5A7C1F4B" w14:textId="77777777" w:rsidR="00F337DA" w:rsidRDefault="00000000">
      <w:pPr>
        <w:pStyle w:val="oancuaDanhsach"/>
        <w:numPr>
          <w:ilvl w:val="0"/>
          <w:numId w:val="2"/>
        </w:numPr>
        <w:spacing w:before="120" w:after="120" w:line="312" w:lineRule="auto"/>
        <w:jc w:val="both"/>
        <w:rPr>
          <w:rFonts w:ascii="Times New Roman" w:hAnsi="Times New Roman" w:cs="Times New Roman"/>
          <w:sz w:val="26"/>
          <w:szCs w:val="26"/>
        </w:rPr>
      </w:pPr>
      <w:r>
        <w:rPr>
          <w:rFonts w:ascii="Times New Roman" w:hAnsi="Times New Roman" w:cs="Times New Roman"/>
          <w:sz w:val="26"/>
          <w:szCs w:val="26"/>
        </w:rPr>
        <w:t>Về không gian và thời gian nghiên cứu: Trường Đại học Mỏ- Địa chất Hà Nội trong năm học 2022- 2023</w:t>
      </w:r>
    </w:p>
    <w:p w14:paraId="66C9554A" w14:textId="77777777" w:rsidR="00F337DA" w:rsidRDefault="00000000">
      <w:pPr>
        <w:jc w:val="center"/>
        <w:outlineLvl w:val="0"/>
        <w:rPr>
          <w:rFonts w:ascii="Times New Roman" w:hAnsi="Times New Roman" w:cs="Times New Roman"/>
          <w:b/>
          <w:bCs/>
          <w:sz w:val="28"/>
          <w:szCs w:val="28"/>
        </w:rPr>
      </w:pPr>
      <w:r>
        <w:rPr>
          <w:rFonts w:ascii="Times New Roman" w:hAnsi="Times New Roman" w:cs="Times New Roman"/>
          <w:sz w:val="26"/>
          <w:szCs w:val="26"/>
        </w:rPr>
        <w:br w:type="page"/>
      </w:r>
      <w:bookmarkStart w:id="20" w:name="_Toc7670"/>
      <w:bookmarkStart w:id="21" w:name="_Toc32754"/>
      <w:bookmarkStart w:id="22" w:name="_Toc7596"/>
      <w:r>
        <w:rPr>
          <w:rFonts w:ascii="Times New Roman" w:hAnsi="Times New Roman" w:cs="Times New Roman"/>
          <w:b/>
          <w:bCs/>
          <w:sz w:val="28"/>
          <w:szCs w:val="28"/>
        </w:rPr>
        <w:lastRenderedPageBreak/>
        <w:t>CHƯƠNG 1: CƠ SỞ LÝ LUẬN VỀ VẤN ĐỀ NGHIÊN CỨU</w:t>
      </w:r>
      <w:bookmarkEnd w:id="20"/>
      <w:bookmarkEnd w:id="21"/>
      <w:bookmarkEnd w:id="22"/>
    </w:p>
    <w:p w14:paraId="54D9D7F1" w14:textId="77777777" w:rsidR="00F337DA" w:rsidRDefault="00000000">
      <w:pPr>
        <w:pStyle w:val="oancuaDanhsach"/>
        <w:numPr>
          <w:ilvl w:val="1"/>
          <w:numId w:val="3"/>
        </w:numPr>
        <w:spacing w:before="120" w:after="120" w:line="312" w:lineRule="auto"/>
        <w:jc w:val="both"/>
        <w:rPr>
          <w:rFonts w:ascii="Times New Roman" w:hAnsi="Times New Roman" w:cs="Times New Roman"/>
          <w:b/>
          <w:bCs/>
          <w:sz w:val="26"/>
          <w:szCs w:val="26"/>
        </w:rPr>
      </w:pPr>
      <w:r>
        <w:rPr>
          <w:rFonts w:ascii="Times New Roman" w:hAnsi="Times New Roman" w:cs="Times New Roman"/>
          <w:b/>
          <w:bCs/>
          <w:sz w:val="26"/>
          <w:szCs w:val="26"/>
        </w:rPr>
        <w:t xml:space="preserve">Một số các khái niệm về vấn đề nghiên cứu </w:t>
      </w:r>
    </w:p>
    <w:p w14:paraId="443E0D25" w14:textId="77777777" w:rsidR="00F337DA" w:rsidRDefault="00000000">
      <w:pPr>
        <w:pStyle w:val="oancuaDanhsach"/>
        <w:numPr>
          <w:ilvl w:val="2"/>
          <w:numId w:val="3"/>
        </w:numPr>
        <w:spacing w:before="120" w:after="120" w:line="312" w:lineRule="auto"/>
        <w:jc w:val="both"/>
        <w:rPr>
          <w:rFonts w:ascii="Times New Roman" w:hAnsi="Times New Roman" w:cs="Times New Roman"/>
          <w:sz w:val="26"/>
          <w:szCs w:val="26"/>
        </w:rPr>
      </w:pPr>
      <w:r>
        <w:rPr>
          <w:rFonts w:ascii="Times New Roman" w:hAnsi="Times New Roman" w:cs="Times New Roman"/>
          <w:i/>
          <w:iCs/>
          <w:sz w:val="26"/>
          <w:szCs w:val="26"/>
        </w:rPr>
        <w:t>“Nhận thức” và “nhận thức của sinh viên”</w:t>
      </w:r>
    </w:p>
    <w:p w14:paraId="1B8B210E" w14:textId="77777777" w:rsidR="00F337DA" w:rsidRDefault="00000000">
      <w:pPr>
        <w:pStyle w:val="oancuaDanhsach"/>
        <w:numPr>
          <w:ilvl w:val="1"/>
          <w:numId w:val="1"/>
        </w:numPr>
        <w:spacing w:before="120" w:after="0" w:line="324" w:lineRule="auto"/>
        <w:ind w:right="43"/>
        <w:jc w:val="both"/>
        <w:outlineLvl w:val="0"/>
        <w:rPr>
          <w:rFonts w:ascii="Times New Roman" w:hAnsi="Times New Roman" w:cs="Times New Roman"/>
          <w:i/>
          <w:iCs/>
          <w:sz w:val="26"/>
          <w:szCs w:val="26"/>
        </w:rPr>
      </w:pPr>
      <w:bookmarkStart w:id="23" w:name="_Toc2296"/>
      <w:bookmarkStart w:id="24" w:name="_Toc4024"/>
      <w:bookmarkStart w:id="25" w:name="_Toc27425"/>
      <w:r>
        <w:rPr>
          <w:rFonts w:ascii="Times New Roman" w:hAnsi="Times New Roman" w:cs="Times New Roman"/>
          <w:i/>
          <w:iCs/>
          <w:sz w:val="26"/>
          <w:szCs w:val="26"/>
        </w:rPr>
        <w:t>Nhận thức</w:t>
      </w:r>
      <w:bookmarkEnd w:id="23"/>
      <w:bookmarkEnd w:id="24"/>
      <w:bookmarkEnd w:id="25"/>
    </w:p>
    <w:p w14:paraId="437FDD0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Nhận thức là quá trình nhận biết, hiểu biết và tạo ra ý thức về một vấn đề, một sự kiện hoặc một khái niệm thông qua các quá trình suy nghĩ, quan sát, trải nghiệm và tương tác với thế giới xung quanh. Nó liên quan đến khả năng lưu thông tin, xử lý thông tin và đánh giá thông tin một cách có ý thức. Nhận thức không chỉ đơn thuần là một quá trình cá nhân, mà còn có thể được xã hội hóa thông qua tương tác và trao đổi với người khác.</w:t>
      </w:r>
    </w:p>
    <w:p w14:paraId="1B4FC95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Trên thế giới, nghiên cứu về nhận thức đã được tiến hành từ nhiều phương pháp và góc nhìn khác nhau. Các nhà tâm lý học đã nghiên cứu về nhận thức từ các góc độ như nhận thức xã hội, nhận thức về bản thân, nhận thức về thế giới xung quanh và nhận thức về văn hóa. Các nghiên cứu này đã đưa ra các mô hình và lý thuyết về cách con người xử lý thông tin, hình thành ý thức và xây dựng tri thức.</w:t>
      </w:r>
    </w:p>
    <w:p w14:paraId="5EECAA8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Trong nghiên cứu về nhận thức trên thế giới, một trong những khái niệm quan trọng là ý thức. Ý thức được hiểu là nhận thức về chính mình, về ý chí và khả năng tự quản lý, và ý thức về sự tồn tại của mình trong thế giới xã hội. Nghiên cứu về ý thức đã khám phá các khía cạnh như ý thức thứ tự, ý thức thời gian và ý thức xã hội.</w:t>
      </w:r>
    </w:p>
    <w:p w14:paraId="3856202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Đối với nghiên cứu về nhận thức tại Việt Nam, các nhà nghiên cứu đã tiến hành các nghiên cứu về nhận thức từ các góc nhìn đa dạng, bao gồm tâm lý học, triết học và xã hội học. Các nghiên cứu này đã tập trung vào việc hiểu về nhận thức của người Việt Nam trong các lĩnh vực như nhận thức xã hội, nhận thức về bản thân và nhận thức về văn hóa. Những nghiên cứu này đã đề xuất các khái niệm và lý thuyết như nhận thức xã hội, nhận thức về quan hệ tình cảm và nhận thức về vai trò xã hội.</w:t>
      </w:r>
    </w:p>
    <w:p w14:paraId="5B1B893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Quá trình nhận thức của con người được ảnh hưởng bởi nhiều yếu tố khác nhau. Dưới đây là một số yếu tố quan trọng có thể ảnh hưởng đến quá trình nhận thức:</w:t>
      </w:r>
    </w:p>
    <w:p w14:paraId="4A6B42FE"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Thông tin và kinh nghiệm:</w:t>
      </w:r>
      <w:r>
        <w:rPr>
          <w:rFonts w:ascii="Times New Roman" w:hAnsi="Times New Roman" w:cs="Times New Roman"/>
          <w:sz w:val="26"/>
          <w:szCs w:val="26"/>
        </w:rPr>
        <w:t xml:space="preserve"> Nhận thức của con người được hình thành dựa trên thông tin mà họ nhận được từ môi trường xung quanh và kinh nghiệm cá nhân. Cách con người tiếp nhận, xử lý và ghi nhận thông tin sẽ ảnh hưởng đến quá trình nhận thức.</w:t>
      </w:r>
    </w:p>
    <w:p w14:paraId="0FF5DF78"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lastRenderedPageBreak/>
        <w:t>Cấu trúc tư duy:</w:t>
      </w:r>
      <w:r>
        <w:rPr>
          <w:rFonts w:ascii="Times New Roman" w:hAnsi="Times New Roman" w:cs="Times New Roman"/>
          <w:sz w:val="26"/>
          <w:szCs w:val="26"/>
        </w:rPr>
        <w:t xml:space="preserve"> Cấu trúc tư duy của mỗi người có thể khác nhau và ảnh hưởng đến cách họ nhìn nhận và hiểu biết về một vấn đề. Sự khác biệt trong cấu trúc tư duy có thể dẫn đến sự khác biệt trong cách hiểu và giải quyết vấn đề.</w:t>
      </w:r>
    </w:p>
    <w:p w14:paraId="668AC639"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Tình trạng cảm xúc:</w:t>
      </w:r>
      <w:r>
        <w:rPr>
          <w:rFonts w:ascii="Times New Roman" w:hAnsi="Times New Roman" w:cs="Times New Roman"/>
          <w:sz w:val="26"/>
          <w:szCs w:val="26"/>
        </w:rPr>
        <w:t xml:space="preserve"> Cảm xúc có thể ảnh hưởng đến quá trình nhận thức bằng cách tạo ra sự tập trung, chú ý và đánh giá khác nhau đối với các sự kiện và thông tin. Sự ảnh hưởng của cảm xúc có thể làm thay đổi cách con người hiểu và phản ứng với một tình huống cụ thể.</w:t>
      </w:r>
    </w:p>
    <w:p w14:paraId="74E36B6B"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Văn hóa và giáo dục</w:t>
      </w:r>
      <w:r>
        <w:rPr>
          <w:rFonts w:ascii="Times New Roman" w:hAnsi="Times New Roman" w:cs="Times New Roman"/>
          <w:sz w:val="26"/>
          <w:szCs w:val="26"/>
        </w:rPr>
        <w:t>: Văn hóa và giáo dục có vai trò quan trọng trong việc hình thành và hướng dẫn quá trình nhận thức. Các giá trị, niềm tin và quy tắc xã hội trong một văn hóa cụ thể có thể ảnh hưởng đến cách con người hiểu và đánh giá thế giới xung quanh.</w:t>
      </w:r>
    </w:p>
    <w:p w14:paraId="539CEB98"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Môi trường xã hội:</w:t>
      </w:r>
      <w:r>
        <w:rPr>
          <w:rFonts w:ascii="Times New Roman" w:hAnsi="Times New Roman" w:cs="Times New Roman"/>
          <w:sz w:val="26"/>
          <w:szCs w:val="26"/>
        </w:rPr>
        <w:t xml:space="preserve"> Môi trường xã hội trong đó con người sống cũng có ảnh hưởng đáng kể đến quá trình nhận thức. Các yếu tố như gia đình, bạn bè, người thầy, đồng nghiệp và phương tiện truyền thông có thể tác động đến quan điểm, giá trị và kiến thức của con người.</w:t>
      </w:r>
    </w:p>
    <w:p w14:paraId="46070CA5"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Bối cảnh thực tế</w:t>
      </w:r>
      <w:r>
        <w:rPr>
          <w:rFonts w:ascii="Times New Roman" w:hAnsi="Times New Roman" w:cs="Times New Roman"/>
          <w:sz w:val="26"/>
          <w:szCs w:val="26"/>
        </w:rPr>
        <w:t xml:space="preserve">: Tình thế và ngữ cảnh của một tình huống cụ thể cũng có ảnh hưởng đến quá trình nhận thức. </w:t>
      </w:r>
    </w:p>
    <w:p w14:paraId="177CFB66"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Thông tin</w:t>
      </w:r>
      <w:r>
        <w:rPr>
          <w:rFonts w:ascii="Times New Roman" w:hAnsi="Times New Roman" w:cs="Times New Roman"/>
          <w:sz w:val="26"/>
          <w:szCs w:val="26"/>
        </w:rPr>
        <w:t>: Độ quan trọng và ảnh hưởng của thông tin đối với con người cũng là một yếu tố quan trọng ảnh hưởng đến quá trình nhận thức. Thông tin có tính cấp thiết, liên quan đến mục tiêu, hoặc đáng chú ý hơn sẽ được xử lý và nhận thức một cách tập trung hơn.</w:t>
      </w:r>
    </w:p>
    <w:p w14:paraId="30C52949"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Khả năng phân tích và suy luận</w:t>
      </w:r>
      <w:r>
        <w:rPr>
          <w:rFonts w:ascii="Times New Roman" w:hAnsi="Times New Roman" w:cs="Times New Roman"/>
          <w:sz w:val="26"/>
          <w:szCs w:val="26"/>
        </w:rPr>
        <w:t>: Khả năng này giúp con người đánh giá thông tin, rút ra kết luận logic và tạo ra nhận thức có cơ sở vững chắc.</w:t>
      </w:r>
    </w:p>
    <w:p w14:paraId="16CD95F6"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Cảm biến và quan sát</w:t>
      </w:r>
      <w:r>
        <w:rPr>
          <w:rFonts w:ascii="Times New Roman" w:hAnsi="Times New Roman" w:cs="Times New Roman"/>
          <w:sz w:val="26"/>
          <w:szCs w:val="26"/>
        </w:rPr>
        <w:t>: Các giác quan và quá trình quan sát của con người là cơ sở để thu thập thông tin từ môi trường. Chất lượng và độ chính xác của thông tin thu thập từ cảm biến và quan sát sẽ ảnh hưởng trực tiếp đến quá trình nhận thức.</w:t>
      </w:r>
    </w:p>
    <w:p w14:paraId="67FEB9EF" w14:textId="77777777" w:rsidR="00F337DA" w:rsidRDefault="00000000">
      <w:pPr>
        <w:pStyle w:val="oancuaDanhsach"/>
        <w:numPr>
          <w:ilvl w:val="0"/>
          <w:numId w:val="4"/>
        </w:numPr>
        <w:spacing w:before="12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rPr>
        <w:t>Tiền đề và giả định:</w:t>
      </w:r>
      <w:r>
        <w:rPr>
          <w:rFonts w:ascii="Times New Roman" w:hAnsi="Times New Roman" w:cs="Times New Roman"/>
          <w:sz w:val="26"/>
          <w:szCs w:val="26"/>
        </w:rPr>
        <w:t xml:space="preserve"> Quá trình nhận thức còn phụ thuộc vào các tiền đề và giả định được hình thành từ trước. Các tiền đề và giả định này có thể được đưa ra dựa trên kiến thức, kinh nghiệm và thông tin có sẵn, và chúng sẽ ảnh hưởng đến cách con người hiểu và giải quyết vấn đề.</w:t>
      </w:r>
    </w:p>
    <w:p w14:paraId="322FEF2D" w14:textId="77777777" w:rsidR="00F337DA" w:rsidRDefault="00F337DA">
      <w:pPr>
        <w:spacing w:before="120" w:after="0" w:line="324" w:lineRule="auto"/>
        <w:ind w:right="43" w:firstLine="562"/>
        <w:jc w:val="both"/>
        <w:rPr>
          <w:rFonts w:ascii="Times New Roman" w:hAnsi="Times New Roman" w:cs="Times New Roman"/>
          <w:sz w:val="26"/>
          <w:szCs w:val="26"/>
        </w:rPr>
      </w:pPr>
    </w:p>
    <w:p w14:paraId="73F753A8" w14:textId="77777777" w:rsidR="00F337DA" w:rsidRDefault="00000000">
      <w:pPr>
        <w:pStyle w:val="oancuaDanhsach"/>
        <w:numPr>
          <w:ilvl w:val="1"/>
          <w:numId w:val="1"/>
        </w:numPr>
        <w:spacing w:before="120" w:after="0" w:line="324" w:lineRule="auto"/>
        <w:ind w:right="43"/>
        <w:jc w:val="both"/>
        <w:outlineLvl w:val="0"/>
        <w:rPr>
          <w:rFonts w:ascii="Times New Roman" w:hAnsi="Times New Roman" w:cs="Times New Roman"/>
          <w:i/>
          <w:iCs/>
          <w:sz w:val="26"/>
          <w:szCs w:val="26"/>
        </w:rPr>
      </w:pPr>
      <w:bookmarkStart w:id="26" w:name="_Toc13830"/>
      <w:bookmarkStart w:id="27" w:name="_Toc12858"/>
      <w:bookmarkStart w:id="28" w:name="_Toc23126"/>
      <w:r>
        <w:rPr>
          <w:rFonts w:ascii="Times New Roman" w:hAnsi="Times New Roman" w:cs="Times New Roman"/>
          <w:i/>
          <w:iCs/>
          <w:sz w:val="26"/>
          <w:szCs w:val="26"/>
        </w:rPr>
        <w:lastRenderedPageBreak/>
        <w:t>Nhận thức của sinh viên</w:t>
      </w:r>
      <w:bookmarkEnd w:id="26"/>
      <w:bookmarkEnd w:id="27"/>
      <w:bookmarkEnd w:id="28"/>
      <w:r>
        <w:rPr>
          <w:rFonts w:ascii="Times New Roman" w:hAnsi="Times New Roman" w:cs="Times New Roman"/>
          <w:i/>
          <w:iCs/>
          <w:sz w:val="26"/>
          <w:szCs w:val="26"/>
        </w:rPr>
        <w:t xml:space="preserve"> </w:t>
      </w:r>
    </w:p>
    <w:p w14:paraId="72514AB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Nhận thức của sinh viên là một phần quan trọng trong quá trình học tập và phát triển cá nhân. Nó phản ánh mức độ hiểu biết, nhận thức và ý thức của sinh viên về các khía cạnh liên quan đến học tập, sự phát triển cá nhân, xã hội và môi trường xung quanh. Đây là một quá trình trưởng thành, trong đó sinh viên tiếp nhận, chủ động tìm hiểu và xử lý thông tin mới và phức tạp.</w:t>
      </w:r>
    </w:p>
    <w:p w14:paraId="33AC43E5"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Sinh viên là những cá nhân đang trong quá trình hình thành và thích nghi trong xã hội. Họ không chỉ tích lũy kiến thức mà còn phát triển khả năng học tập và nhận thức về thế giới xung quanh. Nhận thức của sinh viên không chỉ giới hạn trong việc thu thập thông tin, mà còn liên quan đến khả năng phân tích, suy luận và áp dụng kiến thức vào các tình huống thực tế.</w:t>
      </w:r>
    </w:p>
    <w:p w14:paraId="72B573F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Sinh viên cũng phải đối mặt với những thách thức và áp lực trong cuộc sống học tập. Áp lực từ môi trường học tập, gia đình và xã hội có thể ảnh hưởng đến nhận thức của họ. Tuy nhiên, sự định hình nhận thức của sinh viên cũng được tác động bởi các yếu tố khác như môi trường học tập, văn hóa, công nghệ thông tin và kinh nghiệm cá nhân. Dưới đây là một trong những yếu tố ảnh hưởng đến nhận thức của sinh viên.</w:t>
      </w:r>
    </w:p>
    <w:p w14:paraId="362DD6E4"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Môi trường gia đình</w:t>
      </w:r>
      <w:r>
        <w:rPr>
          <w:rFonts w:ascii="Times New Roman" w:hAnsi="Times New Roman" w:cs="Times New Roman"/>
          <w:sz w:val="26"/>
          <w:szCs w:val="26"/>
        </w:rPr>
        <w:t>: Gia đình đóng vai trò quan trọng trong việc hình thành nhận thức của sinh viên. Sự ảnh hưởng từ phụ huynh, anh chị em và các thành viên gia đình khác có thể tạo ra những quan điểm, giá trị và niềm tin đầu tiên của sinh viên. Môi trường gia đình ảnh hưởng đến quan điểm về giáo dục, mục tiêu học tập và quan tâm đến vấn đề xã hội.</w:t>
      </w:r>
    </w:p>
    <w:p w14:paraId="1799C9D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Môi trường học tập:</w:t>
      </w:r>
      <w:r>
        <w:rPr>
          <w:rFonts w:ascii="Times New Roman" w:hAnsi="Times New Roman" w:cs="Times New Roman"/>
          <w:sz w:val="26"/>
          <w:szCs w:val="26"/>
        </w:rPr>
        <w:t xml:space="preserve"> Môi trường học tập bao gồm trường học, giáo viên, bạn bè và các hoạt động học tập. Các yếu tố này có thể tác động đến nhận thức của sinh viên thông qua cách truyền đạt kiến thức, phương pháp giảng dạy, mô hình học tập và cơ hội tham gia vào các hoạt động ngoại khóa. Môi trường học tập có thể thúc đẩy sự tò mò, khám phá và khuyến khích sinh viên phát triển một nhận thức tích cực và sáng tạo.</w:t>
      </w:r>
    </w:p>
    <w:p w14:paraId="01E1DF6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Truyền thông và phương tiện truyền thông:</w:t>
      </w:r>
      <w:r>
        <w:rPr>
          <w:rFonts w:ascii="Times New Roman" w:hAnsi="Times New Roman" w:cs="Times New Roman"/>
          <w:sz w:val="26"/>
          <w:szCs w:val="26"/>
        </w:rPr>
        <w:t xml:space="preserve"> Phương tiện truyền thông, bao gồm truyền hình, phim ảnh, internet và mạng xã hội, có thể tác động đáng kể đến nhận thức của sinh viên. Cách thông tin được truyền tải, những giá trị và quan điểm được thể hiện qua </w:t>
      </w:r>
      <w:r>
        <w:rPr>
          <w:rFonts w:ascii="Times New Roman" w:hAnsi="Times New Roman" w:cs="Times New Roman"/>
          <w:sz w:val="26"/>
          <w:szCs w:val="26"/>
        </w:rPr>
        <w:lastRenderedPageBreak/>
        <w:t>phương tiện truyền thông có thể ảnh hưởng đến quan điểm và quan tâm của sinh viên đối với các vấn đề xã hội và giáo dục.</w:t>
      </w:r>
    </w:p>
    <w:p w14:paraId="514359A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Kinh nghiệm cá nhân</w:t>
      </w:r>
      <w:r>
        <w:rPr>
          <w:rFonts w:ascii="Times New Roman" w:hAnsi="Times New Roman" w:cs="Times New Roman"/>
          <w:sz w:val="26"/>
          <w:szCs w:val="26"/>
        </w:rPr>
        <w:t>: Kinh nghiệm cá nhân, bao gồm các trải nghiệm học tập, làm việc và giao tiếp trong cuộc sống hàng ngày, cũng có tác động lớn đến nhận thức của sinh viên. Những trải nghiệm này giúp sinh viên hiểu rõ hơn về bản thân, xác định giá trị cá nhân và phát triển quan điểm riêng về thế giới xung quanh.</w:t>
      </w:r>
    </w:p>
    <w:p w14:paraId="1FD2B469"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Văn hóa và xã hội:</w:t>
      </w:r>
      <w:r>
        <w:rPr>
          <w:rFonts w:ascii="Times New Roman" w:hAnsi="Times New Roman" w:cs="Times New Roman"/>
          <w:sz w:val="26"/>
          <w:szCs w:val="26"/>
        </w:rPr>
        <w:t xml:space="preserve"> Văn hóa và xã hội của một quốc gia hoặc cộng đồng có thể ảnh hưởng đến nhận thức của sinh viên. Những giá trị, quan niệm, và thực tiễn trong văn hóa xã hội có thể định hình nhận thức và quan điểm của sinh viên về các vấn đề xã hội, giáo dục và vai trò của cá nhân trong xã hội.</w:t>
      </w:r>
    </w:p>
    <w:p w14:paraId="715FE3BA"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Công nghệ thông tin:</w:t>
      </w:r>
      <w:r>
        <w:rPr>
          <w:rFonts w:ascii="Times New Roman" w:hAnsi="Times New Roman" w:cs="Times New Roman"/>
          <w:sz w:val="26"/>
          <w:szCs w:val="26"/>
        </w:rPr>
        <w:t xml:space="preserve"> Sự phát triển nhanh chóng của công nghệ thông tin và viễn thông đã mang đến cho sinh viên một nguồn thông tin vô tận và khả năng truy cập đến kiến thức từ khắp nơi trên thế giới. Tuy nhiên, cách sử dụng và quản lý thông tin cũng có thể ảnh hưởng đến nhận thức của sinh viên. Đồng thời, ảnh hưởng của các nền tảng truyền thông xã hội và trang web có thể góp phần hình thành quan điểm và quan tâm của sinh viên đối với các vấn đề xã hội và giáo dục.</w:t>
      </w:r>
    </w:p>
    <w:p w14:paraId="06B050A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Tình dục và giới tính</w:t>
      </w:r>
      <w:r>
        <w:rPr>
          <w:rFonts w:ascii="Times New Roman" w:hAnsi="Times New Roman" w:cs="Times New Roman"/>
          <w:sz w:val="26"/>
          <w:szCs w:val="26"/>
        </w:rPr>
        <w:t>: Nhận thức của sinh viên cũng có thể bị tác động bởi các yếu tố tình dục và giới tính. Quan điểm và niềm tin về vai trò, quyền lợi và trách nhiệm của nam giới và nữ giới trong xã hội có thể ảnh hưởng đến nhận thức và quan điểm về giáo dục, sự phát triển cá nhân và quan tâm đến các vấn đề xã hội.</w:t>
      </w:r>
    </w:p>
    <w:p w14:paraId="35120648"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Không chỉ những yếu tố ngoại vi, mà cả trạng thái tâm lý và khả năng tự nhận thức cũng có thể tác động đến nhận thức của sinh viên. Sự đam mê, khát khao tự học, tinh thần mở lòng và ý thức về việc liên tục nâng cao kiến thức cũng đóng vai trò quan trọng trong quá trình hình thành nhận thức của sinh viên.</w:t>
      </w:r>
    </w:p>
    <w:p w14:paraId="0F87D12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Tóm lại, nhận thức của sinh viên là một quá trình phức tạp và liên quan đến nhiều yếu tố. Nó bao gồm việc tiếp nhận kiến thức, phân tích và áp dụng kiến thức, nhận thức về vấn đề xã hội và khả năng thích nghi với môi trường xã hội. Qua quá trình này, sinh viên phát triển không chỉ kiến thức mà còn nhận thức và ý thức để trở thành người trưởng thành và có ích trong xã hội. Nhận thức của sinh viên cũng có thể được định hình bởi sự tương tác với các đồng sinh viên, giáo viên, nhà trường và cộng đồng xung quanh.</w:t>
      </w:r>
    </w:p>
    <w:p w14:paraId="687056BB" w14:textId="77777777" w:rsidR="00F337DA" w:rsidRDefault="00000000">
      <w:pPr>
        <w:pStyle w:val="oancuaDanhsach"/>
        <w:numPr>
          <w:ilvl w:val="2"/>
          <w:numId w:val="3"/>
        </w:numPr>
        <w:spacing w:before="120" w:after="120" w:line="312" w:lineRule="auto"/>
        <w:jc w:val="both"/>
        <w:rPr>
          <w:rFonts w:ascii="Times New Roman" w:hAnsi="Times New Roman" w:cs="Times New Roman"/>
          <w:i/>
          <w:iCs/>
          <w:sz w:val="26"/>
          <w:szCs w:val="26"/>
        </w:rPr>
      </w:pPr>
      <w:r>
        <w:rPr>
          <w:rFonts w:ascii="Times New Roman" w:hAnsi="Times New Roman" w:cs="Times New Roman"/>
          <w:i/>
          <w:iCs/>
          <w:sz w:val="26"/>
          <w:szCs w:val="26"/>
        </w:rPr>
        <w:lastRenderedPageBreak/>
        <w:t>Khái niệm về “Sống chung” hay “sống thử” trước hôn nhân</w:t>
      </w:r>
    </w:p>
    <w:p w14:paraId="38BC244B" w14:textId="77777777" w:rsidR="00F337DA" w:rsidRDefault="00000000">
      <w:pPr>
        <w:spacing w:before="120" w:after="0" w:line="324" w:lineRule="auto"/>
        <w:ind w:right="45" w:firstLine="567"/>
        <w:jc w:val="both"/>
        <w:rPr>
          <w:rFonts w:ascii="Times New Roman" w:hAnsi="Times New Roman" w:cs="Times New Roman"/>
          <w:sz w:val="26"/>
          <w:szCs w:val="26"/>
        </w:rPr>
      </w:pPr>
      <w:r>
        <w:rPr>
          <w:rFonts w:ascii="Times New Roman" w:hAnsi="Times New Roman" w:cs="Times New Roman"/>
          <w:sz w:val="26"/>
          <w:szCs w:val="26"/>
        </w:rPr>
        <w:t>Sống chung trước hôn nhân (hay còn được gọi là "</w:t>
      </w:r>
      <w:r>
        <w:rPr>
          <w:rFonts w:ascii="Times New Roman" w:hAnsi="Times New Roman" w:cs="Times New Roman"/>
          <w:i/>
          <w:iCs/>
          <w:sz w:val="26"/>
          <w:szCs w:val="26"/>
        </w:rPr>
        <w:t>sống thử</w:t>
      </w:r>
      <w:r>
        <w:rPr>
          <w:rFonts w:ascii="Times New Roman" w:hAnsi="Times New Roman" w:cs="Times New Roman"/>
          <w:sz w:val="26"/>
          <w:szCs w:val="26"/>
        </w:rPr>
        <w:t>") là tình trạng khi một cặp đôi sống chung và chia sẻ cuộc sống hàng ngày với nhau trước khi kết hôn chính thức. Thay vì lập gia đình ngay sau khi quan hệ tình cảm bắt đầu, họ quyết định sống chung như một gia đình nhỏ để kiểm tra sự hòa hợp và khả năng sống chung của họ trước khi đưa ra quyết định cuối cùng về việc kết hôn. Trong giai đoạn này, cặp đôi có thể chia sẻ chi phí sống, công việc gia đình và trải nghiệm cuộc sống hàng ngày với nhau nhưng vẫn không được xem là đã chính thức kết hôn theo pháp luật. Nếu hai người cảm thấy không thích hợp sống chung với nhau nữa thì có thể đường ai nấy đi, không có sự ràng buộc nào về trách nhiệm với nhau.</w:t>
      </w:r>
    </w:p>
    <w:p w14:paraId="24C91B5A" w14:textId="77777777" w:rsidR="00F337DA" w:rsidRDefault="00000000">
      <w:pPr>
        <w:pStyle w:val="oancuaDanhsach"/>
        <w:numPr>
          <w:ilvl w:val="2"/>
          <w:numId w:val="3"/>
        </w:numPr>
        <w:spacing w:before="120" w:after="120" w:line="312" w:lineRule="auto"/>
        <w:jc w:val="both"/>
        <w:rPr>
          <w:rFonts w:ascii="Times New Roman" w:hAnsi="Times New Roman" w:cs="Times New Roman"/>
          <w:i/>
          <w:iCs/>
          <w:sz w:val="26"/>
          <w:szCs w:val="26"/>
        </w:rPr>
      </w:pPr>
      <w:r>
        <w:rPr>
          <w:rFonts w:ascii="Times New Roman" w:hAnsi="Times New Roman" w:cs="Times New Roman"/>
          <w:i/>
          <w:iCs/>
          <w:sz w:val="26"/>
          <w:szCs w:val="26"/>
        </w:rPr>
        <w:t>“Sống thật”</w:t>
      </w:r>
    </w:p>
    <w:p w14:paraId="522B17D2" w14:textId="77777777" w:rsidR="00F337DA" w:rsidRDefault="00000000">
      <w:pPr>
        <w:spacing w:before="120" w:after="0" w:line="324" w:lineRule="auto"/>
        <w:ind w:right="45" w:firstLine="567"/>
        <w:jc w:val="both"/>
        <w:rPr>
          <w:rFonts w:ascii="Times New Roman" w:hAnsi="Times New Roman" w:cs="Times New Roman"/>
          <w:sz w:val="26"/>
          <w:szCs w:val="26"/>
        </w:rPr>
      </w:pPr>
      <w:r>
        <w:rPr>
          <w:rFonts w:ascii="Times New Roman" w:hAnsi="Times New Roman" w:cs="Times New Roman"/>
          <w:sz w:val="26"/>
          <w:szCs w:val="26"/>
        </w:rPr>
        <w:t xml:space="preserve">Khái niệm "sống thật" được đề cập trong </w:t>
      </w:r>
      <w:r>
        <w:rPr>
          <w:rFonts w:ascii="Times New Roman" w:hAnsi="Times New Roman" w:cs="Times New Roman"/>
          <w:i/>
          <w:iCs/>
          <w:sz w:val="26"/>
          <w:szCs w:val="26"/>
        </w:rPr>
        <w:t xml:space="preserve">Thông tư liên tịch Số 01/2001/TTLT-TANDTC-VKSNDTC-BTP </w:t>
      </w:r>
      <w:r>
        <w:rPr>
          <w:rFonts w:ascii="Times New Roman" w:hAnsi="Times New Roman" w:cs="Times New Roman"/>
          <w:sz w:val="26"/>
          <w:szCs w:val="26"/>
        </w:rPr>
        <w:t xml:space="preserve">và Hướng dẫn thi hành </w:t>
      </w:r>
      <w:r>
        <w:rPr>
          <w:rFonts w:ascii="Times New Roman" w:hAnsi="Times New Roman" w:cs="Times New Roman"/>
          <w:i/>
          <w:iCs/>
          <w:sz w:val="26"/>
          <w:szCs w:val="26"/>
        </w:rPr>
        <w:t>Nghị quyết số 35/2000/QH10</w:t>
      </w:r>
      <w:r>
        <w:rPr>
          <w:rFonts w:ascii="Times New Roman" w:hAnsi="Times New Roman" w:cs="Times New Roman"/>
          <w:sz w:val="26"/>
          <w:szCs w:val="26"/>
        </w:rPr>
        <w:t xml:space="preserve"> ngày 9 tháng 6 năm 2000 của Quốc hội, liên quan đến việc thi hành Luật Hôn nhân và gia đình. Theo quy định này, hai người được xem là sống chung như vợ chồng nếu đáp ứng điều kiện kết hôn theo quy định của Luật Hôn nhân và gia đình năm 2000, và thuộc một trong các trường hợp sau:</w:t>
      </w:r>
    </w:p>
    <w:p w14:paraId="5A3DC21B" w14:textId="77777777" w:rsidR="00F337DA" w:rsidRDefault="00000000">
      <w:pPr>
        <w:pStyle w:val="oancuaDanhsach"/>
        <w:numPr>
          <w:ilvl w:val="0"/>
          <w:numId w:val="5"/>
        </w:numPr>
        <w:spacing w:before="120" w:after="0" w:line="324" w:lineRule="auto"/>
        <w:ind w:right="45"/>
        <w:jc w:val="both"/>
        <w:rPr>
          <w:rFonts w:ascii="Times New Roman" w:hAnsi="Times New Roman" w:cs="Times New Roman"/>
          <w:sz w:val="26"/>
          <w:szCs w:val="26"/>
        </w:rPr>
      </w:pPr>
      <w:r>
        <w:rPr>
          <w:rFonts w:ascii="Times New Roman" w:hAnsi="Times New Roman" w:cs="Times New Roman"/>
          <w:sz w:val="26"/>
          <w:szCs w:val="26"/>
        </w:rPr>
        <w:t>Có tổ chức lễ cưới khi bắt đầu sống chung.</w:t>
      </w:r>
    </w:p>
    <w:p w14:paraId="0E4C7874" w14:textId="77777777" w:rsidR="00F337DA" w:rsidRDefault="00000000">
      <w:pPr>
        <w:pStyle w:val="oancuaDanhsach"/>
        <w:numPr>
          <w:ilvl w:val="0"/>
          <w:numId w:val="5"/>
        </w:numPr>
        <w:spacing w:before="120" w:after="0" w:line="324" w:lineRule="auto"/>
        <w:ind w:right="45"/>
        <w:jc w:val="both"/>
        <w:rPr>
          <w:rFonts w:ascii="Times New Roman" w:hAnsi="Times New Roman" w:cs="Times New Roman"/>
          <w:sz w:val="26"/>
          <w:szCs w:val="26"/>
        </w:rPr>
      </w:pPr>
      <w:r>
        <w:rPr>
          <w:rFonts w:ascii="Times New Roman" w:hAnsi="Times New Roman" w:cs="Times New Roman"/>
          <w:sz w:val="26"/>
          <w:szCs w:val="26"/>
        </w:rPr>
        <w:t>Việc sống chung được chấp nhận bởi gia đình (một hoặc cả hai bên) hoặc được chứng kiến bởi người khác hoặc tổ chức.</w:t>
      </w:r>
    </w:p>
    <w:p w14:paraId="26B5AA2C" w14:textId="77777777" w:rsidR="00F337DA" w:rsidRDefault="00000000">
      <w:pPr>
        <w:pStyle w:val="oancuaDanhsach"/>
        <w:numPr>
          <w:ilvl w:val="0"/>
          <w:numId w:val="5"/>
        </w:numPr>
        <w:spacing w:before="120" w:after="0" w:line="324" w:lineRule="auto"/>
        <w:ind w:right="45"/>
        <w:jc w:val="both"/>
        <w:rPr>
          <w:rFonts w:ascii="Times New Roman" w:hAnsi="Times New Roman" w:cs="Times New Roman"/>
          <w:sz w:val="26"/>
          <w:szCs w:val="26"/>
        </w:rPr>
      </w:pPr>
      <w:r>
        <w:rPr>
          <w:rFonts w:ascii="Times New Roman" w:hAnsi="Times New Roman" w:cs="Times New Roman"/>
          <w:sz w:val="26"/>
          <w:szCs w:val="26"/>
        </w:rPr>
        <w:t>Thực sự sống chung, chăm sóc, giúp đỡ nhau và cùng nhau xây dựng gia đình. Thời điểm bắt đầu sống chung như vợ chồng được xác định là ngày tổ chức lễ cưới hoặc ngày được gia đình (một hoặc cả hai bên) chấp nhận hoặc ngày được người khác hoặc tổ chức chứng kiến hoặc ngày bắt đầu thực sự sống chung, chăm sóc, giúp đỡ nhau và cùng nhau xây dựng gia đình.</w:t>
      </w:r>
    </w:p>
    <w:p w14:paraId="224E1E05" w14:textId="77777777" w:rsidR="00F337DA" w:rsidRDefault="00000000">
      <w:pPr>
        <w:spacing w:before="120" w:after="120" w:line="360" w:lineRule="auto"/>
        <w:ind w:right="45" w:firstLine="567"/>
        <w:jc w:val="both"/>
        <w:rPr>
          <w:rFonts w:ascii="Times New Roman" w:hAnsi="Times New Roman" w:cs="Times New Roman"/>
          <w:sz w:val="26"/>
          <w:szCs w:val="26"/>
        </w:rPr>
      </w:pPr>
      <w:r>
        <w:rPr>
          <w:rFonts w:ascii="Times New Roman" w:hAnsi="Times New Roman" w:cs="Times New Roman"/>
          <w:sz w:val="26"/>
          <w:szCs w:val="26"/>
        </w:rPr>
        <w:t>Vì vậy, "</w:t>
      </w:r>
      <w:r>
        <w:rPr>
          <w:rFonts w:ascii="Times New Roman" w:hAnsi="Times New Roman" w:cs="Times New Roman"/>
          <w:i/>
          <w:iCs/>
          <w:sz w:val="26"/>
          <w:szCs w:val="26"/>
        </w:rPr>
        <w:t>sống thật</w:t>
      </w:r>
      <w:r>
        <w:rPr>
          <w:rFonts w:ascii="Times New Roman" w:hAnsi="Times New Roman" w:cs="Times New Roman"/>
          <w:sz w:val="26"/>
          <w:szCs w:val="26"/>
        </w:rPr>
        <w:t xml:space="preserve">" đề cập đến việc hai người sống chung như vợ chồng, đã có sự chấp thuận từ gia đình hai bên, đã tuân theo các nghi lễ kết hôn theo phong tục và tập quán, và đã nhận được sự thừa nhận từ bạn bè và cộng đồng xã hội về mối quan hệ của họ, tuy nhiên, vẫn chưa được công nhận bởi pháp luật theo luật hôn nhân gia đình hiện hành tại Việt Nam. Từ góc độ hôn nhân truyền thống, hình thức </w:t>
      </w:r>
      <w:r>
        <w:rPr>
          <w:rFonts w:ascii="Times New Roman" w:hAnsi="Times New Roman" w:cs="Times New Roman"/>
          <w:i/>
          <w:iCs/>
          <w:sz w:val="26"/>
          <w:szCs w:val="26"/>
        </w:rPr>
        <w:t>“sống thật”</w:t>
      </w:r>
      <w:r>
        <w:rPr>
          <w:rFonts w:ascii="Times New Roman" w:hAnsi="Times New Roman" w:cs="Times New Roman"/>
          <w:sz w:val="26"/>
          <w:szCs w:val="26"/>
        </w:rPr>
        <w:t xml:space="preserve"> đã được coi là hình </w:t>
      </w:r>
      <w:r>
        <w:rPr>
          <w:rFonts w:ascii="Times New Roman" w:hAnsi="Times New Roman" w:cs="Times New Roman"/>
          <w:sz w:val="26"/>
          <w:szCs w:val="26"/>
        </w:rPr>
        <w:lastRenderedPageBreak/>
        <w:t>thức kết hôn, khi hai người trở thành vợ chồng chính thức, có trách nhiệm đối với nhau và được công nhận theo pháp luật truyền thống.</w:t>
      </w:r>
    </w:p>
    <w:p w14:paraId="29E27CF6" w14:textId="77777777" w:rsidR="00F337DA" w:rsidRDefault="00000000">
      <w:pPr>
        <w:pStyle w:val="oancuaDanhsach"/>
        <w:numPr>
          <w:ilvl w:val="2"/>
          <w:numId w:val="3"/>
        </w:numPr>
        <w:spacing w:before="120" w:after="120" w:line="312" w:lineRule="auto"/>
        <w:jc w:val="both"/>
        <w:rPr>
          <w:rFonts w:ascii="Times New Roman" w:hAnsi="Times New Roman" w:cs="Times New Roman"/>
          <w:i/>
          <w:iCs/>
          <w:sz w:val="26"/>
          <w:szCs w:val="26"/>
        </w:rPr>
      </w:pPr>
      <w:r>
        <w:rPr>
          <w:rFonts w:ascii="Times New Roman" w:hAnsi="Times New Roman" w:cs="Times New Roman"/>
          <w:i/>
          <w:iCs/>
          <w:sz w:val="26"/>
          <w:szCs w:val="26"/>
        </w:rPr>
        <w:t xml:space="preserve">Hôn nhân </w:t>
      </w:r>
    </w:p>
    <w:p w14:paraId="70E0A65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Khái niệm về hôn nhân là một khái niệm khá phong phú và đa dạng trong nghiên cứu xã hội và văn hóa tại Việt Nam và trên thế giới. Ở Việt Nam trong thời kỳ xã hội phong kiến, hôn nhân không phải là sự lựa chọn tự do của Nam và Nữ, mà thường được quyết định bởi các yếu tố như sự mai mối hoặc sự can thiệp của cha mẹ. Truyền thống này dựa trên các quan điểm văn hóa và quy ước xã hội, gắn liền với khái niệm gia đình và sự duy trì nòi giống trong xã hội.</w:t>
      </w:r>
    </w:p>
    <w:p w14:paraId="755AEBB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Trong nghiên cứu của (</w:t>
      </w:r>
      <w:r>
        <w:rPr>
          <w:rFonts w:ascii="Times New Roman" w:hAnsi="Times New Roman" w:cs="Times New Roman"/>
          <w:sz w:val="26"/>
          <w:szCs w:val="26"/>
          <w:highlight w:val="yellow"/>
        </w:rPr>
        <w:t>Bruce J. Cohen, 1995</w:t>
      </w:r>
      <w:r>
        <w:rPr>
          <w:rFonts w:ascii="Times New Roman" w:hAnsi="Times New Roman" w:cs="Times New Roman"/>
          <w:sz w:val="26"/>
          <w:szCs w:val="26"/>
        </w:rPr>
        <w:t>) hôn nhân được xem là một quan hệ xã hội mang tính văn hóa, có mục đích tạo ra một quan hệ tình dục và sinh sản đồng thuận trong xã hội. Điều này chỉ ra rằng hôn nhân không chỉ đơn thuần là một liên kết cá nhân mà còn mang ý nghĩa xã hội và văn hóa sâu sắc.</w:t>
      </w:r>
    </w:p>
    <w:p w14:paraId="3C11B2A8"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Luật Hôn nhân và gia đình năm 2014 của Nước Cộng hòa Xã hội Chủ nghĩa Việt Nam cũng định nghĩa hôn nhân là một quan hệ hợp pháp giữa người đàn ông và người đàn bà trưởng thành, đem lại những quyền hạn và nghĩa vụ nhất định. Điều này cho thấy hôn nhân không chỉ là một khái niệm văn hóa mà còn được xác định và công nhận bởi pháp luật.</w:t>
      </w:r>
    </w:p>
    <w:p w14:paraId="0DFFB585"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Cùng với sự phát triển của xã hội và quá trình toàn cầu hóa, quan niệm về hôn nhân và gia đình đã trải qua những "</w:t>
      </w:r>
      <w:r>
        <w:rPr>
          <w:rFonts w:ascii="Times New Roman" w:hAnsi="Times New Roman" w:cs="Times New Roman"/>
          <w:i/>
          <w:iCs/>
          <w:sz w:val="26"/>
          <w:szCs w:val="26"/>
        </w:rPr>
        <w:t>diễn biến</w:t>
      </w:r>
      <w:r>
        <w:rPr>
          <w:rFonts w:ascii="Times New Roman" w:hAnsi="Times New Roman" w:cs="Times New Roman"/>
          <w:sz w:val="26"/>
          <w:szCs w:val="26"/>
        </w:rPr>
        <w:t>" phức tạp. Thay đổi trong các nghi thức hôn lễ và thủ tục đăng ký kết hôn cho thấy sự tương tác giữa yếu tố văn hóa và pháp luật trong việc định nghĩa và thừa nhận hôn nhân.</w:t>
      </w:r>
    </w:p>
    <w:p w14:paraId="25E364A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Tại Việt Nam hiện nay việc đăng ký kết hôn tại ủy ban nhân dân xã, phường, thị trấn theo quy định của nhà nước và pháp luật hiện nay đóng vai trò quan trọng trong việc công nhận một cặp vợ chồng là hợp pháp. Tuy nhiên, không thể bỏ qua giá trị và ý nghĩa của các nghi thức truyền thống trong lễ cưới. Trầu cau, ví dụ, là biểu tượng của sự thủy chung, son sắt, và mặn nồng trong mối quan hệ của đôi tân lang và tân nương. Đây là một ví dụ về sự kết hợp giữa văn hóa và tâm linh trong ngày cưới, mang đến sự tôn trọng và tạo nên những kỷ niệm đáng nhớ.</w:t>
      </w:r>
    </w:p>
    <w:p w14:paraId="1F99B430"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Tuy nhiên, các nghi thức hôn lễ và quy định pháp luật không còn là những yếu tố duy nhất quyết định về hôn nhân và gia đình trong thời hiện đại. Quan niệm về hôn nhân đã trở nên đa dạng hơn, dựa trên sự tương tác giữa các yếu tố xã hội, văn hóa, tâm lý và cá nhân.</w:t>
      </w:r>
    </w:p>
    <w:p w14:paraId="66A2548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Hiện nay, một số người có quan điểm rằng hôn nhân không chỉ đơn thuần là một quy ước xã hội và pháp lý, mà còn là một mối quan hệ tình yêu và cảm xúc đối với nhau. Họ tìm kiếm sự thấu hiểu, đồng cảm và sự hòa hợp trong mối quan hệ, và coi đó là yếu tố quan trọng hơn trong việc xác định hôn nhân.</w:t>
      </w:r>
    </w:p>
    <w:p w14:paraId="7C9196A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Nghiên cứu về hôn nhân và gia đình cũng đã chỉ ra sự thay đổi trong vai trò và định nghĩa của hôn nhân trong xã hội hiện đại. Hôn nhân không chỉ đơn thuần là sự kết hợp giữa hai người, mà còn là một cơ sở xã hội và tâm linh cho việc nuôi dưỡng và phát triển gia đình. Nó cũng đóng vai trò quan trọng trong việc xây dựng cộng đồng và tạo ra một môi trường ổn định cho sự phát triển cá nhân và xã hội.</w:t>
      </w:r>
    </w:p>
    <w:p w14:paraId="784CABA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Dựa trên các khái niệm cơ bản về “sống chung trước hôn nhân”, “sống thật” và “hôn nhân” nhóm nghiên cứu chúng tôi đã đưa ra bảng so sánh các khái niệm trên như sau:</w:t>
      </w:r>
    </w:p>
    <w:p w14:paraId="3062079A" w14:textId="77777777" w:rsidR="00F337DA" w:rsidRDefault="00000000">
      <w:pPr>
        <w:spacing w:before="120" w:after="0" w:line="324" w:lineRule="auto"/>
        <w:ind w:right="43" w:firstLine="562"/>
        <w:jc w:val="both"/>
        <w:rPr>
          <w:rFonts w:ascii="Times New Roman" w:hAnsi="Times New Roman" w:cs="Times New Roman"/>
          <w:b/>
          <w:bCs/>
          <w:i/>
          <w:iCs/>
          <w:sz w:val="26"/>
          <w:szCs w:val="26"/>
        </w:rPr>
      </w:pPr>
      <w:r>
        <w:rPr>
          <w:rFonts w:ascii="Times New Roman" w:hAnsi="Times New Roman" w:cs="Times New Roman"/>
          <w:b/>
          <w:bCs/>
          <w:sz w:val="26"/>
          <w:szCs w:val="26"/>
        </w:rPr>
        <w:t>Bảng 1: So sánh các khái niệm “</w:t>
      </w:r>
      <w:r>
        <w:rPr>
          <w:rFonts w:ascii="Times New Roman" w:hAnsi="Times New Roman" w:cs="Times New Roman"/>
          <w:b/>
          <w:bCs/>
          <w:i/>
          <w:iCs/>
          <w:sz w:val="26"/>
          <w:szCs w:val="26"/>
        </w:rPr>
        <w:t>sống chung trước hôn nhân”, “sống thật” và “hôn nhân”</w:t>
      </w:r>
    </w:p>
    <w:tbl>
      <w:tblPr>
        <w:tblW w:w="0" w:type="auto"/>
        <w:tblInd w:w="-25" w:type="dxa"/>
        <w:tblLook w:val="04A0" w:firstRow="1" w:lastRow="0" w:firstColumn="1" w:lastColumn="0" w:noHBand="0" w:noVBand="1"/>
      </w:tblPr>
      <w:tblGrid>
        <w:gridCol w:w="1206"/>
        <w:gridCol w:w="2748"/>
        <w:gridCol w:w="2867"/>
        <w:gridCol w:w="2544"/>
      </w:tblGrid>
      <w:tr w:rsidR="00F337DA" w14:paraId="5DDA099F" w14:textId="77777777">
        <w:trPr>
          <w:trHeight w:val="885"/>
        </w:trPr>
        <w:tc>
          <w:tcPr>
            <w:tcW w:w="0" w:type="auto"/>
            <w:tcBorders>
              <w:top w:val="single" w:sz="8" w:space="0" w:color="auto"/>
              <w:left w:val="single" w:sz="8" w:space="0" w:color="auto"/>
              <w:bottom w:val="single" w:sz="8" w:space="0" w:color="auto"/>
              <w:right w:val="single" w:sz="8" w:space="0" w:color="auto"/>
            </w:tcBorders>
            <w:shd w:val="clear" w:color="000000" w:fill="F7F7F8"/>
            <w:vAlign w:val="center"/>
          </w:tcPr>
          <w:p w14:paraId="3BCA6202" w14:textId="77777777" w:rsidR="00F337DA" w:rsidRDefault="00000000">
            <w:pPr>
              <w:spacing w:after="0" w:line="240" w:lineRule="auto"/>
              <w:jc w:val="center"/>
              <w:rPr>
                <w:rFonts w:ascii="Times New Roman" w:eastAsia="Times New Roman" w:hAnsi="Times New Roman" w:cs="Times New Roman"/>
                <w:b/>
                <w:bCs/>
                <w:color w:val="374151"/>
                <w:sz w:val="26"/>
                <w:szCs w:val="26"/>
                <w:lang w:eastAsia="ja-JP"/>
              </w:rPr>
            </w:pPr>
            <w:r>
              <w:rPr>
                <w:rFonts w:ascii="Times New Roman" w:eastAsia="Times New Roman" w:hAnsi="Times New Roman" w:cs="Times New Roman"/>
                <w:b/>
                <w:bCs/>
                <w:color w:val="374151"/>
                <w:sz w:val="26"/>
                <w:szCs w:val="26"/>
                <w:lang w:eastAsia="ja-JP"/>
              </w:rPr>
              <w:t>Tiêu chí</w:t>
            </w:r>
          </w:p>
        </w:tc>
        <w:tc>
          <w:tcPr>
            <w:tcW w:w="0" w:type="auto"/>
            <w:tcBorders>
              <w:top w:val="single" w:sz="8" w:space="0" w:color="auto"/>
              <w:left w:val="nil"/>
              <w:bottom w:val="single" w:sz="8" w:space="0" w:color="auto"/>
              <w:right w:val="single" w:sz="8" w:space="0" w:color="auto"/>
            </w:tcBorders>
            <w:shd w:val="clear" w:color="000000" w:fill="F7F7F8"/>
            <w:vAlign w:val="center"/>
          </w:tcPr>
          <w:p w14:paraId="5E1EB001" w14:textId="77777777" w:rsidR="00F337DA" w:rsidRDefault="00000000">
            <w:pPr>
              <w:spacing w:after="0" w:line="240" w:lineRule="auto"/>
              <w:jc w:val="center"/>
              <w:rPr>
                <w:rFonts w:ascii="Times New Roman" w:eastAsia="Times New Roman" w:hAnsi="Times New Roman" w:cs="Times New Roman"/>
                <w:b/>
                <w:bCs/>
                <w:color w:val="374151"/>
                <w:sz w:val="26"/>
                <w:szCs w:val="26"/>
                <w:lang w:eastAsia="ja-JP"/>
              </w:rPr>
            </w:pPr>
            <w:r>
              <w:rPr>
                <w:rFonts w:ascii="Times New Roman" w:eastAsia="Times New Roman" w:hAnsi="Times New Roman" w:cs="Times New Roman"/>
                <w:b/>
                <w:bCs/>
                <w:color w:val="374151"/>
                <w:sz w:val="26"/>
                <w:szCs w:val="26"/>
                <w:lang w:eastAsia="ja-JP"/>
              </w:rPr>
              <w:t>Sống chung trước hôn nhân</w:t>
            </w:r>
          </w:p>
        </w:tc>
        <w:tc>
          <w:tcPr>
            <w:tcW w:w="0" w:type="auto"/>
            <w:tcBorders>
              <w:top w:val="single" w:sz="8" w:space="0" w:color="auto"/>
              <w:left w:val="nil"/>
              <w:bottom w:val="single" w:sz="8" w:space="0" w:color="auto"/>
              <w:right w:val="single" w:sz="8" w:space="0" w:color="auto"/>
            </w:tcBorders>
            <w:shd w:val="clear" w:color="000000" w:fill="F7F7F8"/>
            <w:vAlign w:val="center"/>
          </w:tcPr>
          <w:p w14:paraId="5A5308ED" w14:textId="77777777" w:rsidR="00F337DA" w:rsidRDefault="00000000">
            <w:pPr>
              <w:spacing w:after="0" w:line="240" w:lineRule="auto"/>
              <w:jc w:val="center"/>
              <w:rPr>
                <w:rFonts w:ascii="Times New Roman" w:eastAsia="Times New Roman" w:hAnsi="Times New Roman" w:cs="Times New Roman"/>
                <w:b/>
                <w:bCs/>
                <w:color w:val="374151"/>
                <w:sz w:val="26"/>
                <w:szCs w:val="26"/>
                <w:lang w:eastAsia="ja-JP"/>
              </w:rPr>
            </w:pPr>
            <w:r>
              <w:rPr>
                <w:rFonts w:ascii="Times New Roman" w:eastAsia="Times New Roman" w:hAnsi="Times New Roman" w:cs="Times New Roman"/>
                <w:b/>
                <w:bCs/>
                <w:color w:val="374151"/>
                <w:sz w:val="26"/>
                <w:szCs w:val="26"/>
                <w:lang w:eastAsia="ja-JP"/>
              </w:rPr>
              <w:t>Sống thật</w:t>
            </w:r>
          </w:p>
        </w:tc>
        <w:tc>
          <w:tcPr>
            <w:tcW w:w="0" w:type="auto"/>
            <w:tcBorders>
              <w:top w:val="single" w:sz="8" w:space="0" w:color="auto"/>
              <w:left w:val="nil"/>
              <w:bottom w:val="single" w:sz="8" w:space="0" w:color="auto"/>
              <w:right w:val="single" w:sz="8" w:space="0" w:color="auto"/>
            </w:tcBorders>
            <w:shd w:val="clear" w:color="000000" w:fill="F7F7F8"/>
            <w:vAlign w:val="center"/>
          </w:tcPr>
          <w:p w14:paraId="3E8A61E3" w14:textId="77777777" w:rsidR="00F337DA" w:rsidRDefault="00000000">
            <w:pPr>
              <w:spacing w:after="0" w:line="240" w:lineRule="auto"/>
              <w:jc w:val="center"/>
              <w:rPr>
                <w:rFonts w:ascii="Times New Roman" w:eastAsia="Times New Roman" w:hAnsi="Times New Roman" w:cs="Times New Roman"/>
                <w:b/>
                <w:bCs/>
                <w:color w:val="374151"/>
                <w:sz w:val="26"/>
                <w:szCs w:val="26"/>
                <w:lang w:eastAsia="ja-JP"/>
              </w:rPr>
            </w:pPr>
            <w:r>
              <w:rPr>
                <w:rFonts w:ascii="Times New Roman" w:eastAsia="Times New Roman" w:hAnsi="Times New Roman" w:cs="Times New Roman"/>
                <w:b/>
                <w:bCs/>
                <w:color w:val="374151"/>
                <w:sz w:val="26"/>
                <w:szCs w:val="26"/>
                <w:lang w:eastAsia="ja-JP"/>
              </w:rPr>
              <w:t>Hôn nhân</w:t>
            </w:r>
          </w:p>
        </w:tc>
      </w:tr>
      <w:tr w:rsidR="00F337DA" w14:paraId="0B12D64D"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10AFEF88"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Định nghĩa</w:t>
            </w:r>
          </w:p>
        </w:tc>
        <w:tc>
          <w:tcPr>
            <w:tcW w:w="0" w:type="auto"/>
            <w:tcBorders>
              <w:top w:val="nil"/>
              <w:left w:val="nil"/>
              <w:bottom w:val="single" w:sz="8" w:space="0" w:color="auto"/>
              <w:right w:val="single" w:sz="8" w:space="0" w:color="auto"/>
            </w:tcBorders>
            <w:shd w:val="clear" w:color="000000" w:fill="F7F7F8"/>
            <w:vAlign w:val="center"/>
          </w:tcPr>
          <w:p w14:paraId="4884F4EB"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Sống cùng nhau trước khi kết hôn, không qua lễ cưới và đăng ký hôn nhân</w:t>
            </w:r>
          </w:p>
        </w:tc>
        <w:tc>
          <w:tcPr>
            <w:tcW w:w="0" w:type="auto"/>
            <w:tcBorders>
              <w:top w:val="nil"/>
              <w:left w:val="nil"/>
              <w:bottom w:val="single" w:sz="8" w:space="0" w:color="auto"/>
              <w:right w:val="single" w:sz="8" w:space="0" w:color="auto"/>
            </w:tcBorders>
            <w:shd w:val="clear" w:color="000000" w:fill="F7F7F8"/>
            <w:vAlign w:val="center"/>
          </w:tcPr>
          <w:p w14:paraId="2FB4C446"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Sống theo tự do, không gò bó bởi quy định xã hội và pháp luật về hôn nhân</w:t>
            </w:r>
          </w:p>
        </w:tc>
        <w:tc>
          <w:tcPr>
            <w:tcW w:w="0" w:type="auto"/>
            <w:tcBorders>
              <w:top w:val="nil"/>
              <w:left w:val="nil"/>
              <w:bottom w:val="single" w:sz="8" w:space="0" w:color="auto"/>
              <w:right w:val="single" w:sz="8" w:space="0" w:color="auto"/>
            </w:tcBorders>
            <w:shd w:val="clear" w:color="000000" w:fill="F7F7F8"/>
            <w:vAlign w:val="center"/>
          </w:tcPr>
          <w:p w14:paraId="44DA704B"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Quan hệ hợp pháp giữa người đàn ông và người phụ nữ trưởng thành</w:t>
            </w:r>
          </w:p>
        </w:tc>
      </w:tr>
      <w:tr w:rsidR="00F337DA" w14:paraId="37FD7A88"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6CB3EE69"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Quyền và nghĩa vụ</w:t>
            </w:r>
          </w:p>
        </w:tc>
        <w:tc>
          <w:tcPr>
            <w:tcW w:w="0" w:type="auto"/>
            <w:tcBorders>
              <w:top w:val="nil"/>
              <w:left w:val="nil"/>
              <w:bottom w:val="single" w:sz="8" w:space="0" w:color="auto"/>
              <w:right w:val="single" w:sz="8" w:space="0" w:color="auto"/>
            </w:tcBorders>
            <w:shd w:val="clear" w:color="000000" w:fill="F7F7F8"/>
            <w:vAlign w:val="center"/>
          </w:tcPr>
          <w:p w14:paraId="4DCE12F4"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Không có quyền và nghĩa vụ pháp lý của một cặp vợ chồng chính thức</w:t>
            </w:r>
          </w:p>
        </w:tc>
        <w:tc>
          <w:tcPr>
            <w:tcW w:w="0" w:type="auto"/>
            <w:tcBorders>
              <w:top w:val="nil"/>
              <w:left w:val="nil"/>
              <w:bottom w:val="single" w:sz="8" w:space="0" w:color="auto"/>
              <w:right w:val="single" w:sz="8" w:space="0" w:color="auto"/>
            </w:tcBorders>
            <w:shd w:val="clear" w:color="000000" w:fill="F7F7F8"/>
            <w:vAlign w:val="center"/>
          </w:tcPr>
          <w:p w14:paraId="75B9E830"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Tự do quyết định và thực hiện quyền và nghĩa vụ theo tình yêu và sự thỏa thuận cá nhân</w:t>
            </w:r>
          </w:p>
        </w:tc>
        <w:tc>
          <w:tcPr>
            <w:tcW w:w="0" w:type="auto"/>
            <w:tcBorders>
              <w:top w:val="nil"/>
              <w:left w:val="nil"/>
              <w:bottom w:val="single" w:sz="8" w:space="0" w:color="auto"/>
              <w:right w:val="single" w:sz="8" w:space="0" w:color="auto"/>
            </w:tcBorders>
            <w:shd w:val="clear" w:color="000000" w:fill="F7F7F8"/>
            <w:vAlign w:val="center"/>
          </w:tcPr>
          <w:p w14:paraId="780D7990"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Được công nhận và bảo vệ pháp lý, có quyền và nghĩa vụ trong hôn nhân</w:t>
            </w:r>
          </w:p>
        </w:tc>
      </w:tr>
      <w:tr w:rsidR="00F337DA" w14:paraId="5685D1C0"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12527891"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Tính ổn định</w:t>
            </w:r>
          </w:p>
        </w:tc>
        <w:tc>
          <w:tcPr>
            <w:tcW w:w="0" w:type="auto"/>
            <w:tcBorders>
              <w:top w:val="nil"/>
              <w:left w:val="nil"/>
              <w:bottom w:val="single" w:sz="8" w:space="0" w:color="auto"/>
              <w:right w:val="single" w:sz="8" w:space="0" w:color="auto"/>
            </w:tcBorders>
            <w:shd w:val="clear" w:color="000000" w:fill="F7F7F8"/>
            <w:vAlign w:val="center"/>
          </w:tcPr>
          <w:p w14:paraId="00E81F42"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Có thể không ổn định do thiếu sự cam kết và bảo đảm pháp lý</w:t>
            </w:r>
          </w:p>
        </w:tc>
        <w:tc>
          <w:tcPr>
            <w:tcW w:w="0" w:type="auto"/>
            <w:tcBorders>
              <w:top w:val="nil"/>
              <w:left w:val="nil"/>
              <w:bottom w:val="single" w:sz="8" w:space="0" w:color="auto"/>
              <w:right w:val="single" w:sz="8" w:space="0" w:color="auto"/>
            </w:tcBorders>
            <w:shd w:val="clear" w:color="000000" w:fill="F7F7F8"/>
            <w:vAlign w:val="center"/>
          </w:tcPr>
          <w:p w14:paraId="6403CC84"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Tùy thuộc vào tình yêu và sự đồng thuận của hai bên, có thể ổn định hoặc không ổn định</w:t>
            </w:r>
          </w:p>
        </w:tc>
        <w:tc>
          <w:tcPr>
            <w:tcW w:w="0" w:type="auto"/>
            <w:tcBorders>
              <w:top w:val="nil"/>
              <w:left w:val="nil"/>
              <w:bottom w:val="single" w:sz="8" w:space="0" w:color="auto"/>
              <w:right w:val="single" w:sz="8" w:space="0" w:color="auto"/>
            </w:tcBorders>
            <w:shd w:val="clear" w:color="000000" w:fill="F7F7F8"/>
            <w:vAlign w:val="center"/>
          </w:tcPr>
          <w:p w14:paraId="00C9BDDF"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Được xem như một hình thức ổn định và bền vững của quan hệ tình yêu</w:t>
            </w:r>
          </w:p>
        </w:tc>
      </w:tr>
      <w:tr w:rsidR="00F337DA" w14:paraId="41012CEF"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66CCA65D"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Gia đình</w:t>
            </w:r>
          </w:p>
        </w:tc>
        <w:tc>
          <w:tcPr>
            <w:tcW w:w="0" w:type="auto"/>
            <w:tcBorders>
              <w:top w:val="nil"/>
              <w:left w:val="nil"/>
              <w:bottom w:val="single" w:sz="8" w:space="0" w:color="auto"/>
              <w:right w:val="single" w:sz="8" w:space="0" w:color="auto"/>
            </w:tcBorders>
            <w:shd w:val="clear" w:color="000000" w:fill="F7F7F8"/>
            <w:vAlign w:val="center"/>
          </w:tcPr>
          <w:p w14:paraId="54172D81"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Không được coi là gia đình theo quy định pháp luật</w:t>
            </w:r>
          </w:p>
        </w:tc>
        <w:tc>
          <w:tcPr>
            <w:tcW w:w="0" w:type="auto"/>
            <w:tcBorders>
              <w:top w:val="nil"/>
              <w:left w:val="nil"/>
              <w:bottom w:val="single" w:sz="8" w:space="0" w:color="auto"/>
              <w:right w:val="single" w:sz="8" w:space="0" w:color="auto"/>
            </w:tcBorders>
            <w:shd w:val="clear" w:color="000000" w:fill="F7F7F8"/>
            <w:vAlign w:val="center"/>
          </w:tcPr>
          <w:p w14:paraId="18398109"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Có thể tạo thành gia đình theo quyết định và thỏa thuận cá nhân</w:t>
            </w:r>
          </w:p>
        </w:tc>
        <w:tc>
          <w:tcPr>
            <w:tcW w:w="0" w:type="auto"/>
            <w:tcBorders>
              <w:top w:val="nil"/>
              <w:left w:val="nil"/>
              <w:bottom w:val="single" w:sz="8" w:space="0" w:color="auto"/>
              <w:right w:val="single" w:sz="8" w:space="0" w:color="auto"/>
            </w:tcBorders>
            <w:shd w:val="clear" w:color="000000" w:fill="F7F7F8"/>
            <w:vAlign w:val="center"/>
          </w:tcPr>
          <w:p w14:paraId="71180192"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 xml:space="preserve">Được xem là một gia đình chính thức và có </w:t>
            </w:r>
            <w:r>
              <w:rPr>
                <w:rFonts w:ascii="Times New Roman" w:eastAsia="Times New Roman" w:hAnsi="Times New Roman" w:cs="Times New Roman"/>
                <w:color w:val="374151"/>
                <w:sz w:val="26"/>
                <w:szCs w:val="26"/>
                <w:lang w:eastAsia="ja-JP"/>
              </w:rPr>
              <w:lastRenderedPageBreak/>
              <w:t>quyền lợi pháp lý của gia đình</w:t>
            </w:r>
          </w:p>
        </w:tc>
      </w:tr>
      <w:tr w:rsidR="00F337DA" w14:paraId="2D189CE3"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6525A011"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lastRenderedPageBreak/>
              <w:t>Xã hội</w:t>
            </w:r>
          </w:p>
        </w:tc>
        <w:tc>
          <w:tcPr>
            <w:tcW w:w="0" w:type="auto"/>
            <w:tcBorders>
              <w:top w:val="nil"/>
              <w:left w:val="nil"/>
              <w:bottom w:val="single" w:sz="8" w:space="0" w:color="auto"/>
              <w:right w:val="single" w:sz="8" w:space="0" w:color="auto"/>
            </w:tcBorders>
            <w:shd w:val="clear" w:color="000000" w:fill="F7F7F8"/>
            <w:vAlign w:val="center"/>
          </w:tcPr>
          <w:p w14:paraId="6F7AA4CF"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Có thể gây ra tranh cãi và phản đối từ các nhóm xã hội truyền thống</w:t>
            </w:r>
          </w:p>
        </w:tc>
        <w:tc>
          <w:tcPr>
            <w:tcW w:w="0" w:type="auto"/>
            <w:tcBorders>
              <w:top w:val="nil"/>
              <w:left w:val="nil"/>
              <w:bottom w:val="single" w:sz="8" w:space="0" w:color="auto"/>
              <w:right w:val="single" w:sz="8" w:space="0" w:color="auto"/>
            </w:tcBorders>
            <w:shd w:val="clear" w:color="000000" w:fill="F7F7F8"/>
            <w:vAlign w:val="center"/>
          </w:tcPr>
          <w:p w14:paraId="4F1183F9"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Có thể gây ra tranh cãi từ những người có quan niệm truyền thống</w:t>
            </w:r>
          </w:p>
        </w:tc>
        <w:tc>
          <w:tcPr>
            <w:tcW w:w="0" w:type="auto"/>
            <w:tcBorders>
              <w:top w:val="nil"/>
              <w:left w:val="nil"/>
              <w:bottom w:val="single" w:sz="8" w:space="0" w:color="auto"/>
              <w:right w:val="single" w:sz="8" w:space="0" w:color="auto"/>
            </w:tcBorders>
            <w:shd w:val="clear" w:color="000000" w:fill="F7F7F8"/>
            <w:vAlign w:val="center"/>
          </w:tcPr>
          <w:p w14:paraId="6E00BB26"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Được xem là một hình thức chính thức và được chấp nhận trong xã hội</w:t>
            </w:r>
          </w:p>
        </w:tc>
      </w:tr>
      <w:tr w:rsidR="00F337DA" w14:paraId="16CA1C01" w14:textId="77777777">
        <w:trPr>
          <w:trHeight w:val="885"/>
        </w:trPr>
        <w:tc>
          <w:tcPr>
            <w:tcW w:w="0" w:type="auto"/>
            <w:tcBorders>
              <w:top w:val="nil"/>
              <w:left w:val="single" w:sz="8" w:space="0" w:color="auto"/>
              <w:bottom w:val="single" w:sz="8" w:space="0" w:color="auto"/>
              <w:right w:val="single" w:sz="8" w:space="0" w:color="auto"/>
            </w:tcBorders>
            <w:shd w:val="clear" w:color="000000" w:fill="F7F7F8"/>
            <w:vAlign w:val="center"/>
          </w:tcPr>
          <w:p w14:paraId="24478283" w14:textId="77777777" w:rsidR="00F337DA" w:rsidRDefault="00000000">
            <w:pPr>
              <w:spacing w:after="0" w:line="240" w:lineRule="auto"/>
              <w:jc w:val="center"/>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Tình yêu</w:t>
            </w:r>
          </w:p>
        </w:tc>
        <w:tc>
          <w:tcPr>
            <w:tcW w:w="0" w:type="auto"/>
            <w:tcBorders>
              <w:top w:val="nil"/>
              <w:left w:val="nil"/>
              <w:bottom w:val="single" w:sz="8" w:space="0" w:color="auto"/>
              <w:right w:val="single" w:sz="8" w:space="0" w:color="auto"/>
            </w:tcBorders>
            <w:shd w:val="clear" w:color="000000" w:fill="F7F7F8"/>
            <w:vAlign w:val="center"/>
          </w:tcPr>
          <w:p w14:paraId="6666B175"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Có thể dựa trên tình yêu, nhưng cũng có thể dựa trên sự tiện nghi và thử nghiệm</w:t>
            </w:r>
          </w:p>
        </w:tc>
        <w:tc>
          <w:tcPr>
            <w:tcW w:w="0" w:type="auto"/>
            <w:tcBorders>
              <w:top w:val="nil"/>
              <w:left w:val="nil"/>
              <w:bottom w:val="single" w:sz="8" w:space="0" w:color="auto"/>
              <w:right w:val="single" w:sz="8" w:space="0" w:color="auto"/>
            </w:tcBorders>
            <w:shd w:val="clear" w:color="000000" w:fill="F7F7F8"/>
            <w:vAlign w:val="center"/>
          </w:tcPr>
          <w:p w14:paraId="0CB2B57E"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Dựa trên sự tự do và tình yêu, không bị ràng buộc bởi quy định xã hội</w:t>
            </w:r>
          </w:p>
        </w:tc>
        <w:tc>
          <w:tcPr>
            <w:tcW w:w="0" w:type="auto"/>
            <w:tcBorders>
              <w:top w:val="nil"/>
              <w:left w:val="nil"/>
              <w:bottom w:val="single" w:sz="8" w:space="0" w:color="auto"/>
              <w:right w:val="single" w:sz="8" w:space="0" w:color="auto"/>
            </w:tcBorders>
            <w:shd w:val="clear" w:color="000000" w:fill="F7F7F8"/>
            <w:vAlign w:val="center"/>
          </w:tcPr>
          <w:p w14:paraId="3EE94A09" w14:textId="77777777" w:rsidR="00F337DA" w:rsidRDefault="00000000">
            <w:pPr>
              <w:spacing w:after="0" w:line="240" w:lineRule="auto"/>
              <w:rPr>
                <w:rFonts w:ascii="Times New Roman" w:eastAsia="Times New Roman" w:hAnsi="Times New Roman" w:cs="Times New Roman"/>
                <w:color w:val="374151"/>
                <w:sz w:val="26"/>
                <w:szCs w:val="26"/>
                <w:lang w:eastAsia="ja-JP"/>
              </w:rPr>
            </w:pPr>
            <w:r>
              <w:rPr>
                <w:rFonts w:ascii="Times New Roman" w:eastAsia="Times New Roman" w:hAnsi="Times New Roman" w:cs="Times New Roman"/>
                <w:color w:val="374151"/>
                <w:sz w:val="26"/>
                <w:szCs w:val="26"/>
                <w:lang w:eastAsia="ja-JP"/>
              </w:rPr>
              <w:t>Dựa trên tình yêu chân thành và cam kết lâu dài</w:t>
            </w:r>
          </w:p>
        </w:tc>
      </w:tr>
    </w:tbl>
    <w:p w14:paraId="62A118F2" w14:textId="77777777" w:rsidR="00F337DA" w:rsidRDefault="00F337DA">
      <w:pPr>
        <w:rPr>
          <w:rFonts w:ascii="Times New Roman" w:hAnsi="Times New Roman" w:cs="Times New Roman"/>
          <w:b/>
          <w:bCs/>
          <w:i/>
          <w:iCs/>
          <w:sz w:val="26"/>
          <w:szCs w:val="26"/>
        </w:rPr>
      </w:pPr>
    </w:p>
    <w:p w14:paraId="5946D9CC" w14:textId="77777777" w:rsidR="00F337DA" w:rsidRDefault="00000000">
      <w:pPr>
        <w:pStyle w:val="oancuaDanhsach"/>
        <w:numPr>
          <w:ilvl w:val="1"/>
          <w:numId w:val="3"/>
        </w:numPr>
        <w:spacing w:before="120" w:after="120" w:line="312" w:lineRule="auto"/>
        <w:jc w:val="both"/>
        <w:rPr>
          <w:rFonts w:ascii="Times New Roman" w:hAnsi="Times New Roman" w:cs="Times New Roman"/>
          <w:b/>
          <w:bCs/>
          <w:sz w:val="26"/>
          <w:szCs w:val="26"/>
        </w:rPr>
      </w:pPr>
      <w:r>
        <w:rPr>
          <w:rFonts w:ascii="Times New Roman" w:hAnsi="Times New Roman" w:cs="Times New Roman"/>
          <w:b/>
          <w:bCs/>
          <w:sz w:val="26"/>
          <w:szCs w:val="26"/>
        </w:rPr>
        <w:t>Sống chung trước hôn nhân trong sinh viên</w:t>
      </w:r>
    </w:p>
    <w:p w14:paraId="0E1E57C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Sống chung trước hôn nhân trong sinh viên, hay còn được gọi là “</w:t>
      </w:r>
      <w:r>
        <w:rPr>
          <w:rFonts w:ascii="Times New Roman" w:hAnsi="Times New Roman" w:cs="Times New Roman"/>
          <w:i/>
          <w:iCs/>
          <w:sz w:val="26"/>
          <w:szCs w:val="26"/>
        </w:rPr>
        <w:t>sống thử”</w:t>
      </w:r>
      <w:r>
        <w:rPr>
          <w:rFonts w:ascii="Times New Roman" w:hAnsi="Times New Roman" w:cs="Times New Roman"/>
          <w:sz w:val="26"/>
          <w:szCs w:val="26"/>
        </w:rPr>
        <w:t xml:space="preserve"> hoặc “</w:t>
      </w:r>
      <w:r>
        <w:rPr>
          <w:rFonts w:ascii="Times New Roman" w:hAnsi="Times New Roman" w:cs="Times New Roman"/>
          <w:i/>
          <w:iCs/>
          <w:sz w:val="26"/>
          <w:szCs w:val="26"/>
        </w:rPr>
        <w:t>sống đồng bào”</w:t>
      </w:r>
      <w:r>
        <w:rPr>
          <w:rFonts w:ascii="Times New Roman" w:hAnsi="Times New Roman" w:cs="Times New Roman"/>
          <w:sz w:val="26"/>
          <w:szCs w:val="26"/>
        </w:rPr>
        <w:t xml:space="preserve"> trước khi kết hôn, đề cập đến việc các cặp đôi sinh viên chọn sống chung và chia sẻ một không gian sống chung trước khi tiến tới hôn nhân chính thức. Đây là một xu hướng ngày càng phổ biến trong các cộng đồng sinh viên và xã hội hiện đại.</w:t>
      </w:r>
    </w:p>
    <w:p w14:paraId="3D1B348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Sống chung trước hôn nhân trong sinh viên thường xảy ra khi các cặp đôi quyết định chia sẻ một căn hộ, nhà trọ hoặc thuê một không gian sống chung trong một thời gian nhất định. Mục tiêu của việc sống chung này là để hai người có cơ hội hiểu rõ hơn về nhau, kiểm tra khả năng sống chung và xem xét khả năng hợp nhau trong một môi trường sống hàng ngày.</w:t>
      </w:r>
    </w:p>
    <w:p w14:paraId="57BA1B5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Việc sống chung trước hôn nhân trong sinh viên cho phép các cặp đôi trải nghiệm cuộc sống hàng ngày cùng nhau, chia sẻ trách nhiệm gia đình, học cách giải quyết xung đột và thử nghiệm khả năng thích nghi với cuộc sống gia đình. Nó cũng cho phép các cặp đôi khám phá sâu hơn về nhau, khám phá các sở thích, giá trị và mục tiêu trong cuộc sống cùng nhau.</w:t>
      </w:r>
    </w:p>
    <w:p w14:paraId="19B6E63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Tuy nhiên, việc sống chung trước hôn nhân trong sinh viên cũng đồng nghĩa với việc đưa ra quyết định lớn và mang theo nhiều thách thức. Nó đòi hỏi sự tôn trọng, thỏa thuận và sẵn lòng thích nghi với những thay đổi và thử thách trong môi trường sống chung. Ngoài ra, việc sống chung trước hôn nhân trong sinh viên cũng cần xem xét các yếu tố văn hóa, gia đình và giá trị cá nhân của từng cá nhân trong quyết định của mình.</w:t>
      </w:r>
    </w:p>
    <w:p w14:paraId="18A9B1A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Quyết định sống chung trước hôn nhân trong sinh viên là một quyết định cá nhân và cần được xem xét cẩn thận. Mỗi cặp đôi nên cân nhắc và thảo luận kỹ lưỡng trước khi đưa ra quyết định này, và cũng cần nhớ rằng việc sống chung trước hôn nhân trong sinh viên không phải là lựa chọn phù hợp với tất cả mọi người. Một số người có quan điểm rằng việc sống chung trước hôn nhân có thể gây ra các rủi ro và khó khăn trong mối quan hệ, như sự gia tăng áp lực và trách nhiệm, mất đi tính độc lập và sự phụ thuộc vào nhau quá nhanh. Hơn nữa, việc sống chung trước hôn nhân không phải là một chỉ báo chắc chắn về sự thành công hoặc hạnh phúc trong hôn nhân sau này.</w:t>
      </w:r>
    </w:p>
    <w:p w14:paraId="4110406F"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Thay vào đó, một số cặp đôi sinh viên có thể chọn duy trì sự riêng tư và không sống chung trước hôn nhân. Họ có thể quyết định tiến tới hôn nhân sau khi đã tìm hiểu và hiểu rõ về nhau thông qua các hoạt động gặp gỡ, hẹn hò và chia sẻ cuộc sống. Việc này cũng mang lại sự tự do và sự độc lập cá nhân cho từng thành viên trong cặp đôi.</w:t>
      </w:r>
    </w:p>
    <w:p w14:paraId="2784BF1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Cuối cùng, quyết định sống chung trước hôn nhân trong sinh viên là một quá trình cá nhân và phụ thuộc vào giá trị, ưu tiên và sự thoải mái của từng cặp đôi. Quan trọng nhất, việc đưa ra quyết định này cần dựa trên sự trung thực, tôn trọng và thảo luận chung giữa các bên để đảm bảo quyết định đó phù hợp và đem lại hạnh phúc và sự phát triển cho cả hai người.</w:t>
      </w:r>
    </w:p>
    <w:p w14:paraId="2AA383E3" w14:textId="77777777" w:rsidR="00F337DA" w:rsidRDefault="00000000">
      <w:pPr>
        <w:pStyle w:val="oancuaDanhsach"/>
        <w:numPr>
          <w:ilvl w:val="1"/>
          <w:numId w:val="3"/>
        </w:numPr>
        <w:spacing w:before="120" w:after="120" w:line="312" w:lineRule="auto"/>
        <w:jc w:val="both"/>
        <w:rPr>
          <w:rFonts w:ascii="Times New Roman" w:hAnsi="Times New Roman" w:cs="Times New Roman"/>
          <w:b/>
          <w:bCs/>
          <w:sz w:val="26"/>
          <w:szCs w:val="26"/>
        </w:rPr>
      </w:pPr>
      <w:r>
        <w:rPr>
          <w:rFonts w:ascii="Times New Roman" w:hAnsi="Times New Roman" w:cs="Times New Roman"/>
          <w:b/>
          <w:bCs/>
          <w:sz w:val="26"/>
          <w:szCs w:val="26"/>
        </w:rPr>
        <w:t>Những yếu tố tác động đến nhận thức của sinh viên về sống thử</w:t>
      </w:r>
    </w:p>
    <w:p w14:paraId="5E076D96"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29" w:name="_Toc9484"/>
      <w:bookmarkStart w:id="30" w:name="_Toc31592"/>
      <w:bookmarkStart w:id="31" w:name="_Toc19367"/>
      <w:r>
        <w:rPr>
          <w:rFonts w:ascii="Times New Roman" w:hAnsi="Times New Roman" w:cs="Times New Roman"/>
          <w:b/>
          <w:bCs/>
          <w:sz w:val="26"/>
          <w:szCs w:val="26"/>
        </w:rPr>
        <w:t>Yếu tố cá nhân và giới tính</w:t>
      </w:r>
      <w:bookmarkEnd w:id="29"/>
      <w:bookmarkEnd w:id="30"/>
      <w:bookmarkEnd w:id="31"/>
      <w:r>
        <w:rPr>
          <w:rFonts w:ascii="Times New Roman" w:hAnsi="Times New Roman" w:cs="Times New Roman"/>
          <w:b/>
          <w:bCs/>
          <w:sz w:val="26"/>
          <w:szCs w:val="26"/>
        </w:rPr>
        <w:tab/>
      </w:r>
    </w:p>
    <w:p w14:paraId="5E03F054"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Theo nghiên cứu của Viện Gia đình và Giới về quan niệm và nhận thức về hôn nhân và gia đình tại Việt Nam, các nhà nghiên cứu đã nhận thấy rằng trình độ học vấn của sinh viên có mối liên hệ với quan niệm về sống thử trước hôn nhân. Cụ thể, sinh viên có trình độ học vấn cao hơn thường có quan niệm cởi mở và thoáng hơn về việc sống thử và quan hệ tình dục trước hôn nhân. Các kết quả khảo sát cho thấy phần lớn sinh viên không có quan niệm quá khắt khe về việc sống thử.</w:t>
      </w:r>
    </w:p>
    <w:p w14:paraId="5827A260"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Đối với quan điểm về sống thử trước hôn nhân, có sự khác biệt giữa nam và nữ sinh viên. Các bạn nam thường có quan niệm cởi mở và thoáng hơn về vấn đề sống thử và quan hệ tình dục trước hôn nhân so với các bạn nữ. Tuy nhiên, khi đặt trong tình huống mối quan hệ của bản thân, phần lớn các bạn nam lại có thái độ phản ứng mạnh mẽ hơn và phần lớn từ chối tiến đến hôn nhân nếu người yêu của họ đã sống thử với người khác trước đó. </w:t>
      </w:r>
      <w:r>
        <w:rPr>
          <w:rFonts w:ascii="Times New Roman" w:hAnsi="Times New Roman" w:cs="Times New Roman"/>
          <w:sz w:val="26"/>
          <w:szCs w:val="26"/>
        </w:rPr>
        <w:lastRenderedPageBreak/>
        <w:t>Trong khi đó, các bạn nữ trả lời phụ thuộc vào mức độ tình cảm hiện tại của hai người. Sự khác biệt này cũng được quan sát ở xã hội Mỹ, khi một cuộc khảo sát tại một trường đại học đã cho thấy nam sinh viên có quan điểm khác biệt so với nữ sinh viên về việc sống thử và chung sống trước hôn nhân.</w:t>
      </w:r>
    </w:p>
    <w:p w14:paraId="038D313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Ngoài ra, tỷ lệ sinh viên nam chấp nhận sống thử là gần gấp đôi so với sinh viên nữ. Khi được hỏi về ý định sống thử với người yêu, phần lớn sinh viên nam trả lời đã hoặc dự định sống thử, trong khi đó, tỷ lệ sinh viên nữ có ý định sống thử rất thấp. Điều tương tự cũng áp dụng cho câu hỏi về phản ứng khi người yêu đề xuất sống thử, trong đó sinh viên nam đồng ý nhiều hơn so với sinh viên nữ. Điều này cho thấy sống thử có sức hút lớn hơn đối với sinh viên nam.</w:t>
      </w:r>
    </w:p>
    <w:p w14:paraId="5AA6CE5F"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32" w:name="_Toc29723"/>
      <w:bookmarkStart w:id="33" w:name="_Toc23343"/>
      <w:bookmarkStart w:id="34" w:name="_Toc10711"/>
      <w:r>
        <w:rPr>
          <w:rFonts w:ascii="Times New Roman" w:hAnsi="Times New Roman" w:cs="Times New Roman"/>
          <w:b/>
          <w:bCs/>
          <w:sz w:val="26"/>
          <w:szCs w:val="26"/>
        </w:rPr>
        <w:t>Yếu tố gia đình</w:t>
      </w:r>
      <w:bookmarkEnd w:id="32"/>
      <w:bookmarkEnd w:id="33"/>
      <w:bookmarkEnd w:id="34"/>
    </w:p>
    <w:p w14:paraId="4C47EADA"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Gia đình đóng vai trò quan trọng trong việc hình thành nhận thức của sinh viên về hành vi sống thử. Gia đình là môi trường giáo dục đầu tiên của mỗi cá nhân, và thông qua gia đình, sinh viên tiếp nhận những giá trị, quan niệm và thông tin về sống thử.</w:t>
      </w:r>
    </w:p>
    <w:p w14:paraId="7E098CF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Trong gia đình, vai trò của cha mẹ, anh chị em và người thân khác có ảnh hưởng đáng kể đến nhận thức của sinh viên. Gia đình cung cấp một khung cảnh xã hội nhỏ, trong đó các quy tắc, giới hạn và giá trị được áp dụng. Qua các vai trò như người cha, người mẹ, người con, gia đình tạo ra những quy định, truyền thống và phong tục riêng. Những quy định này có thể liên quan đến sống thử và hành vi xã hội khác. Nếu gia đình thiên về sự kì thị, cấm đoán hoặc kiểm soát quá mức, sinh viên có thể có một nhận thức tiêu cực về sống thử. Ngược lại, nếu gia đình khuyến khích sự độc lập, tôn trọng và hỗ trợ sinh viên trong việc khám phá và sống thử, nhận thức về sống thử có thể tích cực hơn.</w:t>
      </w:r>
    </w:p>
    <w:p w14:paraId="4F714BB9"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Giao tiếp và trao đổi thông tin trong gia đình cũng ảnh hưởng đến nhận thức của sinh viên về sống thử. Nếu gia đình không trao đổi thông tin về giới tính, sống thử và sức khỏe sinh sản (SKSS) một cách đầy đủ và sâu sắc, sinh viên có thể thiếu kiến thức và nhận thức rõ ràng về chủ đề này.</w:t>
      </w:r>
    </w:p>
    <w:p w14:paraId="4872E561"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Cuối cùng, nhóm NC chúng tôi nhận thấy nghề nghiệp và thu nhập gia đình có thể ảnh hưởng đến nhận thức về sống thử của sinh viên. Sinh viên trong gia đình có nghề nghiệp và thu nhập cao có thể có sự tự tin hơn trong việc khám phá và sống thử. Ngược </w:t>
      </w:r>
      <w:r>
        <w:rPr>
          <w:rFonts w:ascii="Times New Roman" w:hAnsi="Times New Roman" w:cs="Times New Roman"/>
          <w:sz w:val="26"/>
          <w:szCs w:val="26"/>
        </w:rPr>
        <w:lastRenderedPageBreak/>
        <w:t>lại, sinh viên trong gia đình có thu nhập thấp hoặc gia đình lao động có thể gặp khó khăn trong việc tìm hiểu và nhận thức về vấn đề này bị hạn chế.</w:t>
      </w:r>
    </w:p>
    <w:p w14:paraId="7AD686A9"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35" w:name="_Toc30333"/>
      <w:bookmarkStart w:id="36" w:name="_Toc24980"/>
      <w:bookmarkStart w:id="37" w:name="_Toc27663"/>
      <w:r>
        <w:rPr>
          <w:rFonts w:ascii="Times New Roman" w:hAnsi="Times New Roman" w:cs="Times New Roman"/>
          <w:b/>
          <w:bCs/>
          <w:sz w:val="26"/>
          <w:szCs w:val="26"/>
        </w:rPr>
        <w:t>Môi trường đại học</w:t>
      </w:r>
      <w:bookmarkEnd w:id="35"/>
      <w:bookmarkEnd w:id="36"/>
      <w:bookmarkEnd w:id="37"/>
    </w:p>
    <w:p w14:paraId="12F90C1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Y</w:t>
      </w:r>
      <w:r>
        <w:rPr>
          <w:rFonts w:ascii="Times New Roman" w:hAnsi="Times New Roman" w:cs="Times New Roman"/>
          <w:sz w:val="26"/>
          <w:szCs w:val="26"/>
          <w:lang w:val="vi-VN"/>
        </w:rPr>
        <w:t xml:space="preserve">ếu tố trường đại học ảnh hưởng như thế nào đến nhận thức sinh viên về vấn đề sống </w:t>
      </w:r>
      <w:r>
        <w:rPr>
          <w:rFonts w:ascii="Times New Roman" w:hAnsi="Times New Roman" w:cs="Times New Roman"/>
          <w:sz w:val="26"/>
          <w:szCs w:val="26"/>
        </w:rPr>
        <w:t>thử Môi trường đại học có thể có ảnh hưởng đáng kể đến nhận thức của sinh viên về hành vi sống thử. Trong môi trường đại học, sinh viên thường được tiếp xúc với đa dạng quan điểm và hành vi của các bạn cùng trang lứa. Sự tồn tại của các mối quan hệ sống chung trước hôn nhân trong cộng đồng sinh viên có thể tạo ra một cảm giác chấp nhận và bình thường hóa hành vi này. Tuy nhiên nếu các Trường đại học hiện nay có đưa vào các chương trình giáo dục giới tính, công tác tuyên truyền thì sẽ rất có lợi trong việc nâng cao nhận thức của sinh viên về vấn đề sống chung trước hôn nhân.</w:t>
      </w:r>
    </w:p>
    <w:p w14:paraId="77518A38"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38" w:name="_Toc5337"/>
      <w:bookmarkStart w:id="39" w:name="_Toc5672"/>
      <w:bookmarkStart w:id="40" w:name="_Toc30081"/>
      <w:r>
        <w:rPr>
          <w:rFonts w:ascii="Times New Roman" w:hAnsi="Times New Roman" w:cs="Times New Roman"/>
          <w:b/>
          <w:bCs/>
          <w:sz w:val="26"/>
          <w:szCs w:val="26"/>
        </w:rPr>
        <w:t>Văn hóa xã hội</w:t>
      </w:r>
      <w:bookmarkEnd w:id="38"/>
      <w:bookmarkEnd w:id="39"/>
      <w:bookmarkEnd w:id="40"/>
    </w:p>
    <w:p w14:paraId="0E308B9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Văn hóa xã hội đóng vai trò quan trọng trong việc hình thành nhận thức của sinh viên về hành vi sống thử. Nếu xã hội coi những quy tắc truyền thống về tình yêu và hôn nhân là quan trọng, sinh viên sẽ có xu hướng tuân thủ những giá trị này. Tuy nhiên, nếu văn hóa đổi thay và coi nhẹ hơn đối với quy tắc truyền thống, sinh viên có thể bị ảnh hưởng và chấp nhận hành vi sống thử như một phần bình thường của đời sống. Tại Việt Nam hiện nay văn hóa Phương Tây đã lan tỏa và có sức ảnh hưởng lớn đến giới trẻ, tình trạng quan hệ tình dục và </w:t>
      </w:r>
      <w:r>
        <w:rPr>
          <w:rFonts w:ascii="Times New Roman" w:hAnsi="Times New Roman" w:cs="Times New Roman"/>
          <w:i/>
          <w:iCs/>
          <w:sz w:val="26"/>
          <w:szCs w:val="26"/>
        </w:rPr>
        <w:t>"sống thử</w:t>
      </w:r>
      <w:r>
        <w:rPr>
          <w:rFonts w:ascii="Times New Roman" w:hAnsi="Times New Roman" w:cs="Times New Roman"/>
          <w:sz w:val="26"/>
          <w:szCs w:val="26"/>
        </w:rPr>
        <w:t xml:space="preserve">" trước hôn nhân ở giới trẻ đang có mức độ đáng lo ngại. Một số bạn trẻ cho rằng việc này là bình thường và không có tác động gì đáng kể. Theo tiến sĩ tâm lý Vũ Gia Hiền, </w:t>
      </w:r>
      <w:r>
        <w:rPr>
          <w:rFonts w:ascii="Times New Roman" w:hAnsi="Times New Roman" w:cs="Times New Roman"/>
          <w:i/>
          <w:iCs/>
          <w:sz w:val="26"/>
          <w:szCs w:val="26"/>
        </w:rPr>
        <w:t>“Việc các bạn trẻ sống thử trước hôn nhân không chỉ là do ảnh hưởng văn hóa Phương Tây, mà còn do cách sống quá thoải mái của các bạn. Đồng thời, ảnh hưởng của văn hoá "tốc độ" cũng là một nguyên nhân, khiến một số bạn trẻ có quan niệm về tình yêu "rất hiện đại", hay được gọi là tình yêu tốc độ”</w:t>
      </w:r>
      <w:r>
        <w:rPr>
          <w:rFonts w:ascii="Times New Roman" w:hAnsi="Times New Roman" w:cs="Times New Roman"/>
          <w:sz w:val="26"/>
          <w:szCs w:val="26"/>
        </w:rPr>
        <w:t>.</w:t>
      </w:r>
    </w:p>
    <w:p w14:paraId="7767120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Trong yếu tố văn hóa hệ thống giáo dục và giáo dục tôn giáo có thể có tác động đáng kể đến nhận thức của sinh viên về hành vi sống thử. Nếu trong quá trình giáo dục, sinh viên được truyền đạt những giá trị về tình yêu, sự tôn trọng và trách nhiệm trong mối quan hệ, họ có thể có nhận thức sâu sắc hơn về tầm quan trọng của hôn nhân và gia đình.</w:t>
      </w:r>
    </w:p>
    <w:p w14:paraId="482B033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Ngoài ra định kiến xã hội và áp lực đám đông có thể ảnh hưởng đến quyết định của sinh viên về hành vi sống thử. Nếu xã hội và nhóm bạn bè xung quanh sinh viên đều chấp </w:t>
      </w:r>
      <w:r>
        <w:rPr>
          <w:rFonts w:ascii="Times New Roman" w:hAnsi="Times New Roman" w:cs="Times New Roman"/>
          <w:sz w:val="26"/>
          <w:szCs w:val="26"/>
        </w:rPr>
        <w:lastRenderedPageBreak/>
        <w:t>nhận và khuyến khích hành vi sống thử, sinh viên có thể cảm thấy áp lực để theo đuổi hành vi này để phù hợp với nhóm và tránh sự cô đơn hoặc bị cô lập.</w:t>
      </w:r>
    </w:p>
    <w:p w14:paraId="35270DDA"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41" w:name="_Toc11437"/>
      <w:bookmarkStart w:id="42" w:name="_Toc13905"/>
      <w:bookmarkStart w:id="43" w:name="_Toc30090"/>
      <w:r>
        <w:rPr>
          <w:rFonts w:ascii="Times New Roman" w:hAnsi="Times New Roman" w:cs="Times New Roman"/>
          <w:b/>
          <w:bCs/>
          <w:sz w:val="26"/>
          <w:szCs w:val="26"/>
        </w:rPr>
        <w:t>Truyền thông và công nghệ thông tin</w:t>
      </w:r>
      <w:bookmarkEnd w:id="41"/>
      <w:bookmarkEnd w:id="42"/>
      <w:bookmarkEnd w:id="43"/>
    </w:p>
    <w:p w14:paraId="364B38D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Truyền thông thông qua các phương tiện như phim, truyền hình, tạp chí, và internet có khả năng tạo hình và xây dựng ý thức về các giá trị, quan điểm và hành vi trong xã hội. Những thông điệp, hình ảnh và nhân vật trong truyền thông có thể ảnh hưởng mạnh mẽ đến suy nghĩ và quan điểm của sinh viên về sống thử trước hôn nhân.</w:t>
      </w:r>
    </w:p>
    <w:p w14:paraId="7ED159D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Bên cạnh đó, công nghệ thông tin mang lại cho sinh viên khả năng tiếp cận thông tin và kiến thức vô tận. Sự phát triển của các nền tảng trực tuyến như mạng xã hội và trang web đã làm cho thông tin về sống thử trước hôn nhân dễ dàng tiếp cận và phổ biến hơn bao giờ hết. Sinh viên có thể dễ dàng tìm kiếm, chia sẻ kinh nghiệm và nhận được tư vấn từ những người khác về hành vi này thông qua các cộng đồng trực tuyến. Nếu sự tiếp cận về thông tin đúng đắn phù hợp sẽ giúp cho sinh viên có được sự hiểu biết tích cực về những lợi ích và bất cập từ việc sống thử tuy nhiên khi sinh viên tiếp cận với những thông tin thiếu chính xác hoặc mâu thuẫn, dẫn đến sự hiểu lầm về hành vi sống thử và hậu quả của nó.</w:t>
      </w:r>
    </w:p>
    <w:p w14:paraId="40715C7C"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44" w:name="_Toc8740"/>
      <w:bookmarkStart w:id="45" w:name="_Toc7318"/>
      <w:bookmarkStart w:id="46" w:name="_Toc14918"/>
      <w:r>
        <w:rPr>
          <w:rFonts w:ascii="Times New Roman" w:hAnsi="Times New Roman" w:cs="Times New Roman"/>
          <w:b/>
          <w:bCs/>
          <w:sz w:val="26"/>
          <w:szCs w:val="26"/>
        </w:rPr>
        <w:t>Yếu tố kinh tế</w:t>
      </w:r>
      <w:bookmarkEnd w:id="44"/>
      <w:bookmarkEnd w:id="45"/>
      <w:bookmarkEnd w:id="46"/>
    </w:p>
    <w:p w14:paraId="57F5DBC9"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Yếu tố kinh tế có thể tác động mạnh đến nhận thức về sống thử trong xã hội. Dưới đây là ảnh hưởng yếu tố kinh tế tác động đến nhận thức sinh viên qua một số góc độ:</w:t>
      </w:r>
    </w:p>
    <w:p w14:paraId="0DFD869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Nhu cầu:</w:t>
      </w:r>
      <w:r>
        <w:rPr>
          <w:rFonts w:ascii="Times New Roman" w:hAnsi="Times New Roman" w:cs="Times New Roman"/>
          <w:sz w:val="26"/>
          <w:szCs w:val="26"/>
        </w:rPr>
        <w:t xml:space="preserve"> Khi một xã hội phát triển kinh tế, thu nhập và mức sống của cá nhân và gia đình cũng tăng lên. Điều này dẫn đến sự tăng cường nhu cầu về đời sống tinh thần và tình dục, và nhận thức về sống thử có thể phát triển trong bối cảnh này.</w:t>
      </w:r>
    </w:p>
    <w:p w14:paraId="5220F6C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Tính sẵn có của dịch vụ tình dục</w:t>
      </w:r>
      <w:r>
        <w:rPr>
          <w:rFonts w:ascii="Times New Roman" w:hAnsi="Times New Roman" w:cs="Times New Roman"/>
          <w:sz w:val="26"/>
          <w:szCs w:val="26"/>
        </w:rPr>
        <w:t>: Một nền kinh tế phát triển có thể tạo ra một môi trường thuận lợi cho sự phát triển của ngành dịch vụ tình dục, bao gồm các quán bar, các khu đèn đỏ, các cửa hàng bán đồ chơi tình dục và các trang web tình dục trực tuyến. Sự hiện diện rộng rãi và dễ dàng tiếp cận các dịch vụ này có thể tác động đến nhận thức về sống thử và thúc đẩy hành vi sống thử.</w:t>
      </w:r>
    </w:p>
    <w:p w14:paraId="55A89C7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Tầm quan trọng của tiêu chuẩn sống và thành công vật chất:</w:t>
      </w:r>
      <w:r>
        <w:rPr>
          <w:rFonts w:ascii="Times New Roman" w:hAnsi="Times New Roman" w:cs="Times New Roman"/>
          <w:sz w:val="26"/>
          <w:szCs w:val="26"/>
        </w:rPr>
        <w:t xml:space="preserve"> Trong một xã hội phát triển kinh tế, tiêu chuẩn sống và thành công vật chất thường được đặt lên hàng đầu. Điều </w:t>
      </w:r>
      <w:r>
        <w:rPr>
          <w:rFonts w:ascii="Times New Roman" w:hAnsi="Times New Roman" w:cs="Times New Roman"/>
          <w:sz w:val="26"/>
          <w:szCs w:val="26"/>
        </w:rPr>
        <w:lastRenderedPageBreak/>
        <w:t xml:space="preserve">này có thể dẫn đến sự ưu tiên cho việc trải nghiệm và khám phá trong đó có sự khám phá về tình dục và quan hệ tình dục trước hôn nhân. </w:t>
      </w:r>
    </w:p>
    <w:p w14:paraId="40876F7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Trong một xã hội phát triển kinh tế, phương tiện truyền thông chơi một vai trò quan trọng trong việc truyền đạt thông tin về tình dục và sống thử. Qua các phương tiện như truyền hình, phim ảnh, âm nhạc, sách báo, internet, người ta có thể tiếp cận với các tư tưởng, quan điểm và hình ảnh liên quan đến sống thử. Sự tiếp cận này có thể ảnh hưởng đến nhận thức và quan điểm của con người nói chung cũng như sinh viên nói riêng trong môi trường đó.</w:t>
      </w:r>
    </w:p>
    <w:p w14:paraId="26CB7009" w14:textId="77777777" w:rsidR="00F337DA" w:rsidRDefault="00000000">
      <w:pPr>
        <w:pStyle w:val="oancuaDanhsach"/>
        <w:numPr>
          <w:ilvl w:val="1"/>
          <w:numId w:val="3"/>
        </w:numPr>
        <w:spacing w:before="120" w:after="120" w:line="312" w:lineRule="auto"/>
        <w:jc w:val="both"/>
        <w:rPr>
          <w:rFonts w:ascii="Times New Roman" w:hAnsi="Times New Roman" w:cs="Times New Roman"/>
          <w:b/>
          <w:bCs/>
          <w:sz w:val="26"/>
          <w:szCs w:val="26"/>
        </w:rPr>
      </w:pPr>
      <w:r>
        <w:rPr>
          <w:rFonts w:ascii="Times New Roman" w:hAnsi="Times New Roman" w:cs="Times New Roman"/>
          <w:b/>
          <w:bCs/>
          <w:sz w:val="26"/>
          <w:szCs w:val="26"/>
        </w:rPr>
        <w:t>Nguyên nhân việc sống trước hôn nhân trong sinh viên hiện nay</w:t>
      </w:r>
    </w:p>
    <w:p w14:paraId="6595DA44"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 Thay đổi giá trị xã hội</w:t>
      </w:r>
      <w:r>
        <w:rPr>
          <w:rFonts w:ascii="Times New Roman" w:hAnsi="Times New Roman" w:cs="Times New Roman"/>
          <w:sz w:val="26"/>
          <w:szCs w:val="26"/>
        </w:rPr>
        <w:t>: Xã hội Việt Nam đang trải qua sự thay đổi về giá trị và quan niệm về hôn nhân. Trước đây, việc sống chung trước hôn nhân có thể bị coi là không chấp nhận được và gây ra áp lực từ gia đình và xã hội. Tuy nhiên, với sự phát triển của xã hội và sự tác động của các nền văn hóa khác nhau, quan niệm này đã dần thay đổi. Nhiều người trẻ hiện nay tin rằng sống chung trước hôn nhân có thể giúp họ hiểu rõ hơn về nhau và kiểm tra khả năng hòa hợp trước khi tiến tới hôn nhân.</w:t>
      </w:r>
    </w:p>
    <w:p w14:paraId="40E34A1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 Tính độc lập và sự thay đổi về vai trò của phụ nữ</w:t>
      </w:r>
      <w:r>
        <w:rPr>
          <w:rFonts w:ascii="Times New Roman" w:hAnsi="Times New Roman" w:cs="Times New Roman"/>
          <w:sz w:val="26"/>
          <w:szCs w:val="26"/>
        </w:rPr>
        <w:t>: Ngày nay, phụ nữ Việt Nam thường được khuyến khích tham gia vào giáo dục cao hơn và thực hiện sự nghiệp riêng. Điều này dẫn đến việc tăng cường tính độc lập và tự chủ của phụ nữ, và họ có xu hướng chủ động hơn trong việc lựa chọn đối tác và thời gian kết hôn. Sống chung trước hôn nhân có thể được coi là một cách để đảm bảo tính tương thích và hài hòa giữa các đối tác trước khi cam kết hôn nhân.</w:t>
      </w:r>
    </w:p>
    <w:p w14:paraId="6A9EBAC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 Áp lực kinh tế:</w:t>
      </w:r>
      <w:r>
        <w:rPr>
          <w:rFonts w:ascii="Times New Roman" w:hAnsi="Times New Roman" w:cs="Times New Roman"/>
          <w:sz w:val="26"/>
          <w:szCs w:val="26"/>
        </w:rPr>
        <w:t xml:space="preserve"> Kinh tế cũng là một yếu tố quan trọng khi giải thích hiện tượng sống chung trước hôn nhân. Việc sống chung trước hôn nhân có thể giúp tiết kiệm chi phí sống và chia sẻ trách nhiệm tài chính giữa hai người. Đối với sinh viên, sống chung trước hôn nhân cũng có thể là một giải pháp để giảm bớt áp lực tài chính khi phải trang trải cho việc thuê nhà, ăn uống và các chi phí sinh hoạt khác.</w:t>
      </w:r>
    </w:p>
    <w:p w14:paraId="666F9338"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 Sự quản lý lỏng lẻo của gia đình, nhà trường và cộng đồng:</w:t>
      </w:r>
      <w:r>
        <w:rPr>
          <w:rFonts w:ascii="Times New Roman" w:hAnsi="Times New Roman" w:cs="Times New Roman"/>
          <w:sz w:val="26"/>
          <w:szCs w:val="26"/>
        </w:rPr>
        <w:t xml:space="preserve"> Đây có thể là nguyên nhân dẫn đến hiện tượng sống chung trước hôn nhân ở sinh viên Việt Nam. Hiện tượng này thường phổ biến hơn đối với giới trẻ sống xa gia đình và không chịu sự kiểm soát từ gia đình và nhà trường. Việc sinh viên sống xa nhà thường dẫn đến việc thuê nhà trọ. Mặc </w:t>
      </w:r>
      <w:r>
        <w:rPr>
          <w:rFonts w:ascii="Times New Roman" w:hAnsi="Times New Roman" w:cs="Times New Roman"/>
          <w:sz w:val="26"/>
          <w:szCs w:val="26"/>
        </w:rPr>
        <w:lastRenderedPageBreak/>
        <w:t>dù một số sinh viên được ở trong ký túc xá của trường đại học, nhưng phần lớn phải tự thuê nhà trọ bên ngoài.</w:t>
      </w:r>
    </w:p>
    <w:p w14:paraId="616FB704"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Thiếu sự quản lý từ phía gia đình và nhà trường, sinh viên không được giám sát chặt chẽ. Đặc biệt, sự kiểm soát từ phía chính quyền địa phương đối với việc kê khai và quản lý nhân khẩu cũng còn hạn chế và khó thực hiện trong thực tế. Điều này tạo điều kiện cho sinh viên sống chung trước hôn nhân một cách tự do.</w:t>
      </w:r>
    </w:p>
    <w:p w14:paraId="15CCEEF8"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Ngoài ra, việc quản lý sinh viên từ phía nhà trường cũng gặp khó khăn, đặc biệt là đối với sinh viên sống ngoại trú. Nhà trường chỉ có thể theo dõi tình hình học tập chung của sinh viên, nhưng không thể kiểm soát các hoạt động ngoại khóa. Việc sinh viên nam và nữ sống chung, sống thử với nhau càng không thể kiểm soát và ngăn cấm được, vì nhà trường không biết về việc này. </w:t>
      </w:r>
    </w:p>
    <w:p w14:paraId="71F863C0" w14:textId="77777777" w:rsidR="00F337DA" w:rsidRDefault="00000000">
      <w:pPr>
        <w:spacing w:before="120" w:after="0" w:line="324" w:lineRule="auto"/>
        <w:ind w:right="43" w:firstLine="562"/>
        <w:jc w:val="both"/>
        <w:rPr>
          <w:rFonts w:ascii="Times New Roman" w:hAnsi="Times New Roman" w:cs="Times New Roman"/>
          <w:i/>
          <w:iCs/>
          <w:sz w:val="26"/>
          <w:szCs w:val="26"/>
        </w:rPr>
      </w:pPr>
      <w:r>
        <w:rPr>
          <w:rFonts w:ascii="Times New Roman" w:hAnsi="Times New Roman" w:cs="Times New Roman"/>
          <w:i/>
          <w:iCs/>
          <w:sz w:val="26"/>
          <w:szCs w:val="26"/>
        </w:rPr>
        <w:t>*. Môi trường sống</w:t>
      </w:r>
    </w:p>
    <w:p w14:paraId="6117BDC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Môi trường sống có tác động đáng kể đến hiện tượng sống thử trong thanh niên. Trong bối cảnh quá trình giao lưu và hội nhập quốc tế, không chỉ trong lĩnh vực kinh tế mà còn ở các mặt chính trị, văn hoá và xã hội, thanh niên tiếp nhận và chịu ảnh hưởng của nhiều luồng văn hoá khác nhau từ các nước phương Tây, bao gồm cả những ảnh hưởng tích cực và tiêu cực. Lối sống phương Tây, tập trung vào tính thực dụng, sự tự do và thoải mái, dần dần thâm nhập vào tư tưởng và thói quen của người Việt Nam, đặc biệt là trong tầng lớp thanh niên.</w:t>
      </w:r>
    </w:p>
    <w:p w14:paraId="66D84D0A"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Ngoài ra, sự gia tăng của các yếu tố văn hoá không lành mạnh, như văn hoá phẩm đồi truỵ và hình ảnh khiêu dâm, cũng góp phần làm tăng khả năng tác động đến thanh niên. Thanh niên là nhóm người dễ bị ảnh hưởng nhất bởi những yếu tố này. Tình trạng môi trường sống xung quanh thiếu lành mạnh và không an toàn cũng là một nguyên nhân dẫn đến xu hướng sống thử trong một phần của thanh niên Việt Nam hiện nay.</w:t>
      </w:r>
    </w:p>
    <w:p w14:paraId="131058F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Ngoài ra, do lợi nhuận, các dịch vụ cho thuê nhà trọ, nhà nghỉ và khách sạn phát triển mạnh mẽ, thường bỏ qua các quy định về đăng ký tạm trú cho người thuê. Điều này tạo điều kiện thuận lợi cho thanh niên sống một cách tự do và thoải mái theo ý thích của mình. Tình hình này đóng góp vào xu hướng sống thử ngày càng gia tăng trong thanh niên.</w:t>
      </w:r>
    </w:p>
    <w:p w14:paraId="7532D260" w14:textId="77777777" w:rsidR="00F337DA" w:rsidRDefault="00000000">
      <w:pPr>
        <w:spacing w:before="120" w:after="0" w:line="324" w:lineRule="auto"/>
        <w:ind w:right="43" w:firstLine="562"/>
        <w:jc w:val="both"/>
        <w:rPr>
          <w:rFonts w:ascii="Times New Roman" w:hAnsi="Times New Roman" w:cs="Times New Roman"/>
          <w:i/>
          <w:iCs/>
          <w:sz w:val="26"/>
          <w:szCs w:val="26"/>
        </w:rPr>
      </w:pPr>
      <w:r>
        <w:rPr>
          <w:rFonts w:ascii="Times New Roman" w:hAnsi="Times New Roman" w:cs="Times New Roman"/>
          <w:i/>
          <w:iCs/>
          <w:sz w:val="26"/>
          <w:szCs w:val="26"/>
        </w:rPr>
        <w:t>*. Do nhận thức của người trong cuộc.</w:t>
      </w:r>
    </w:p>
    <w:p w14:paraId="39BD9F5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Các yếu tố từ bản thân thanh niên được xem là nguyên nhân chính quyết định hành vi sống thử. Một phần nam thanh niên, sống xa gia đình và thiếu hơi ấm gia đình, do nhu cầu tình cảm và tình dục cần được đáp ứng, mong muốn tình cảm và sự chăm sóc hàng ngày từ một cô gái, đặc biệt sau những giờ học căng thẳng hoặc làm việc mệt nhọc. Các cô gái cũng mong muốn được sống gần gũi với người mình yêu, để thể hiện vai trò của người phụ nữ, như sự quan tâm của một người vợ đối với người chồng. Khi cả hai bên có nhu cầu tình cảm như vậy, việc sống chung trước hôn nhân là điều dễ hiểu.</w:t>
      </w:r>
    </w:p>
    <w:p w14:paraId="3A97A19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Một quan điểm cho rằng chung trước hôn nhân là một cách kiểm nghiệm xem hai người thực sự hợp nhau về mọi mặt trong cuộc sống tâm sinh lý hay không. Nếu họ thực sự hòa hợp, họ sẽ tiến tới hôn nhân. Nếu không, họ có thể chia tay nhau một cách nhẹ nhàng mà không để lại những hậu quả phức tạp cho bản thân và hai gia đình sau khi kết hôn. Với lý do này, việc sống chung được coi là hợp lý.</w:t>
      </w:r>
    </w:p>
    <w:p w14:paraId="661F8395"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Một số trẻ trẻ đã lên tiếng ủng hộ quan điểm của họ: "</w:t>
      </w:r>
      <w:r>
        <w:rPr>
          <w:rFonts w:ascii="Times New Roman" w:hAnsi="Times New Roman" w:cs="Times New Roman"/>
          <w:i/>
          <w:iCs/>
          <w:sz w:val="26"/>
          <w:szCs w:val="26"/>
        </w:rPr>
        <w:t>Tôi ủng hộ việc sống thử. Khi yêu nhau, mọi thứ đều đẹp đẽ. Khi sống chung, những thói quen xấu sẽ được phát hiện. Nếu không thể thích ứng với nhau, chỉ cần chia tay một cách nhẹ nhàng, không cần đến tòa án, không cần cãi nhau, không phải chia sẻ tài sản. Đặc biệt, không ai mang tiếng "rổ rá cạp lại" khi lập gia đình</w:t>
      </w:r>
      <w:r>
        <w:rPr>
          <w:rFonts w:ascii="Times New Roman" w:hAnsi="Times New Roman" w:cs="Times New Roman"/>
          <w:sz w:val="26"/>
          <w:szCs w:val="26"/>
        </w:rPr>
        <w:t>." Một quan điểm khác cũng đồng ý rằng "Gia đình giống như một hệ thống, cần thử nghiệm để biết có khuyết điểm, tối ưu và khả thi hay không? Sống thử là một phương pháp hoàn toàn có căn cứ khoa học, vì không thể biết hai người có hợp nhau hay không nếu không sống thử.</w:t>
      </w:r>
    </w:p>
    <w:p w14:paraId="6207E7E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Một nguyên nhân quan trọng khác khiến cho một bộ phận thanh niên theo đuổi lối sống thử đó là do sự a dua, bắt chước theo phong trào. Nhiều bạn trẻ bây giờ coi sống thử như là mốt, thấy người ta có cũng bắt chước theo rồi không cần biết liệu có nên hay không, hậu quả sau này ra sao. Mặt khác, </w:t>
      </w:r>
      <w:r>
        <w:rPr>
          <w:rFonts w:ascii="Times New Roman" w:hAnsi="Times New Roman" w:cs="Times New Roman"/>
          <w:i/>
          <w:iCs/>
          <w:sz w:val="26"/>
          <w:szCs w:val="26"/>
        </w:rPr>
        <w:t>sống thử</w:t>
      </w:r>
      <w:r>
        <w:rPr>
          <w:rFonts w:ascii="Times New Roman" w:hAnsi="Times New Roman" w:cs="Times New Roman"/>
          <w:sz w:val="26"/>
          <w:szCs w:val="26"/>
        </w:rPr>
        <w:t xml:space="preserve"> được giới trẻ ủng hộ vì nó phù hợp với tâm lý tò mò, háo hức khám phá cái mới của giới trẻ. Không phải bạn trẻ nào cũng thích sống thử, nhưng nhìn chung tâm lý của giới trẻ bao giờ cũng thích </w:t>
      </w:r>
      <w:r>
        <w:rPr>
          <w:rFonts w:ascii="Times New Roman" w:hAnsi="Times New Roman" w:cs="Times New Roman"/>
          <w:i/>
          <w:iCs/>
          <w:sz w:val="26"/>
          <w:szCs w:val="26"/>
        </w:rPr>
        <w:t>thử</w:t>
      </w:r>
    </w:p>
    <w:p w14:paraId="6457B37F" w14:textId="77777777" w:rsidR="00F337DA" w:rsidRDefault="00000000">
      <w:pPr>
        <w:pStyle w:val="oancuaDanhsach"/>
        <w:numPr>
          <w:ilvl w:val="1"/>
          <w:numId w:val="3"/>
        </w:numPr>
        <w:spacing w:before="120" w:after="120" w:line="312" w:lineRule="auto"/>
        <w:jc w:val="both"/>
        <w:rPr>
          <w:rFonts w:ascii="Times New Roman" w:hAnsi="Times New Roman" w:cs="Times New Roman"/>
          <w:b/>
          <w:bCs/>
          <w:sz w:val="26"/>
          <w:szCs w:val="26"/>
        </w:rPr>
      </w:pPr>
      <w:r>
        <w:rPr>
          <w:rFonts w:ascii="Times New Roman" w:hAnsi="Times New Roman" w:cs="Times New Roman"/>
          <w:b/>
          <w:bCs/>
          <w:sz w:val="26"/>
          <w:szCs w:val="26"/>
        </w:rPr>
        <w:t>Hậu quả của việc sống thử</w:t>
      </w:r>
    </w:p>
    <w:p w14:paraId="138E0CA5"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Sống thử là một xu hướng mới xuất hiện và được một số người ủng hộ. Những người ủng hộ cho rằng sống thử có những lợi ích như thoả mãn nhu cầu tình cảm, hiểu biết sâu hơn về nhau và tiết kiệm chi phí sinh hoạt. Tuy nhiên, những lợi ích này không thể bù đắp </w:t>
      </w:r>
      <w:r>
        <w:rPr>
          <w:rFonts w:ascii="Times New Roman" w:hAnsi="Times New Roman" w:cs="Times New Roman"/>
          <w:sz w:val="26"/>
          <w:szCs w:val="26"/>
        </w:rPr>
        <w:lastRenderedPageBreak/>
        <w:t>cho những hậu quả mà sống thử mang lại. Hiện tại, chưa có nhiều người, đặc biệt là những người trong cuộc, nhận thức đầy đủ về những hậu quả này. Hậu quả về việc sống thử có thể ảnh hưởng đến 2 góc độ là người trong cuộc và hậu quả đối với xã hội.</w:t>
      </w:r>
    </w:p>
    <w:p w14:paraId="4B87D2EF"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47" w:name="_Toc2520"/>
      <w:bookmarkStart w:id="48" w:name="_Toc21559"/>
      <w:bookmarkStart w:id="49" w:name="_Toc4029"/>
      <w:r>
        <w:rPr>
          <w:rFonts w:ascii="Times New Roman" w:hAnsi="Times New Roman" w:cs="Times New Roman"/>
          <w:b/>
          <w:bCs/>
          <w:sz w:val="26"/>
          <w:szCs w:val="26"/>
        </w:rPr>
        <w:t>Hậu quả của người trong cuộc</w:t>
      </w:r>
      <w:bookmarkEnd w:id="47"/>
      <w:bookmarkEnd w:id="48"/>
      <w:bookmarkEnd w:id="49"/>
    </w:p>
    <w:p w14:paraId="34B3EF1F"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Một hậu quả của sống thử là đối với bản thân người trong cuộc. Dù chưa có nghiên cứu nào chứng minh chính thức, nhưng cuộc sống đã chỉ ra rằng không phải tất cả các cặp bạn trẻ sống thử đều tiến tới hôn nhân. Lý do là khi yêu, mọi thứ thường rất tốt đẹp, nhưng khi sống chung, các va chạm xảy ra từ những vấn đề nhỏ nhặt như cách ăn mặc, chi tiêu và những mâu thuẫn trong sinh hoạt hàng ngày. Thêm vào đó, khi sống chung, hai người hiểu rõ về nhau đến mức sự nhàm chán và đơn điệu trong cuộc sống trở nên tăng lên, điều này làm giảm độ bền vững của tình yêu. Một minh chứng cho điều này là trường hợp của Vân và Cường. </w:t>
      </w:r>
    </w:p>
    <w:p w14:paraId="75E938FF" w14:textId="77777777" w:rsidR="00F337DA" w:rsidRDefault="00000000">
      <w:pPr>
        <w:spacing w:before="120" w:after="0" w:line="324" w:lineRule="auto"/>
        <w:ind w:right="43" w:firstLine="562"/>
        <w:jc w:val="both"/>
        <w:rPr>
          <w:rFonts w:ascii="Times New Roman" w:eastAsia="Times New Roman" w:hAnsi="Times New Roman" w:cs="Times New Roman"/>
          <w:sz w:val="26"/>
          <w:szCs w:val="26"/>
        </w:rPr>
      </w:pPr>
      <w:r>
        <w:rPr>
          <w:rFonts w:ascii="Times New Roman" w:eastAsia="Times New Roman" w:hAnsi="Times New Roman" w:cs="Times New Roman"/>
          <w:i/>
          <w:iCs/>
          <w:color w:val="000000"/>
          <w:sz w:val="26"/>
          <w:szCs w:val="26"/>
        </w:rPr>
        <w:t>Yêu nhau được vài tháng</w:t>
      </w:r>
      <w:r>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i/>
          <w:iCs/>
          <w:color w:val="000000"/>
          <w:sz w:val="26"/>
          <w:szCs w:val="26"/>
        </w:rPr>
        <w:t xml:space="preserve">Vân quyết </w:t>
      </w:r>
      <w:r>
        <w:rPr>
          <w:rFonts w:ascii="Times New Roman" w:eastAsia="Times New Roman" w:hAnsi="Times New Roman" w:cs="Times New Roman"/>
          <w:b/>
          <w:bCs/>
          <w:i/>
          <w:iCs/>
          <w:color w:val="000000"/>
          <w:sz w:val="26"/>
          <w:szCs w:val="26"/>
        </w:rPr>
        <w:t xml:space="preserve">định </w:t>
      </w:r>
      <w:r>
        <w:rPr>
          <w:rFonts w:ascii="Times New Roman" w:eastAsia="Times New Roman" w:hAnsi="Times New Roman" w:cs="Times New Roman"/>
          <w:i/>
          <w:iCs/>
          <w:color w:val="000000"/>
          <w:sz w:val="26"/>
          <w:szCs w:val="26"/>
        </w:rPr>
        <w:t xml:space="preserve">chuyển về sống với Cường trong căn phòng trọ ở quận </w:t>
      </w:r>
      <w:r>
        <w:rPr>
          <w:rFonts w:ascii="Times New Roman" w:eastAsia="Times New Roman" w:hAnsi="Times New Roman" w:cs="Times New Roman"/>
          <w:color w:val="000000"/>
          <w:sz w:val="26"/>
          <w:szCs w:val="26"/>
        </w:rPr>
        <w:t xml:space="preserve">3, </w:t>
      </w:r>
      <w:r>
        <w:rPr>
          <w:rFonts w:ascii="Times New Roman" w:eastAsia="Times New Roman" w:hAnsi="Times New Roman" w:cs="Times New Roman"/>
          <w:i/>
          <w:iCs/>
          <w:color w:val="000000"/>
          <w:sz w:val="26"/>
          <w:szCs w:val="26"/>
        </w:rPr>
        <w:t xml:space="preserve">thành phố Hồ Chí </w:t>
      </w:r>
      <w:r>
        <w:rPr>
          <w:rFonts w:ascii="Times New Roman" w:eastAsia="Times New Roman" w:hAnsi="Times New Roman" w:cs="Times New Roman"/>
          <w:color w:val="000000"/>
          <w:sz w:val="26"/>
          <w:szCs w:val="26"/>
        </w:rPr>
        <w:t xml:space="preserve">Minh. </w:t>
      </w:r>
      <w:r>
        <w:rPr>
          <w:rFonts w:ascii="Times New Roman" w:eastAsia="Times New Roman" w:hAnsi="Times New Roman" w:cs="Times New Roman"/>
          <w:i/>
          <w:iCs/>
          <w:color w:val="000000"/>
          <w:sz w:val="26"/>
          <w:szCs w:val="26"/>
        </w:rPr>
        <w:t xml:space="preserve">Ba tháng đầu bạn bè cả hai bên đều yên tâm khi thấy cả hai </w:t>
      </w:r>
      <w:r>
        <w:rPr>
          <w:rFonts w:ascii="Times New Roman" w:eastAsia="Times New Roman" w:hAnsi="Times New Roman" w:cs="Times New Roman"/>
          <w:color w:val="000000"/>
          <w:sz w:val="26"/>
          <w:szCs w:val="26"/>
        </w:rPr>
        <w:t xml:space="preserve">người </w:t>
      </w:r>
      <w:r>
        <w:rPr>
          <w:rFonts w:ascii="Times New Roman" w:eastAsia="Times New Roman" w:hAnsi="Times New Roman" w:cs="Times New Roman"/>
          <w:i/>
          <w:iCs/>
          <w:color w:val="000000"/>
          <w:sz w:val="26"/>
          <w:szCs w:val="26"/>
        </w:rPr>
        <w:t xml:space="preserve">quấn quýt bên </w:t>
      </w:r>
      <w:r>
        <w:rPr>
          <w:rFonts w:ascii="Times New Roman" w:eastAsia="Times New Roman" w:hAnsi="Times New Roman" w:cs="Times New Roman"/>
          <w:b/>
          <w:bCs/>
          <w:i/>
          <w:iCs/>
          <w:color w:val="000000"/>
          <w:sz w:val="26"/>
          <w:szCs w:val="26"/>
        </w:rPr>
        <w:t>nhau</w:t>
      </w:r>
      <w:r>
        <w:rPr>
          <w:rFonts w:ascii="Times New Roman" w:eastAsia="Times New Roman" w:hAnsi="Times New Roman" w:cs="Times New Roman"/>
          <w:i/>
          <w:iCs/>
          <w:color w:val="000000"/>
          <w:sz w:val="26"/>
          <w:szCs w:val="26"/>
        </w:rPr>
        <w:t xml:space="preserve">. Dần dà mâu thuẫn bắt </w:t>
      </w:r>
      <w:r>
        <w:rPr>
          <w:rFonts w:ascii="Times New Roman" w:eastAsia="Times New Roman" w:hAnsi="Times New Roman" w:cs="Times New Roman"/>
          <w:color w:val="000000"/>
          <w:sz w:val="26"/>
          <w:szCs w:val="26"/>
        </w:rPr>
        <w:t xml:space="preserve">đầu </w:t>
      </w:r>
      <w:r>
        <w:rPr>
          <w:rFonts w:ascii="Times New Roman" w:eastAsia="Times New Roman" w:hAnsi="Times New Roman" w:cs="Times New Roman"/>
          <w:i/>
          <w:iCs/>
          <w:color w:val="000000"/>
          <w:sz w:val="26"/>
          <w:szCs w:val="26"/>
        </w:rPr>
        <w:t xml:space="preserve">nảy </w:t>
      </w:r>
      <w:r>
        <w:rPr>
          <w:rFonts w:ascii="Times New Roman" w:eastAsia="Times New Roman" w:hAnsi="Times New Roman" w:cs="Times New Roman"/>
          <w:color w:val="000000"/>
          <w:sz w:val="26"/>
          <w:szCs w:val="26"/>
        </w:rPr>
        <w:t xml:space="preserve">sinh, </w:t>
      </w:r>
      <w:r>
        <w:rPr>
          <w:rFonts w:ascii="Times New Roman" w:eastAsia="Times New Roman" w:hAnsi="Times New Roman" w:cs="Times New Roman"/>
          <w:i/>
          <w:iCs/>
          <w:color w:val="000000"/>
          <w:sz w:val="26"/>
          <w:szCs w:val="26"/>
        </w:rPr>
        <w:t xml:space="preserve">Vân </w:t>
      </w:r>
      <w:r>
        <w:rPr>
          <w:rFonts w:ascii="Times New Roman" w:eastAsia="Times New Roman" w:hAnsi="Times New Roman" w:cs="Times New Roman"/>
          <w:color w:val="000000"/>
          <w:sz w:val="26"/>
          <w:szCs w:val="26"/>
        </w:rPr>
        <w:t xml:space="preserve">chế Cường </w:t>
      </w:r>
      <w:r>
        <w:rPr>
          <w:rFonts w:ascii="Times New Roman" w:eastAsia="Times New Roman" w:hAnsi="Times New Roman" w:cs="Times New Roman"/>
          <w:i/>
          <w:iCs/>
          <w:color w:val="000000"/>
          <w:sz w:val="26"/>
          <w:szCs w:val="26"/>
        </w:rPr>
        <w:t xml:space="preserve">không gọn gàng ngăn nắp. Cường chế Vân không </w:t>
      </w:r>
      <w:r>
        <w:rPr>
          <w:rFonts w:ascii="Times New Roman" w:eastAsia="Times New Roman" w:hAnsi="Times New Roman" w:cs="Times New Roman"/>
          <w:color w:val="000000"/>
          <w:sz w:val="26"/>
          <w:szCs w:val="26"/>
        </w:rPr>
        <w:t xml:space="preserve">đảm </w:t>
      </w:r>
      <w:r>
        <w:rPr>
          <w:rFonts w:ascii="Times New Roman" w:eastAsia="Times New Roman" w:hAnsi="Times New Roman" w:cs="Times New Roman"/>
          <w:i/>
          <w:iCs/>
          <w:color w:val="000000"/>
          <w:sz w:val="26"/>
          <w:szCs w:val="26"/>
        </w:rPr>
        <w:t>đang tháo vát</w:t>
      </w:r>
      <w:r>
        <w:rPr>
          <w:rFonts w:ascii="Times New Roman" w:eastAsia="Times New Roman" w:hAnsi="Times New Roman" w:cs="Times New Roman"/>
          <w:color w:val="000000"/>
          <w:sz w:val="26"/>
          <w:szCs w:val="26"/>
        </w:rPr>
        <w:t xml:space="preserve">. Từ đó </w:t>
      </w:r>
      <w:r>
        <w:rPr>
          <w:rFonts w:ascii="Times New Roman" w:eastAsia="Times New Roman" w:hAnsi="Times New Roman" w:cs="Times New Roman"/>
          <w:i/>
          <w:iCs/>
          <w:color w:val="000000"/>
          <w:sz w:val="26"/>
          <w:szCs w:val="26"/>
        </w:rPr>
        <w:t xml:space="preserve">mỗi ngày họ </w:t>
      </w:r>
      <w:r>
        <w:rPr>
          <w:rFonts w:ascii="Times New Roman" w:eastAsia="Times New Roman" w:hAnsi="Times New Roman" w:cs="Times New Roman"/>
          <w:color w:val="000000"/>
          <w:sz w:val="26"/>
          <w:szCs w:val="26"/>
        </w:rPr>
        <w:t xml:space="preserve">đều </w:t>
      </w:r>
      <w:r>
        <w:rPr>
          <w:rFonts w:ascii="Times New Roman" w:eastAsia="Times New Roman" w:hAnsi="Times New Roman" w:cs="Times New Roman"/>
          <w:i/>
          <w:iCs/>
          <w:color w:val="000000"/>
          <w:sz w:val="26"/>
          <w:szCs w:val="26"/>
        </w:rPr>
        <w:t xml:space="preserve">cãi nhau. Vài tháng sau, Cường ra </w:t>
      </w:r>
      <w:r>
        <w:rPr>
          <w:rFonts w:ascii="Times New Roman" w:eastAsia="Times New Roman" w:hAnsi="Times New Roman" w:cs="Times New Roman"/>
          <w:color w:val="000000"/>
          <w:sz w:val="26"/>
          <w:szCs w:val="26"/>
        </w:rPr>
        <w:t xml:space="preserve">trường </w:t>
      </w:r>
      <w:r>
        <w:rPr>
          <w:rFonts w:ascii="Times New Roman" w:eastAsia="Times New Roman" w:hAnsi="Times New Roman" w:cs="Times New Roman"/>
          <w:i/>
          <w:iCs/>
          <w:color w:val="000000"/>
          <w:sz w:val="26"/>
          <w:szCs w:val="26"/>
        </w:rPr>
        <w:t xml:space="preserve">cũng là lúc Vân không chịu </w:t>
      </w:r>
      <w:r>
        <w:rPr>
          <w:rFonts w:ascii="Times New Roman" w:eastAsia="Times New Roman" w:hAnsi="Times New Roman" w:cs="Times New Roman"/>
          <w:color w:val="000000"/>
          <w:sz w:val="26"/>
          <w:szCs w:val="26"/>
        </w:rPr>
        <w:t xml:space="preserve">nổi </w:t>
      </w:r>
      <w:r>
        <w:rPr>
          <w:rFonts w:ascii="Times New Roman" w:eastAsia="Times New Roman" w:hAnsi="Times New Roman" w:cs="Times New Roman"/>
          <w:b/>
          <w:bCs/>
          <w:i/>
          <w:iCs/>
          <w:color w:val="000000"/>
          <w:sz w:val="26"/>
          <w:szCs w:val="26"/>
        </w:rPr>
        <w:t xml:space="preserve">dọn về </w:t>
      </w:r>
      <w:r>
        <w:rPr>
          <w:rFonts w:ascii="Times New Roman" w:eastAsia="Times New Roman" w:hAnsi="Times New Roman" w:cs="Times New Roman"/>
          <w:i/>
          <w:iCs/>
          <w:color w:val="000000"/>
          <w:sz w:val="26"/>
          <w:szCs w:val="26"/>
        </w:rPr>
        <w:t xml:space="preserve">sống </w:t>
      </w:r>
      <w:r>
        <w:rPr>
          <w:rFonts w:ascii="Times New Roman" w:eastAsia="Times New Roman" w:hAnsi="Times New Roman" w:cs="Times New Roman"/>
          <w:color w:val="000000"/>
          <w:sz w:val="26"/>
          <w:szCs w:val="26"/>
        </w:rPr>
        <w:t xml:space="preserve">chung </w:t>
      </w:r>
      <w:r>
        <w:rPr>
          <w:rFonts w:ascii="Times New Roman" w:eastAsia="Times New Roman" w:hAnsi="Times New Roman" w:cs="Times New Roman"/>
          <w:i/>
          <w:iCs/>
          <w:color w:val="000000"/>
          <w:sz w:val="26"/>
          <w:szCs w:val="26"/>
        </w:rPr>
        <w:t xml:space="preserve">với mấy </w:t>
      </w:r>
      <w:r>
        <w:rPr>
          <w:rFonts w:ascii="Times New Roman" w:eastAsia="Times New Roman" w:hAnsi="Times New Roman" w:cs="Times New Roman"/>
          <w:color w:val="000000"/>
          <w:sz w:val="26"/>
          <w:szCs w:val="26"/>
        </w:rPr>
        <w:t xml:space="preserve">người </w:t>
      </w:r>
      <w:r>
        <w:rPr>
          <w:rFonts w:ascii="Times New Roman" w:eastAsia="Times New Roman" w:hAnsi="Times New Roman" w:cs="Times New Roman"/>
          <w:i/>
          <w:iCs/>
          <w:color w:val="000000"/>
          <w:sz w:val="26"/>
          <w:szCs w:val="26"/>
        </w:rPr>
        <w:t xml:space="preserve">bạn. </w:t>
      </w:r>
      <w:r>
        <w:rPr>
          <w:rFonts w:ascii="Times New Roman" w:eastAsia="Times New Roman" w:hAnsi="Times New Roman" w:cs="Times New Roman"/>
          <w:color w:val="000000"/>
          <w:sz w:val="26"/>
          <w:szCs w:val="26"/>
        </w:rPr>
        <w:t xml:space="preserve">Cường </w:t>
      </w:r>
      <w:r>
        <w:rPr>
          <w:rFonts w:ascii="Times New Roman" w:eastAsia="Times New Roman" w:hAnsi="Times New Roman" w:cs="Times New Roman"/>
          <w:i/>
          <w:iCs/>
          <w:color w:val="000000"/>
          <w:sz w:val="26"/>
          <w:szCs w:val="26"/>
        </w:rPr>
        <w:t xml:space="preserve">giận, chia tay và bắt đầu cặp kè với cô bồ mới làm cùng công </w:t>
      </w:r>
      <w:r>
        <w:rPr>
          <w:rFonts w:ascii="Times New Roman" w:eastAsia="Times New Roman" w:hAnsi="Times New Roman" w:cs="Times New Roman"/>
          <w:color w:val="000000"/>
          <w:sz w:val="26"/>
          <w:szCs w:val="26"/>
        </w:rPr>
        <w:t>ty</w:t>
      </w:r>
      <w:r>
        <w:rPr>
          <w:rFonts w:ascii="Times New Roman" w:eastAsia="Times New Roman" w:hAnsi="Times New Roman" w:cs="Times New Roman"/>
          <w:i/>
          <w:iCs/>
          <w:color w:val="000000"/>
          <w:sz w:val="26"/>
          <w:szCs w:val="26"/>
        </w:rPr>
        <w:t>. Lúc này</w:t>
      </w:r>
      <w:r>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i/>
          <w:iCs/>
          <w:color w:val="000000"/>
          <w:sz w:val="26"/>
          <w:szCs w:val="26"/>
        </w:rPr>
        <w:t xml:space="preserve">đám bạn thấy </w:t>
      </w:r>
      <w:r>
        <w:rPr>
          <w:rFonts w:ascii="Times New Roman" w:eastAsia="Times New Roman" w:hAnsi="Times New Roman" w:cs="Times New Roman"/>
          <w:color w:val="000000"/>
          <w:sz w:val="26"/>
          <w:szCs w:val="26"/>
        </w:rPr>
        <w:t xml:space="preserve">Vân mệt </w:t>
      </w:r>
      <w:r>
        <w:rPr>
          <w:rFonts w:ascii="Times New Roman" w:eastAsia="Times New Roman" w:hAnsi="Times New Roman" w:cs="Times New Roman"/>
          <w:i/>
          <w:iCs/>
          <w:color w:val="000000"/>
          <w:sz w:val="26"/>
          <w:szCs w:val="26"/>
        </w:rPr>
        <w:t>mỏi</w:t>
      </w:r>
      <w:r>
        <w:rPr>
          <w:rFonts w:ascii="Times New Roman" w:eastAsia="Times New Roman" w:hAnsi="Times New Roman" w:cs="Times New Roman"/>
          <w:color w:val="000000"/>
          <w:sz w:val="26"/>
          <w:szCs w:val="26"/>
        </w:rPr>
        <w:t xml:space="preserve">, xanh xao </w:t>
      </w:r>
      <w:r>
        <w:rPr>
          <w:rFonts w:ascii="Times New Roman" w:eastAsia="Times New Roman" w:hAnsi="Times New Roman" w:cs="Times New Roman"/>
          <w:i/>
          <w:iCs/>
          <w:color w:val="000000"/>
          <w:sz w:val="26"/>
          <w:szCs w:val="26"/>
        </w:rPr>
        <w:t xml:space="preserve">và thường xuyên phải nghỉ học vì một cuộc </w:t>
      </w:r>
      <w:r>
        <w:rPr>
          <w:rFonts w:ascii="Times New Roman" w:eastAsia="Times New Roman" w:hAnsi="Times New Roman" w:cs="Times New Roman"/>
          <w:color w:val="000000"/>
          <w:sz w:val="26"/>
          <w:szCs w:val="26"/>
        </w:rPr>
        <w:t xml:space="preserve">tình </w:t>
      </w:r>
      <w:r>
        <w:rPr>
          <w:rFonts w:ascii="Times New Roman" w:eastAsia="Times New Roman" w:hAnsi="Times New Roman" w:cs="Times New Roman"/>
          <w:i/>
          <w:iCs/>
          <w:color w:val="000000"/>
          <w:sz w:val="26"/>
          <w:szCs w:val="26"/>
        </w:rPr>
        <w:t xml:space="preserve">không có kết quả và cái thai gần ba tháng tuổi đã </w:t>
      </w:r>
      <w:r>
        <w:rPr>
          <w:rFonts w:ascii="Times New Roman" w:eastAsia="Times New Roman" w:hAnsi="Times New Roman" w:cs="Times New Roman"/>
          <w:color w:val="000000"/>
          <w:sz w:val="26"/>
          <w:szCs w:val="26"/>
        </w:rPr>
        <w:t xml:space="preserve">làm </w:t>
      </w:r>
      <w:r>
        <w:rPr>
          <w:rFonts w:ascii="Times New Roman" w:eastAsia="Times New Roman" w:hAnsi="Times New Roman" w:cs="Times New Roman"/>
          <w:i/>
          <w:iCs/>
          <w:color w:val="000000"/>
          <w:sz w:val="26"/>
          <w:szCs w:val="26"/>
        </w:rPr>
        <w:t xml:space="preserve">Vân kiệt sức. Giải quyết xong </w:t>
      </w:r>
      <w:r>
        <w:rPr>
          <w:rFonts w:ascii="Times New Roman" w:eastAsia="Times New Roman" w:hAnsi="Times New Roman" w:cs="Times New Roman"/>
          <w:color w:val="000000"/>
          <w:sz w:val="26"/>
          <w:szCs w:val="26"/>
        </w:rPr>
        <w:t xml:space="preserve">hậu </w:t>
      </w:r>
      <w:r>
        <w:rPr>
          <w:rFonts w:ascii="Times New Roman" w:eastAsia="Times New Roman" w:hAnsi="Times New Roman" w:cs="Times New Roman"/>
          <w:i/>
          <w:iCs/>
          <w:color w:val="000000"/>
          <w:sz w:val="26"/>
          <w:szCs w:val="26"/>
        </w:rPr>
        <w:t xml:space="preserve">quả của một năm sống </w:t>
      </w:r>
      <w:r>
        <w:rPr>
          <w:rFonts w:ascii="Times New Roman" w:eastAsia="Times New Roman" w:hAnsi="Times New Roman" w:cs="Times New Roman"/>
          <w:color w:val="000000"/>
          <w:sz w:val="26"/>
          <w:szCs w:val="26"/>
        </w:rPr>
        <w:t>thử</w:t>
      </w:r>
      <w:r>
        <w:rPr>
          <w:rFonts w:ascii="Times New Roman" w:eastAsia="Times New Roman" w:hAnsi="Times New Roman" w:cs="Times New Roman"/>
          <w:i/>
          <w:iCs/>
          <w:color w:val="000000"/>
          <w:sz w:val="26"/>
          <w:szCs w:val="26"/>
        </w:rPr>
        <w:t>, Vân bỏ học</w:t>
      </w:r>
      <w:r>
        <w:rPr>
          <w:rFonts w:ascii="Times New Roman" w:eastAsia="Times New Roman" w:hAnsi="Times New Roman" w:cs="Times New Roman"/>
          <w:color w:val="000000"/>
          <w:sz w:val="26"/>
          <w:szCs w:val="26"/>
        </w:rPr>
        <w:t xml:space="preserve">, </w:t>
      </w:r>
      <w:r>
        <w:rPr>
          <w:rFonts w:ascii="Times New Roman" w:eastAsia="Times New Roman" w:hAnsi="Times New Roman" w:cs="Times New Roman"/>
          <w:i/>
          <w:iCs/>
          <w:color w:val="000000"/>
          <w:sz w:val="26"/>
          <w:szCs w:val="26"/>
        </w:rPr>
        <w:t xml:space="preserve">về quê mở một cửa hàng tạp hoá sống với </w:t>
      </w:r>
      <w:r>
        <w:rPr>
          <w:rFonts w:ascii="Times New Roman" w:eastAsia="Times New Roman" w:hAnsi="Times New Roman" w:cs="Times New Roman"/>
          <w:color w:val="000000"/>
          <w:sz w:val="26"/>
          <w:szCs w:val="26"/>
        </w:rPr>
        <w:t xml:space="preserve">người mẹ </w:t>
      </w:r>
      <w:r>
        <w:rPr>
          <w:rFonts w:ascii="Times New Roman" w:eastAsia="Times New Roman" w:hAnsi="Times New Roman" w:cs="Times New Roman"/>
          <w:i/>
          <w:iCs/>
          <w:color w:val="000000"/>
          <w:sz w:val="26"/>
          <w:szCs w:val="26"/>
        </w:rPr>
        <w:t xml:space="preserve">goá bụa trong </w:t>
      </w:r>
      <w:r>
        <w:rPr>
          <w:rFonts w:ascii="Times New Roman" w:eastAsia="Times New Roman" w:hAnsi="Times New Roman" w:cs="Times New Roman"/>
          <w:color w:val="000000"/>
          <w:sz w:val="26"/>
          <w:szCs w:val="26"/>
        </w:rPr>
        <w:t xml:space="preserve">căn </w:t>
      </w:r>
      <w:r>
        <w:rPr>
          <w:rFonts w:ascii="Times New Roman" w:eastAsia="Times New Roman" w:hAnsi="Times New Roman" w:cs="Times New Roman"/>
          <w:i/>
          <w:iCs/>
          <w:color w:val="000000"/>
          <w:sz w:val="26"/>
          <w:szCs w:val="26"/>
        </w:rPr>
        <w:t xml:space="preserve">nhà nhỏ </w:t>
      </w:r>
      <w:r>
        <w:rPr>
          <w:rFonts w:ascii="Times New Roman" w:eastAsia="Times New Roman" w:hAnsi="Times New Roman" w:cs="Times New Roman"/>
          <w:color w:val="000000"/>
          <w:sz w:val="26"/>
          <w:szCs w:val="26"/>
        </w:rPr>
        <w:t xml:space="preserve">ở </w:t>
      </w:r>
      <w:r>
        <w:rPr>
          <w:rFonts w:ascii="Times New Roman" w:eastAsia="Times New Roman" w:hAnsi="Times New Roman" w:cs="Times New Roman"/>
          <w:i/>
          <w:iCs/>
          <w:color w:val="000000"/>
          <w:sz w:val="26"/>
          <w:szCs w:val="26"/>
        </w:rPr>
        <w:t xml:space="preserve">một </w:t>
      </w:r>
      <w:r>
        <w:rPr>
          <w:rFonts w:ascii="Times New Roman" w:eastAsia="Times New Roman" w:hAnsi="Times New Roman" w:cs="Times New Roman"/>
          <w:color w:val="000000"/>
          <w:sz w:val="26"/>
          <w:szCs w:val="26"/>
        </w:rPr>
        <w:t xml:space="preserve">tỉnh </w:t>
      </w:r>
      <w:r>
        <w:rPr>
          <w:rFonts w:ascii="Times New Roman" w:eastAsia="Times New Roman" w:hAnsi="Times New Roman" w:cs="Times New Roman"/>
          <w:i/>
          <w:iCs/>
          <w:color w:val="000000"/>
          <w:sz w:val="26"/>
          <w:szCs w:val="26"/>
        </w:rPr>
        <w:t xml:space="preserve">miền Tây </w:t>
      </w:r>
      <w:r>
        <w:rPr>
          <w:rFonts w:ascii="Times New Roman" w:eastAsia="Times New Roman" w:hAnsi="Times New Roman" w:cs="Times New Roman"/>
          <w:color w:val="000000"/>
          <w:sz w:val="26"/>
          <w:szCs w:val="26"/>
        </w:rPr>
        <w:t>Nam Bộ. (Nguồn: “</w:t>
      </w:r>
      <w:r>
        <w:rPr>
          <w:rFonts w:ascii="Times New Roman" w:eastAsia="Times New Roman" w:hAnsi="Times New Roman" w:cs="Times New Roman"/>
          <w:i/>
          <w:iCs/>
          <w:color w:val="000000"/>
          <w:sz w:val="26"/>
          <w:szCs w:val="26"/>
        </w:rPr>
        <w:t>Hậu sống thử</w:t>
      </w:r>
      <w:r>
        <w:rPr>
          <w:rFonts w:ascii="Times New Roman" w:eastAsia="Times New Roman" w:hAnsi="Times New Roman" w:cs="Times New Roman"/>
          <w:color w:val="000000"/>
          <w:sz w:val="26"/>
          <w:szCs w:val="26"/>
        </w:rPr>
        <w:t xml:space="preserve">” tại địa chỉ website: </w:t>
      </w:r>
      <w:r>
        <w:rPr>
          <w:rFonts w:ascii="Times New Roman" w:eastAsia="Times New Roman" w:hAnsi="Times New Roman" w:cs="Times New Roman"/>
          <w:i/>
          <w:iCs/>
          <w:color w:val="000000"/>
          <w:sz w:val="26"/>
          <w:szCs w:val="26"/>
        </w:rPr>
        <w:t>ttp://www.vnn.vn/giaoduc/2005/04/405827</w:t>
      </w:r>
      <w:r>
        <w:rPr>
          <w:rFonts w:ascii="Times New Roman" w:eastAsia="Times New Roman" w:hAnsi="Times New Roman" w:cs="Times New Roman"/>
          <w:color w:val="000000"/>
          <w:sz w:val="26"/>
          <w:szCs w:val="26"/>
        </w:rPr>
        <w:t>/</w:t>
      </w:r>
      <w:r>
        <w:rPr>
          <w:rFonts w:ascii="Times New Roman" w:eastAsia="Times New Roman" w:hAnsi="Times New Roman" w:cs="Times New Roman"/>
          <w:b/>
          <w:bCs/>
          <w:color w:val="000000"/>
          <w:sz w:val="26"/>
          <w:szCs w:val="26"/>
        </w:rPr>
        <w:t>)</w:t>
      </w:r>
      <w:r>
        <w:rPr>
          <w:rFonts w:ascii="Times New Roman" w:eastAsia="Times New Roman" w:hAnsi="Times New Roman" w:cs="Times New Roman"/>
          <w:color w:val="000000"/>
          <w:sz w:val="26"/>
          <w:szCs w:val="26"/>
        </w:rPr>
        <w:t>. </w:t>
      </w:r>
    </w:p>
    <w:p w14:paraId="0F3C8C7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Việc sống chung mà chưa ký kết hôn, thiếu sự ràng buộc pháp lý và trách nhiệm, dễ dàng dẫn đến việc chia tay, đặc biệt là khi người phụ nữ đã mang thai. Hậu quả không mong muốn có thể xảy ra như phá thai, con cái không được công nhận pháp lý và thiếu sự chăm sóc. Điều này gây lo lắng không chỉ cho hai người sống chung mà còn cho gia đình và xã hội. Nhiều trường hợp, việc phá thai quá nhiều trong quá trình sống thử đã để lại hậu quả nặng nề, khiến người phụ nữ mất đi quyền làm mẹ và trở thành người vô sinh.</w:t>
      </w:r>
    </w:p>
    <w:p w14:paraId="20E4A3F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Ngoài ra Mặt tiêu cực của việc sống thử còn được thể hiện qua việc làm cho con người trở nên tự do quá mức, tình cảm bị mất đi sự chân thành và đặc biệt, tình yêu bị tàn phá - một món quà quý giá mà thượng đế đã ban cho con người. Điều đáng lưu ý là khi một thanh niên chấp nhận sống thử, họ cũng phải chấp nhận rằng người bạn đời trong tương lai có thể sẽ giống như họ. Trong xã hội Việt Nam, mặc dù đã tiến bộ nhưng vẫn còn tồn tại những tư tưởng phong kiến, việc chấp nhận người bạn đời đã từng sống thử sẽ trở thành một thách thức lớn. Đặc biệt, đối với phụ nữ, áp lực sẽ còn lớn hơn nhiều vì đàn ông Việt Nam hiện nay dường như dễ dàng chấp nhận quan hệ tình dục trước hôn nhân với người yêu, nhưng không phải lúc nào cũng sẵn lòng chấp nhận sự công bằng trong quan điểm ngược lại.</w:t>
      </w:r>
    </w:p>
    <w:p w14:paraId="7E74120C" w14:textId="77777777" w:rsidR="00F337DA" w:rsidRDefault="00000000">
      <w:pPr>
        <w:pStyle w:val="oancuaDanhsach"/>
        <w:numPr>
          <w:ilvl w:val="2"/>
          <w:numId w:val="3"/>
        </w:numPr>
        <w:spacing w:before="120" w:after="120" w:line="312" w:lineRule="auto"/>
        <w:jc w:val="both"/>
        <w:outlineLvl w:val="0"/>
        <w:rPr>
          <w:rFonts w:ascii="Times New Roman" w:hAnsi="Times New Roman" w:cs="Times New Roman"/>
          <w:b/>
          <w:bCs/>
          <w:sz w:val="26"/>
          <w:szCs w:val="26"/>
        </w:rPr>
      </w:pPr>
      <w:bookmarkStart w:id="50" w:name="_Toc15781"/>
      <w:bookmarkStart w:id="51" w:name="_Toc29171"/>
      <w:bookmarkStart w:id="52" w:name="_Toc3526"/>
      <w:r>
        <w:rPr>
          <w:rFonts w:ascii="Times New Roman" w:hAnsi="Times New Roman" w:cs="Times New Roman"/>
          <w:b/>
          <w:bCs/>
          <w:sz w:val="26"/>
          <w:szCs w:val="26"/>
        </w:rPr>
        <w:t>Hậu quả đối với xã hội</w:t>
      </w:r>
      <w:bookmarkEnd w:id="50"/>
      <w:bookmarkEnd w:id="51"/>
      <w:bookmarkEnd w:id="52"/>
    </w:p>
    <w:p w14:paraId="45E56134"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 xml:space="preserve">Lối sống thử hay sống chung trước hôn nhân trong sinh viên hiện nay không chỉ ảnh hưởng đến cá nhân mà còn lan rộng đến toàn xã hội, đối lập với những giá trị và chuẩn mực xã hội truyền thống. Điều này đáng lo ngại cho một xã hội khi thế hệ trẻ thiếu bản lĩnh, trách nhiệm và tự tin trong cuộc sống, không dám sống cho tình yêu mà chỉ dám </w:t>
      </w:r>
      <w:r>
        <w:rPr>
          <w:rFonts w:ascii="Times New Roman" w:hAnsi="Times New Roman" w:cs="Times New Roman"/>
          <w:i/>
          <w:iCs/>
          <w:sz w:val="26"/>
          <w:szCs w:val="26"/>
        </w:rPr>
        <w:t>“sống thử”</w:t>
      </w:r>
      <w:r>
        <w:rPr>
          <w:rFonts w:ascii="Times New Roman" w:hAnsi="Times New Roman" w:cs="Times New Roman"/>
          <w:sz w:val="26"/>
          <w:szCs w:val="26"/>
        </w:rPr>
        <w:t>.</w:t>
      </w:r>
    </w:p>
    <w:p w14:paraId="0BCED1B3"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Gia đình bền vững được coi là trụ cột của xã hội, và sự gia tăng lối sống thử sẽ làm suy yếu mối quan hệ gia đình, gây tổn hại đến sự phát triển bền vững của xã hội. Gây suy thoái giá trị gia đình: Lối sống thử có thể làm suy yếu mối quan hệ gia đình và giá trị gia đình truyền thống. Sự thiếu ổn định trong các mối quan hệ trước hôn nhân có thể dẫn đến sự giảm thiểu tình cảm, trách nhiệm và cam kết trong việc xây dựng gia đình bền vững.</w:t>
      </w:r>
    </w:p>
    <w:p w14:paraId="184F7049"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Sống thử còn tăng nguy cơ tình dục không an toàn, khi các bạn trẻ không có sự hiểu biết về các biện pháp an toàn trong quan hệ có thể dẫn đến tăng nguy cơ mắc các bệnh lây truyền qua đường tình dục và tình trạng mang thai không mong muốn.</w:t>
      </w:r>
    </w:p>
    <w:p w14:paraId="3A935319"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Ngoài ra sống thử có thể gây ra sự xáo trộn về tâm lý và xã hội cho các cá nhân và cộng đồng. Các mối quan hệ ngắn hạn và không ổn định có thể gây ra stress, lo lắng, đau khổ tinh thần và làm mất đi lòng tin trong tình yêu và mối quan hệ. Nó tạo ra các mô hình quan hệ không ổn định và thiếu cam kết trong quá khứ có thể tạo ra khó khăn và căng thẳng trong việc xây dựng một hôn nhân bền vững và hạnh phúc.</w:t>
      </w:r>
    </w:p>
    <w:p w14:paraId="40E7B0DC"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 xml:space="preserve"> Lối sống thử có thể đang trở thành một ột xu hướng mới trong thanh niên hiện nay. Đây là hiện tượng xuất phát từ sự giao lưu và hội nhập với thế giới bên ngoài và sự không chắc chắn của lập trường cá nhân. Tuy nhiên, để hợp nhất những giá trị mới và tiến bộ từ xã hội phương Tây, cần có sự điều chỉnh và lựa chọn cẩn thận để phù hợp. Chỉ khi những giá trị mới này được tiếp thu một cách ý nghĩa, xã hội mới có thể phát triển theo hướng tiến bộ và bền vững.</w:t>
      </w:r>
    </w:p>
    <w:p w14:paraId="1378CC67" w14:textId="77777777" w:rsidR="00F337DA" w:rsidRDefault="00F337DA">
      <w:pPr>
        <w:spacing w:before="120" w:after="0" w:line="324" w:lineRule="auto"/>
        <w:ind w:right="43" w:firstLine="562"/>
        <w:jc w:val="both"/>
        <w:rPr>
          <w:rFonts w:ascii="Times New Roman" w:hAnsi="Times New Roman" w:cs="Times New Roman"/>
          <w:sz w:val="26"/>
          <w:szCs w:val="26"/>
        </w:rPr>
      </w:pPr>
    </w:p>
    <w:p w14:paraId="1C465526" w14:textId="77777777" w:rsidR="00F337DA" w:rsidRDefault="00F337DA">
      <w:pPr>
        <w:spacing w:before="120" w:after="0" w:line="324" w:lineRule="auto"/>
        <w:ind w:right="43" w:firstLine="562"/>
        <w:jc w:val="both"/>
        <w:rPr>
          <w:rFonts w:ascii="Times New Roman" w:hAnsi="Times New Roman" w:cs="Times New Roman"/>
          <w:sz w:val="26"/>
          <w:szCs w:val="26"/>
        </w:rPr>
      </w:pPr>
    </w:p>
    <w:p w14:paraId="513D6274" w14:textId="77777777" w:rsidR="00F337DA" w:rsidRDefault="00F337DA">
      <w:pPr>
        <w:spacing w:before="120" w:after="0" w:line="324" w:lineRule="auto"/>
        <w:ind w:right="43" w:firstLine="562"/>
        <w:jc w:val="both"/>
        <w:rPr>
          <w:rFonts w:ascii="Times New Roman" w:hAnsi="Times New Roman" w:cs="Times New Roman"/>
          <w:sz w:val="26"/>
          <w:szCs w:val="26"/>
        </w:rPr>
      </w:pPr>
    </w:p>
    <w:p w14:paraId="3AF6D934" w14:textId="77777777" w:rsidR="00F337DA" w:rsidRDefault="00F337DA">
      <w:pPr>
        <w:spacing w:before="120" w:after="0" w:line="324" w:lineRule="auto"/>
        <w:ind w:right="43" w:firstLine="562"/>
        <w:jc w:val="both"/>
        <w:rPr>
          <w:rFonts w:ascii="Times New Roman" w:hAnsi="Times New Roman" w:cs="Times New Roman"/>
          <w:sz w:val="26"/>
          <w:szCs w:val="26"/>
        </w:rPr>
      </w:pPr>
    </w:p>
    <w:p w14:paraId="2AF76A4C" w14:textId="77777777" w:rsidR="00F337DA" w:rsidRDefault="00F337DA">
      <w:pPr>
        <w:spacing w:before="120" w:after="0" w:line="324" w:lineRule="auto"/>
        <w:ind w:right="43" w:firstLine="562"/>
        <w:jc w:val="both"/>
        <w:rPr>
          <w:rFonts w:ascii="Times New Roman" w:hAnsi="Times New Roman" w:cs="Times New Roman"/>
          <w:sz w:val="26"/>
          <w:szCs w:val="26"/>
          <w:lang w:val="vi-VN"/>
        </w:rPr>
      </w:pPr>
    </w:p>
    <w:p w14:paraId="70B5A73E" w14:textId="77777777" w:rsidR="00F337DA" w:rsidRDefault="00000000">
      <w:pPr>
        <w:rPr>
          <w:rFonts w:ascii="Times New Roman" w:hAnsi="Times New Roman" w:cs="Times New Roman"/>
          <w:sz w:val="26"/>
          <w:szCs w:val="26"/>
          <w:lang w:val="vi-VN"/>
        </w:rPr>
      </w:pPr>
      <w:r>
        <w:rPr>
          <w:rFonts w:ascii="Times New Roman" w:hAnsi="Times New Roman" w:cs="Times New Roman"/>
          <w:sz w:val="26"/>
          <w:szCs w:val="26"/>
          <w:lang w:val="vi-VN"/>
        </w:rPr>
        <w:br w:type="page"/>
      </w:r>
    </w:p>
    <w:p w14:paraId="03DDFA3A" w14:textId="77777777" w:rsidR="00F337DA" w:rsidRDefault="00000000">
      <w:pPr>
        <w:jc w:val="center"/>
        <w:outlineLvl w:val="0"/>
        <w:rPr>
          <w:rFonts w:ascii="Times New Roman" w:hAnsi="Times New Roman" w:cs="Times New Roman"/>
          <w:b/>
          <w:bCs/>
          <w:sz w:val="28"/>
          <w:szCs w:val="28"/>
          <w:lang w:val="vi-VN"/>
        </w:rPr>
      </w:pPr>
      <w:bookmarkStart w:id="53" w:name="_Toc22510"/>
      <w:bookmarkStart w:id="54" w:name="_Toc32530"/>
      <w:bookmarkStart w:id="55" w:name="_Toc7186"/>
      <w:r>
        <w:rPr>
          <w:rFonts w:ascii="Times New Roman" w:hAnsi="Times New Roman" w:cs="Times New Roman"/>
          <w:b/>
          <w:bCs/>
          <w:sz w:val="28"/>
          <w:szCs w:val="28"/>
          <w:lang w:val="vi-VN"/>
        </w:rPr>
        <w:lastRenderedPageBreak/>
        <w:t>CHƯƠNG 2: PHƯƠNG PHÁP NGHIÊN CỨU</w:t>
      </w:r>
      <w:bookmarkEnd w:id="53"/>
      <w:bookmarkEnd w:id="54"/>
      <w:bookmarkEnd w:id="55"/>
      <w:r>
        <w:rPr>
          <w:rFonts w:ascii="Times New Roman" w:hAnsi="Times New Roman" w:cs="Times New Roman"/>
          <w:b/>
          <w:bCs/>
          <w:sz w:val="28"/>
          <w:szCs w:val="28"/>
          <w:lang w:val="vi-VN"/>
        </w:rPr>
        <w:tab/>
      </w:r>
    </w:p>
    <w:p w14:paraId="75D52A8E" w14:textId="77777777" w:rsidR="00F337DA" w:rsidRDefault="00000000">
      <w:pPr>
        <w:pStyle w:val="oancuaDanhsach"/>
        <w:numPr>
          <w:ilvl w:val="0"/>
          <w:numId w:val="6"/>
        </w:numPr>
        <w:spacing w:before="120" w:after="0" w:line="324" w:lineRule="auto"/>
        <w:ind w:right="43"/>
        <w:jc w:val="both"/>
        <w:outlineLvl w:val="0"/>
        <w:rPr>
          <w:rFonts w:ascii="Times New Roman" w:hAnsi="Times New Roman" w:cs="Times New Roman"/>
          <w:b/>
          <w:bCs/>
          <w:sz w:val="26"/>
          <w:szCs w:val="26"/>
          <w:lang w:val="vi-VN"/>
        </w:rPr>
      </w:pPr>
      <w:bookmarkStart w:id="56" w:name="_Toc17590"/>
      <w:bookmarkStart w:id="57" w:name="_Toc18480"/>
      <w:bookmarkStart w:id="58" w:name="_Toc3302"/>
      <w:r>
        <w:rPr>
          <w:rFonts w:ascii="Times New Roman" w:hAnsi="Times New Roman" w:cs="Times New Roman"/>
          <w:b/>
          <w:bCs/>
          <w:sz w:val="26"/>
          <w:szCs w:val="26"/>
          <w:lang w:val="vi-VN"/>
        </w:rPr>
        <w:t>Quy trình nghiên cứu đề tài</w:t>
      </w:r>
      <w:bookmarkEnd w:id="56"/>
      <w:bookmarkEnd w:id="57"/>
      <w:bookmarkEnd w:id="58"/>
    </w:p>
    <w:p w14:paraId="0DCE7F3A"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Quy trình nghiên cứu của đề tài được NNC chúng tôi thiết kế như hình 2.1.</w:t>
      </w:r>
    </w:p>
    <w:p w14:paraId="45F38E70" w14:textId="77777777" w:rsidR="00F337DA" w:rsidRDefault="00F337DA">
      <w:pPr>
        <w:spacing w:before="120" w:after="0" w:line="324" w:lineRule="auto"/>
        <w:ind w:right="43" w:firstLine="562"/>
        <w:jc w:val="both"/>
        <w:rPr>
          <w:rFonts w:ascii="Times New Roman" w:hAnsi="Times New Roman" w:cs="Times New Roman"/>
          <w:sz w:val="26"/>
          <w:szCs w:val="26"/>
          <w:lang w:val="vi-VN"/>
        </w:rPr>
      </w:pPr>
    </w:p>
    <w:p w14:paraId="2BAC4BA3" w14:textId="77777777" w:rsidR="00F337DA" w:rsidRDefault="00000000">
      <w:pPr>
        <w:rPr>
          <w:rFonts w:ascii="Times New Roman" w:hAnsi="Times New Roman" w:cs="Times New Roman"/>
          <w:sz w:val="26"/>
          <w:szCs w:val="26"/>
          <w:lang w:val="vi-VN"/>
        </w:rPr>
      </w:pPr>
      <w:r>
        <w:rPr>
          <w:rFonts w:ascii="Times New Roman" w:hAnsi="Times New Roman" w:cs="Times New Roman"/>
          <w:noProof/>
          <w:sz w:val="26"/>
          <w:szCs w:val="26"/>
        </w:rPr>
        <w:drawing>
          <wp:inline distT="0" distB="0" distL="0" distR="0" wp14:anchorId="0CA41DBE" wp14:editId="0F15BA73">
            <wp:extent cx="3362325" cy="3333750"/>
            <wp:effectExtent l="0" t="0" r="9525" b="19050"/>
            <wp:docPr id="645570043" name="Sơ đồ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0BDE63BD" w14:textId="77777777" w:rsidR="00F337DA" w:rsidRDefault="00000000">
      <w:pPr>
        <w:spacing w:before="120" w:after="0" w:line="324" w:lineRule="auto"/>
        <w:ind w:right="43" w:firstLine="562"/>
        <w:jc w:val="both"/>
        <w:rPr>
          <w:rFonts w:ascii="Times New Roman" w:hAnsi="Times New Roman" w:cs="Times New Roman"/>
          <w:i/>
          <w:iCs/>
          <w:sz w:val="26"/>
          <w:szCs w:val="26"/>
          <w:lang w:val="vi-VN"/>
        </w:rPr>
      </w:pPr>
      <w:r>
        <w:rPr>
          <w:rFonts w:ascii="Times New Roman" w:hAnsi="Times New Roman" w:cs="Times New Roman"/>
          <w:i/>
          <w:iCs/>
          <w:sz w:val="26"/>
          <w:szCs w:val="26"/>
          <w:lang w:val="vi-VN"/>
        </w:rPr>
        <w:t>(*)Bước 1: Xác định mục tiêu nghiên cứu</w:t>
      </w:r>
    </w:p>
    <w:p w14:paraId="6DA513FD"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Câu hỏi nghiên cứu: "</w:t>
      </w:r>
      <w:r>
        <w:rPr>
          <w:rFonts w:ascii="Times New Roman" w:hAnsi="Times New Roman" w:cs="Times New Roman"/>
          <w:i/>
          <w:iCs/>
          <w:sz w:val="26"/>
          <w:szCs w:val="26"/>
          <w:lang w:val="vi-VN"/>
        </w:rPr>
        <w:t>Sinh viên trường đại học Mỏ-Địa chất có nhận thức đầy đủ về sống chung trong sinh viên hay không?</w:t>
      </w:r>
      <w:r>
        <w:rPr>
          <w:rFonts w:ascii="Times New Roman" w:hAnsi="Times New Roman" w:cs="Times New Roman"/>
          <w:sz w:val="26"/>
          <w:szCs w:val="26"/>
          <w:lang w:val="vi-VN"/>
        </w:rPr>
        <w:t>"</w:t>
      </w:r>
    </w:p>
    <w:p w14:paraId="70FCB1F1"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Xác định mục tiêu nghiên cứu: Đánh giá mức độ nhận thức của sinh viên trường đại học Mỏ-Địa chất về sống chung và tìm hiểu ý kiến, thái độ và trải nghiệm và nhận thức của sinh viên đang theo học tại trường về việc sống chung trước nhôn nhân.</w:t>
      </w:r>
      <w:r>
        <w:rPr>
          <w:rFonts w:ascii="Times New Roman" w:hAnsi="Times New Roman" w:cs="Times New Roman"/>
          <w:sz w:val="26"/>
          <w:szCs w:val="26"/>
          <w:lang w:val="vi-VN"/>
        </w:rPr>
        <w:tab/>
      </w:r>
    </w:p>
    <w:p w14:paraId="29434D15" w14:textId="77777777" w:rsidR="00F337DA" w:rsidRDefault="00000000">
      <w:pPr>
        <w:spacing w:before="120" w:after="0" w:line="324" w:lineRule="auto"/>
        <w:ind w:right="43" w:firstLine="562"/>
        <w:jc w:val="both"/>
        <w:rPr>
          <w:rFonts w:ascii="Times New Roman" w:hAnsi="Times New Roman" w:cs="Times New Roman"/>
          <w:i/>
          <w:iCs/>
          <w:sz w:val="26"/>
          <w:szCs w:val="26"/>
          <w:lang w:val="vi-VN"/>
        </w:rPr>
      </w:pPr>
      <w:r>
        <w:rPr>
          <w:rFonts w:ascii="Times New Roman" w:hAnsi="Times New Roman" w:cs="Times New Roman"/>
          <w:i/>
          <w:iCs/>
          <w:sz w:val="26"/>
          <w:szCs w:val="26"/>
          <w:lang w:val="vi-VN"/>
        </w:rPr>
        <w:t>(*) Bước 2: Lựa chọn phương pháp nghiên cứu</w:t>
      </w:r>
    </w:p>
    <w:p w14:paraId="15F0F313"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i/>
          <w:iCs/>
          <w:sz w:val="26"/>
          <w:szCs w:val="26"/>
          <w:lang w:val="vi-VN"/>
        </w:rPr>
        <w:t>Xác định phương pháp nghiên cứu</w:t>
      </w:r>
      <w:r>
        <w:rPr>
          <w:rFonts w:ascii="Times New Roman" w:hAnsi="Times New Roman" w:cs="Times New Roman"/>
          <w:sz w:val="26"/>
          <w:szCs w:val="26"/>
          <w:lang w:val="vi-VN"/>
        </w:rPr>
        <w:t xml:space="preserve">: Trong trường hợp này, chúng tôisử dụng một phương pháp nghiên cứu kết hợp, bao gồm phương pháp khảo sát (survey) và phỏng vấn. Do yếu tố thời gian và đây là vấn đề nhạy cảm, nên nhóm nghiên cứu của chúng tôi sử dung phương pháp khảo sát online, chúng tôi thiết kế các câu hỏi khảo sát trên hệ thống Microsort </w:t>
      </w:r>
    </w:p>
    <w:p w14:paraId="57A9EE93"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i/>
          <w:iCs/>
          <w:sz w:val="26"/>
          <w:szCs w:val="26"/>
          <w:lang w:val="vi-VN"/>
        </w:rPr>
        <w:lastRenderedPageBreak/>
        <w:t>Chuẩn bị câu hỏi khảo sát:</w:t>
      </w:r>
      <w:r>
        <w:rPr>
          <w:rFonts w:ascii="Times New Roman" w:hAnsi="Times New Roman" w:cs="Times New Roman"/>
          <w:sz w:val="26"/>
          <w:szCs w:val="26"/>
          <w:lang w:val="vi-VN"/>
        </w:rPr>
        <w:t xml:space="preserve"> Thiết kế bộ câu hỏi để đo lường mức độ nhận thức của sinh viên về sống chung. </w:t>
      </w:r>
    </w:p>
    <w:p w14:paraId="2D3272F7"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Nội dung các câu câu hỏi khảo sát về nhận thức của sinh viên Đại học Mỏ-Địa chất về vấn đề sống chung trước hôn nhân được chúng tôi dựa trên các quan điểm như sau:</w:t>
      </w:r>
    </w:p>
    <w:p w14:paraId="03714759"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Các câu hỏi liên quan đến khái niệm về vấn đề nghiên cứu, các quan sát của sinh viên với hiện tượng sống thử hiện nay.</w:t>
      </w:r>
    </w:p>
    <w:p w14:paraId="2BCADE1A"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Những câu hỏi liên quan đến nhận thức của sinh viên đại học về vấn đề sống chung trước hôn nhân</w:t>
      </w:r>
    </w:p>
    <w:p w14:paraId="20B74AD6"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Những câu hỏi liên quan đến “lợi” và “hại” khi sinh viên sống chung trước hôn nhân</w:t>
      </w:r>
    </w:p>
    <w:p w14:paraId="32BEC0D8"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Các câu hỏi liên quan đến vai trò của gia đình và xã hội đối với vấn đề nhận thức này.</w:t>
      </w:r>
    </w:p>
    <w:p w14:paraId="5AF8F4C9"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Nhận thức về sự phát sinh trong quá trình sống chung trước hôn nhân.</w:t>
      </w:r>
    </w:p>
    <w:p w14:paraId="1BD3A674" w14:textId="77777777" w:rsidR="00F337DA" w:rsidRDefault="00000000">
      <w:pPr>
        <w:pStyle w:val="oancuaDanhsach"/>
        <w:numPr>
          <w:ilvl w:val="0"/>
          <w:numId w:val="7"/>
        </w:numPr>
        <w:spacing w:before="120" w:after="0" w:line="324" w:lineRule="auto"/>
        <w:ind w:right="43"/>
        <w:jc w:val="both"/>
        <w:rPr>
          <w:rFonts w:ascii="Times New Roman" w:hAnsi="Times New Roman" w:cs="Times New Roman"/>
          <w:sz w:val="26"/>
          <w:szCs w:val="26"/>
          <w:lang w:val="vi-VN"/>
        </w:rPr>
      </w:pPr>
      <w:r>
        <w:rPr>
          <w:rFonts w:ascii="Times New Roman" w:hAnsi="Times New Roman" w:cs="Times New Roman"/>
          <w:sz w:val="26"/>
          <w:szCs w:val="26"/>
          <w:lang w:val="vi-VN"/>
        </w:rPr>
        <w:t>Nhận thức về các hệ lụy và góc nhìn xã hội về vấn đề sống chung trước hôn nhân.</w:t>
      </w:r>
    </w:p>
    <w:p w14:paraId="21A5650B"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Sau khi xác định nội dung khảo sát, nhóm nghiên cứu chúng tôi cùng làm việc với nhau và trao đổi với giáo viên hướng dẫn NCKH về các câu hỏi dự kiến thực hiện. Do đặc điểm thời gian của sinh viên tham gia khảo sát và tính “nhạy cảm” của vấn đề này chúng tôi lựa chọn khảo sát online. Các câu hỏi được chúng tôi kiểm tra tính rõ ràng, không gây hiểu lầm và đo lường được nhận thức của sinh viên.</w:t>
      </w:r>
    </w:p>
    <w:p w14:paraId="6122139D"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Mẫu phiếu khảo sát được chúng tôi thực hiện như sau:</w:t>
      </w:r>
    </w:p>
    <w:p w14:paraId="735745D9" w14:textId="77777777" w:rsidR="00F337DA" w:rsidRDefault="00000000">
      <w:pPr>
        <w:rPr>
          <w:rFonts w:ascii="Times New Roman" w:hAnsi="Times New Roman" w:cs="Times New Roman"/>
          <w:b/>
          <w:bCs/>
          <w:color w:val="000000"/>
          <w:sz w:val="27"/>
          <w:szCs w:val="27"/>
          <w:shd w:val="clear" w:color="auto" w:fill="FFFFFF"/>
          <w:lang w:val="vi-VN"/>
        </w:rPr>
      </w:pPr>
      <w:r>
        <w:rPr>
          <w:rFonts w:ascii="Times New Roman" w:hAnsi="Times New Roman" w:cs="Times New Roman"/>
          <w:b/>
          <w:bCs/>
          <w:color w:val="000000"/>
          <w:sz w:val="27"/>
          <w:szCs w:val="27"/>
          <w:shd w:val="clear" w:color="auto" w:fill="FFFFFF"/>
          <w:lang w:val="vi-VN"/>
        </w:rPr>
        <w:br w:type="page"/>
      </w:r>
    </w:p>
    <w:p w14:paraId="761F9189" w14:textId="77777777" w:rsidR="00F337DA" w:rsidRDefault="00000000">
      <w:pPr>
        <w:spacing w:after="0" w:line="240" w:lineRule="auto"/>
        <w:jc w:val="center"/>
        <w:rPr>
          <w:rFonts w:ascii="Times New Roman" w:hAnsi="Times New Roman" w:cs="Times New Roman"/>
          <w:b/>
          <w:bCs/>
          <w:color w:val="000000"/>
          <w:sz w:val="27"/>
          <w:szCs w:val="27"/>
          <w:shd w:val="clear" w:color="auto" w:fill="FFFFFF"/>
          <w:lang w:val="vi-VN"/>
        </w:rPr>
      </w:pPr>
      <w:r>
        <w:rPr>
          <w:rFonts w:ascii="Times New Roman" w:hAnsi="Times New Roman" w:cs="Times New Roman"/>
          <w:b/>
          <w:bCs/>
          <w:color w:val="000000"/>
          <w:sz w:val="27"/>
          <w:szCs w:val="27"/>
          <w:shd w:val="clear" w:color="auto" w:fill="FFFFFF"/>
          <w:lang w:val="vi-VN"/>
        </w:rPr>
        <w:lastRenderedPageBreak/>
        <w:t>PHIẾU KHẢO SÁT NHẬN THỨC CỦA SINH VIÊN ĐẠI HỌC MỎ-ĐỊA CHẤT VỀ VẤN ĐỀ CHUNG SỐNG TRƯỚC HÔN NHÂN</w:t>
      </w:r>
    </w:p>
    <w:p w14:paraId="341F30C7" w14:textId="77777777" w:rsidR="00F337DA" w:rsidRDefault="00F337DA">
      <w:pPr>
        <w:spacing w:after="0" w:line="240" w:lineRule="auto"/>
        <w:rPr>
          <w:rFonts w:ascii="Times New Roman" w:eastAsia="Times New Roman" w:hAnsi="Times New Roman" w:cs="Times New Roman"/>
          <w:b/>
          <w:bCs/>
          <w:color w:val="000000"/>
          <w:sz w:val="21"/>
          <w:szCs w:val="21"/>
          <w:lang w:val="vi-VN"/>
        </w:rPr>
      </w:pPr>
    </w:p>
    <w:p w14:paraId="2B9F0D73" w14:textId="77777777" w:rsidR="00F337DA" w:rsidRDefault="00000000">
      <w:pPr>
        <w:spacing w:after="0" w:line="240" w:lineRule="auto"/>
        <w:jc w:val="both"/>
        <w:outlineLvl w:val="0"/>
        <w:rPr>
          <w:rFonts w:ascii="Times New Roman" w:eastAsia="Times New Roman" w:hAnsi="Times New Roman" w:cs="Times New Roman"/>
          <w:color w:val="000000"/>
          <w:sz w:val="21"/>
          <w:szCs w:val="21"/>
          <w:lang w:val="vi-VN"/>
        </w:rPr>
      </w:pPr>
      <w:bookmarkStart w:id="59" w:name="_Toc30057"/>
      <w:bookmarkStart w:id="60" w:name="_Toc28953"/>
      <w:bookmarkStart w:id="61" w:name="_Toc2166"/>
      <w:r>
        <w:rPr>
          <w:rFonts w:ascii="Times New Roman" w:eastAsia="Times New Roman" w:hAnsi="Times New Roman" w:cs="Times New Roman"/>
          <w:b/>
          <w:bCs/>
          <w:color w:val="000000"/>
          <w:sz w:val="21"/>
          <w:szCs w:val="21"/>
          <w:lang w:val="vi-VN"/>
        </w:rPr>
        <w:t>Chào các bạn sinh viên Đại học Mỏ-Địa chất!</w:t>
      </w:r>
      <w:bookmarkEnd w:id="59"/>
      <w:bookmarkEnd w:id="60"/>
      <w:bookmarkEnd w:id="61"/>
    </w:p>
    <w:p w14:paraId="0FD3AF60" w14:textId="77777777" w:rsidR="00F337DA" w:rsidRDefault="00000000">
      <w:pPr>
        <w:spacing w:after="0" w:line="240" w:lineRule="auto"/>
        <w:ind w:firstLine="288"/>
        <w:jc w:val="both"/>
        <w:rPr>
          <w:rFonts w:ascii="Times New Roman" w:eastAsia="Times New Roman" w:hAnsi="Times New Roman" w:cs="Times New Roman"/>
          <w:color w:val="000000"/>
          <w:sz w:val="21"/>
          <w:szCs w:val="21"/>
          <w:lang w:val="vi-VN"/>
        </w:rPr>
      </w:pPr>
      <w:r>
        <w:rPr>
          <w:rFonts w:ascii="Times New Roman" w:eastAsia="Times New Roman" w:hAnsi="Times New Roman" w:cs="Times New Roman"/>
          <w:color w:val="000000"/>
          <w:sz w:val="21"/>
          <w:szCs w:val="21"/>
          <w:lang w:val="vi-VN"/>
        </w:rPr>
        <w:t>Chúng tôi là nhóm SV thực hiện NCKH đang tiến hành một nghiên cứu quan trọng về nhận thức của các bạn về vấn đề chung sống trước hôn nhân. Nghiên cứu này nhằm khảo sát ý kiến, quan điểm và nhận thức của các bạn sinh viên Đại học Mỏ-Địa chất về hình thức sống chung trước hôn nhân, một chủ đề đang ngày càng thu hút sự quan tâm của cộng đồng sinh viên.</w:t>
      </w:r>
    </w:p>
    <w:p w14:paraId="46FBAB00" w14:textId="77777777" w:rsidR="00F337DA" w:rsidRDefault="00000000">
      <w:pPr>
        <w:spacing w:after="0" w:line="240" w:lineRule="auto"/>
        <w:ind w:firstLine="288"/>
        <w:jc w:val="both"/>
        <w:rPr>
          <w:rFonts w:ascii="Times New Roman" w:eastAsia="Times New Roman" w:hAnsi="Times New Roman" w:cs="Times New Roman"/>
          <w:color w:val="000000"/>
          <w:sz w:val="21"/>
          <w:szCs w:val="21"/>
          <w:lang w:val="vi-VN"/>
        </w:rPr>
      </w:pPr>
      <w:r>
        <w:rPr>
          <w:rFonts w:ascii="Times New Roman" w:eastAsia="Times New Roman" w:hAnsi="Times New Roman" w:cs="Times New Roman"/>
          <w:color w:val="000000"/>
          <w:sz w:val="21"/>
          <w:szCs w:val="21"/>
          <w:lang w:val="vi-VN"/>
        </w:rPr>
        <w:t>Qua việc tham gia khảo sát của chúng tôi, các bạn sẽ có cơ hội được chia sẻ quan điểm và suy nghĩ của mình về vấn đề này. Chúng tôi cam kết bảo đảm độ bảo mật và sự kín đáo với mọi thông tin cá nhân mà các bạn cung cấp trong quá trình khảo sát. Tất cả các thông tin sẽ được xử lý một cách an toàn và chỉ được sử dụng cho mục đích nghiên cứu, không được tiết lộ cho bất kỳ bên thứ ba nào.</w:t>
      </w:r>
    </w:p>
    <w:p w14:paraId="3FDBF086" w14:textId="77777777" w:rsidR="00F337DA" w:rsidRDefault="00000000">
      <w:pPr>
        <w:spacing w:after="0" w:line="240" w:lineRule="auto"/>
        <w:ind w:firstLine="288"/>
        <w:jc w:val="both"/>
        <w:rPr>
          <w:rFonts w:ascii="Times New Roman" w:eastAsia="Times New Roman" w:hAnsi="Times New Roman" w:cs="Times New Roman"/>
          <w:color w:val="000000"/>
          <w:sz w:val="21"/>
          <w:szCs w:val="21"/>
          <w:lang w:val="vi-VN"/>
        </w:rPr>
      </w:pPr>
      <w:r>
        <w:rPr>
          <w:rFonts w:ascii="Times New Roman" w:eastAsia="Times New Roman" w:hAnsi="Times New Roman" w:cs="Times New Roman"/>
          <w:color w:val="000000"/>
          <w:sz w:val="21"/>
          <w:szCs w:val="21"/>
          <w:lang w:val="vi-VN"/>
        </w:rPr>
        <w:t>Khảo sát này sẽ giúp chúng tôi hiểu rõ hơn về nhận thức của các bạn sinh viên Đại học Mỏ-Địa chất về hình thức sống chung trước hôn nhân, những quan điểm và giá trị cá nhân mà các bạn đem lại cho vấn đề này. Kết quả từ nghiên cứu sẽ được sử dụng để cung cấp thông tin cần thiết và giúp nâng cao nhận thức và hiểu biết chung về vấn đề này cho cộng đồng sinh viên.</w:t>
      </w:r>
    </w:p>
    <w:p w14:paraId="73A71021" w14:textId="77777777" w:rsidR="00F337DA" w:rsidRDefault="00000000">
      <w:pPr>
        <w:spacing w:after="0" w:line="240" w:lineRule="auto"/>
        <w:ind w:firstLine="288"/>
        <w:jc w:val="both"/>
        <w:rPr>
          <w:rFonts w:ascii="Times New Roman" w:eastAsia="Times New Roman" w:hAnsi="Times New Roman" w:cs="Times New Roman"/>
          <w:color w:val="000000"/>
          <w:sz w:val="21"/>
          <w:szCs w:val="21"/>
          <w:lang w:val="vi-VN"/>
        </w:rPr>
      </w:pPr>
      <w:r>
        <w:rPr>
          <w:rFonts w:ascii="Times New Roman" w:eastAsia="Times New Roman" w:hAnsi="Times New Roman" w:cs="Times New Roman"/>
          <w:color w:val="000000"/>
          <w:sz w:val="21"/>
          <w:szCs w:val="21"/>
          <w:lang w:val="vi-VN"/>
        </w:rPr>
        <w:t>Chúng tôi rất biết ơn khi nhận được sự đóng góp của các bạn trong khảo sát này. Quan điểm và ý kiến của mỗi người đều rất quan trọng và đóng góp vào sự thành công của nghiên cứu. Hãy dành chút thời gian để tham gia khảo sát và góp phần xây dựng một cộng đồng sinh viên hiểu biết và ý thức hơn về vấn đề chung sống trước hôn nhân. Kết quả từ nghiên cứu sẽ được tổng hợp và phân tích kỹ lưỡng, sau đó sẽ được chia sẻ với cộng đồng sinh viên và các nhà quản lý giáo dục để đưa ra các biện pháp hỗ trợ và cải thiện thích hợp.</w:t>
      </w:r>
    </w:p>
    <w:p w14:paraId="6B22BED1" w14:textId="77777777" w:rsidR="00F337DA" w:rsidRDefault="00000000">
      <w:pPr>
        <w:spacing w:after="0" w:line="240" w:lineRule="auto"/>
        <w:ind w:firstLine="720"/>
        <w:jc w:val="both"/>
        <w:rPr>
          <w:rFonts w:ascii="Times New Roman" w:eastAsia="Times New Roman" w:hAnsi="Times New Roman" w:cs="Times New Roman"/>
          <w:color w:val="000000"/>
          <w:sz w:val="21"/>
          <w:szCs w:val="21"/>
          <w:lang w:val="vi-VN"/>
        </w:rPr>
      </w:pPr>
      <w:r>
        <w:rPr>
          <w:rFonts w:ascii="Times New Roman" w:eastAsia="Times New Roman" w:hAnsi="Times New Roman" w:cs="Times New Roman"/>
          <w:color w:val="000000"/>
          <w:sz w:val="21"/>
          <w:szCs w:val="21"/>
          <w:lang w:val="vi-VN"/>
        </w:rPr>
        <w:t>Một lần nữa, chúng tôi xin chân thành cảm ơn sự đóng góp của các bạn.</w:t>
      </w:r>
    </w:p>
    <w:p w14:paraId="2EFF4972" w14:textId="77777777" w:rsidR="00F337DA" w:rsidRDefault="00000000">
      <w:pPr>
        <w:spacing w:after="0" w:line="240" w:lineRule="auto"/>
        <w:jc w:val="both"/>
        <w:outlineLvl w:val="0"/>
        <w:rPr>
          <w:rFonts w:ascii="Times New Roman" w:eastAsia="Times New Roman" w:hAnsi="Times New Roman" w:cs="Times New Roman"/>
          <w:b/>
          <w:bCs/>
          <w:color w:val="000000"/>
          <w:sz w:val="21"/>
          <w:szCs w:val="21"/>
          <w:lang w:val="vi-VN"/>
        </w:rPr>
      </w:pPr>
      <w:bookmarkStart w:id="62" w:name="_Toc16478"/>
      <w:bookmarkStart w:id="63" w:name="_Toc10372"/>
      <w:bookmarkStart w:id="64" w:name="_Toc2064"/>
      <w:r>
        <w:rPr>
          <w:rFonts w:ascii="Times New Roman" w:eastAsia="Times New Roman" w:hAnsi="Times New Roman" w:cs="Times New Roman"/>
          <w:b/>
          <w:bCs/>
          <w:color w:val="000000"/>
          <w:sz w:val="21"/>
          <w:szCs w:val="21"/>
          <w:lang w:val="vi-VN"/>
        </w:rPr>
        <w:t>Trân trọng, Nhóm nghiên cứu.</w:t>
      </w:r>
      <w:bookmarkEnd w:id="62"/>
      <w:bookmarkEnd w:id="63"/>
      <w:bookmarkEnd w:id="64"/>
    </w:p>
    <w:p w14:paraId="12B15516" w14:textId="77777777" w:rsidR="00F337DA" w:rsidRDefault="00F337DA">
      <w:pPr>
        <w:spacing w:after="0" w:line="240" w:lineRule="auto"/>
        <w:jc w:val="both"/>
        <w:rPr>
          <w:rFonts w:ascii="Times New Roman" w:eastAsia="Times New Roman" w:hAnsi="Times New Roman" w:cs="Times New Roman"/>
          <w:b/>
          <w:bCs/>
          <w:color w:val="000000"/>
          <w:sz w:val="21"/>
          <w:szCs w:val="21"/>
          <w:lang w:val="vi-VN"/>
        </w:rPr>
      </w:pPr>
    </w:p>
    <w:p w14:paraId="3819E916" w14:textId="77777777" w:rsidR="00F337DA" w:rsidRDefault="00000000">
      <w:pPr>
        <w:pStyle w:val="oancuaDanhsach"/>
        <w:numPr>
          <w:ilvl w:val="0"/>
          <w:numId w:val="8"/>
        </w:numPr>
        <w:spacing w:after="0" w:line="240" w:lineRule="auto"/>
        <w:jc w:val="both"/>
        <w:rPr>
          <w:rFonts w:ascii="Times New Roman" w:hAnsi="Times New Roman" w:cs="Times New Roman"/>
          <w:lang w:val="vi-VN"/>
        </w:rPr>
      </w:pPr>
      <w:r>
        <w:rPr>
          <w:rFonts w:ascii="Times New Roman" w:hAnsi="Times New Roman" w:cs="Times New Roman"/>
          <w:color w:val="000000"/>
          <w:shd w:val="clear" w:color="auto" w:fill="FFFFFF"/>
          <w:lang w:val="vi-VN"/>
        </w:rPr>
        <w:t>Bạn đang là sinh viên năm thứ mấy Trường Đại học Mỏ-Địa chất</w:t>
      </w:r>
    </w:p>
    <w:p w14:paraId="550FBE64" w14:textId="77777777" w:rsidR="00F337DA" w:rsidRDefault="00000000">
      <w:pPr>
        <w:spacing w:after="0" w:line="240" w:lineRule="auto"/>
        <w:ind w:left="360"/>
        <w:jc w:val="both"/>
        <w:rPr>
          <w:rFonts w:ascii="Times New Roman" w:hAnsi="Times New Roman" w:cs="Times New Roman"/>
          <w:lang w:val="vi-VN"/>
        </w:rPr>
      </w:pPr>
      <w:r>
        <w:rPr>
          <w:rFonts w:ascii="Times New Roman" w:hAnsi="Times New Roman" w:cs="Times New Roman"/>
          <w:color w:val="000000"/>
          <w:shd w:val="clear" w:color="auto" w:fill="FFFFFF"/>
          <w:lang w:val="vi-VN"/>
        </w:rPr>
        <w:t xml:space="preserve">Năm 1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lang w:val="vi-VN"/>
        </w:rPr>
        <w:tab/>
        <w:t>Năm 2</w:t>
      </w:r>
      <w:r>
        <w:rPr>
          <w:rFonts w:ascii="Times New Roman" w:hAnsi="Times New Roman" w:cs="Times New Roman"/>
          <w:color w:val="000000"/>
          <w:shd w:val="clear" w:color="auto" w:fill="FFFFFF"/>
          <w:lang w:val="vi-VN"/>
        </w:rPr>
        <w:tab/>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lang w:val="vi-VN"/>
        </w:rPr>
        <w:tab/>
        <w:t>Năm 3</w:t>
      </w:r>
      <w:r>
        <w:rPr>
          <w:rFonts w:ascii="Times New Roman" w:hAnsi="Times New Roman" w:cs="Times New Roman"/>
          <w:color w:val="000000"/>
          <w:shd w:val="clear" w:color="auto" w:fill="FFFFFF"/>
          <w:lang w:val="vi-VN"/>
        </w:rPr>
        <w:tab/>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lang w:val="vi-VN"/>
        </w:rPr>
        <w:tab/>
        <w:t>Năm 4</w:t>
      </w:r>
      <w:r>
        <w:rPr>
          <w:rFonts w:ascii="Times New Roman" w:hAnsi="Times New Roman" w:cs="Times New Roman"/>
          <w:color w:val="000000"/>
          <w:shd w:val="clear" w:color="auto" w:fill="FFFFFF"/>
          <w:lang w:val="vi-VN"/>
        </w:rPr>
        <w:tab/>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lang w:val="vi-VN"/>
        </w:rPr>
        <w:tab/>
        <w:t>Năm 5</w:t>
      </w:r>
      <w:r>
        <w:rPr>
          <w:rFonts w:ascii="Times New Roman" w:hAnsi="Times New Roman" w:cs="Times New Roman"/>
          <w:color w:val="000000"/>
          <w:shd w:val="clear" w:color="auto" w:fill="FFFFFF"/>
          <w:lang w:val="vi-VN"/>
        </w:rPr>
        <w:tab/>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lang w:val="vi-VN"/>
        </w:rPr>
        <w:tab/>
        <w:t>Đã đi làm</w:t>
      </w:r>
      <w:r>
        <w:rPr>
          <w:rFonts w:ascii="Times New Roman" w:hAnsi="Times New Roman" w:cs="Times New Roman"/>
          <w:shd w:val="clear" w:color="auto" w:fill="FFFFFF"/>
        </w:rPr>
        <w:sym w:font="Webdings" w:char="F063"/>
      </w:r>
    </w:p>
    <w:p w14:paraId="5807F485" w14:textId="77777777" w:rsidR="00F337DA" w:rsidRDefault="00000000">
      <w:pPr>
        <w:pStyle w:val="oancuaDanhsach"/>
        <w:numPr>
          <w:ilvl w:val="0"/>
          <w:numId w:val="8"/>
        </w:numPr>
        <w:spacing w:after="0" w:line="240" w:lineRule="auto"/>
        <w:jc w:val="both"/>
        <w:rPr>
          <w:rFonts w:ascii="Times New Roman" w:hAnsi="Times New Roman" w:cs="Times New Roman"/>
          <w:color w:val="000000"/>
          <w:shd w:val="clear" w:color="auto" w:fill="FFFFFF"/>
          <w:lang w:val="vi-VN"/>
        </w:rPr>
      </w:pPr>
      <w:r>
        <w:rPr>
          <w:rFonts w:ascii="Times New Roman" w:hAnsi="Times New Roman" w:cs="Times New Roman"/>
          <w:color w:val="000000"/>
          <w:shd w:val="clear" w:color="auto" w:fill="FFFFFF"/>
          <w:lang w:val="vi-VN"/>
        </w:rPr>
        <w:t>Bạn có biết về vấn đề sống thử đang có ở trong sinh viên không? </w:t>
      </w:r>
    </w:p>
    <w:p w14:paraId="443C6543"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Có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Không</w:t>
      </w:r>
      <w:r>
        <w:rPr>
          <w:rFonts w:ascii="Times New Roman" w:hAnsi="Times New Roman" w:cs="Times New Roman"/>
          <w:color w:val="000000"/>
          <w:shd w:val="clear" w:color="auto" w:fill="FFFFFF"/>
        </w:rPr>
        <w:tab/>
      </w:r>
      <w:r>
        <w:rPr>
          <w:rFonts w:ascii="Times New Roman" w:hAnsi="Times New Roman" w:cs="Times New Roman"/>
          <w:shd w:val="clear" w:color="auto" w:fill="FFFFFF"/>
        </w:rPr>
        <w:sym w:font="Webdings" w:char="F063"/>
      </w:r>
    </w:p>
    <w:p w14:paraId="5C05981A" w14:textId="77777777" w:rsidR="00F337DA" w:rsidRDefault="00000000">
      <w:pPr>
        <w:pStyle w:val="oancuaDanhsach"/>
        <w:numPr>
          <w:ilvl w:val="0"/>
          <w:numId w:val="8"/>
        </w:num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Bạn có thấy các đôi nam/nữ sinh viên chung sống trước hôn nhân chưa? </w:t>
      </w:r>
    </w:p>
    <w:p w14:paraId="5DA8F256"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Có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Không</w:t>
      </w:r>
      <w:r>
        <w:rPr>
          <w:rFonts w:ascii="Times New Roman" w:hAnsi="Times New Roman" w:cs="Times New Roman"/>
          <w:color w:val="000000"/>
          <w:shd w:val="clear" w:color="auto" w:fill="FFFFFF"/>
        </w:rPr>
        <w:tab/>
      </w:r>
      <w:r>
        <w:rPr>
          <w:rFonts w:ascii="Times New Roman" w:hAnsi="Times New Roman" w:cs="Times New Roman"/>
          <w:shd w:val="clear" w:color="auto" w:fill="FFFFFF"/>
        </w:rPr>
        <w:sym w:font="Webdings" w:char="F063"/>
      </w:r>
    </w:p>
    <w:p w14:paraId="3565C5BA" w14:textId="77777777" w:rsidR="00F337DA" w:rsidRDefault="00000000">
      <w:pPr>
        <w:pStyle w:val="oancuaDanhsach"/>
        <w:numPr>
          <w:ilvl w:val="0"/>
          <w:numId w:val="8"/>
        </w:num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Sinh viên trường ĐH Mỏ-Địa chất có hiện tượng nam/nữ chung sống trước hôn nhân không?</w:t>
      </w:r>
    </w:p>
    <w:p w14:paraId="1C5F4D69"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Có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Không</w:t>
      </w:r>
      <w:r>
        <w:rPr>
          <w:rFonts w:ascii="Times New Roman" w:hAnsi="Times New Roman" w:cs="Times New Roman"/>
          <w:color w:val="000000"/>
          <w:shd w:val="clear" w:color="auto" w:fill="FFFFFF"/>
        </w:rPr>
        <w:tab/>
      </w:r>
      <w:r>
        <w:rPr>
          <w:rFonts w:ascii="Times New Roman" w:hAnsi="Times New Roman" w:cs="Times New Roman"/>
          <w:shd w:val="clear" w:color="auto" w:fill="FFFFFF"/>
        </w:rPr>
        <w:sym w:font="Webdings" w:char="F063"/>
      </w:r>
    </w:p>
    <w:p w14:paraId="0F296AA6" w14:textId="77777777" w:rsidR="00F337DA" w:rsidRDefault="00000000">
      <w:pPr>
        <w:pStyle w:val="oancuaDanhsach"/>
        <w:numPr>
          <w:ilvl w:val="0"/>
          <w:numId w:val="8"/>
        </w:num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Theo các bạn những nguyên nhân nào dẫn đến tình trạng "</w:t>
      </w:r>
      <w:r>
        <w:rPr>
          <w:rFonts w:ascii="Times New Roman" w:hAnsi="Times New Roman" w:cs="Times New Roman"/>
          <w:b/>
          <w:bCs/>
          <w:color w:val="000000"/>
          <w:shd w:val="clear" w:color="auto" w:fill="FFFFFF"/>
        </w:rPr>
        <w:t>sống thử</w:t>
      </w:r>
      <w:r>
        <w:rPr>
          <w:rFonts w:ascii="Times New Roman" w:hAnsi="Times New Roman" w:cs="Times New Roman"/>
          <w:color w:val="000000"/>
          <w:shd w:val="clear" w:color="auto" w:fill="FFFFFF"/>
        </w:rPr>
        <w:t>" trong sinh viên? (</w:t>
      </w:r>
      <w:r>
        <w:rPr>
          <w:rFonts w:ascii="Times New Roman" w:hAnsi="Times New Roman" w:cs="Times New Roman"/>
          <w:b/>
          <w:bCs/>
          <w:color w:val="000000"/>
          <w:shd w:val="clear" w:color="auto" w:fill="FFFFFF"/>
        </w:rPr>
        <w:t>Có thể lựa chọn nhiều lựa chọn</w:t>
      </w:r>
      <w:r>
        <w:rPr>
          <w:rFonts w:ascii="Times New Roman" w:hAnsi="Times New Roman" w:cs="Times New Roman"/>
          <w:color w:val="000000"/>
          <w:shd w:val="clear" w:color="auto" w:fill="FFFFFF"/>
        </w:rPr>
        <w:t>)</w:t>
      </w:r>
    </w:p>
    <w:p w14:paraId="42ED09F1" w14:textId="77777777" w:rsidR="00F337DA" w:rsidRDefault="00000000">
      <w:pPr>
        <w:pStyle w:val="oancuaDanhsach"/>
        <w:spacing w:after="0" w:line="240" w:lineRule="auto"/>
        <w:jc w:val="both"/>
        <w:rPr>
          <w:rFonts w:ascii="Times New Roman" w:hAnsi="Times New Roman" w:cs="Times New Roman"/>
          <w:shd w:val="clear" w:color="auto" w:fill="FFFFFF"/>
        </w:rPr>
      </w:pPr>
      <w:r>
        <w:rPr>
          <w:rFonts w:ascii="Times New Roman" w:hAnsi="Times New Roman" w:cs="Times New Roman"/>
          <w:color w:val="000000"/>
          <w:shd w:val="clear" w:color="auto" w:fill="FFFFFF"/>
        </w:rPr>
        <w:t xml:space="preserve">Áp lực xã hội và gia đình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 xml:space="preserve">Nhu cầu tài chính </w:t>
      </w:r>
      <w:r>
        <w:rPr>
          <w:rFonts w:ascii="Times New Roman" w:hAnsi="Times New Roman" w:cs="Times New Roman"/>
          <w:shd w:val="clear" w:color="auto" w:fill="FFFFFF"/>
        </w:rPr>
        <w:sym w:font="Webdings" w:char="F063"/>
      </w:r>
    </w:p>
    <w:p w14:paraId="1AA33FC4" w14:textId="77777777" w:rsidR="00F337DA" w:rsidRDefault="00000000">
      <w:pPr>
        <w:pStyle w:val="oancuaDanhsach"/>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Mong muốn trải nghiệm cuộc sống độc lập </w:t>
      </w:r>
      <w:r>
        <w:rPr>
          <w:rFonts w:ascii="Times New Roman" w:hAnsi="Times New Roman" w:cs="Times New Roman"/>
          <w:shd w:val="clear" w:color="auto" w:fill="FFFFFF"/>
        </w:rPr>
        <w:sym w:font="Webdings" w:char="F063"/>
      </w:r>
    </w:p>
    <w:p w14:paraId="03D1F42F"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Chuẩn bị cho cuộc sống vợ chồng sau này </w:t>
      </w:r>
      <w:r>
        <w:rPr>
          <w:rFonts w:ascii="Times New Roman" w:hAnsi="Times New Roman" w:cs="Times New Roman"/>
          <w:shd w:val="clear" w:color="auto" w:fill="FFFFFF"/>
        </w:rPr>
        <w:sym w:font="Webdings" w:char="F063"/>
      </w:r>
    </w:p>
    <w:p w14:paraId="28916879"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Tình yêu và quan hệ tình dục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 xml:space="preserve">Sự buông thả của bản thân </w:t>
      </w:r>
      <w:r>
        <w:rPr>
          <w:rFonts w:ascii="Times New Roman" w:hAnsi="Times New Roman" w:cs="Times New Roman"/>
          <w:shd w:val="clear" w:color="auto" w:fill="FFFFFF"/>
        </w:rPr>
        <w:sym w:font="Webdings" w:char="F063"/>
      </w:r>
    </w:p>
    <w:p w14:paraId="6D61A2AD" w14:textId="77777777" w:rsidR="00F337DA" w:rsidRDefault="00000000">
      <w:pPr>
        <w:pStyle w:val="oancuaDanhsach"/>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 xml:space="preserve">Thiếu sự quản lý từ gia đình </w:t>
      </w:r>
      <w:r>
        <w:rPr>
          <w:rFonts w:ascii="Times New Roman" w:hAnsi="Times New Roman" w:cs="Times New Roman"/>
          <w:shd w:val="clear" w:color="auto" w:fill="FFFFFF"/>
        </w:rPr>
        <w:sym w:font="Webdings" w:char="F063"/>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r>
      <w:r>
        <w:rPr>
          <w:rFonts w:ascii="Times New Roman" w:hAnsi="Times New Roman" w:cs="Times New Roman"/>
          <w:color w:val="000000"/>
          <w:shd w:val="clear" w:color="auto" w:fill="FFFFFF"/>
        </w:rPr>
        <w:tab/>
        <w:t xml:space="preserve">Nguyên nhân khác </w:t>
      </w:r>
      <w:r>
        <w:rPr>
          <w:rFonts w:ascii="Times New Roman" w:hAnsi="Times New Roman" w:cs="Times New Roman"/>
          <w:shd w:val="clear" w:color="auto" w:fill="FFFFFF"/>
        </w:rPr>
        <w:sym w:font="Webdings" w:char="F063"/>
      </w:r>
    </w:p>
    <w:p w14:paraId="55AAB3F1" w14:textId="77777777" w:rsidR="00F337DA" w:rsidRDefault="00F337DA">
      <w:pPr>
        <w:pStyle w:val="oancuaDanhsach"/>
        <w:spacing w:after="0" w:line="240" w:lineRule="auto"/>
        <w:jc w:val="both"/>
        <w:rPr>
          <w:rFonts w:ascii="Times New Roman" w:hAnsi="Times New Roman" w:cs="Times New Roman"/>
          <w:color w:val="000000"/>
          <w:sz w:val="21"/>
          <w:szCs w:val="21"/>
          <w:shd w:val="clear" w:color="auto" w:fill="FFFFFF"/>
        </w:rPr>
      </w:pPr>
    </w:p>
    <w:tbl>
      <w:tblPr>
        <w:tblW w:w="8640" w:type="dxa"/>
        <w:tblInd w:w="93" w:type="dxa"/>
        <w:tblLook w:val="04A0" w:firstRow="1" w:lastRow="0" w:firstColumn="1" w:lastColumn="0" w:noHBand="0" w:noVBand="1"/>
      </w:tblPr>
      <w:tblGrid>
        <w:gridCol w:w="640"/>
        <w:gridCol w:w="4600"/>
        <w:gridCol w:w="680"/>
        <w:gridCol w:w="680"/>
        <w:gridCol w:w="680"/>
        <w:gridCol w:w="680"/>
        <w:gridCol w:w="680"/>
      </w:tblGrid>
      <w:tr w:rsidR="00F337DA" w14:paraId="196EF4F7" w14:textId="77777777">
        <w:trPr>
          <w:trHeight w:val="111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0C61060"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Các bạn hiểu nhiều về vấn đề sống thử không? Mình làm thử một test nhỏ nhé. Mỗi câu hỏi sẽ có 5 mức trả lời khác nhau.</w:t>
            </w:r>
            <w:r>
              <w:rPr>
                <w:rFonts w:ascii="Times New Roman" w:eastAsia="Times New Roman" w:hAnsi="Times New Roman" w:cs="Times New Roman"/>
                <w:color w:val="000000"/>
              </w:rPr>
              <w:t> (1 - Hoàn toàn không đồng ý, 2 - Không đồng ý, 3 - Trung lập, 4 - Đồng ý, 5 - Hoàn toàn đồng ý)</w:t>
            </w:r>
          </w:p>
        </w:tc>
      </w:tr>
      <w:tr w:rsidR="00F337DA" w14:paraId="777BE75C"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tcPr>
          <w:p w14:paraId="50B8632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4600" w:type="dxa"/>
            <w:tcBorders>
              <w:top w:val="nil"/>
              <w:left w:val="nil"/>
              <w:bottom w:val="single" w:sz="4" w:space="0" w:color="auto"/>
              <w:right w:val="single" w:sz="4" w:space="0" w:color="auto"/>
            </w:tcBorders>
            <w:shd w:val="clear" w:color="auto" w:fill="auto"/>
            <w:noWrap/>
            <w:vAlign w:val="bottom"/>
          </w:tcPr>
          <w:p w14:paraId="4CC0843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center"/>
          </w:tcPr>
          <w:p w14:paraId="109D22E7"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1</w:t>
            </w:r>
          </w:p>
        </w:tc>
        <w:tc>
          <w:tcPr>
            <w:tcW w:w="680" w:type="dxa"/>
            <w:tcBorders>
              <w:top w:val="nil"/>
              <w:left w:val="nil"/>
              <w:bottom w:val="single" w:sz="4" w:space="0" w:color="auto"/>
              <w:right w:val="single" w:sz="4" w:space="0" w:color="auto"/>
            </w:tcBorders>
            <w:shd w:val="clear" w:color="auto" w:fill="auto"/>
            <w:noWrap/>
            <w:vAlign w:val="center"/>
          </w:tcPr>
          <w:p w14:paraId="7750A120"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2</w:t>
            </w:r>
          </w:p>
        </w:tc>
        <w:tc>
          <w:tcPr>
            <w:tcW w:w="680" w:type="dxa"/>
            <w:tcBorders>
              <w:top w:val="nil"/>
              <w:left w:val="nil"/>
              <w:bottom w:val="single" w:sz="4" w:space="0" w:color="auto"/>
              <w:right w:val="single" w:sz="4" w:space="0" w:color="auto"/>
            </w:tcBorders>
            <w:shd w:val="clear" w:color="auto" w:fill="auto"/>
            <w:noWrap/>
            <w:vAlign w:val="center"/>
          </w:tcPr>
          <w:p w14:paraId="6B424514"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3</w:t>
            </w:r>
          </w:p>
        </w:tc>
        <w:tc>
          <w:tcPr>
            <w:tcW w:w="680" w:type="dxa"/>
            <w:tcBorders>
              <w:top w:val="nil"/>
              <w:left w:val="nil"/>
              <w:bottom w:val="single" w:sz="4" w:space="0" w:color="auto"/>
              <w:right w:val="single" w:sz="4" w:space="0" w:color="auto"/>
            </w:tcBorders>
            <w:shd w:val="clear" w:color="auto" w:fill="auto"/>
            <w:noWrap/>
            <w:vAlign w:val="center"/>
          </w:tcPr>
          <w:p w14:paraId="6861053A"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4</w:t>
            </w:r>
          </w:p>
        </w:tc>
        <w:tc>
          <w:tcPr>
            <w:tcW w:w="680" w:type="dxa"/>
            <w:tcBorders>
              <w:top w:val="nil"/>
              <w:left w:val="nil"/>
              <w:bottom w:val="single" w:sz="4" w:space="0" w:color="auto"/>
              <w:right w:val="single" w:sz="4" w:space="0" w:color="auto"/>
            </w:tcBorders>
            <w:shd w:val="clear" w:color="auto" w:fill="auto"/>
            <w:noWrap/>
            <w:vAlign w:val="center"/>
          </w:tcPr>
          <w:p w14:paraId="6D1270BD"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5</w:t>
            </w:r>
          </w:p>
        </w:tc>
      </w:tr>
      <w:tr w:rsidR="00F337DA" w14:paraId="06E725FB"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767B96B"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4600" w:type="dxa"/>
            <w:tcBorders>
              <w:top w:val="nil"/>
              <w:left w:val="nil"/>
              <w:bottom w:val="single" w:sz="4" w:space="0" w:color="auto"/>
              <w:right w:val="single" w:sz="4" w:space="0" w:color="auto"/>
            </w:tcBorders>
            <w:shd w:val="clear" w:color="auto" w:fill="auto"/>
            <w:vAlign w:val="center"/>
          </w:tcPr>
          <w:p w14:paraId="11412799"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thử có thể giúp chúng ta tiết kiệm tài chính</w:t>
            </w:r>
          </w:p>
        </w:tc>
        <w:tc>
          <w:tcPr>
            <w:tcW w:w="680" w:type="dxa"/>
            <w:tcBorders>
              <w:top w:val="nil"/>
              <w:left w:val="nil"/>
              <w:bottom w:val="single" w:sz="4" w:space="0" w:color="auto"/>
              <w:right w:val="single" w:sz="4" w:space="0" w:color="auto"/>
            </w:tcBorders>
            <w:shd w:val="clear" w:color="auto" w:fill="auto"/>
            <w:noWrap/>
            <w:vAlign w:val="bottom"/>
          </w:tcPr>
          <w:p w14:paraId="0B98D760"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18B3999"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552D4D24"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45F53E8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C6C042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11C2F82A"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CA8C674"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4600" w:type="dxa"/>
            <w:tcBorders>
              <w:top w:val="nil"/>
              <w:left w:val="nil"/>
              <w:bottom w:val="single" w:sz="4" w:space="0" w:color="auto"/>
              <w:right w:val="single" w:sz="4" w:space="0" w:color="auto"/>
            </w:tcBorders>
            <w:shd w:val="clear" w:color="auto" w:fill="auto"/>
            <w:vAlign w:val="center"/>
          </w:tcPr>
          <w:p w14:paraId="21D239CB"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chung trước hôn nhân có thể giúp giảm rủi ro của hôn nhân sau này</w:t>
            </w:r>
          </w:p>
        </w:tc>
        <w:tc>
          <w:tcPr>
            <w:tcW w:w="680" w:type="dxa"/>
            <w:tcBorders>
              <w:top w:val="nil"/>
              <w:left w:val="nil"/>
              <w:bottom w:val="single" w:sz="4" w:space="0" w:color="auto"/>
              <w:right w:val="single" w:sz="4" w:space="0" w:color="auto"/>
            </w:tcBorders>
            <w:shd w:val="clear" w:color="auto" w:fill="auto"/>
            <w:noWrap/>
            <w:vAlign w:val="bottom"/>
          </w:tcPr>
          <w:p w14:paraId="18FFD8B8"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2A29D89F"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22681412"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DD6B4E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0E5FA6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40AA9588"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7FB71B14"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3</w:t>
            </w:r>
          </w:p>
        </w:tc>
        <w:tc>
          <w:tcPr>
            <w:tcW w:w="4600" w:type="dxa"/>
            <w:tcBorders>
              <w:top w:val="nil"/>
              <w:left w:val="nil"/>
              <w:bottom w:val="single" w:sz="4" w:space="0" w:color="auto"/>
              <w:right w:val="single" w:sz="4" w:space="0" w:color="auto"/>
            </w:tcBorders>
            <w:shd w:val="clear" w:color="auto" w:fill="auto"/>
            <w:vAlign w:val="center"/>
          </w:tcPr>
          <w:p w14:paraId="2E96BFF8"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chung trước hôn nhân là một cách để xác định sự phù hợp về mặt tình dục và sinh hoạt trước khi kết hôn</w:t>
            </w:r>
          </w:p>
        </w:tc>
        <w:tc>
          <w:tcPr>
            <w:tcW w:w="680" w:type="dxa"/>
            <w:tcBorders>
              <w:top w:val="nil"/>
              <w:left w:val="nil"/>
              <w:bottom w:val="single" w:sz="4" w:space="0" w:color="auto"/>
              <w:right w:val="single" w:sz="4" w:space="0" w:color="auto"/>
            </w:tcBorders>
            <w:shd w:val="clear" w:color="auto" w:fill="auto"/>
            <w:noWrap/>
            <w:vAlign w:val="bottom"/>
          </w:tcPr>
          <w:p w14:paraId="684F6C53"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49FBA72F"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564999A7"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609884D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62E136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4A043508"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B3750B4"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4600" w:type="dxa"/>
            <w:tcBorders>
              <w:top w:val="nil"/>
              <w:left w:val="nil"/>
              <w:bottom w:val="single" w:sz="4" w:space="0" w:color="auto"/>
              <w:right w:val="single" w:sz="4" w:space="0" w:color="auto"/>
            </w:tcBorders>
            <w:shd w:val="clear" w:color="auto" w:fill="auto"/>
            <w:vAlign w:val="center"/>
          </w:tcPr>
          <w:p w14:paraId="4420027A"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Quan hệ tình dục trước hôn nhân là một nhu cầu tất yếu trong tình yêu</w:t>
            </w:r>
          </w:p>
        </w:tc>
        <w:tc>
          <w:tcPr>
            <w:tcW w:w="680" w:type="dxa"/>
            <w:tcBorders>
              <w:top w:val="nil"/>
              <w:left w:val="nil"/>
              <w:bottom w:val="single" w:sz="4" w:space="0" w:color="auto"/>
              <w:right w:val="single" w:sz="4" w:space="0" w:color="auto"/>
            </w:tcBorders>
            <w:shd w:val="clear" w:color="auto" w:fill="auto"/>
            <w:noWrap/>
            <w:vAlign w:val="bottom"/>
          </w:tcPr>
          <w:p w14:paraId="1B0BCA2E"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2E58019B"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142684F"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6BA85FBC"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56DA29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37F2C738"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1E733F23"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4600" w:type="dxa"/>
            <w:tcBorders>
              <w:top w:val="nil"/>
              <w:left w:val="nil"/>
              <w:bottom w:val="single" w:sz="4" w:space="0" w:color="auto"/>
              <w:right w:val="single" w:sz="4" w:space="0" w:color="auto"/>
            </w:tcBorders>
            <w:shd w:val="clear" w:color="auto" w:fill="auto"/>
            <w:vAlign w:val="center"/>
          </w:tcPr>
          <w:p w14:paraId="4649E347"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thử là một hoạt động bình thường, không đáng phải lên án</w:t>
            </w:r>
          </w:p>
        </w:tc>
        <w:tc>
          <w:tcPr>
            <w:tcW w:w="680" w:type="dxa"/>
            <w:tcBorders>
              <w:top w:val="nil"/>
              <w:left w:val="nil"/>
              <w:bottom w:val="single" w:sz="4" w:space="0" w:color="auto"/>
              <w:right w:val="single" w:sz="4" w:space="0" w:color="auto"/>
            </w:tcBorders>
            <w:shd w:val="clear" w:color="auto" w:fill="auto"/>
            <w:noWrap/>
            <w:vAlign w:val="bottom"/>
          </w:tcPr>
          <w:p w14:paraId="1BA0F229"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876E0CB"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539A93AD"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6C203C1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BAD71C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115CA773"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77D186B5"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4600" w:type="dxa"/>
            <w:tcBorders>
              <w:top w:val="nil"/>
              <w:left w:val="nil"/>
              <w:bottom w:val="single" w:sz="4" w:space="0" w:color="auto"/>
              <w:right w:val="single" w:sz="4" w:space="0" w:color="auto"/>
            </w:tcBorders>
            <w:shd w:val="clear" w:color="auto" w:fill="auto"/>
            <w:vAlign w:val="center"/>
          </w:tcPr>
          <w:p w14:paraId="3C29C604"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chung nam/nữ sinh viên trước hôn nhân có thể đem lại nhiều lợi ích cho cả 2</w:t>
            </w:r>
          </w:p>
        </w:tc>
        <w:tc>
          <w:tcPr>
            <w:tcW w:w="680" w:type="dxa"/>
            <w:tcBorders>
              <w:top w:val="nil"/>
              <w:left w:val="nil"/>
              <w:bottom w:val="single" w:sz="4" w:space="0" w:color="auto"/>
              <w:right w:val="single" w:sz="4" w:space="0" w:color="auto"/>
            </w:tcBorders>
            <w:shd w:val="clear" w:color="auto" w:fill="auto"/>
            <w:noWrap/>
            <w:vAlign w:val="bottom"/>
          </w:tcPr>
          <w:p w14:paraId="299E4F76"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395B2AB3"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7981DDC8"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62629CF"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11EB04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35E18CB5"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A90A798"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4600" w:type="dxa"/>
            <w:tcBorders>
              <w:top w:val="nil"/>
              <w:left w:val="nil"/>
              <w:bottom w:val="single" w:sz="4" w:space="0" w:color="auto"/>
              <w:right w:val="single" w:sz="4" w:space="0" w:color="auto"/>
            </w:tcBorders>
            <w:shd w:val="clear" w:color="auto" w:fill="auto"/>
            <w:vAlign w:val="center"/>
          </w:tcPr>
          <w:p w14:paraId="0A7A35C5"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Sẽ không có vấn đề gì cho cá nhân khi nam/nữ sinh viên nếu họ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0D6D8399"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3D5E492E"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652A3B91"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203C27B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ECC122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74D7F5F1"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8DFBF1E"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w:t>
            </w:r>
          </w:p>
        </w:tc>
        <w:tc>
          <w:tcPr>
            <w:tcW w:w="4600" w:type="dxa"/>
            <w:tcBorders>
              <w:top w:val="nil"/>
              <w:left w:val="nil"/>
              <w:bottom w:val="single" w:sz="4" w:space="0" w:color="auto"/>
              <w:right w:val="single" w:sz="4" w:space="0" w:color="auto"/>
            </w:tcBorders>
            <w:shd w:val="clear" w:color="auto" w:fill="auto"/>
            <w:vAlign w:val="center"/>
          </w:tcPr>
          <w:p w14:paraId="2AB3A0B1"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Sống chung trước hôn nhân có thể dẫn đến sự mất đi tính đặc biệt và ý nghĩa của hôn nhân.</w:t>
            </w:r>
          </w:p>
        </w:tc>
        <w:tc>
          <w:tcPr>
            <w:tcW w:w="680" w:type="dxa"/>
            <w:tcBorders>
              <w:top w:val="nil"/>
              <w:left w:val="nil"/>
              <w:bottom w:val="single" w:sz="4" w:space="0" w:color="auto"/>
              <w:right w:val="single" w:sz="4" w:space="0" w:color="auto"/>
            </w:tcBorders>
            <w:shd w:val="clear" w:color="auto" w:fill="auto"/>
            <w:noWrap/>
            <w:vAlign w:val="bottom"/>
          </w:tcPr>
          <w:p w14:paraId="48286205"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50452ABD"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8857519"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680" w:type="dxa"/>
            <w:tcBorders>
              <w:top w:val="nil"/>
              <w:left w:val="nil"/>
              <w:bottom w:val="single" w:sz="4" w:space="0" w:color="auto"/>
              <w:right w:val="single" w:sz="4" w:space="0" w:color="auto"/>
            </w:tcBorders>
            <w:shd w:val="clear" w:color="auto" w:fill="auto"/>
            <w:noWrap/>
            <w:vAlign w:val="bottom"/>
          </w:tcPr>
          <w:p w14:paraId="02E9EACC"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2E135C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3FA2B9B8" w14:textId="77777777">
        <w:trPr>
          <w:trHeight w:val="30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C0324AD"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Nhận thức của sinh viên về những yếu tố xã hội, gia đình, văn hóa và giáo dục ảnh hưởng đến quyết định sống chung trước hôn nhân: (1) Hoàn toàn không ảnh hưởng (2) Không ảnh hưởng (3) Trung lập (4) Có ảnh hưởng (5) Có ảnh hưởng rất lớn</w:t>
            </w:r>
          </w:p>
        </w:tc>
      </w:tr>
      <w:tr w:rsidR="00F337DA" w14:paraId="537FD611" w14:textId="77777777">
        <w:trPr>
          <w:trHeight w:val="300"/>
        </w:trPr>
        <w:tc>
          <w:tcPr>
            <w:tcW w:w="640" w:type="dxa"/>
            <w:tcBorders>
              <w:top w:val="nil"/>
              <w:left w:val="single" w:sz="4" w:space="0" w:color="auto"/>
              <w:bottom w:val="single" w:sz="4" w:space="0" w:color="auto"/>
              <w:right w:val="single" w:sz="4" w:space="0" w:color="auto"/>
            </w:tcBorders>
            <w:shd w:val="clear" w:color="auto" w:fill="auto"/>
            <w:vAlign w:val="center"/>
          </w:tcPr>
          <w:p w14:paraId="60BB9C83"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w:t>
            </w:r>
          </w:p>
        </w:tc>
        <w:tc>
          <w:tcPr>
            <w:tcW w:w="4600" w:type="dxa"/>
            <w:tcBorders>
              <w:top w:val="nil"/>
              <w:left w:val="nil"/>
              <w:bottom w:val="single" w:sz="4" w:space="0" w:color="auto"/>
              <w:right w:val="single" w:sz="4" w:space="0" w:color="auto"/>
            </w:tcBorders>
            <w:shd w:val="clear" w:color="auto" w:fill="auto"/>
            <w:vAlign w:val="center"/>
          </w:tcPr>
          <w:p w14:paraId="1870312C"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w:t>
            </w:r>
          </w:p>
        </w:tc>
        <w:tc>
          <w:tcPr>
            <w:tcW w:w="680" w:type="dxa"/>
            <w:tcBorders>
              <w:top w:val="nil"/>
              <w:left w:val="nil"/>
              <w:bottom w:val="single" w:sz="4" w:space="0" w:color="auto"/>
              <w:right w:val="single" w:sz="4" w:space="0" w:color="auto"/>
            </w:tcBorders>
            <w:shd w:val="clear" w:color="auto" w:fill="auto"/>
            <w:vAlign w:val="center"/>
          </w:tcPr>
          <w:p w14:paraId="231B27D3"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1</w:t>
            </w:r>
          </w:p>
        </w:tc>
        <w:tc>
          <w:tcPr>
            <w:tcW w:w="680" w:type="dxa"/>
            <w:tcBorders>
              <w:top w:val="nil"/>
              <w:left w:val="nil"/>
              <w:bottom w:val="single" w:sz="4" w:space="0" w:color="auto"/>
              <w:right w:val="single" w:sz="4" w:space="0" w:color="auto"/>
            </w:tcBorders>
            <w:shd w:val="clear" w:color="auto" w:fill="auto"/>
            <w:vAlign w:val="center"/>
          </w:tcPr>
          <w:p w14:paraId="63D37E06"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2</w:t>
            </w:r>
          </w:p>
        </w:tc>
        <w:tc>
          <w:tcPr>
            <w:tcW w:w="680" w:type="dxa"/>
            <w:tcBorders>
              <w:top w:val="nil"/>
              <w:left w:val="nil"/>
              <w:bottom w:val="single" w:sz="4" w:space="0" w:color="auto"/>
              <w:right w:val="single" w:sz="4" w:space="0" w:color="auto"/>
            </w:tcBorders>
            <w:shd w:val="clear" w:color="auto" w:fill="auto"/>
            <w:vAlign w:val="center"/>
          </w:tcPr>
          <w:p w14:paraId="4396AB1C"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3</w:t>
            </w:r>
          </w:p>
        </w:tc>
        <w:tc>
          <w:tcPr>
            <w:tcW w:w="680" w:type="dxa"/>
            <w:tcBorders>
              <w:top w:val="nil"/>
              <w:left w:val="nil"/>
              <w:bottom w:val="single" w:sz="4" w:space="0" w:color="auto"/>
              <w:right w:val="single" w:sz="4" w:space="0" w:color="auto"/>
            </w:tcBorders>
            <w:shd w:val="clear" w:color="auto" w:fill="auto"/>
            <w:vAlign w:val="center"/>
          </w:tcPr>
          <w:p w14:paraId="062F1F7A"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4</w:t>
            </w:r>
          </w:p>
        </w:tc>
        <w:tc>
          <w:tcPr>
            <w:tcW w:w="680" w:type="dxa"/>
            <w:tcBorders>
              <w:top w:val="nil"/>
              <w:left w:val="nil"/>
              <w:bottom w:val="single" w:sz="4" w:space="0" w:color="auto"/>
              <w:right w:val="single" w:sz="4" w:space="0" w:color="auto"/>
            </w:tcBorders>
            <w:shd w:val="clear" w:color="auto" w:fill="auto"/>
            <w:vAlign w:val="center"/>
          </w:tcPr>
          <w:p w14:paraId="58D737AD"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5</w:t>
            </w:r>
          </w:p>
        </w:tc>
      </w:tr>
      <w:tr w:rsidR="00F337DA" w14:paraId="45B43D1F" w14:textId="77777777">
        <w:trPr>
          <w:trHeight w:val="102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A442B6E"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4600" w:type="dxa"/>
            <w:tcBorders>
              <w:top w:val="nil"/>
              <w:left w:val="nil"/>
              <w:bottom w:val="single" w:sz="4" w:space="0" w:color="auto"/>
              <w:right w:val="single" w:sz="4" w:space="0" w:color="auto"/>
            </w:tcBorders>
            <w:shd w:val="clear" w:color="auto" w:fill="auto"/>
            <w:vAlign w:val="center"/>
          </w:tcPr>
          <w:p w14:paraId="54431252"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cho rằng yếu tố gia đình (như ý kiến của cha mẹ, sự ủng hộ từ gia đình) có ảnh hưởng quan trọng đến quyết định sống chung trước hôn nhân của sinh viên không?</w:t>
            </w:r>
          </w:p>
        </w:tc>
        <w:tc>
          <w:tcPr>
            <w:tcW w:w="680" w:type="dxa"/>
            <w:tcBorders>
              <w:top w:val="nil"/>
              <w:left w:val="nil"/>
              <w:bottom w:val="single" w:sz="4" w:space="0" w:color="auto"/>
              <w:right w:val="single" w:sz="4" w:space="0" w:color="auto"/>
            </w:tcBorders>
            <w:shd w:val="clear" w:color="auto" w:fill="auto"/>
            <w:noWrap/>
            <w:vAlign w:val="bottom"/>
          </w:tcPr>
          <w:p w14:paraId="2C22BB3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B7413C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F269B7F"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7281C7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8D81BE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08176BB2" w14:textId="77777777">
        <w:trPr>
          <w:trHeight w:val="765"/>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E99A8ED"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4600" w:type="dxa"/>
            <w:tcBorders>
              <w:top w:val="nil"/>
              <w:left w:val="nil"/>
              <w:bottom w:val="single" w:sz="4" w:space="0" w:color="auto"/>
              <w:right w:val="single" w:sz="4" w:space="0" w:color="auto"/>
            </w:tcBorders>
            <w:shd w:val="clear" w:color="auto" w:fill="auto"/>
            <w:vAlign w:val="center"/>
          </w:tcPr>
          <w:p w14:paraId="57F25DB2"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cho rằng yếu tố xã hội (như quan điểm của bạn bè, áp lực từ xã hội) có ảnh hưởng đến quyết định sống chung trước hôn nhân của sinh viên không?</w:t>
            </w:r>
          </w:p>
        </w:tc>
        <w:tc>
          <w:tcPr>
            <w:tcW w:w="680" w:type="dxa"/>
            <w:tcBorders>
              <w:top w:val="nil"/>
              <w:left w:val="nil"/>
              <w:bottom w:val="single" w:sz="4" w:space="0" w:color="auto"/>
              <w:right w:val="single" w:sz="4" w:space="0" w:color="auto"/>
            </w:tcBorders>
            <w:shd w:val="clear" w:color="auto" w:fill="auto"/>
            <w:noWrap/>
            <w:vAlign w:val="bottom"/>
          </w:tcPr>
          <w:p w14:paraId="0801481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437465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79242FC"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1208D0C"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8CFD47B"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18CE6099" w14:textId="77777777">
        <w:trPr>
          <w:trHeight w:val="765"/>
        </w:trPr>
        <w:tc>
          <w:tcPr>
            <w:tcW w:w="640" w:type="dxa"/>
            <w:tcBorders>
              <w:top w:val="nil"/>
              <w:left w:val="single" w:sz="4" w:space="0" w:color="auto"/>
              <w:bottom w:val="single" w:sz="4" w:space="0" w:color="auto"/>
              <w:right w:val="single" w:sz="4" w:space="0" w:color="auto"/>
            </w:tcBorders>
            <w:shd w:val="clear" w:color="auto" w:fill="auto"/>
            <w:noWrap/>
            <w:vAlign w:val="center"/>
          </w:tcPr>
          <w:p w14:paraId="058B4C8E"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4600" w:type="dxa"/>
            <w:tcBorders>
              <w:top w:val="nil"/>
              <w:left w:val="nil"/>
              <w:bottom w:val="single" w:sz="4" w:space="0" w:color="auto"/>
              <w:right w:val="single" w:sz="4" w:space="0" w:color="auto"/>
            </w:tcBorders>
            <w:shd w:val="clear" w:color="auto" w:fill="auto"/>
            <w:vAlign w:val="center"/>
          </w:tcPr>
          <w:p w14:paraId="4C04A29A"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cho rằng yếu tố văn hóa (như giá trị truyền thống, quy định xã hội) có ảnh hưởng đến quyết định sống chung trước hôn nhân của sinh viên không?</w:t>
            </w:r>
          </w:p>
        </w:tc>
        <w:tc>
          <w:tcPr>
            <w:tcW w:w="680" w:type="dxa"/>
            <w:tcBorders>
              <w:top w:val="nil"/>
              <w:left w:val="nil"/>
              <w:bottom w:val="single" w:sz="4" w:space="0" w:color="auto"/>
              <w:right w:val="single" w:sz="4" w:space="0" w:color="auto"/>
            </w:tcBorders>
            <w:shd w:val="clear" w:color="auto" w:fill="auto"/>
            <w:noWrap/>
            <w:vAlign w:val="bottom"/>
          </w:tcPr>
          <w:p w14:paraId="68DEBE9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441AB9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660EE2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F9CA19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6EFCE6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4DB92CD7" w14:textId="77777777">
        <w:trPr>
          <w:trHeight w:val="12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405C87E0" w14:textId="77777777" w:rsidR="00F337D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4600" w:type="dxa"/>
            <w:tcBorders>
              <w:top w:val="nil"/>
              <w:left w:val="nil"/>
              <w:bottom w:val="single" w:sz="4" w:space="0" w:color="auto"/>
              <w:right w:val="single" w:sz="4" w:space="0" w:color="auto"/>
            </w:tcBorders>
            <w:shd w:val="clear" w:color="auto" w:fill="auto"/>
            <w:vAlign w:val="center"/>
          </w:tcPr>
          <w:p w14:paraId="38D5825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Bạn cho rằng yếu tố giáo dục (như kiến thức về hôn nhân, giáo dục tình dục) có ảnh hưởng đến quyết định sống chung trước hôn nhân của sinh viên không?</w:t>
            </w:r>
          </w:p>
        </w:tc>
        <w:tc>
          <w:tcPr>
            <w:tcW w:w="680" w:type="dxa"/>
            <w:tcBorders>
              <w:top w:val="nil"/>
              <w:left w:val="nil"/>
              <w:bottom w:val="single" w:sz="4" w:space="0" w:color="auto"/>
              <w:right w:val="single" w:sz="4" w:space="0" w:color="auto"/>
            </w:tcBorders>
            <w:shd w:val="clear" w:color="auto" w:fill="auto"/>
            <w:noWrap/>
            <w:vAlign w:val="bottom"/>
          </w:tcPr>
          <w:p w14:paraId="71F698B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C4CFB5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053439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5551C4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D298AA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3D57332B" w14:textId="77777777">
        <w:trPr>
          <w:trHeight w:val="30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3FA1DD4"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Nhận thức của các bạn về những thách thức và khó khăn có thể phát sinh trong quá trình sống chung trước hôn nhân. (1) Hoàn toàn không biết tí gì (2) Biết rất ít (3) Có nhận thức trung bình (4) Có nhận thức </w:t>
            </w:r>
            <w:proofErr w:type="gramStart"/>
            <w:r>
              <w:rPr>
                <w:rFonts w:ascii="Times New Roman" w:eastAsia="Times New Roman" w:hAnsi="Times New Roman" w:cs="Times New Roman"/>
                <w:b/>
                <w:bCs/>
                <w:color w:val="000000"/>
              </w:rPr>
              <w:t>khá  (</w:t>
            </w:r>
            <w:proofErr w:type="gramEnd"/>
            <w:r>
              <w:rPr>
                <w:rFonts w:ascii="Times New Roman" w:eastAsia="Times New Roman" w:hAnsi="Times New Roman" w:cs="Times New Roman"/>
                <w:b/>
                <w:bCs/>
                <w:color w:val="000000"/>
              </w:rPr>
              <w:t>5) Hiểu biết rất rõ</w:t>
            </w:r>
          </w:p>
        </w:tc>
      </w:tr>
      <w:tr w:rsidR="00F337DA" w14:paraId="4A6A28A0"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tcPr>
          <w:p w14:paraId="5552DAB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4600" w:type="dxa"/>
            <w:tcBorders>
              <w:top w:val="nil"/>
              <w:left w:val="nil"/>
              <w:bottom w:val="single" w:sz="4" w:space="0" w:color="auto"/>
              <w:right w:val="single" w:sz="4" w:space="0" w:color="auto"/>
            </w:tcBorders>
            <w:shd w:val="clear" w:color="auto" w:fill="auto"/>
            <w:noWrap/>
            <w:vAlign w:val="bottom"/>
          </w:tcPr>
          <w:p w14:paraId="669CFC5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vAlign w:val="center"/>
          </w:tcPr>
          <w:p w14:paraId="2F88697F"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1</w:t>
            </w:r>
          </w:p>
        </w:tc>
        <w:tc>
          <w:tcPr>
            <w:tcW w:w="680" w:type="dxa"/>
            <w:tcBorders>
              <w:top w:val="nil"/>
              <w:left w:val="nil"/>
              <w:bottom w:val="single" w:sz="4" w:space="0" w:color="auto"/>
              <w:right w:val="single" w:sz="4" w:space="0" w:color="auto"/>
            </w:tcBorders>
            <w:shd w:val="clear" w:color="auto" w:fill="auto"/>
            <w:vAlign w:val="center"/>
          </w:tcPr>
          <w:p w14:paraId="1F43FE36"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2</w:t>
            </w:r>
          </w:p>
        </w:tc>
        <w:tc>
          <w:tcPr>
            <w:tcW w:w="680" w:type="dxa"/>
            <w:tcBorders>
              <w:top w:val="nil"/>
              <w:left w:val="nil"/>
              <w:bottom w:val="single" w:sz="4" w:space="0" w:color="auto"/>
              <w:right w:val="single" w:sz="4" w:space="0" w:color="auto"/>
            </w:tcBorders>
            <w:shd w:val="clear" w:color="auto" w:fill="auto"/>
            <w:vAlign w:val="center"/>
          </w:tcPr>
          <w:p w14:paraId="0E7C25A0"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3</w:t>
            </w:r>
          </w:p>
        </w:tc>
        <w:tc>
          <w:tcPr>
            <w:tcW w:w="680" w:type="dxa"/>
            <w:tcBorders>
              <w:top w:val="nil"/>
              <w:left w:val="nil"/>
              <w:bottom w:val="single" w:sz="4" w:space="0" w:color="auto"/>
              <w:right w:val="single" w:sz="4" w:space="0" w:color="auto"/>
            </w:tcBorders>
            <w:shd w:val="clear" w:color="auto" w:fill="auto"/>
            <w:vAlign w:val="center"/>
          </w:tcPr>
          <w:p w14:paraId="4BBC33F4"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4</w:t>
            </w:r>
          </w:p>
        </w:tc>
        <w:tc>
          <w:tcPr>
            <w:tcW w:w="680" w:type="dxa"/>
            <w:tcBorders>
              <w:top w:val="nil"/>
              <w:left w:val="nil"/>
              <w:bottom w:val="single" w:sz="4" w:space="0" w:color="auto"/>
              <w:right w:val="single" w:sz="4" w:space="0" w:color="auto"/>
            </w:tcBorders>
            <w:shd w:val="clear" w:color="auto" w:fill="auto"/>
            <w:vAlign w:val="center"/>
          </w:tcPr>
          <w:p w14:paraId="0E2206C3"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5</w:t>
            </w:r>
          </w:p>
        </w:tc>
      </w:tr>
      <w:tr w:rsidR="00F337DA" w14:paraId="63721CC0" w14:textId="77777777">
        <w:trPr>
          <w:trHeight w:val="765"/>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5A56E65"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4600" w:type="dxa"/>
            <w:tcBorders>
              <w:top w:val="nil"/>
              <w:left w:val="nil"/>
              <w:bottom w:val="single" w:sz="4" w:space="0" w:color="auto"/>
              <w:right w:val="single" w:sz="4" w:space="0" w:color="auto"/>
            </w:tcBorders>
            <w:shd w:val="clear" w:color="auto" w:fill="auto"/>
            <w:vAlign w:val="center"/>
          </w:tcPr>
          <w:p w14:paraId="16890497"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có nhận thức về các khó khăn trong việc điều chỉnh và thích nghi với cuộc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2181DDE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E2B114F"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543B92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221C7A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4F5595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6734962D" w14:textId="77777777">
        <w:trPr>
          <w:trHeight w:val="765"/>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BC5D508"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4600" w:type="dxa"/>
            <w:tcBorders>
              <w:top w:val="nil"/>
              <w:left w:val="nil"/>
              <w:bottom w:val="single" w:sz="4" w:space="0" w:color="auto"/>
              <w:right w:val="single" w:sz="4" w:space="0" w:color="auto"/>
            </w:tcBorders>
            <w:shd w:val="clear" w:color="auto" w:fill="auto"/>
            <w:vAlign w:val="center"/>
          </w:tcPr>
          <w:p w14:paraId="5F8A613B"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đã biết đến những thách thức phát sinh từ việc chia sẻ trách nhiệm gia đình và công việc trong việc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5AC0FFA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91CA71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B43467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7EF3420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5382D7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69E19B0B"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677230C9"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4600" w:type="dxa"/>
            <w:tcBorders>
              <w:top w:val="nil"/>
              <w:left w:val="nil"/>
              <w:bottom w:val="single" w:sz="4" w:space="0" w:color="auto"/>
              <w:right w:val="single" w:sz="4" w:space="0" w:color="auto"/>
            </w:tcBorders>
            <w:shd w:val="clear" w:color="auto" w:fill="auto"/>
            <w:vAlign w:val="center"/>
          </w:tcPr>
          <w:p w14:paraId="22C67333"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đã suy nghĩ về khả năng mất sự riêng tư và không gian cá nhân khi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323E3FBF"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920628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A7063E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4B4873B"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CB4A9C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C481939"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0F05E2EB" w14:textId="77777777" w:rsidR="00F337D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4600" w:type="dxa"/>
            <w:tcBorders>
              <w:top w:val="nil"/>
              <w:left w:val="nil"/>
              <w:bottom w:val="single" w:sz="4" w:space="0" w:color="auto"/>
              <w:right w:val="single" w:sz="4" w:space="0" w:color="auto"/>
            </w:tcBorders>
            <w:shd w:val="clear" w:color="auto" w:fill="auto"/>
            <w:vAlign w:val="center"/>
          </w:tcPr>
          <w:p w14:paraId="6FDF16C1"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đã nghĩ đến những thứ "được" và "mất" khi sống chung</w:t>
            </w:r>
          </w:p>
        </w:tc>
        <w:tc>
          <w:tcPr>
            <w:tcW w:w="680" w:type="dxa"/>
            <w:tcBorders>
              <w:top w:val="nil"/>
              <w:left w:val="nil"/>
              <w:bottom w:val="single" w:sz="4" w:space="0" w:color="auto"/>
              <w:right w:val="single" w:sz="4" w:space="0" w:color="auto"/>
            </w:tcBorders>
            <w:shd w:val="clear" w:color="auto" w:fill="auto"/>
            <w:noWrap/>
            <w:vAlign w:val="bottom"/>
          </w:tcPr>
          <w:p w14:paraId="5C78CB9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1276C3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06E9C2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E6A0DF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5A594B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44DE20E2" w14:textId="77777777">
        <w:trPr>
          <w:trHeight w:val="30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4FC79EB"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Nhận thức của các bạn về những thách thức và khó khăn có thể phát sinh trong quá trình sống chung trước hôn nhân. (1) Hoàn toàn không biết tí gì (2) Biết rất ít (3) Có nhận thức trung bình (4) Có nhận thức </w:t>
            </w:r>
            <w:proofErr w:type="gramStart"/>
            <w:r>
              <w:rPr>
                <w:rFonts w:ascii="Times New Roman" w:eastAsia="Times New Roman" w:hAnsi="Times New Roman" w:cs="Times New Roman"/>
                <w:b/>
                <w:bCs/>
                <w:color w:val="000000"/>
              </w:rPr>
              <w:t>khá  (</w:t>
            </w:r>
            <w:proofErr w:type="gramEnd"/>
            <w:r>
              <w:rPr>
                <w:rFonts w:ascii="Times New Roman" w:eastAsia="Times New Roman" w:hAnsi="Times New Roman" w:cs="Times New Roman"/>
                <w:b/>
                <w:bCs/>
                <w:color w:val="000000"/>
              </w:rPr>
              <w:t>5) Hiểu biết rất rõ</w:t>
            </w:r>
          </w:p>
        </w:tc>
      </w:tr>
      <w:tr w:rsidR="00F337DA" w14:paraId="26DFCC6A"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tcPr>
          <w:p w14:paraId="18A0694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4600" w:type="dxa"/>
            <w:tcBorders>
              <w:top w:val="nil"/>
              <w:left w:val="nil"/>
              <w:bottom w:val="single" w:sz="4" w:space="0" w:color="auto"/>
              <w:right w:val="single" w:sz="4" w:space="0" w:color="auto"/>
            </w:tcBorders>
            <w:shd w:val="clear" w:color="auto" w:fill="auto"/>
            <w:noWrap/>
            <w:vAlign w:val="bottom"/>
          </w:tcPr>
          <w:p w14:paraId="5CF28C5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vAlign w:val="center"/>
          </w:tcPr>
          <w:p w14:paraId="5FFF12D7"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1</w:t>
            </w:r>
          </w:p>
        </w:tc>
        <w:tc>
          <w:tcPr>
            <w:tcW w:w="680" w:type="dxa"/>
            <w:tcBorders>
              <w:top w:val="nil"/>
              <w:left w:val="nil"/>
              <w:bottom w:val="single" w:sz="4" w:space="0" w:color="auto"/>
              <w:right w:val="single" w:sz="4" w:space="0" w:color="auto"/>
            </w:tcBorders>
            <w:shd w:val="clear" w:color="auto" w:fill="auto"/>
            <w:vAlign w:val="center"/>
          </w:tcPr>
          <w:p w14:paraId="57829A25"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2</w:t>
            </w:r>
          </w:p>
        </w:tc>
        <w:tc>
          <w:tcPr>
            <w:tcW w:w="680" w:type="dxa"/>
            <w:tcBorders>
              <w:top w:val="nil"/>
              <w:left w:val="nil"/>
              <w:bottom w:val="single" w:sz="4" w:space="0" w:color="auto"/>
              <w:right w:val="single" w:sz="4" w:space="0" w:color="auto"/>
            </w:tcBorders>
            <w:shd w:val="clear" w:color="auto" w:fill="auto"/>
            <w:vAlign w:val="center"/>
          </w:tcPr>
          <w:p w14:paraId="486067B1"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3</w:t>
            </w:r>
          </w:p>
        </w:tc>
        <w:tc>
          <w:tcPr>
            <w:tcW w:w="680" w:type="dxa"/>
            <w:tcBorders>
              <w:top w:val="nil"/>
              <w:left w:val="nil"/>
              <w:bottom w:val="single" w:sz="4" w:space="0" w:color="auto"/>
              <w:right w:val="single" w:sz="4" w:space="0" w:color="auto"/>
            </w:tcBorders>
            <w:shd w:val="clear" w:color="auto" w:fill="auto"/>
            <w:vAlign w:val="center"/>
          </w:tcPr>
          <w:p w14:paraId="3576BA82"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4</w:t>
            </w:r>
          </w:p>
        </w:tc>
        <w:tc>
          <w:tcPr>
            <w:tcW w:w="680" w:type="dxa"/>
            <w:tcBorders>
              <w:top w:val="nil"/>
              <w:left w:val="nil"/>
              <w:bottom w:val="single" w:sz="4" w:space="0" w:color="auto"/>
              <w:right w:val="single" w:sz="4" w:space="0" w:color="auto"/>
            </w:tcBorders>
            <w:shd w:val="clear" w:color="auto" w:fill="auto"/>
            <w:vAlign w:val="center"/>
          </w:tcPr>
          <w:p w14:paraId="26DDD276"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5</w:t>
            </w:r>
          </w:p>
        </w:tc>
      </w:tr>
      <w:tr w:rsidR="00F337DA" w14:paraId="306EDC25"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72B1C649"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1</w:t>
            </w:r>
          </w:p>
        </w:tc>
        <w:tc>
          <w:tcPr>
            <w:tcW w:w="4600" w:type="dxa"/>
            <w:tcBorders>
              <w:top w:val="nil"/>
              <w:left w:val="nil"/>
              <w:bottom w:val="single" w:sz="4" w:space="0" w:color="auto"/>
              <w:right w:val="single" w:sz="4" w:space="0" w:color="auto"/>
            </w:tcBorders>
            <w:shd w:val="clear" w:color="auto" w:fill="auto"/>
            <w:vAlign w:val="center"/>
          </w:tcPr>
          <w:p w14:paraId="2910DF2C"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đã từng nghe nói về những bệnh tật có thể phát sinh khi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074E702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7325C5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20D685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767EF2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94E6B1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5BF21A29"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8005747"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4600" w:type="dxa"/>
            <w:tcBorders>
              <w:top w:val="nil"/>
              <w:left w:val="nil"/>
              <w:bottom w:val="single" w:sz="4" w:space="0" w:color="auto"/>
              <w:right w:val="single" w:sz="4" w:space="0" w:color="auto"/>
            </w:tcBorders>
            <w:shd w:val="clear" w:color="auto" w:fill="auto"/>
            <w:vAlign w:val="center"/>
          </w:tcPr>
          <w:p w14:paraId="3020FE7C"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có hiểu rõ về nguyên nhân và cách lây nhiễm của các bệnh tật khi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7CCF9DA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3E0223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88DF00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83CFD2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6C984A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A04A518"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71E27287"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4600" w:type="dxa"/>
            <w:tcBorders>
              <w:top w:val="nil"/>
              <w:left w:val="nil"/>
              <w:bottom w:val="single" w:sz="4" w:space="0" w:color="auto"/>
              <w:right w:val="single" w:sz="4" w:space="0" w:color="auto"/>
            </w:tcBorders>
            <w:shd w:val="clear" w:color="auto" w:fill="auto"/>
            <w:vAlign w:val="center"/>
          </w:tcPr>
          <w:p w14:paraId="1750AADE"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đã được thông tin về các biện pháp phòng ngừa và bảo vệ sức khỏe khi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0CB7CA03"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1CD93E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6AF00D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2BF493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F68940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7A640376" w14:textId="77777777">
        <w:trPr>
          <w:trHeight w:val="765"/>
        </w:trPr>
        <w:tc>
          <w:tcPr>
            <w:tcW w:w="640" w:type="dxa"/>
            <w:tcBorders>
              <w:top w:val="nil"/>
              <w:left w:val="single" w:sz="4" w:space="0" w:color="auto"/>
              <w:bottom w:val="single" w:sz="4" w:space="0" w:color="auto"/>
              <w:right w:val="single" w:sz="4" w:space="0" w:color="auto"/>
            </w:tcBorders>
            <w:shd w:val="clear" w:color="auto" w:fill="auto"/>
            <w:noWrap/>
            <w:vAlign w:val="center"/>
          </w:tcPr>
          <w:p w14:paraId="0F3E528D" w14:textId="77777777" w:rsidR="00F337D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4600" w:type="dxa"/>
            <w:tcBorders>
              <w:top w:val="nil"/>
              <w:left w:val="nil"/>
              <w:bottom w:val="single" w:sz="4" w:space="0" w:color="auto"/>
              <w:right w:val="single" w:sz="4" w:space="0" w:color="auto"/>
            </w:tcBorders>
            <w:shd w:val="clear" w:color="auto" w:fill="auto"/>
            <w:vAlign w:val="center"/>
          </w:tcPr>
          <w:p w14:paraId="64F1B3FA"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Bạn có nhận thức về tầm quan trọng của việc kiểm tra sức khỏe và tư vấn y tế trước khi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279265F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65EC75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D1326A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2BFD0A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3B38E3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B7CD9DC" w14:textId="77777777">
        <w:trPr>
          <w:trHeight w:val="30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9E5AF24"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Giả sử nếu bạn dự kiến sống chung với "người mình yêu trước hôn nhân" Theo bạn nhận định của xã hội về vấn đề này thế nào? (1 - Hoàn toàn không đồng ý, 2 - Không đồng ý, 3 - Trung lập, 4 - Đồng ý, 5 - Hoàn toàn đồng ý)</w:t>
            </w:r>
          </w:p>
        </w:tc>
      </w:tr>
      <w:tr w:rsidR="00F337DA" w14:paraId="5B34280C"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tcPr>
          <w:p w14:paraId="6FBEA85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4600" w:type="dxa"/>
            <w:tcBorders>
              <w:top w:val="nil"/>
              <w:left w:val="nil"/>
              <w:bottom w:val="single" w:sz="4" w:space="0" w:color="auto"/>
              <w:right w:val="single" w:sz="4" w:space="0" w:color="auto"/>
            </w:tcBorders>
            <w:shd w:val="clear" w:color="auto" w:fill="auto"/>
            <w:noWrap/>
            <w:vAlign w:val="bottom"/>
          </w:tcPr>
          <w:p w14:paraId="004CB5C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vAlign w:val="center"/>
          </w:tcPr>
          <w:p w14:paraId="19E722C3"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1</w:t>
            </w:r>
          </w:p>
        </w:tc>
        <w:tc>
          <w:tcPr>
            <w:tcW w:w="680" w:type="dxa"/>
            <w:tcBorders>
              <w:top w:val="nil"/>
              <w:left w:val="nil"/>
              <w:bottom w:val="single" w:sz="4" w:space="0" w:color="auto"/>
              <w:right w:val="single" w:sz="4" w:space="0" w:color="auto"/>
            </w:tcBorders>
            <w:shd w:val="clear" w:color="auto" w:fill="auto"/>
            <w:vAlign w:val="center"/>
          </w:tcPr>
          <w:p w14:paraId="532D498A"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2</w:t>
            </w:r>
          </w:p>
        </w:tc>
        <w:tc>
          <w:tcPr>
            <w:tcW w:w="680" w:type="dxa"/>
            <w:tcBorders>
              <w:top w:val="nil"/>
              <w:left w:val="nil"/>
              <w:bottom w:val="single" w:sz="4" w:space="0" w:color="auto"/>
              <w:right w:val="single" w:sz="4" w:space="0" w:color="auto"/>
            </w:tcBorders>
            <w:shd w:val="clear" w:color="auto" w:fill="auto"/>
            <w:vAlign w:val="center"/>
          </w:tcPr>
          <w:p w14:paraId="0B6B0BE8"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3</w:t>
            </w:r>
          </w:p>
        </w:tc>
        <w:tc>
          <w:tcPr>
            <w:tcW w:w="680" w:type="dxa"/>
            <w:tcBorders>
              <w:top w:val="nil"/>
              <w:left w:val="nil"/>
              <w:bottom w:val="single" w:sz="4" w:space="0" w:color="auto"/>
              <w:right w:val="single" w:sz="4" w:space="0" w:color="auto"/>
            </w:tcBorders>
            <w:shd w:val="clear" w:color="auto" w:fill="auto"/>
            <w:vAlign w:val="center"/>
          </w:tcPr>
          <w:p w14:paraId="24B487FE"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4</w:t>
            </w:r>
          </w:p>
        </w:tc>
        <w:tc>
          <w:tcPr>
            <w:tcW w:w="680" w:type="dxa"/>
            <w:tcBorders>
              <w:top w:val="nil"/>
              <w:left w:val="nil"/>
              <w:bottom w:val="single" w:sz="4" w:space="0" w:color="auto"/>
              <w:right w:val="single" w:sz="4" w:space="0" w:color="auto"/>
            </w:tcBorders>
            <w:shd w:val="clear" w:color="auto" w:fill="auto"/>
            <w:vAlign w:val="center"/>
          </w:tcPr>
          <w:p w14:paraId="3CD1E467"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5</w:t>
            </w:r>
          </w:p>
        </w:tc>
      </w:tr>
      <w:tr w:rsidR="00F337DA" w14:paraId="691A60CC"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7AF12C06"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4600" w:type="dxa"/>
            <w:tcBorders>
              <w:top w:val="nil"/>
              <w:left w:val="nil"/>
              <w:bottom w:val="single" w:sz="4" w:space="0" w:color="auto"/>
              <w:right w:val="single" w:sz="4" w:space="0" w:color="auto"/>
            </w:tcBorders>
            <w:shd w:val="clear" w:color="auto" w:fill="auto"/>
            <w:vAlign w:val="center"/>
          </w:tcPr>
          <w:p w14:paraId="1132CFF4"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Xã hội nhận định tích cực về việc sống chung trước hôn nhân của sinh viên?</w:t>
            </w:r>
          </w:p>
        </w:tc>
        <w:tc>
          <w:tcPr>
            <w:tcW w:w="680" w:type="dxa"/>
            <w:tcBorders>
              <w:top w:val="nil"/>
              <w:left w:val="nil"/>
              <w:bottom w:val="single" w:sz="4" w:space="0" w:color="auto"/>
              <w:right w:val="single" w:sz="4" w:space="0" w:color="auto"/>
            </w:tcBorders>
            <w:shd w:val="clear" w:color="auto" w:fill="auto"/>
            <w:noWrap/>
            <w:vAlign w:val="bottom"/>
          </w:tcPr>
          <w:p w14:paraId="65607B29"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161C49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EBF8F8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75F1EA2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5CB00E1D"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044FEAE5"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34007263"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4600" w:type="dxa"/>
            <w:tcBorders>
              <w:top w:val="nil"/>
              <w:left w:val="nil"/>
              <w:bottom w:val="single" w:sz="4" w:space="0" w:color="auto"/>
              <w:right w:val="single" w:sz="4" w:space="0" w:color="auto"/>
            </w:tcBorders>
            <w:shd w:val="clear" w:color="auto" w:fill="auto"/>
            <w:vAlign w:val="center"/>
          </w:tcPr>
          <w:p w14:paraId="1031189C"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Xã hội sẽ có nhận định tiêu cực đối với sinh viên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4689C79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EBA475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B50A96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07ECBF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B63F23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41E1A19" w14:textId="77777777">
        <w:trPr>
          <w:trHeight w:val="51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08F30E8A"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4600" w:type="dxa"/>
            <w:tcBorders>
              <w:top w:val="nil"/>
              <w:left w:val="nil"/>
              <w:bottom w:val="single" w:sz="4" w:space="0" w:color="auto"/>
              <w:right w:val="single" w:sz="4" w:space="0" w:color="auto"/>
            </w:tcBorders>
            <w:shd w:val="clear" w:color="auto" w:fill="auto"/>
            <w:vAlign w:val="center"/>
          </w:tcPr>
          <w:p w14:paraId="6F817236"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Tôi sẽ trao đổi trước với bạn bè hoặc người thân về nhận định xã hội về việc sống chung trước hôn nhân</w:t>
            </w:r>
          </w:p>
        </w:tc>
        <w:tc>
          <w:tcPr>
            <w:tcW w:w="680" w:type="dxa"/>
            <w:tcBorders>
              <w:top w:val="nil"/>
              <w:left w:val="nil"/>
              <w:bottom w:val="single" w:sz="4" w:space="0" w:color="auto"/>
              <w:right w:val="single" w:sz="4" w:space="0" w:color="auto"/>
            </w:tcBorders>
            <w:shd w:val="clear" w:color="auto" w:fill="auto"/>
            <w:noWrap/>
            <w:vAlign w:val="bottom"/>
          </w:tcPr>
          <w:p w14:paraId="540776A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D5FDA6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149A2CB"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0F6FA4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DEC0F9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E277C4E"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31DC048E" w14:textId="77777777" w:rsidR="00F337DA"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4600" w:type="dxa"/>
            <w:tcBorders>
              <w:top w:val="nil"/>
              <w:left w:val="nil"/>
              <w:bottom w:val="single" w:sz="4" w:space="0" w:color="auto"/>
              <w:right w:val="single" w:sz="4" w:space="0" w:color="auto"/>
            </w:tcBorders>
            <w:shd w:val="clear" w:color="auto" w:fill="auto"/>
            <w:vAlign w:val="center"/>
          </w:tcPr>
          <w:p w14:paraId="60A77C66"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Tôi không cần để ý đến xã hội nghĩ gì</w:t>
            </w:r>
          </w:p>
        </w:tc>
        <w:tc>
          <w:tcPr>
            <w:tcW w:w="680" w:type="dxa"/>
            <w:tcBorders>
              <w:top w:val="nil"/>
              <w:left w:val="nil"/>
              <w:bottom w:val="single" w:sz="4" w:space="0" w:color="auto"/>
              <w:right w:val="single" w:sz="4" w:space="0" w:color="auto"/>
            </w:tcBorders>
            <w:shd w:val="clear" w:color="auto" w:fill="auto"/>
            <w:noWrap/>
            <w:vAlign w:val="bottom"/>
          </w:tcPr>
          <w:p w14:paraId="145C3378"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02F30F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D76AB02"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6C8B2A7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1E80C2A"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7A34E57F" w14:textId="77777777">
        <w:trPr>
          <w:trHeight w:val="300"/>
        </w:trPr>
        <w:tc>
          <w:tcPr>
            <w:tcW w:w="86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BD87608" w14:textId="77777777" w:rsidR="00F337DA" w:rsidRDefault="00000000">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Nếu đang học xa nhà mà người yêu bạn đề nghị bạn chuyển về sống chung bạn sẽ:</w:t>
            </w:r>
          </w:p>
        </w:tc>
      </w:tr>
      <w:tr w:rsidR="00F337DA" w14:paraId="0363B8B4"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5A553C1C"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4600" w:type="dxa"/>
            <w:tcBorders>
              <w:top w:val="nil"/>
              <w:left w:val="nil"/>
              <w:bottom w:val="single" w:sz="4" w:space="0" w:color="auto"/>
              <w:right w:val="single" w:sz="4" w:space="0" w:color="auto"/>
            </w:tcBorders>
            <w:shd w:val="clear" w:color="auto" w:fill="auto"/>
            <w:vAlign w:val="center"/>
          </w:tcPr>
          <w:p w14:paraId="12EFEB7F"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Không đồng ý</w:t>
            </w:r>
          </w:p>
        </w:tc>
        <w:tc>
          <w:tcPr>
            <w:tcW w:w="680" w:type="dxa"/>
            <w:tcBorders>
              <w:top w:val="nil"/>
              <w:left w:val="nil"/>
              <w:bottom w:val="single" w:sz="4" w:space="0" w:color="auto"/>
              <w:right w:val="single" w:sz="4" w:space="0" w:color="auto"/>
            </w:tcBorders>
            <w:shd w:val="clear" w:color="auto" w:fill="auto"/>
            <w:noWrap/>
            <w:vAlign w:val="bottom"/>
          </w:tcPr>
          <w:p w14:paraId="192A1B2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7F5FE9CC"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D994061"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1B479A17"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24EF177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5011E999"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23B172A9"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4600" w:type="dxa"/>
            <w:tcBorders>
              <w:top w:val="nil"/>
              <w:left w:val="nil"/>
              <w:bottom w:val="single" w:sz="4" w:space="0" w:color="auto"/>
              <w:right w:val="single" w:sz="4" w:space="0" w:color="auto"/>
            </w:tcBorders>
            <w:shd w:val="clear" w:color="auto" w:fill="auto"/>
            <w:vAlign w:val="center"/>
          </w:tcPr>
          <w:p w14:paraId="698889BF"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Cân nhắc </w:t>
            </w:r>
          </w:p>
        </w:tc>
        <w:tc>
          <w:tcPr>
            <w:tcW w:w="680" w:type="dxa"/>
            <w:tcBorders>
              <w:top w:val="nil"/>
              <w:left w:val="nil"/>
              <w:bottom w:val="single" w:sz="4" w:space="0" w:color="auto"/>
              <w:right w:val="single" w:sz="4" w:space="0" w:color="auto"/>
            </w:tcBorders>
            <w:shd w:val="clear" w:color="auto" w:fill="auto"/>
            <w:noWrap/>
            <w:vAlign w:val="bottom"/>
          </w:tcPr>
          <w:p w14:paraId="361941C0"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1FC22AB"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40CAAB4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A197C4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7EC11364"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F337DA" w14:paraId="28F25295" w14:textId="77777777">
        <w:trPr>
          <w:trHeight w:val="300"/>
        </w:trPr>
        <w:tc>
          <w:tcPr>
            <w:tcW w:w="640" w:type="dxa"/>
            <w:tcBorders>
              <w:top w:val="nil"/>
              <w:left w:val="single" w:sz="4" w:space="0" w:color="auto"/>
              <w:bottom w:val="single" w:sz="4" w:space="0" w:color="auto"/>
              <w:right w:val="single" w:sz="4" w:space="0" w:color="auto"/>
            </w:tcBorders>
            <w:shd w:val="clear" w:color="auto" w:fill="auto"/>
            <w:noWrap/>
            <w:vAlign w:val="center"/>
          </w:tcPr>
          <w:p w14:paraId="5A3B7F9A" w14:textId="77777777" w:rsidR="00F337DA"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4600" w:type="dxa"/>
            <w:tcBorders>
              <w:top w:val="nil"/>
              <w:left w:val="nil"/>
              <w:bottom w:val="single" w:sz="4" w:space="0" w:color="auto"/>
              <w:right w:val="single" w:sz="4" w:space="0" w:color="auto"/>
            </w:tcBorders>
            <w:shd w:val="clear" w:color="auto" w:fill="auto"/>
            <w:vAlign w:val="center"/>
          </w:tcPr>
          <w:p w14:paraId="379B1BCD" w14:textId="77777777" w:rsidR="00F337DA"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Đồng ý</w:t>
            </w:r>
          </w:p>
        </w:tc>
        <w:tc>
          <w:tcPr>
            <w:tcW w:w="680" w:type="dxa"/>
            <w:tcBorders>
              <w:top w:val="nil"/>
              <w:left w:val="nil"/>
              <w:bottom w:val="single" w:sz="4" w:space="0" w:color="auto"/>
              <w:right w:val="single" w:sz="4" w:space="0" w:color="auto"/>
            </w:tcBorders>
            <w:shd w:val="clear" w:color="auto" w:fill="auto"/>
            <w:noWrap/>
            <w:vAlign w:val="bottom"/>
          </w:tcPr>
          <w:p w14:paraId="54864DA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F5EED9E"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7CEA555"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0DA98D0B"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680" w:type="dxa"/>
            <w:tcBorders>
              <w:top w:val="nil"/>
              <w:left w:val="nil"/>
              <w:bottom w:val="single" w:sz="4" w:space="0" w:color="auto"/>
              <w:right w:val="single" w:sz="4" w:space="0" w:color="auto"/>
            </w:tcBorders>
            <w:shd w:val="clear" w:color="auto" w:fill="auto"/>
            <w:noWrap/>
            <w:vAlign w:val="bottom"/>
          </w:tcPr>
          <w:p w14:paraId="3C948656" w14:textId="77777777" w:rsidR="00F337DA" w:rsidRDefault="00000000">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bl>
    <w:p w14:paraId="7356E096" w14:textId="77777777" w:rsidR="00F337DA" w:rsidRDefault="00F337DA">
      <w:pPr>
        <w:spacing w:before="120" w:after="0" w:line="324" w:lineRule="auto"/>
        <w:ind w:right="43" w:firstLine="562"/>
        <w:jc w:val="both"/>
        <w:rPr>
          <w:rFonts w:ascii="Times New Roman" w:hAnsi="Times New Roman" w:cs="Times New Roman"/>
          <w:sz w:val="26"/>
          <w:szCs w:val="26"/>
        </w:rPr>
      </w:pPr>
    </w:p>
    <w:p w14:paraId="66F2DF1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Bên cạnh đó chúng tôi cũng có chuẩn bị kịch bản phỏng vấn nhằm chuẩn bị một kịch bản phỏng vấn để thu thập ý kiến, thái độ và trải nghiệm chi tiết hơn từ sinh viên.</w:t>
      </w:r>
    </w:p>
    <w:p w14:paraId="0E6648DC" w14:textId="77777777" w:rsidR="00F337DA" w:rsidRDefault="00000000">
      <w:pPr>
        <w:rPr>
          <w:rFonts w:ascii="Times New Roman" w:hAnsi="Times New Roman" w:cs="Times New Roman"/>
          <w:i/>
          <w:iCs/>
          <w:sz w:val="26"/>
          <w:szCs w:val="26"/>
        </w:rPr>
      </w:pPr>
      <w:r>
        <w:rPr>
          <w:rFonts w:ascii="Times New Roman" w:hAnsi="Times New Roman" w:cs="Times New Roman"/>
          <w:i/>
          <w:iCs/>
          <w:sz w:val="26"/>
          <w:szCs w:val="26"/>
        </w:rPr>
        <w:br w:type="page"/>
      </w:r>
    </w:p>
    <w:p w14:paraId="0505D3ED" w14:textId="77777777" w:rsidR="00F337DA" w:rsidRDefault="00000000">
      <w:pPr>
        <w:spacing w:before="120" w:after="0" w:line="324" w:lineRule="auto"/>
        <w:ind w:right="43" w:firstLine="562"/>
        <w:jc w:val="both"/>
        <w:rPr>
          <w:rFonts w:ascii="Segoe UI" w:eastAsia="Times New Roman" w:hAnsi="Segoe UI" w:cs="Segoe UI"/>
          <w:color w:val="374151"/>
          <w:sz w:val="24"/>
          <w:szCs w:val="24"/>
          <w:lang w:eastAsia="ja-JP"/>
        </w:rPr>
      </w:pPr>
      <w:r>
        <w:rPr>
          <w:rFonts w:ascii="Times New Roman" w:hAnsi="Times New Roman" w:cs="Times New Roman"/>
          <w:i/>
          <w:iCs/>
          <w:sz w:val="26"/>
          <w:szCs w:val="26"/>
        </w:rPr>
        <w:lastRenderedPageBreak/>
        <w:t>Bước 3: Lựa chọn đối tượng và phạm vi nghiên cứu</w:t>
      </w:r>
    </w:p>
    <w:p w14:paraId="4B9FE0D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Đối tượng nghiên cứu: Sinh viên trường đại học Mỏ-Địa chất.</w:t>
      </w:r>
    </w:p>
    <w:p w14:paraId="4F80BB3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Phạm vi nghiên cứu: Số lượng sinh viên trường đại học Mỏ-Địa chất và khoảng thời gian chúng tôi khảo sát nghiên cứu này vào tháng 5 năm 2023.</w:t>
      </w:r>
    </w:p>
    <w:p w14:paraId="189A3E04" w14:textId="77777777" w:rsidR="00F337DA" w:rsidRDefault="00000000">
      <w:pPr>
        <w:spacing w:before="120" w:after="0" w:line="324" w:lineRule="auto"/>
        <w:ind w:right="43" w:firstLine="562"/>
        <w:jc w:val="both"/>
        <w:rPr>
          <w:rFonts w:ascii="Times New Roman" w:hAnsi="Times New Roman" w:cs="Times New Roman"/>
          <w:i/>
          <w:iCs/>
          <w:sz w:val="26"/>
          <w:szCs w:val="26"/>
        </w:rPr>
      </w:pPr>
      <w:r>
        <w:rPr>
          <w:rFonts w:ascii="Times New Roman" w:hAnsi="Times New Roman" w:cs="Times New Roman"/>
          <w:i/>
          <w:iCs/>
          <w:sz w:val="26"/>
          <w:szCs w:val="26"/>
        </w:rPr>
        <w:t>Bước 4: Thu thập dữ liệu</w:t>
      </w:r>
    </w:p>
    <w:p w14:paraId="7049D28D"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i/>
          <w:iCs/>
          <w:sz w:val="26"/>
          <w:szCs w:val="26"/>
        </w:rPr>
        <w:t xml:space="preserve">Tiến hành khảo sát: </w:t>
      </w:r>
      <w:r>
        <w:rPr>
          <w:rFonts w:ascii="Times New Roman" w:hAnsi="Times New Roman" w:cs="Times New Roman"/>
          <w:sz w:val="26"/>
          <w:szCs w:val="26"/>
        </w:rPr>
        <w:t>Gửi câu hỏi khảo sát đến mẫu sinh viên đại diện.</w:t>
      </w:r>
    </w:p>
    <w:p w14:paraId="5B1F66C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Phương pháp chúng tôi thực hiện lấy mẫu là phương pháp lấy mẫu thuận tiện trong nghiên cứu là phương pháp lấy mẫu ngẫu nhiên, chúng tôi nhờ GVHD và các ban cán sự các lớp gửi đường link khảo sát qua zalo đến các sinh viên đang theo học tại trường. Cách thức này giúp chúng tôi lấy mẫu dễ dàng và nhanh chóng, không đòi hỏi quá nhiều thời gian và công sức so với các phương pháp lấy mẫu khác.</w:t>
      </w:r>
    </w:p>
    <w:p w14:paraId="5EB6CE5C"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Tuy phương pháp lấy mẫu thuận tiện có những ưu điểm về sự tiện lợi và đơn giản, nhưng nó cũng đi kèm với một số hạn chế:</w:t>
      </w:r>
    </w:p>
    <w:p w14:paraId="2617991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Thiên hướng mẫu không đại diện: Vì mẫu được chọn dựa trên tính thuận tiện, nên mẫu thu được không phản ánh chính xác toàn bộ tập đối tượng mà nghiên cứu muốn nghiên cứu. Có thể xảy ra hiện tượng mẫu bị lệch, không đại diện cho đối tượng chung.</w:t>
      </w:r>
    </w:p>
    <w:p w14:paraId="72597A0C"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Thiên lệch chủ quan: Người thực hiện nghiên cứu có thể có xu hướng chọn những cá nhân thuận tiện để thu thập dữ liệu, gây ra hiện tượng thiên lệch chủ quan trong việc chọn mẫu. Điều này có thể gây ra sai lệch trong kết quả nghiên cứu và ảnh hưởng đến tính khách quan của nghiên cứu.</w:t>
      </w:r>
    </w:p>
    <w:p w14:paraId="6DAC0502"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Hạn chế trong khảo sát đối tượng hiếm: Nếu đối tượng nghiên cứu có số lượng nhỏ hoặc hiếm, việc áp dụng phương pháp lấy mẫu thuận tiện có thể làm giảm tính đáng tin cậy của nghiên cứu. Mẫu thu được có thể không đủ đại diện để đưa ra những kết luận chính xác và khái quát về đối tượng nghiên cứu.</w:t>
      </w:r>
    </w:p>
    <w:p w14:paraId="7B49183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Tổng số phiếu chúng tôi thu về trong nghiên cứu này là 233 phiếu. Kết quả sẽ được mô tả trong chương 3.</w:t>
      </w:r>
    </w:p>
    <w:p w14:paraId="3E338F09" w14:textId="77777777" w:rsidR="00F337DA" w:rsidRDefault="00000000">
      <w:pPr>
        <w:spacing w:before="120" w:after="0" w:line="324" w:lineRule="auto"/>
        <w:ind w:right="43" w:firstLine="562"/>
        <w:jc w:val="both"/>
        <w:rPr>
          <w:rFonts w:ascii="Segoe UI" w:eastAsia="Times New Roman" w:hAnsi="Segoe UI" w:cs="Segoe UI"/>
          <w:color w:val="374151"/>
          <w:sz w:val="24"/>
          <w:szCs w:val="24"/>
          <w:lang w:eastAsia="ja-JP"/>
        </w:rPr>
      </w:pPr>
      <w:r>
        <w:rPr>
          <w:rFonts w:ascii="Times New Roman" w:hAnsi="Times New Roman" w:cs="Times New Roman"/>
          <w:i/>
          <w:iCs/>
          <w:sz w:val="26"/>
          <w:szCs w:val="26"/>
        </w:rPr>
        <w:t>Tiến hành phỏng vấn: Chọn sinh viên và thực hiện phỏng vấn cá nhân hoặc nhóm</w:t>
      </w:r>
      <w:r>
        <w:rPr>
          <w:rFonts w:ascii="Segoe UI" w:eastAsia="Times New Roman" w:hAnsi="Segoe UI" w:cs="Segoe UI"/>
          <w:color w:val="374151"/>
          <w:sz w:val="24"/>
          <w:szCs w:val="24"/>
          <w:lang w:eastAsia="ja-JP"/>
        </w:rPr>
        <w:t>.</w:t>
      </w:r>
    </w:p>
    <w:p w14:paraId="5B0332FF" w14:textId="77777777" w:rsidR="00F337DA" w:rsidRDefault="00000000">
      <w:pPr>
        <w:spacing w:before="120" w:after="0" w:line="324" w:lineRule="auto"/>
        <w:ind w:right="43" w:firstLine="562"/>
        <w:jc w:val="both"/>
        <w:rPr>
          <w:rFonts w:ascii="Times New Roman" w:hAnsi="Times New Roman" w:cs="Times New Roman"/>
          <w:i/>
          <w:iCs/>
          <w:sz w:val="26"/>
          <w:szCs w:val="26"/>
        </w:rPr>
      </w:pPr>
      <w:r>
        <w:rPr>
          <w:rFonts w:ascii="Times New Roman" w:hAnsi="Times New Roman" w:cs="Times New Roman"/>
          <w:i/>
          <w:iCs/>
          <w:sz w:val="26"/>
          <w:szCs w:val="26"/>
        </w:rPr>
        <w:t>Bước 5: Xử lý và phân tích dữ liệu</w:t>
      </w:r>
    </w:p>
    <w:p w14:paraId="24C83B9A"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Xử lý dữ liệu: Tổng hợp và biên soạn dữ liệu từ khảo sát và phỏng vấn.</w:t>
      </w:r>
    </w:p>
    <w:p w14:paraId="30A34A0E"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Phân tích dữ liệu: Sử dụng phương pháp thống kê và sử dụng phần mềm SPSS trong nghiên cứu này.</w:t>
      </w:r>
    </w:p>
    <w:p w14:paraId="035CBD0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Đầu tiên chúng tôi sẽ xử lý và mã hóa dữ liệu. NNC chúng tôi nhập dữ liệu từ phiếu khảo sát vào phần mềm SPSS. Đảm bảo rằng các biến và giá trị được nhập đúng và đầy đủ. Sau đó, kiểm tra và xử lý dữ liệu bị thiếu, lỗi hoặc ngoại lệ (nếu có) bằng cách điền giá trị bị thiếu hoặc loại bỏ các mẫu dữ liệu không hợp lệ.</w:t>
      </w:r>
    </w:p>
    <w:p w14:paraId="17CC630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Sau đó chúng tôi sử dụng các thống kê mô tả để tổng quan và mô tả dữ liệu thu thập được. Các thống kê mô tả bao gồm thống kê tần số, phần trăm, trung bình, độ lệch chuẩn và đồ thị biểu đồ. Điều này giúp chúng tôi hiểu được phân phối và tính chất của các biến trong dữ liệu.</w:t>
      </w:r>
    </w:p>
    <w:p w14:paraId="16FFC0D6"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Trước khi tiến hành phân tích chi tiết chúng tôi sẽ kiểm tra các giả định về dữ liệu, như sự độc lập, phân phối chuẩn, và tương quan giữa các biến. Sử dụng các phương pháp thống kê như kiểm định T test và kiểm định ANOVA để kiểm tra sự khác biệt ý nghĩa giữa các nhóm và kiểm tra các mối quan hệ giữa các biến.</w:t>
      </w:r>
    </w:p>
    <w:p w14:paraId="6C959B8B"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t>Phân tích dữ liệu: Dựa trên mục tiêu nghiên cứu và câu hỏi nghiên cứu, sử dụng các phương pháp phân tích thống kê thích hợp. Ví dụ, nếu muốn tìm hiểu mối quan hệ giữa các biến, có thể sử dụng phân tích tương quan hoặc hồi quy tuyến tính. Nếu muốn so sánh sự khác biệt giữa các nhóm, có thể sử dụng kiểm định t hoặc phân tích phương sai (ANOVA).</w:t>
      </w:r>
    </w:p>
    <w:p w14:paraId="427D207A" w14:textId="77777777" w:rsidR="00F337DA" w:rsidRDefault="00000000">
      <w:pPr>
        <w:spacing w:before="120" w:after="0" w:line="324" w:lineRule="auto"/>
        <w:ind w:right="43" w:firstLine="562"/>
        <w:jc w:val="both"/>
        <w:rPr>
          <w:rFonts w:ascii="Times New Roman" w:hAnsi="Times New Roman" w:cs="Times New Roman"/>
          <w:i/>
          <w:iCs/>
          <w:sz w:val="26"/>
          <w:szCs w:val="26"/>
        </w:rPr>
      </w:pPr>
      <w:r>
        <w:rPr>
          <w:rFonts w:ascii="Times New Roman" w:hAnsi="Times New Roman" w:cs="Times New Roman"/>
          <w:i/>
          <w:iCs/>
          <w:sz w:val="26"/>
          <w:szCs w:val="26"/>
        </w:rPr>
        <w:t>Bước 6: Phân tích kết quả và các kiến nghị đề xuất.</w:t>
      </w:r>
    </w:p>
    <w:p w14:paraId="5553C142" w14:textId="77777777" w:rsidR="00F337DA" w:rsidRDefault="00000000">
      <w:pPr>
        <w:rPr>
          <w:rFonts w:ascii="Times New Roman" w:hAnsi="Times New Roman" w:cs="Times New Roman"/>
          <w:sz w:val="26"/>
          <w:szCs w:val="26"/>
        </w:rPr>
      </w:pPr>
      <w:r>
        <w:rPr>
          <w:rFonts w:ascii="Times New Roman" w:hAnsi="Times New Roman" w:cs="Times New Roman"/>
          <w:sz w:val="26"/>
          <w:szCs w:val="26"/>
        </w:rPr>
        <w:br w:type="page"/>
      </w:r>
    </w:p>
    <w:p w14:paraId="0929F21F" w14:textId="77777777" w:rsidR="00F337DA" w:rsidRDefault="00F337DA">
      <w:pPr>
        <w:spacing w:before="128" w:line="328" w:lineRule="auto"/>
        <w:ind w:right="418"/>
        <w:jc w:val="both"/>
        <w:outlineLvl w:val="0"/>
        <w:rPr>
          <w:rFonts w:ascii="Times New Roman" w:eastAsia="Times New Roman" w:hAnsi="Times New Roman" w:cs="Times New Roman"/>
          <w:b/>
          <w:spacing w:val="-4"/>
          <w:sz w:val="28"/>
          <w:szCs w:val="28"/>
        </w:rPr>
      </w:pPr>
    </w:p>
    <w:p w14:paraId="293A4D61" w14:textId="77777777" w:rsidR="00F337DA" w:rsidRDefault="00000000">
      <w:pPr>
        <w:spacing w:before="128" w:line="328" w:lineRule="auto"/>
        <w:ind w:left="417" w:right="418"/>
        <w:jc w:val="center"/>
        <w:outlineLvl w:val="0"/>
        <w:rPr>
          <w:rFonts w:ascii="Times New Roman" w:eastAsia="Times New Roman" w:hAnsi="Times New Roman" w:cs="Times New Roman"/>
          <w:b/>
          <w:spacing w:val="-4"/>
          <w:sz w:val="28"/>
          <w:szCs w:val="28"/>
        </w:rPr>
      </w:pPr>
      <w:bookmarkStart w:id="65" w:name="_Toc16831"/>
      <w:bookmarkStart w:id="66" w:name="_Toc28414"/>
      <w:bookmarkStart w:id="67" w:name="_Toc23826"/>
      <w:r>
        <w:rPr>
          <w:rFonts w:ascii="Times New Roman" w:eastAsia="Times New Roman" w:hAnsi="Times New Roman" w:cs="Times New Roman"/>
          <w:b/>
          <w:spacing w:val="-4"/>
          <w:sz w:val="28"/>
          <w:szCs w:val="28"/>
        </w:rPr>
        <w:t>CHƯƠNG 3</w:t>
      </w:r>
      <w:bookmarkEnd w:id="65"/>
      <w:bookmarkEnd w:id="66"/>
      <w:bookmarkEnd w:id="67"/>
      <w:r>
        <w:rPr>
          <w:rFonts w:ascii="Times New Roman" w:eastAsia="Times New Roman" w:hAnsi="Times New Roman" w:cs="Times New Roman"/>
          <w:b/>
          <w:spacing w:val="-4"/>
          <w:sz w:val="28"/>
          <w:szCs w:val="28"/>
        </w:rPr>
        <w:t xml:space="preserve"> </w:t>
      </w:r>
    </w:p>
    <w:p w14:paraId="3CB74BF8" w14:textId="77777777" w:rsidR="00F337DA" w:rsidRDefault="00000000">
      <w:pPr>
        <w:spacing w:before="128" w:line="328" w:lineRule="auto"/>
        <w:ind w:left="417" w:right="418"/>
        <w:jc w:val="center"/>
        <w:outlineLvl w:val="0"/>
        <w:rPr>
          <w:rFonts w:ascii="Times New Roman" w:eastAsia="Times New Roman" w:hAnsi="Times New Roman" w:cs="Times New Roman"/>
          <w:b/>
          <w:sz w:val="26"/>
          <w:szCs w:val="26"/>
          <w:lang w:val="vi-VN"/>
        </w:rPr>
      </w:pPr>
      <w:r>
        <w:rPr>
          <w:rFonts w:ascii="Times New Roman" w:eastAsia="Times New Roman" w:hAnsi="Times New Roman" w:cs="Times New Roman"/>
          <w:b/>
          <w:spacing w:val="-4"/>
          <w:sz w:val="26"/>
          <w:szCs w:val="26"/>
          <w:lang w:val="vi-VN"/>
        </w:rPr>
        <w:t xml:space="preserve">NHẬN THỨC </w:t>
      </w:r>
      <w:r>
        <w:rPr>
          <w:rFonts w:ascii="Times New Roman" w:eastAsia="Times New Roman" w:hAnsi="Times New Roman" w:cs="Times New Roman"/>
          <w:b/>
          <w:spacing w:val="-3"/>
          <w:sz w:val="26"/>
          <w:szCs w:val="26"/>
          <w:lang w:val="vi-VN"/>
        </w:rPr>
        <w:t xml:space="preserve">CỦA SINH VIÊN </w:t>
      </w:r>
      <w:r>
        <w:rPr>
          <w:rFonts w:ascii="Times New Roman" w:eastAsia="Times New Roman" w:hAnsi="Times New Roman" w:cs="Times New Roman"/>
          <w:b/>
          <w:spacing w:val="-3"/>
          <w:sz w:val="26"/>
          <w:szCs w:val="26"/>
        </w:rPr>
        <w:t xml:space="preserve">TRƯỜNG ĐẠI HỌC MỎ-ĐỊA CHẤT </w:t>
      </w:r>
      <w:r>
        <w:rPr>
          <w:rFonts w:ascii="Times New Roman" w:eastAsia="Times New Roman" w:hAnsi="Times New Roman" w:cs="Times New Roman"/>
          <w:b/>
          <w:spacing w:val="-3"/>
          <w:sz w:val="26"/>
          <w:szCs w:val="26"/>
          <w:lang w:val="vi-VN"/>
        </w:rPr>
        <w:t xml:space="preserve">VỀ </w:t>
      </w:r>
      <w:r>
        <w:rPr>
          <w:rFonts w:ascii="Times New Roman" w:eastAsia="Times New Roman" w:hAnsi="Times New Roman" w:cs="Times New Roman"/>
          <w:b/>
          <w:sz w:val="26"/>
          <w:szCs w:val="26"/>
        </w:rPr>
        <w:t xml:space="preserve">SỐNG CHUNG TRƯỚC HÔN </w:t>
      </w:r>
      <w:r>
        <w:rPr>
          <w:rFonts w:ascii="Times New Roman" w:eastAsia="Times New Roman" w:hAnsi="Times New Roman" w:cs="Times New Roman"/>
          <w:b/>
          <w:spacing w:val="-3"/>
          <w:sz w:val="26"/>
          <w:szCs w:val="26"/>
          <w:lang w:val="vi-VN"/>
        </w:rPr>
        <w:t>NHÂN CỦA NAM, NỮ</w:t>
      </w:r>
      <w:r>
        <w:rPr>
          <w:rFonts w:ascii="Times New Roman" w:eastAsia="Times New Roman" w:hAnsi="Times New Roman" w:cs="Times New Roman"/>
          <w:b/>
          <w:sz w:val="26"/>
          <w:szCs w:val="26"/>
        </w:rPr>
        <w:t xml:space="preserve"> SINH VIÊN</w:t>
      </w:r>
    </w:p>
    <w:p w14:paraId="5EEA38BE"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Mô tả mẫu nghiên cứu</w:t>
      </w:r>
    </w:p>
    <w:p w14:paraId="5A8FAE15"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Bằng phương pháp bảng hỏi, NNC đã sử dụng phần mềm Microsoft form và đã gửi các phiếu khảo sát online qua mạng xã hội Zalo, FB hệ thống Team của trường Đại học Mỏ- Địa chất. Số phiếu chúng tôi thu về là 233 phiếu. Kết quả thống kê được mô tả qua các bảng số liệu 3.1; 3.2 và hình 3.1, hình 3.2</w:t>
      </w:r>
    </w:p>
    <w:tbl>
      <w:tblPr>
        <w:tblW w:w="587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111"/>
        <w:gridCol w:w="1651"/>
        <w:gridCol w:w="1554"/>
        <w:gridCol w:w="1558"/>
      </w:tblGrid>
      <w:tr w:rsidR="00F337DA" w:rsidRPr="00AC79EE" w14:paraId="537DA6B1" w14:textId="77777777">
        <w:trPr>
          <w:cantSplit/>
          <w:trHeight w:val="451"/>
          <w:jc w:val="center"/>
        </w:trPr>
        <w:tc>
          <w:tcPr>
            <w:tcW w:w="5874" w:type="dxa"/>
            <w:gridSpan w:val="4"/>
            <w:tcBorders>
              <w:top w:val="nil"/>
              <w:left w:val="nil"/>
              <w:bottom w:val="nil"/>
              <w:right w:val="nil"/>
            </w:tcBorders>
            <w:shd w:val="clear" w:color="auto" w:fill="FFFFFF"/>
            <w:vAlign w:val="center"/>
          </w:tcPr>
          <w:p w14:paraId="55164C65" w14:textId="77777777" w:rsidR="00F337DA" w:rsidRDefault="00000000">
            <w:pPr>
              <w:autoSpaceDE w:val="0"/>
              <w:autoSpaceDN w:val="0"/>
              <w:adjustRightInd w:val="0"/>
              <w:spacing w:after="0" w:line="276" w:lineRule="auto"/>
              <w:ind w:left="60" w:right="60"/>
              <w:jc w:val="center"/>
              <w:rPr>
                <w:rFonts w:ascii="Times New Roman" w:hAnsi="Times New Roman" w:cs="Times New Roman"/>
                <w:b/>
                <w:bCs/>
                <w:color w:val="010205"/>
                <w:sz w:val="26"/>
                <w:szCs w:val="26"/>
                <w:lang w:val="vi-VN"/>
              </w:rPr>
            </w:pPr>
            <w:r>
              <w:rPr>
                <w:rFonts w:ascii="Times New Roman" w:hAnsi="Times New Roman" w:cs="Times New Roman"/>
                <w:b/>
                <w:bCs/>
                <w:color w:val="010205"/>
                <w:sz w:val="26"/>
                <w:szCs w:val="26"/>
                <w:lang w:val="vi-VN"/>
              </w:rPr>
              <w:t>Bảng 3-1 Kết quả mẫu nghiên cứu</w:t>
            </w:r>
          </w:p>
        </w:tc>
      </w:tr>
      <w:tr w:rsidR="00F337DA" w14:paraId="4BFB8E8B" w14:textId="77777777">
        <w:trPr>
          <w:cantSplit/>
          <w:trHeight w:val="451"/>
          <w:jc w:val="center"/>
        </w:trPr>
        <w:tc>
          <w:tcPr>
            <w:tcW w:w="2762" w:type="dxa"/>
            <w:gridSpan w:val="2"/>
            <w:tcBorders>
              <w:top w:val="nil"/>
              <w:left w:val="nil"/>
              <w:bottom w:val="single" w:sz="8" w:space="0" w:color="152935"/>
              <w:right w:val="nil"/>
            </w:tcBorders>
            <w:shd w:val="clear" w:color="auto" w:fill="FFFFFF"/>
            <w:vAlign w:val="bottom"/>
          </w:tcPr>
          <w:p w14:paraId="1670B2A3" w14:textId="77777777" w:rsidR="00F337DA" w:rsidRDefault="00F337DA">
            <w:pPr>
              <w:autoSpaceDE w:val="0"/>
              <w:autoSpaceDN w:val="0"/>
              <w:adjustRightInd w:val="0"/>
              <w:spacing w:after="0" w:line="276" w:lineRule="auto"/>
              <w:rPr>
                <w:rFonts w:ascii="Times New Roman" w:hAnsi="Times New Roman" w:cs="Times New Roman"/>
                <w:sz w:val="26"/>
                <w:szCs w:val="26"/>
                <w:lang w:val="vi-VN"/>
              </w:rPr>
            </w:pPr>
          </w:p>
        </w:tc>
        <w:tc>
          <w:tcPr>
            <w:tcW w:w="1554" w:type="dxa"/>
            <w:tcBorders>
              <w:top w:val="nil"/>
              <w:left w:val="nil"/>
              <w:bottom w:val="single" w:sz="8" w:space="0" w:color="152935"/>
              <w:right w:val="single" w:sz="8" w:space="0" w:color="E0E0E0"/>
            </w:tcBorders>
            <w:shd w:val="clear" w:color="auto" w:fill="FFFFFF"/>
            <w:vAlign w:val="bottom"/>
          </w:tcPr>
          <w:p w14:paraId="7C81E4FD" w14:textId="77777777" w:rsidR="00F337DA" w:rsidRDefault="00000000">
            <w:pPr>
              <w:autoSpaceDE w:val="0"/>
              <w:autoSpaceDN w:val="0"/>
              <w:adjustRightInd w:val="0"/>
              <w:spacing w:after="0" w:line="276" w:lineRule="auto"/>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 xml:space="preserve">Sinh viên </w:t>
            </w:r>
          </w:p>
        </w:tc>
        <w:tc>
          <w:tcPr>
            <w:tcW w:w="1558" w:type="dxa"/>
            <w:tcBorders>
              <w:top w:val="nil"/>
              <w:left w:val="single" w:sz="8" w:space="0" w:color="E0E0E0"/>
              <w:bottom w:val="single" w:sz="8" w:space="0" w:color="152935"/>
              <w:right w:val="nil"/>
            </w:tcBorders>
            <w:shd w:val="clear" w:color="auto" w:fill="FFFFFF"/>
            <w:vAlign w:val="bottom"/>
          </w:tcPr>
          <w:p w14:paraId="1E3AAC95" w14:textId="77777777" w:rsidR="00F337DA" w:rsidRDefault="00000000">
            <w:pPr>
              <w:autoSpaceDE w:val="0"/>
              <w:autoSpaceDN w:val="0"/>
              <w:adjustRightInd w:val="0"/>
              <w:spacing w:after="0" w:line="276" w:lineRule="auto"/>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Giới tính</w:t>
            </w:r>
          </w:p>
        </w:tc>
      </w:tr>
      <w:tr w:rsidR="00F337DA" w14:paraId="0286C7EC" w14:textId="77777777">
        <w:trPr>
          <w:cantSplit/>
          <w:trHeight w:val="451"/>
          <w:jc w:val="center"/>
        </w:trPr>
        <w:tc>
          <w:tcPr>
            <w:tcW w:w="1111" w:type="dxa"/>
            <w:vMerge w:val="restart"/>
            <w:tcBorders>
              <w:top w:val="single" w:sz="8" w:space="0" w:color="152935"/>
              <w:left w:val="nil"/>
              <w:bottom w:val="single" w:sz="8" w:space="0" w:color="152935"/>
              <w:right w:val="nil"/>
            </w:tcBorders>
            <w:shd w:val="clear" w:color="auto" w:fill="E0E0E0"/>
          </w:tcPr>
          <w:p w14:paraId="0C98501A" w14:textId="77777777" w:rsidR="00F337DA" w:rsidRDefault="00000000">
            <w:pPr>
              <w:autoSpaceDE w:val="0"/>
              <w:autoSpaceDN w:val="0"/>
              <w:adjustRightInd w:val="0"/>
              <w:spacing w:after="0" w:line="276" w:lineRule="auto"/>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w:t>
            </w:r>
          </w:p>
        </w:tc>
        <w:tc>
          <w:tcPr>
            <w:tcW w:w="1651" w:type="dxa"/>
            <w:tcBorders>
              <w:top w:val="single" w:sz="8" w:space="0" w:color="152935"/>
              <w:left w:val="nil"/>
              <w:bottom w:val="single" w:sz="8" w:space="0" w:color="AEAEAE"/>
              <w:right w:val="nil"/>
            </w:tcBorders>
            <w:shd w:val="clear" w:color="auto" w:fill="E0E0E0"/>
          </w:tcPr>
          <w:p w14:paraId="4A45B49C" w14:textId="77777777" w:rsidR="00F337DA" w:rsidRDefault="00000000">
            <w:pPr>
              <w:autoSpaceDE w:val="0"/>
              <w:autoSpaceDN w:val="0"/>
              <w:adjustRightInd w:val="0"/>
              <w:spacing w:after="0" w:line="276" w:lineRule="auto"/>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1554" w:type="dxa"/>
            <w:tcBorders>
              <w:top w:val="single" w:sz="8" w:space="0" w:color="152935"/>
              <w:left w:val="nil"/>
              <w:bottom w:val="single" w:sz="8" w:space="0" w:color="AEAEAE"/>
              <w:right w:val="single" w:sz="8" w:space="0" w:color="E0E0E0"/>
            </w:tcBorders>
            <w:shd w:val="clear" w:color="auto" w:fill="FFFFFF"/>
          </w:tcPr>
          <w:p w14:paraId="6F2EA33B" w14:textId="77777777" w:rsidR="00F337DA" w:rsidRDefault="00000000">
            <w:pPr>
              <w:autoSpaceDE w:val="0"/>
              <w:autoSpaceDN w:val="0"/>
              <w:adjustRightInd w:val="0"/>
              <w:spacing w:after="0" w:line="276" w:lineRule="auto"/>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558" w:type="dxa"/>
            <w:tcBorders>
              <w:top w:val="single" w:sz="8" w:space="0" w:color="152935"/>
              <w:left w:val="single" w:sz="8" w:space="0" w:color="E0E0E0"/>
              <w:bottom w:val="single" w:sz="8" w:space="0" w:color="AEAEAE"/>
              <w:right w:val="nil"/>
            </w:tcBorders>
            <w:shd w:val="clear" w:color="auto" w:fill="FFFFFF"/>
          </w:tcPr>
          <w:p w14:paraId="6B38F11D" w14:textId="77777777" w:rsidR="00F337DA" w:rsidRDefault="00000000">
            <w:pPr>
              <w:autoSpaceDE w:val="0"/>
              <w:autoSpaceDN w:val="0"/>
              <w:adjustRightInd w:val="0"/>
              <w:spacing w:after="0" w:line="276" w:lineRule="auto"/>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r>
      <w:tr w:rsidR="00F337DA" w14:paraId="10B8CEBB" w14:textId="77777777">
        <w:trPr>
          <w:cantSplit/>
          <w:trHeight w:val="187"/>
          <w:jc w:val="center"/>
        </w:trPr>
        <w:tc>
          <w:tcPr>
            <w:tcW w:w="1111" w:type="dxa"/>
            <w:vMerge/>
            <w:tcBorders>
              <w:top w:val="single" w:sz="8" w:space="0" w:color="152935"/>
              <w:left w:val="nil"/>
              <w:bottom w:val="single" w:sz="8" w:space="0" w:color="152935"/>
              <w:right w:val="nil"/>
            </w:tcBorders>
            <w:shd w:val="clear" w:color="auto" w:fill="E0E0E0"/>
          </w:tcPr>
          <w:p w14:paraId="07B048E2" w14:textId="77777777" w:rsidR="00F337DA" w:rsidRDefault="00F337DA">
            <w:pPr>
              <w:autoSpaceDE w:val="0"/>
              <w:autoSpaceDN w:val="0"/>
              <w:adjustRightInd w:val="0"/>
              <w:spacing w:after="0" w:line="276" w:lineRule="auto"/>
              <w:rPr>
                <w:rFonts w:ascii="Times New Roman" w:hAnsi="Times New Roman" w:cs="Times New Roman"/>
                <w:color w:val="010205"/>
                <w:sz w:val="26"/>
                <w:szCs w:val="26"/>
              </w:rPr>
            </w:pPr>
          </w:p>
        </w:tc>
        <w:tc>
          <w:tcPr>
            <w:tcW w:w="1651" w:type="dxa"/>
            <w:tcBorders>
              <w:top w:val="single" w:sz="8" w:space="0" w:color="AEAEAE"/>
              <w:left w:val="nil"/>
              <w:bottom w:val="single" w:sz="8" w:space="0" w:color="152935"/>
              <w:right w:val="nil"/>
            </w:tcBorders>
            <w:shd w:val="clear" w:color="auto" w:fill="E0E0E0"/>
          </w:tcPr>
          <w:p w14:paraId="10E8B6A9" w14:textId="77777777" w:rsidR="00F337DA" w:rsidRDefault="00000000">
            <w:pPr>
              <w:autoSpaceDE w:val="0"/>
              <w:autoSpaceDN w:val="0"/>
              <w:adjustRightInd w:val="0"/>
              <w:spacing w:after="0" w:line="276" w:lineRule="auto"/>
              <w:ind w:left="60" w:right="60"/>
              <w:rPr>
                <w:rFonts w:ascii="Times New Roman" w:hAnsi="Times New Roman" w:cs="Times New Roman"/>
                <w:color w:val="264A60"/>
                <w:sz w:val="26"/>
                <w:szCs w:val="26"/>
              </w:rPr>
            </w:pPr>
            <w:r>
              <w:rPr>
                <w:rFonts w:ascii="Times New Roman" w:hAnsi="Times New Roman" w:cs="Times New Roman"/>
                <w:color w:val="264A60"/>
                <w:sz w:val="26"/>
                <w:szCs w:val="26"/>
              </w:rPr>
              <w:t>Missing</w:t>
            </w:r>
          </w:p>
        </w:tc>
        <w:tc>
          <w:tcPr>
            <w:tcW w:w="1554" w:type="dxa"/>
            <w:tcBorders>
              <w:top w:val="single" w:sz="8" w:space="0" w:color="AEAEAE"/>
              <w:left w:val="nil"/>
              <w:bottom w:val="single" w:sz="8" w:space="0" w:color="152935"/>
              <w:right w:val="single" w:sz="8" w:space="0" w:color="E0E0E0"/>
            </w:tcBorders>
            <w:shd w:val="clear" w:color="auto" w:fill="FFFFFF"/>
          </w:tcPr>
          <w:p w14:paraId="4AB43079" w14:textId="77777777" w:rsidR="00F337DA" w:rsidRDefault="00000000">
            <w:pPr>
              <w:autoSpaceDE w:val="0"/>
              <w:autoSpaceDN w:val="0"/>
              <w:adjustRightInd w:val="0"/>
              <w:spacing w:after="0" w:line="276" w:lineRule="auto"/>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c>
          <w:tcPr>
            <w:tcW w:w="1558" w:type="dxa"/>
            <w:tcBorders>
              <w:top w:val="single" w:sz="8" w:space="0" w:color="AEAEAE"/>
              <w:left w:val="single" w:sz="8" w:space="0" w:color="E0E0E0"/>
              <w:bottom w:val="single" w:sz="8" w:space="0" w:color="152935"/>
              <w:right w:val="nil"/>
            </w:tcBorders>
            <w:shd w:val="clear" w:color="auto" w:fill="FFFFFF"/>
          </w:tcPr>
          <w:p w14:paraId="7DB480A9" w14:textId="77777777" w:rsidR="00F337DA" w:rsidRDefault="00000000">
            <w:pPr>
              <w:autoSpaceDE w:val="0"/>
              <w:autoSpaceDN w:val="0"/>
              <w:adjustRightInd w:val="0"/>
              <w:spacing w:after="0" w:line="276" w:lineRule="auto"/>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r>
    </w:tbl>
    <w:p w14:paraId="1CDF8ED0"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477681DA" w14:textId="77777777" w:rsidR="00F337DA" w:rsidRDefault="00000000">
      <w:pPr>
        <w:autoSpaceDE w:val="0"/>
        <w:autoSpaceDN w:val="0"/>
        <w:adjustRightInd w:val="0"/>
        <w:spacing w:after="0" w:line="400" w:lineRule="atLeast"/>
        <w:jc w:val="center"/>
        <w:rPr>
          <w:rFonts w:ascii="Times New Roman" w:hAnsi="Times New Roman" w:cs="Times New Roman"/>
          <w:sz w:val="24"/>
          <w:szCs w:val="24"/>
        </w:rPr>
      </w:pPr>
      <w:r>
        <w:rPr>
          <w:rFonts w:ascii="Times New Roman" w:hAnsi="Times New Roman" w:cs="Times New Roman"/>
          <w:noProof/>
          <w:sz w:val="26"/>
          <w:szCs w:val="26"/>
          <w:lang w:val="vi-VN"/>
        </w:rPr>
        <w:drawing>
          <wp:inline distT="0" distB="0" distL="0" distR="0" wp14:anchorId="4F9E78A3" wp14:editId="0D86DB29">
            <wp:extent cx="4724400" cy="1800225"/>
            <wp:effectExtent l="0" t="0" r="0" b="9525"/>
            <wp:docPr id="1165231554" name="Hình ảnh 1165231554" descr="Ảnh có chứa văn bản, ảnh chụp màn hình, biểu đồ, Phông chữ&#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231554" name="Hình ảnh 1165231554" descr="Ảnh có chứa văn bản, ảnh chụp màn hình, biểu đồ, Phông chữ&#10;&#10;Mô tả được tạo tự độ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724400" cy="1800225"/>
                    </a:xfrm>
                    <a:prstGeom prst="rect">
                      <a:avLst/>
                    </a:prstGeom>
                    <a:noFill/>
                    <a:ln>
                      <a:noFill/>
                    </a:ln>
                  </pic:spPr>
                </pic:pic>
              </a:graphicData>
            </a:graphic>
          </wp:inline>
        </w:drawing>
      </w:r>
    </w:p>
    <w:p w14:paraId="28605C31" w14:textId="77777777" w:rsidR="00F337DA" w:rsidRDefault="00000000">
      <w:pPr>
        <w:spacing w:before="120" w:after="0" w:line="324" w:lineRule="auto"/>
        <w:ind w:right="43"/>
        <w:jc w:val="center"/>
        <w:rPr>
          <w:rFonts w:ascii="Times New Roman" w:hAnsi="Times New Roman" w:cs="Times New Roman"/>
          <w:b/>
          <w:bCs/>
          <w:sz w:val="26"/>
          <w:szCs w:val="26"/>
        </w:rPr>
      </w:pPr>
      <w:r>
        <w:rPr>
          <w:rFonts w:ascii="Times New Roman" w:hAnsi="Times New Roman" w:cs="Times New Roman"/>
          <w:b/>
          <w:bCs/>
          <w:sz w:val="26"/>
          <w:szCs w:val="26"/>
        </w:rPr>
        <w:t>Hình 3.1 Đối tượng tham gia khảo sát theo năm học</w:t>
      </w:r>
    </w:p>
    <w:p w14:paraId="13BD8F08"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b/>
          <w:bCs/>
          <w:sz w:val="26"/>
          <w:szCs w:val="26"/>
        </w:rPr>
        <w:tab/>
      </w:r>
      <w:r>
        <w:rPr>
          <w:rFonts w:ascii="Times New Roman" w:hAnsi="Times New Roman" w:cs="Times New Roman"/>
          <w:sz w:val="26"/>
          <w:szCs w:val="26"/>
        </w:rPr>
        <w:t>Đặc điểm của sinh viên chúng tôi khảo sát có tuổi đời khá trẻ, trong khoảng từ 18 đến 25 tuổi. Họ dễ bị ảnh hưởng và thay đổi, chưa có sự định hình rõ ràng về nhân cách và nhận thức. Sinh viên có khả năng tiếp thu những điều mới và chấp nhận chúng dễ dàng. Họ là tầng lớp nhạy cảm đối với các vấn đề và có thể không đồng ý hoặc không tán thành với quan niệm và quan điểm của thế hệ trước. Đặc biệt, sinh viên sống trong thời kỳ đổi mới, luôn theo kịp xu hướng và nắm bắt thông tin nhanh chóng.</w:t>
      </w:r>
    </w:p>
    <w:p w14:paraId="6A24E777" w14:textId="77777777" w:rsidR="00F337DA" w:rsidRDefault="00000000">
      <w:pPr>
        <w:spacing w:before="120" w:after="0" w:line="324" w:lineRule="auto"/>
        <w:ind w:right="43" w:firstLine="562"/>
        <w:jc w:val="both"/>
        <w:rPr>
          <w:rFonts w:ascii="Times New Roman" w:hAnsi="Times New Roman" w:cs="Times New Roman"/>
          <w:sz w:val="26"/>
          <w:szCs w:val="26"/>
        </w:rPr>
      </w:pPr>
      <w:r>
        <w:rPr>
          <w:rFonts w:ascii="Times New Roman" w:hAnsi="Times New Roman" w:cs="Times New Roman"/>
          <w:sz w:val="26"/>
          <w:szCs w:val="26"/>
        </w:rPr>
        <w:lastRenderedPageBreak/>
        <w:t>Nhóm nghiên cứu của chúng tôi đã tiến hành một cuộc khảo sát với sinh viên trong toàn trường về vấn đề sống trước hôn nhân. Chúng tôi đã thu thập được 235 phiếu khảo sát từ sinh viên. Kết quả cho thấy 32% sinh viên là sinh viên năm nhất, 29% là sinh viên năm hai, 19% là sinh viên năm ba và năm bốn, và 1% còn lại là sinh viên năm năm. Quá trình thu thập phiếu khảo sát được tiến hành bằng cách động viên sinh viên tham gia và chia sẻ phiếu khảo sát trong các lớp học. Mặc dù số lượng phiếu khảo sát có thể không nhiều, nhưng nó cũng thể hiện mức độ quan tâm của sinh viên trường Đại học Mỏ-Địa chất đối với vấn đề chúng tôi quan tâm. Kết quả cũng cho thấy rằng phiếu khảo sát đã được phân phối đều cho các khóa sinh viên của trường Đại học Mỏ-Địa chất.</w:t>
      </w:r>
    </w:p>
    <w:p w14:paraId="24D0BDF6" w14:textId="77777777" w:rsidR="00F337DA" w:rsidRDefault="00000000">
      <w:pPr>
        <w:autoSpaceDE w:val="0"/>
        <w:autoSpaceDN w:val="0"/>
        <w:adjustRightInd w:val="0"/>
        <w:spacing w:after="0" w:line="276" w:lineRule="auto"/>
        <w:ind w:left="60" w:right="60"/>
        <w:jc w:val="center"/>
        <w:rPr>
          <w:rFonts w:ascii="Times New Roman" w:hAnsi="Times New Roman" w:cs="Times New Roman"/>
          <w:b/>
          <w:bCs/>
          <w:color w:val="010205"/>
          <w:sz w:val="26"/>
          <w:szCs w:val="26"/>
        </w:rPr>
      </w:pPr>
      <w:r>
        <w:rPr>
          <w:rFonts w:ascii="Times New Roman" w:hAnsi="Times New Roman" w:cs="Times New Roman"/>
          <w:b/>
          <w:bCs/>
          <w:color w:val="010205"/>
          <w:sz w:val="26"/>
          <w:szCs w:val="26"/>
        </w:rPr>
        <w:t>Bảng 3-2 Kết quả mẫu nghiên cứu được phân loại theo năm học</w:t>
      </w:r>
    </w:p>
    <w:p w14:paraId="77145843"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682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34"/>
        <w:gridCol w:w="856"/>
        <w:gridCol w:w="1348"/>
        <w:gridCol w:w="1024"/>
        <w:gridCol w:w="1393"/>
        <w:gridCol w:w="1469"/>
      </w:tblGrid>
      <w:tr w:rsidR="00F337DA" w14:paraId="1BEFCCEC" w14:textId="77777777">
        <w:trPr>
          <w:cantSplit/>
          <w:jc w:val="center"/>
        </w:trPr>
        <w:tc>
          <w:tcPr>
            <w:tcW w:w="1590" w:type="dxa"/>
            <w:gridSpan w:val="2"/>
            <w:tcBorders>
              <w:top w:val="nil"/>
              <w:left w:val="nil"/>
              <w:bottom w:val="single" w:sz="8" w:space="0" w:color="152935"/>
              <w:right w:val="nil"/>
            </w:tcBorders>
            <w:shd w:val="clear" w:color="auto" w:fill="FFFFFF"/>
            <w:vAlign w:val="bottom"/>
          </w:tcPr>
          <w:p w14:paraId="628AF0A2" w14:textId="77777777" w:rsidR="00F337DA" w:rsidRDefault="00F337DA">
            <w:pPr>
              <w:autoSpaceDE w:val="0"/>
              <w:autoSpaceDN w:val="0"/>
              <w:adjustRightInd w:val="0"/>
              <w:spacing w:after="0" w:line="240" w:lineRule="auto"/>
              <w:rPr>
                <w:rFonts w:ascii="Times New Roman" w:hAnsi="Times New Roman" w:cs="Times New Roman"/>
                <w:sz w:val="26"/>
                <w:szCs w:val="26"/>
              </w:rPr>
            </w:pPr>
          </w:p>
        </w:tc>
        <w:tc>
          <w:tcPr>
            <w:tcW w:w="1348" w:type="dxa"/>
            <w:tcBorders>
              <w:top w:val="nil"/>
              <w:left w:val="nil"/>
              <w:bottom w:val="single" w:sz="8" w:space="0" w:color="152935"/>
              <w:right w:val="single" w:sz="8" w:space="0" w:color="E0E0E0"/>
            </w:tcBorders>
            <w:shd w:val="clear" w:color="auto" w:fill="FFFFFF"/>
            <w:vAlign w:val="bottom"/>
          </w:tcPr>
          <w:p w14:paraId="073E5F1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Tần suất</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7ED24F2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Tỷ lệ %</w:t>
            </w:r>
          </w:p>
        </w:tc>
        <w:tc>
          <w:tcPr>
            <w:tcW w:w="1393" w:type="dxa"/>
            <w:tcBorders>
              <w:top w:val="nil"/>
              <w:left w:val="single" w:sz="8" w:space="0" w:color="E0E0E0"/>
              <w:bottom w:val="single" w:sz="8" w:space="0" w:color="152935"/>
              <w:right w:val="single" w:sz="8" w:space="0" w:color="E0E0E0"/>
            </w:tcBorders>
            <w:shd w:val="clear" w:color="auto" w:fill="FFFFFF"/>
            <w:vAlign w:val="bottom"/>
          </w:tcPr>
          <w:p w14:paraId="6532FFDA"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 hợp lệ</w:t>
            </w:r>
          </w:p>
        </w:tc>
        <w:tc>
          <w:tcPr>
            <w:tcW w:w="1469" w:type="dxa"/>
            <w:tcBorders>
              <w:top w:val="nil"/>
              <w:left w:val="single" w:sz="8" w:space="0" w:color="E0E0E0"/>
              <w:bottom w:val="single" w:sz="8" w:space="0" w:color="152935"/>
              <w:right w:val="nil"/>
            </w:tcBorders>
            <w:shd w:val="clear" w:color="auto" w:fill="FFFFFF"/>
            <w:vAlign w:val="bottom"/>
          </w:tcPr>
          <w:p w14:paraId="708E3E10"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 Tích lũy</w:t>
            </w:r>
          </w:p>
        </w:tc>
      </w:tr>
      <w:tr w:rsidR="00F337DA" w14:paraId="260A72CC" w14:textId="77777777">
        <w:trPr>
          <w:cantSplit/>
          <w:jc w:val="center"/>
        </w:trPr>
        <w:tc>
          <w:tcPr>
            <w:tcW w:w="734" w:type="dxa"/>
            <w:vMerge w:val="restart"/>
            <w:tcBorders>
              <w:top w:val="single" w:sz="8" w:space="0" w:color="152935"/>
              <w:left w:val="nil"/>
              <w:bottom w:val="single" w:sz="8" w:space="0" w:color="152935"/>
              <w:right w:val="nil"/>
            </w:tcBorders>
            <w:shd w:val="clear" w:color="auto" w:fill="E0E0E0"/>
          </w:tcPr>
          <w:p w14:paraId="59953CCB"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856" w:type="dxa"/>
            <w:tcBorders>
              <w:top w:val="single" w:sz="8" w:space="0" w:color="152935"/>
              <w:left w:val="nil"/>
              <w:bottom w:val="single" w:sz="8" w:space="0" w:color="AEAEAE"/>
              <w:right w:val="nil"/>
            </w:tcBorders>
            <w:shd w:val="clear" w:color="auto" w:fill="E0E0E0"/>
          </w:tcPr>
          <w:p w14:paraId="4D4A2764"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1</w:t>
            </w:r>
          </w:p>
        </w:tc>
        <w:tc>
          <w:tcPr>
            <w:tcW w:w="1348" w:type="dxa"/>
            <w:tcBorders>
              <w:top w:val="single" w:sz="8" w:space="0" w:color="152935"/>
              <w:left w:val="nil"/>
              <w:bottom w:val="single" w:sz="8" w:space="0" w:color="AEAEAE"/>
              <w:right w:val="single" w:sz="8" w:space="0" w:color="E0E0E0"/>
            </w:tcBorders>
            <w:shd w:val="clear" w:color="auto" w:fill="FFFFFF"/>
          </w:tcPr>
          <w:p w14:paraId="30D5F38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76</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1AEC77D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32.6</w:t>
            </w:r>
          </w:p>
        </w:tc>
        <w:tc>
          <w:tcPr>
            <w:tcW w:w="1393" w:type="dxa"/>
            <w:tcBorders>
              <w:top w:val="single" w:sz="8" w:space="0" w:color="152935"/>
              <w:left w:val="single" w:sz="8" w:space="0" w:color="E0E0E0"/>
              <w:bottom w:val="single" w:sz="8" w:space="0" w:color="AEAEAE"/>
              <w:right w:val="single" w:sz="8" w:space="0" w:color="E0E0E0"/>
            </w:tcBorders>
            <w:shd w:val="clear" w:color="auto" w:fill="FFFFFF"/>
          </w:tcPr>
          <w:p w14:paraId="7CBDEE8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32.6</w:t>
            </w:r>
          </w:p>
        </w:tc>
        <w:tc>
          <w:tcPr>
            <w:tcW w:w="1469" w:type="dxa"/>
            <w:tcBorders>
              <w:top w:val="single" w:sz="8" w:space="0" w:color="152935"/>
              <w:left w:val="single" w:sz="8" w:space="0" w:color="E0E0E0"/>
              <w:bottom w:val="single" w:sz="8" w:space="0" w:color="AEAEAE"/>
              <w:right w:val="nil"/>
            </w:tcBorders>
            <w:shd w:val="clear" w:color="auto" w:fill="FFFFFF"/>
          </w:tcPr>
          <w:p w14:paraId="1D74D48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32.6</w:t>
            </w:r>
          </w:p>
        </w:tc>
      </w:tr>
      <w:tr w:rsidR="00F337DA" w14:paraId="198D610A"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79E2CC94"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6" w:type="dxa"/>
            <w:tcBorders>
              <w:top w:val="single" w:sz="8" w:space="0" w:color="AEAEAE"/>
              <w:left w:val="nil"/>
              <w:bottom w:val="single" w:sz="8" w:space="0" w:color="AEAEAE"/>
              <w:right w:val="nil"/>
            </w:tcBorders>
            <w:shd w:val="clear" w:color="auto" w:fill="E0E0E0"/>
          </w:tcPr>
          <w:p w14:paraId="0CCF4D1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2</w:t>
            </w:r>
          </w:p>
        </w:tc>
        <w:tc>
          <w:tcPr>
            <w:tcW w:w="1348" w:type="dxa"/>
            <w:tcBorders>
              <w:top w:val="single" w:sz="8" w:space="0" w:color="AEAEAE"/>
              <w:left w:val="nil"/>
              <w:bottom w:val="single" w:sz="8" w:space="0" w:color="AEAEAE"/>
              <w:right w:val="single" w:sz="8" w:space="0" w:color="E0E0E0"/>
            </w:tcBorders>
            <w:shd w:val="clear" w:color="auto" w:fill="FFFFFF"/>
          </w:tcPr>
          <w:p w14:paraId="07CE3B6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0DC9F7E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28.8</w:t>
            </w:r>
          </w:p>
        </w:tc>
        <w:tc>
          <w:tcPr>
            <w:tcW w:w="1393" w:type="dxa"/>
            <w:tcBorders>
              <w:top w:val="single" w:sz="8" w:space="0" w:color="AEAEAE"/>
              <w:left w:val="single" w:sz="8" w:space="0" w:color="E0E0E0"/>
              <w:bottom w:val="single" w:sz="8" w:space="0" w:color="AEAEAE"/>
              <w:right w:val="single" w:sz="8" w:space="0" w:color="E0E0E0"/>
            </w:tcBorders>
            <w:shd w:val="clear" w:color="auto" w:fill="FFFFFF"/>
          </w:tcPr>
          <w:p w14:paraId="1836FFD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28.8</w:t>
            </w:r>
          </w:p>
        </w:tc>
        <w:tc>
          <w:tcPr>
            <w:tcW w:w="1469" w:type="dxa"/>
            <w:tcBorders>
              <w:top w:val="single" w:sz="8" w:space="0" w:color="AEAEAE"/>
              <w:left w:val="single" w:sz="8" w:space="0" w:color="E0E0E0"/>
              <w:bottom w:val="single" w:sz="8" w:space="0" w:color="AEAEAE"/>
              <w:right w:val="nil"/>
            </w:tcBorders>
            <w:shd w:val="clear" w:color="auto" w:fill="FFFFFF"/>
          </w:tcPr>
          <w:p w14:paraId="11021FD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61.4</w:t>
            </w:r>
          </w:p>
        </w:tc>
      </w:tr>
      <w:tr w:rsidR="00F337DA" w14:paraId="03071C04"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5FD08ADB"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6" w:type="dxa"/>
            <w:tcBorders>
              <w:top w:val="single" w:sz="8" w:space="0" w:color="AEAEAE"/>
              <w:left w:val="nil"/>
              <w:bottom w:val="single" w:sz="8" w:space="0" w:color="AEAEAE"/>
              <w:right w:val="nil"/>
            </w:tcBorders>
            <w:shd w:val="clear" w:color="auto" w:fill="E0E0E0"/>
          </w:tcPr>
          <w:p w14:paraId="5E6BE5AC"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3</w:t>
            </w:r>
          </w:p>
        </w:tc>
        <w:tc>
          <w:tcPr>
            <w:tcW w:w="1348" w:type="dxa"/>
            <w:tcBorders>
              <w:top w:val="single" w:sz="8" w:space="0" w:color="AEAEAE"/>
              <w:left w:val="nil"/>
              <w:bottom w:val="single" w:sz="8" w:space="0" w:color="AEAEAE"/>
              <w:right w:val="single" w:sz="8" w:space="0" w:color="E0E0E0"/>
            </w:tcBorders>
            <w:shd w:val="clear" w:color="auto" w:fill="FFFFFF"/>
          </w:tcPr>
          <w:p w14:paraId="6C56E9D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D55248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19.3</w:t>
            </w:r>
          </w:p>
        </w:tc>
        <w:tc>
          <w:tcPr>
            <w:tcW w:w="1393" w:type="dxa"/>
            <w:tcBorders>
              <w:top w:val="single" w:sz="8" w:space="0" w:color="AEAEAE"/>
              <w:left w:val="single" w:sz="8" w:space="0" w:color="E0E0E0"/>
              <w:bottom w:val="single" w:sz="8" w:space="0" w:color="AEAEAE"/>
              <w:right w:val="single" w:sz="8" w:space="0" w:color="E0E0E0"/>
            </w:tcBorders>
            <w:shd w:val="clear" w:color="auto" w:fill="FFFFFF"/>
          </w:tcPr>
          <w:p w14:paraId="2667705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19.3</w:t>
            </w:r>
          </w:p>
        </w:tc>
        <w:tc>
          <w:tcPr>
            <w:tcW w:w="1469" w:type="dxa"/>
            <w:tcBorders>
              <w:top w:val="single" w:sz="8" w:space="0" w:color="AEAEAE"/>
              <w:left w:val="single" w:sz="8" w:space="0" w:color="E0E0E0"/>
              <w:bottom w:val="single" w:sz="8" w:space="0" w:color="AEAEAE"/>
              <w:right w:val="nil"/>
            </w:tcBorders>
            <w:shd w:val="clear" w:color="auto" w:fill="FFFFFF"/>
          </w:tcPr>
          <w:p w14:paraId="694E7C6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80.7</w:t>
            </w:r>
          </w:p>
        </w:tc>
      </w:tr>
      <w:tr w:rsidR="00F337DA" w14:paraId="03400F22"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42CA7974"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6" w:type="dxa"/>
            <w:tcBorders>
              <w:top w:val="single" w:sz="8" w:space="0" w:color="AEAEAE"/>
              <w:left w:val="nil"/>
              <w:bottom w:val="single" w:sz="8" w:space="0" w:color="AEAEAE"/>
              <w:right w:val="nil"/>
            </w:tcBorders>
            <w:shd w:val="clear" w:color="auto" w:fill="E0E0E0"/>
          </w:tcPr>
          <w:p w14:paraId="6CA2333A"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4</w:t>
            </w:r>
          </w:p>
        </w:tc>
        <w:tc>
          <w:tcPr>
            <w:tcW w:w="1348" w:type="dxa"/>
            <w:tcBorders>
              <w:top w:val="single" w:sz="8" w:space="0" w:color="AEAEAE"/>
              <w:left w:val="nil"/>
              <w:bottom w:val="single" w:sz="8" w:space="0" w:color="AEAEAE"/>
              <w:right w:val="single" w:sz="8" w:space="0" w:color="E0E0E0"/>
            </w:tcBorders>
            <w:shd w:val="clear" w:color="auto" w:fill="FFFFFF"/>
          </w:tcPr>
          <w:p w14:paraId="259431F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14E320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18.0</w:t>
            </w:r>
          </w:p>
        </w:tc>
        <w:tc>
          <w:tcPr>
            <w:tcW w:w="1393" w:type="dxa"/>
            <w:tcBorders>
              <w:top w:val="single" w:sz="8" w:space="0" w:color="AEAEAE"/>
              <w:left w:val="single" w:sz="8" w:space="0" w:color="E0E0E0"/>
              <w:bottom w:val="single" w:sz="8" w:space="0" w:color="AEAEAE"/>
              <w:right w:val="single" w:sz="8" w:space="0" w:color="E0E0E0"/>
            </w:tcBorders>
            <w:shd w:val="clear" w:color="auto" w:fill="FFFFFF"/>
          </w:tcPr>
          <w:p w14:paraId="6FE28AE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18.0</w:t>
            </w:r>
          </w:p>
        </w:tc>
        <w:tc>
          <w:tcPr>
            <w:tcW w:w="1469" w:type="dxa"/>
            <w:tcBorders>
              <w:top w:val="single" w:sz="8" w:space="0" w:color="AEAEAE"/>
              <w:left w:val="single" w:sz="8" w:space="0" w:color="E0E0E0"/>
              <w:bottom w:val="single" w:sz="8" w:space="0" w:color="AEAEAE"/>
              <w:right w:val="nil"/>
            </w:tcBorders>
            <w:shd w:val="clear" w:color="auto" w:fill="FFFFFF"/>
          </w:tcPr>
          <w:p w14:paraId="60F71DD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98.7</w:t>
            </w:r>
          </w:p>
        </w:tc>
      </w:tr>
      <w:tr w:rsidR="00F337DA" w14:paraId="1BAD7088"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4B9138E8"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6" w:type="dxa"/>
            <w:tcBorders>
              <w:top w:val="single" w:sz="8" w:space="0" w:color="AEAEAE"/>
              <w:left w:val="nil"/>
              <w:bottom w:val="single" w:sz="8" w:space="0" w:color="AEAEAE"/>
              <w:right w:val="nil"/>
            </w:tcBorders>
            <w:shd w:val="clear" w:color="auto" w:fill="E0E0E0"/>
          </w:tcPr>
          <w:p w14:paraId="1D4106E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5</w:t>
            </w:r>
          </w:p>
        </w:tc>
        <w:tc>
          <w:tcPr>
            <w:tcW w:w="1348" w:type="dxa"/>
            <w:tcBorders>
              <w:top w:val="single" w:sz="8" w:space="0" w:color="AEAEAE"/>
              <w:left w:val="nil"/>
              <w:bottom w:val="single" w:sz="8" w:space="0" w:color="AEAEAE"/>
              <w:right w:val="single" w:sz="8" w:space="0" w:color="E0E0E0"/>
            </w:tcBorders>
            <w:shd w:val="clear" w:color="auto" w:fill="FFFFFF"/>
          </w:tcPr>
          <w:p w14:paraId="62B2CEF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00BACE0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1.3</w:t>
            </w:r>
          </w:p>
        </w:tc>
        <w:tc>
          <w:tcPr>
            <w:tcW w:w="1393" w:type="dxa"/>
            <w:tcBorders>
              <w:top w:val="single" w:sz="8" w:space="0" w:color="AEAEAE"/>
              <w:left w:val="single" w:sz="8" w:space="0" w:color="E0E0E0"/>
              <w:bottom w:val="single" w:sz="8" w:space="0" w:color="AEAEAE"/>
              <w:right w:val="single" w:sz="8" w:space="0" w:color="E0E0E0"/>
            </w:tcBorders>
            <w:shd w:val="clear" w:color="auto" w:fill="FFFFFF"/>
          </w:tcPr>
          <w:p w14:paraId="197E6C1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1.3</w:t>
            </w:r>
          </w:p>
        </w:tc>
        <w:tc>
          <w:tcPr>
            <w:tcW w:w="1469" w:type="dxa"/>
            <w:tcBorders>
              <w:top w:val="single" w:sz="8" w:space="0" w:color="AEAEAE"/>
              <w:left w:val="single" w:sz="8" w:space="0" w:color="E0E0E0"/>
              <w:bottom w:val="single" w:sz="8" w:space="0" w:color="AEAEAE"/>
              <w:right w:val="nil"/>
            </w:tcBorders>
            <w:shd w:val="clear" w:color="auto" w:fill="FFFFFF"/>
          </w:tcPr>
          <w:p w14:paraId="220457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r w:rsidR="00F337DA" w14:paraId="315EDE45"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67C2DC4C"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6" w:type="dxa"/>
            <w:tcBorders>
              <w:top w:val="single" w:sz="8" w:space="0" w:color="AEAEAE"/>
              <w:left w:val="nil"/>
              <w:bottom w:val="single" w:sz="8" w:space="0" w:color="152935"/>
              <w:right w:val="nil"/>
            </w:tcBorders>
            <w:shd w:val="clear" w:color="auto" w:fill="E0E0E0"/>
          </w:tcPr>
          <w:p w14:paraId="398A2B5C"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348" w:type="dxa"/>
            <w:tcBorders>
              <w:top w:val="single" w:sz="8" w:space="0" w:color="AEAEAE"/>
              <w:left w:val="nil"/>
              <w:bottom w:val="single" w:sz="8" w:space="0" w:color="152935"/>
              <w:right w:val="single" w:sz="8" w:space="0" w:color="E0E0E0"/>
            </w:tcBorders>
            <w:shd w:val="clear" w:color="auto" w:fill="FFFFFF"/>
          </w:tcPr>
          <w:p w14:paraId="04AE3F3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2BBAFB5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393" w:type="dxa"/>
            <w:tcBorders>
              <w:top w:val="single" w:sz="8" w:space="0" w:color="AEAEAE"/>
              <w:left w:val="single" w:sz="8" w:space="0" w:color="E0E0E0"/>
              <w:bottom w:val="single" w:sz="8" w:space="0" w:color="152935"/>
              <w:right w:val="single" w:sz="8" w:space="0" w:color="E0E0E0"/>
            </w:tcBorders>
            <w:shd w:val="clear" w:color="auto" w:fill="FFFFFF"/>
          </w:tcPr>
          <w:p w14:paraId="3F4814F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469" w:type="dxa"/>
            <w:tcBorders>
              <w:top w:val="single" w:sz="8" w:space="0" w:color="AEAEAE"/>
              <w:left w:val="single" w:sz="8" w:space="0" w:color="E0E0E0"/>
              <w:bottom w:val="single" w:sz="8" w:space="0" w:color="152935"/>
              <w:right w:val="nil"/>
            </w:tcBorders>
            <w:shd w:val="clear" w:color="auto" w:fill="FFFFFF"/>
            <w:vAlign w:val="center"/>
          </w:tcPr>
          <w:p w14:paraId="4B590698" w14:textId="77777777" w:rsidR="00F337DA" w:rsidRDefault="00F337DA">
            <w:pPr>
              <w:autoSpaceDE w:val="0"/>
              <w:autoSpaceDN w:val="0"/>
              <w:adjustRightInd w:val="0"/>
              <w:spacing w:after="0" w:line="240" w:lineRule="auto"/>
              <w:rPr>
                <w:rFonts w:ascii="Times New Roman" w:hAnsi="Times New Roman" w:cs="Times New Roman"/>
                <w:sz w:val="26"/>
                <w:szCs w:val="26"/>
              </w:rPr>
            </w:pPr>
          </w:p>
        </w:tc>
      </w:tr>
    </w:tbl>
    <w:p w14:paraId="1F81C9DF" w14:textId="77777777" w:rsidR="00F337DA" w:rsidRDefault="00000000">
      <w:pPr>
        <w:spacing w:before="120" w:after="0" w:line="324" w:lineRule="auto"/>
        <w:ind w:right="43" w:firstLine="562"/>
        <w:jc w:val="both"/>
        <w:rPr>
          <w:rFonts w:ascii="Times New Roman" w:hAnsi="Times New Roman" w:cs="Times New Roman"/>
          <w:sz w:val="24"/>
          <w:szCs w:val="24"/>
        </w:rPr>
      </w:pPr>
      <w:r>
        <w:rPr>
          <w:rFonts w:ascii="Times New Roman" w:hAnsi="Times New Roman" w:cs="Times New Roman"/>
          <w:sz w:val="26"/>
          <w:szCs w:val="26"/>
        </w:rPr>
        <w:t>Phân</w:t>
      </w:r>
      <w:r>
        <w:rPr>
          <w:rFonts w:ascii="Times New Roman" w:hAnsi="Times New Roman" w:cs="Times New Roman"/>
          <w:sz w:val="24"/>
          <w:szCs w:val="24"/>
        </w:rPr>
        <w:t xml:space="preserve"> loại theo giới tính. Mẫu nghiên cứu cho thấy có 154 sinh viên nữ đã tham gia vào nghiên cứu này chiếm 66,1%. Sinh viên nam tham gia vào nghiên cứu này có 79 bạn chiếm tỷ lệ 33,9%. Số liệu thể hiện trong bẳng 3-3.</w:t>
      </w:r>
    </w:p>
    <w:p w14:paraId="512A2A74" w14:textId="77777777" w:rsidR="00F337DA" w:rsidRDefault="00000000">
      <w:pPr>
        <w:autoSpaceDE w:val="0"/>
        <w:autoSpaceDN w:val="0"/>
        <w:adjustRightInd w:val="0"/>
        <w:spacing w:after="0" w:line="276" w:lineRule="auto"/>
        <w:ind w:left="60" w:right="60"/>
        <w:jc w:val="center"/>
        <w:rPr>
          <w:rFonts w:ascii="Times New Roman" w:hAnsi="Times New Roman" w:cs="Times New Roman"/>
          <w:b/>
          <w:bCs/>
          <w:color w:val="010205"/>
          <w:sz w:val="26"/>
          <w:szCs w:val="26"/>
        </w:rPr>
      </w:pPr>
      <w:r>
        <w:rPr>
          <w:rFonts w:ascii="Times New Roman" w:hAnsi="Times New Roman" w:cs="Times New Roman"/>
          <w:b/>
          <w:bCs/>
          <w:color w:val="010205"/>
          <w:sz w:val="26"/>
          <w:szCs w:val="26"/>
        </w:rPr>
        <w:t>Bảng 3-3 Kết quả mẫu nghiên cứu được phân loại theo giới tính</w:t>
      </w:r>
    </w:p>
    <w:tbl>
      <w:tblPr>
        <w:tblW w:w="561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34"/>
        <w:gridCol w:w="734"/>
        <w:gridCol w:w="1348"/>
        <w:gridCol w:w="1024"/>
        <w:gridCol w:w="1774"/>
      </w:tblGrid>
      <w:tr w:rsidR="00F337DA" w14:paraId="1C8AEA07" w14:textId="77777777">
        <w:trPr>
          <w:cantSplit/>
          <w:jc w:val="center"/>
        </w:trPr>
        <w:tc>
          <w:tcPr>
            <w:tcW w:w="1468" w:type="dxa"/>
            <w:gridSpan w:val="2"/>
            <w:tcBorders>
              <w:top w:val="nil"/>
              <w:left w:val="nil"/>
              <w:bottom w:val="single" w:sz="8" w:space="0" w:color="152935"/>
              <w:right w:val="nil"/>
            </w:tcBorders>
            <w:shd w:val="clear" w:color="auto" w:fill="FFFFFF"/>
            <w:vAlign w:val="bottom"/>
          </w:tcPr>
          <w:p w14:paraId="59AB980E" w14:textId="77777777" w:rsidR="00F337DA" w:rsidRDefault="00F337DA">
            <w:pPr>
              <w:autoSpaceDE w:val="0"/>
              <w:autoSpaceDN w:val="0"/>
              <w:adjustRightInd w:val="0"/>
              <w:spacing w:after="0" w:line="240" w:lineRule="auto"/>
              <w:rPr>
                <w:rFonts w:ascii="Times New Roman" w:hAnsi="Times New Roman" w:cs="Times New Roman"/>
                <w:sz w:val="26"/>
                <w:szCs w:val="26"/>
              </w:rPr>
            </w:pPr>
          </w:p>
        </w:tc>
        <w:tc>
          <w:tcPr>
            <w:tcW w:w="1348" w:type="dxa"/>
            <w:tcBorders>
              <w:top w:val="nil"/>
              <w:left w:val="nil"/>
              <w:bottom w:val="single" w:sz="8" w:space="0" w:color="152935"/>
              <w:right w:val="single" w:sz="8" w:space="0" w:color="E0E0E0"/>
            </w:tcBorders>
            <w:shd w:val="clear" w:color="auto" w:fill="FFFFFF"/>
            <w:vAlign w:val="bottom"/>
          </w:tcPr>
          <w:p w14:paraId="26F52ADA"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Tần suất</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679B7E7"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Tỷ lệ %</w:t>
            </w:r>
          </w:p>
        </w:tc>
        <w:tc>
          <w:tcPr>
            <w:tcW w:w="1774" w:type="dxa"/>
            <w:tcBorders>
              <w:top w:val="nil"/>
              <w:left w:val="single" w:sz="8" w:space="0" w:color="E0E0E0"/>
              <w:bottom w:val="single" w:sz="8" w:space="0" w:color="152935"/>
              <w:right w:val="single" w:sz="8" w:space="0" w:color="E0E0E0"/>
            </w:tcBorders>
            <w:shd w:val="clear" w:color="auto" w:fill="FFFFFF"/>
            <w:vAlign w:val="bottom"/>
          </w:tcPr>
          <w:p w14:paraId="2690D01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Valid Percent</w:t>
            </w:r>
          </w:p>
        </w:tc>
      </w:tr>
      <w:tr w:rsidR="00F337DA" w14:paraId="706435EC" w14:textId="77777777">
        <w:trPr>
          <w:cantSplit/>
          <w:jc w:val="center"/>
        </w:trPr>
        <w:tc>
          <w:tcPr>
            <w:tcW w:w="734" w:type="dxa"/>
            <w:vMerge w:val="restart"/>
            <w:tcBorders>
              <w:top w:val="single" w:sz="8" w:space="0" w:color="152935"/>
              <w:left w:val="nil"/>
              <w:bottom w:val="single" w:sz="8" w:space="0" w:color="152935"/>
              <w:right w:val="nil"/>
            </w:tcBorders>
            <w:shd w:val="clear" w:color="auto" w:fill="E0E0E0"/>
          </w:tcPr>
          <w:p w14:paraId="1840DDD2"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734" w:type="dxa"/>
            <w:tcBorders>
              <w:top w:val="single" w:sz="8" w:space="0" w:color="152935"/>
              <w:left w:val="nil"/>
              <w:bottom w:val="single" w:sz="8" w:space="0" w:color="AEAEAE"/>
              <w:right w:val="nil"/>
            </w:tcBorders>
            <w:shd w:val="clear" w:color="auto" w:fill="E0E0E0"/>
          </w:tcPr>
          <w:p w14:paraId="0B8A7B8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Nữ</w:t>
            </w:r>
          </w:p>
        </w:tc>
        <w:tc>
          <w:tcPr>
            <w:tcW w:w="1348" w:type="dxa"/>
            <w:tcBorders>
              <w:top w:val="single" w:sz="8" w:space="0" w:color="152935"/>
              <w:left w:val="nil"/>
              <w:bottom w:val="single" w:sz="8" w:space="0" w:color="AEAEAE"/>
              <w:right w:val="single" w:sz="8" w:space="0" w:color="E0E0E0"/>
            </w:tcBorders>
            <w:shd w:val="clear" w:color="auto" w:fill="FFFFFF"/>
          </w:tcPr>
          <w:p w14:paraId="5AB1093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154</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54BC28E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66.1</w:t>
            </w:r>
          </w:p>
        </w:tc>
        <w:tc>
          <w:tcPr>
            <w:tcW w:w="1774" w:type="dxa"/>
            <w:tcBorders>
              <w:top w:val="single" w:sz="8" w:space="0" w:color="152935"/>
              <w:left w:val="single" w:sz="8" w:space="0" w:color="E0E0E0"/>
              <w:bottom w:val="single" w:sz="8" w:space="0" w:color="AEAEAE"/>
              <w:right w:val="single" w:sz="8" w:space="0" w:color="E0E0E0"/>
            </w:tcBorders>
            <w:shd w:val="clear" w:color="auto" w:fill="FFFFFF"/>
          </w:tcPr>
          <w:p w14:paraId="517AD5A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66.1</w:t>
            </w:r>
          </w:p>
        </w:tc>
      </w:tr>
      <w:tr w:rsidR="00F337DA" w14:paraId="3DB085C8"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4F758409"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734" w:type="dxa"/>
            <w:tcBorders>
              <w:top w:val="single" w:sz="8" w:space="0" w:color="AEAEAE"/>
              <w:left w:val="nil"/>
              <w:bottom w:val="single" w:sz="8" w:space="0" w:color="AEAEAE"/>
              <w:right w:val="nil"/>
            </w:tcBorders>
            <w:shd w:val="clear" w:color="auto" w:fill="E0E0E0"/>
          </w:tcPr>
          <w:p w14:paraId="6A573D4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Nam</w:t>
            </w:r>
          </w:p>
        </w:tc>
        <w:tc>
          <w:tcPr>
            <w:tcW w:w="1348" w:type="dxa"/>
            <w:tcBorders>
              <w:top w:val="single" w:sz="8" w:space="0" w:color="AEAEAE"/>
              <w:left w:val="nil"/>
              <w:bottom w:val="single" w:sz="8" w:space="0" w:color="AEAEAE"/>
              <w:right w:val="single" w:sz="8" w:space="0" w:color="E0E0E0"/>
            </w:tcBorders>
            <w:shd w:val="clear" w:color="auto" w:fill="FFFFFF"/>
          </w:tcPr>
          <w:p w14:paraId="2FD7089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7705D7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33.9</w:t>
            </w:r>
          </w:p>
        </w:tc>
        <w:tc>
          <w:tcPr>
            <w:tcW w:w="1774" w:type="dxa"/>
            <w:tcBorders>
              <w:top w:val="single" w:sz="8" w:space="0" w:color="AEAEAE"/>
              <w:left w:val="single" w:sz="8" w:space="0" w:color="E0E0E0"/>
              <w:bottom w:val="single" w:sz="8" w:space="0" w:color="AEAEAE"/>
              <w:right w:val="single" w:sz="8" w:space="0" w:color="E0E0E0"/>
            </w:tcBorders>
            <w:shd w:val="clear" w:color="auto" w:fill="FFFFFF"/>
          </w:tcPr>
          <w:p w14:paraId="5CBF9B2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33.9</w:t>
            </w:r>
          </w:p>
        </w:tc>
      </w:tr>
      <w:tr w:rsidR="00F337DA" w14:paraId="4480D34A"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3809163C"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734" w:type="dxa"/>
            <w:tcBorders>
              <w:top w:val="single" w:sz="8" w:space="0" w:color="AEAEAE"/>
              <w:left w:val="nil"/>
              <w:bottom w:val="single" w:sz="8" w:space="0" w:color="152935"/>
              <w:right w:val="nil"/>
            </w:tcBorders>
            <w:shd w:val="clear" w:color="auto" w:fill="E0E0E0"/>
          </w:tcPr>
          <w:p w14:paraId="4FA6C7B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348" w:type="dxa"/>
            <w:tcBorders>
              <w:top w:val="single" w:sz="8" w:space="0" w:color="AEAEAE"/>
              <w:left w:val="nil"/>
              <w:bottom w:val="single" w:sz="8" w:space="0" w:color="152935"/>
              <w:right w:val="single" w:sz="8" w:space="0" w:color="E0E0E0"/>
            </w:tcBorders>
            <w:shd w:val="clear" w:color="auto" w:fill="FFFFFF"/>
          </w:tcPr>
          <w:p w14:paraId="4C47F7F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7FFFB13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774" w:type="dxa"/>
            <w:tcBorders>
              <w:top w:val="single" w:sz="8" w:space="0" w:color="AEAEAE"/>
              <w:left w:val="single" w:sz="8" w:space="0" w:color="E0E0E0"/>
              <w:bottom w:val="single" w:sz="8" w:space="0" w:color="152935"/>
              <w:right w:val="single" w:sz="8" w:space="0" w:color="E0E0E0"/>
            </w:tcBorders>
            <w:shd w:val="clear" w:color="auto" w:fill="FFFFFF"/>
          </w:tcPr>
          <w:p w14:paraId="0F3D7A1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bl>
    <w:p w14:paraId="1D36940E"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51DA8C37" w14:textId="77777777" w:rsidR="00F337DA" w:rsidRDefault="00000000">
      <w:pPr>
        <w:jc w:val="center"/>
        <w:rPr>
          <w:rFonts w:ascii="Times New Roman" w:hAnsi="Times New Roman" w:cs="Times New Roman"/>
          <w:sz w:val="26"/>
          <w:szCs w:val="26"/>
          <w:lang w:val="vi-VN"/>
        </w:rPr>
      </w:pPr>
      <w:r>
        <w:rPr>
          <w:rFonts w:ascii="Times New Roman" w:hAnsi="Times New Roman" w:cs="Times New Roman"/>
          <w:noProof/>
          <w:sz w:val="24"/>
          <w:szCs w:val="24"/>
        </w:rPr>
        <w:lastRenderedPageBreak/>
        <w:drawing>
          <wp:inline distT="0" distB="0" distL="0" distR="0" wp14:anchorId="0992747D" wp14:editId="528B828D">
            <wp:extent cx="3362325" cy="1977390"/>
            <wp:effectExtent l="0" t="0" r="0" b="3810"/>
            <wp:docPr id="1261551942" name="Hình ảnh 2" descr="Ảnh có chứa vòng tròn, ảnh chụp màn hình, biểu đồ, Đồ họa&#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51942" name="Hình ảnh 2" descr="Ảnh có chứa vòng tròn, ảnh chụp màn hình, biểu đồ, Đồ họa&#10;&#10;Mô tả được tạo tự độ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3362325" cy="1977521"/>
                    </a:xfrm>
                    <a:prstGeom prst="rect">
                      <a:avLst/>
                    </a:prstGeom>
                    <a:noFill/>
                    <a:ln>
                      <a:noFill/>
                    </a:ln>
                  </pic:spPr>
                </pic:pic>
              </a:graphicData>
            </a:graphic>
          </wp:inline>
        </w:drawing>
      </w:r>
    </w:p>
    <w:p w14:paraId="4841FD7C" w14:textId="77777777"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3.2 Đối tượng tham gia khảo sát phân loại theo giới tính</w:t>
      </w:r>
    </w:p>
    <w:p w14:paraId="26A66048"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Để có thể có góc nhìn rõ ràng hơn về mối liên hệ của đối tượng khảo sát theo giới tính và năm học sinh viên đó đang theo đuổi. Chúng thôi thực hiện so sánh dữ liệu thống kê giữa số năm học sinh viên với giới tính của họ. Số liệu được thể hiện trong bảng 3-4.</w:t>
      </w:r>
    </w:p>
    <w:p w14:paraId="57C862A7" w14:textId="77777777" w:rsidR="00F337DA" w:rsidRDefault="00F337DA">
      <w:pPr>
        <w:spacing w:before="120" w:after="0" w:line="324" w:lineRule="auto"/>
        <w:ind w:right="43" w:firstLine="562"/>
        <w:jc w:val="both"/>
        <w:rPr>
          <w:rFonts w:ascii="Times New Roman" w:hAnsi="Times New Roman" w:cs="Times New Roman"/>
          <w:sz w:val="24"/>
          <w:szCs w:val="24"/>
          <w:lang w:val="vi-VN"/>
        </w:rPr>
      </w:pPr>
    </w:p>
    <w:p w14:paraId="3D7D78DC" w14:textId="77777777" w:rsidR="00F337DA" w:rsidRDefault="00000000">
      <w:pPr>
        <w:autoSpaceDE w:val="0"/>
        <w:autoSpaceDN w:val="0"/>
        <w:adjustRightInd w:val="0"/>
        <w:spacing w:after="0" w:line="240" w:lineRule="auto"/>
        <w:jc w:val="center"/>
        <w:rPr>
          <w:rFonts w:ascii="Times New Roman" w:hAnsi="Times New Roman" w:cs="Times New Roman"/>
          <w:sz w:val="24"/>
          <w:szCs w:val="24"/>
          <w:lang w:val="vi-VN"/>
        </w:rPr>
      </w:pPr>
      <w:r>
        <w:rPr>
          <w:rFonts w:ascii="Times New Roman" w:hAnsi="Times New Roman" w:cs="Times New Roman"/>
          <w:b/>
          <w:bCs/>
          <w:color w:val="010205"/>
          <w:sz w:val="26"/>
          <w:szCs w:val="26"/>
          <w:lang w:val="vi-VN"/>
        </w:rPr>
        <w:t>Bảng 3-4 Kết quả so sánh mẫu nghiên cứu theo giới tính và năm học SV</w:t>
      </w:r>
    </w:p>
    <w:tbl>
      <w:tblPr>
        <w:tblW w:w="71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871"/>
        <w:gridCol w:w="1469"/>
        <w:gridCol w:w="1620"/>
        <w:gridCol w:w="1540"/>
        <w:gridCol w:w="8"/>
        <w:gridCol w:w="1602"/>
      </w:tblGrid>
      <w:tr w:rsidR="00F337DA" w14:paraId="7F7D1EB6" w14:textId="77777777">
        <w:trPr>
          <w:cantSplit/>
          <w:trHeight w:val="423"/>
          <w:jc w:val="center"/>
        </w:trPr>
        <w:tc>
          <w:tcPr>
            <w:tcW w:w="2340" w:type="dxa"/>
            <w:gridSpan w:val="2"/>
            <w:vMerge w:val="restart"/>
            <w:tcBorders>
              <w:top w:val="nil"/>
              <w:left w:val="nil"/>
              <w:bottom w:val="nil"/>
              <w:right w:val="nil"/>
            </w:tcBorders>
            <w:shd w:val="clear" w:color="auto" w:fill="FFFFFF"/>
            <w:vAlign w:val="bottom"/>
          </w:tcPr>
          <w:p w14:paraId="119261BF" w14:textId="77777777" w:rsidR="00F337DA" w:rsidRDefault="00F337DA">
            <w:pPr>
              <w:autoSpaceDE w:val="0"/>
              <w:autoSpaceDN w:val="0"/>
              <w:adjustRightInd w:val="0"/>
              <w:spacing w:after="0" w:line="240" w:lineRule="auto"/>
              <w:rPr>
                <w:rFonts w:ascii="Times New Roman" w:hAnsi="Times New Roman" w:cs="Times New Roman"/>
                <w:sz w:val="26"/>
                <w:szCs w:val="26"/>
                <w:lang w:val="vi-VN"/>
              </w:rPr>
            </w:pPr>
          </w:p>
        </w:tc>
        <w:tc>
          <w:tcPr>
            <w:tcW w:w="3168" w:type="dxa"/>
            <w:gridSpan w:val="3"/>
            <w:tcBorders>
              <w:top w:val="nil"/>
              <w:left w:val="nil"/>
              <w:bottom w:val="nil"/>
              <w:right w:val="single" w:sz="8" w:space="0" w:color="E0E0E0"/>
            </w:tcBorders>
            <w:shd w:val="clear" w:color="auto" w:fill="FFFFFF"/>
            <w:vAlign w:val="bottom"/>
          </w:tcPr>
          <w:p w14:paraId="37BC9D5A"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Giới tính</w:t>
            </w:r>
          </w:p>
        </w:tc>
        <w:tc>
          <w:tcPr>
            <w:tcW w:w="1602" w:type="dxa"/>
            <w:tcBorders>
              <w:top w:val="nil"/>
              <w:left w:val="single" w:sz="8" w:space="0" w:color="E0E0E0"/>
              <w:bottom w:val="nil"/>
              <w:right w:val="nil"/>
            </w:tcBorders>
            <w:shd w:val="clear" w:color="auto" w:fill="FFFFFF"/>
            <w:vAlign w:val="bottom"/>
          </w:tcPr>
          <w:p w14:paraId="59ED4BAD"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Tổng số</w:t>
            </w:r>
          </w:p>
        </w:tc>
      </w:tr>
      <w:tr w:rsidR="00F337DA" w14:paraId="25992D96" w14:textId="77777777">
        <w:trPr>
          <w:cantSplit/>
          <w:jc w:val="center"/>
        </w:trPr>
        <w:tc>
          <w:tcPr>
            <w:tcW w:w="2340" w:type="dxa"/>
            <w:gridSpan w:val="2"/>
            <w:vMerge/>
            <w:tcBorders>
              <w:top w:val="nil"/>
              <w:left w:val="nil"/>
              <w:bottom w:val="nil"/>
              <w:right w:val="nil"/>
            </w:tcBorders>
            <w:shd w:val="clear" w:color="auto" w:fill="FFFFFF"/>
            <w:vAlign w:val="bottom"/>
          </w:tcPr>
          <w:p w14:paraId="7E101769" w14:textId="77777777" w:rsidR="00F337DA" w:rsidRDefault="00F337DA">
            <w:pPr>
              <w:autoSpaceDE w:val="0"/>
              <w:autoSpaceDN w:val="0"/>
              <w:adjustRightInd w:val="0"/>
              <w:spacing w:after="0" w:line="240" w:lineRule="auto"/>
              <w:rPr>
                <w:rFonts w:ascii="Times New Roman" w:hAnsi="Times New Roman" w:cs="Times New Roman"/>
                <w:color w:val="264A60"/>
                <w:sz w:val="26"/>
                <w:szCs w:val="26"/>
              </w:rPr>
            </w:pPr>
          </w:p>
        </w:tc>
        <w:tc>
          <w:tcPr>
            <w:tcW w:w="1620" w:type="dxa"/>
            <w:tcBorders>
              <w:top w:val="nil"/>
              <w:left w:val="nil"/>
              <w:bottom w:val="single" w:sz="8" w:space="0" w:color="152935"/>
              <w:right w:val="single" w:sz="8" w:space="0" w:color="E0E0E0"/>
            </w:tcBorders>
            <w:shd w:val="clear" w:color="auto" w:fill="FFFFFF"/>
            <w:vAlign w:val="bottom"/>
          </w:tcPr>
          <w:p w14:paraId="4A5F1B8B"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Nữ</w:t>
            </w:r>
          </w:p>
        </w:tc>
        <w:tc>
          <w:tcPr>
            <w:tcW w:w="1540" w:type="dxa"/>
            <w:tcBorders>
              <w:top w:val="nil"/>
              <w:left w:val="single" w:sz="8" w:space="0" w:color="E0E0E0"/>
              <w:bottom w:val="single" w:sz="8" w:space="0" w:color="152935"/>
              <w:right w:val="single" w:sz="8" w:space="0" w:color="E0E0E0"/>
            </w:tcBorders>
            <w:shd w:val="clear" w:color="auto" w:fill="FFFFFF"/>
            <w:vAlign w:val="bottom"/>
          </w:tcPr>
          <w:p w14:paraId="3DB07BD6" w14:textId="77777777" w:rsidR="00F337DA" w:rsidRDefault="00000000">
            <w:pPr>
              <w:autoSpaceDE w:val="0"/>
              <w:autoSpaceDN w:val="0"/>
              <w:adjustRightInd w:val="0"/>
              <w:spacing w:after="0" w:line="320" w:lineRule="atLeast"/>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Nam</w:t>
            </w:r>
          </w:p>
        </w:tc>
        <w:tc>
          <w:tcPr>
            <w:tcW w:w="1610" w:type="dxa"/>
            <w:gridSpan w:val="2"/>
            <w:tcBorders>
              <w:top w:val="nil"/>
              <w:left w:val="single" w:sz="8" w:space="0" w:color="E0E0E0"/>
              <w:bottom w:val="nil"/>
              <w:right w:val="nil"/>
            </w:tcBorders>
            <w:shd w:val="clear" w:color="auto" w:fill="FFFFFF"/>
            <w:vAlign w:val="bottom"/>
          </w:tcPr>
          <w:p w14:paraId="368BA080" w14:textId="77777777" w:rsidR="00F337DA" w:rsidRDefault="00F337DA">
            <w:pPr>
              <w:autoSpaceDE w:val="0"/>
              <w:autoSpaceDN w:val="0"/>
              <w:adjustRightInd w:val="0"/>
              <w:spacing w:after="0" w:line="240" w:lineRule="auto"/>
              <w:rPr>
                <w:rFonts w:ascii="Times New Roman" w:hAnsi="Times New Roman" w:cs="Times New Roman"/>
                <w:b/>
                <w:bCs/>
                <w:color w:val="264A60"/>
                <w:sz w:val="26"/>
                <w:szCs w:val="26"/>
              </w:rPr>
            </w:pPr>
          </w:p>
        </w:tc>
      </w:tr>
      <w:tr w:rsidR="00F337DA" w14:paraId="21893C92" w14:textId="77777777">
        <w:trPr>
          <w:cantSplit/>
          <w:jc w:val="center"/>
        </w:trPr>
        <w:tc>
          <w:tcPr>
            <w:tcW w:w="871" w:type="dxa"/>
            <w:vMerge w:val="restart"/>
            <w:tcBorders>
              <w:top w:val="single" w:sz="8" w:space="0" w:color="152935"/>
              <w:left w:val="nil"/>
              <w:bottom w:val="single" w:sz="8" w:space="0" w:color="AEAEAE"/>
              <w:right w:val="nil"/>
            </w:tcBorders>
            <w:shd w:val="clear" w:color="auto" w:fill="E0E0E0"/>
          </w:tcPr>
          <w:p w14:paraId="00769A3B"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w:t>
            </w:r>
          </w:p>
        </w:tc>
        <w:tc>
          <w:tcPr>
            <w:tcW w:w="1469" w:type="dxa"/>
            <w:tcBorders>
              <w:top w:val="single" w:sz="8" w:space="0" w:color="152935"/>
              <w:left w:val="nil"/>
              <w:bottom w:val="single" w:sz="8" w:space="0" w:color="AEAEAE"/>
              <w:right w:val="nil"/>
            </w:tcBorders>
            <w:shd w:val="clear" w:color="auto" w:fill="E0E0E0"/>
          </w:tcPr>
          <w:p w14:paraId="6107688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1</w:t>
            </w:r>
          </w:p>
        </w:tc>
        <w:tc>
          <w:tcPr>
            <w:tcW w:w="1620" w:type="dxa"/>
            <w:tcBorders>
              <w:top w:val="single" w:sz="8" w:space="0" w:color="152935"/>
              <w:left w:val="nil"/>
              <w:bottom w:val="single" w:sz="8" w:space="0" w:color="AEAEAE"/>
              <w:right w:val="single" w:sz="8" w:space="0" w:color="E0E0E0"/>
            </w:tcBorders>
            <w:shd w:val="clear" w:color="auto" w:fill="FFFFFF"/>
          </w:tcPr>
          <w:p w14:paraId="7441EB7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48</w:t>
            </w:r>
          </w:p>
        </w:tc>
        <w:tc>
          <w:tcPr>
            <w:tcW w:w="1540" w:type="dxa"/>
            <w:tcBorders>
              <w:top w:val="single" w:sz="8" w:space="0" w:color="152935"/>
              <w:left w:val="single" w:sz="8" w:space="0" w:color="E0E0E0"/>
              <w:bottom w:val="single" w:sz="8" w:space="0" w:color="AEAEAE"/>
              <w:right w:val="single" w:sz="8" w:space="0" w:color="E0E0E0"/>
            </w:tcBorders>
            <w:shd w:val="clear" w:color="auto" w:fill="FFFFFF"/>
          </w:tcPr>
          <w:p w14:paraId="1FF42E0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28</w:t>
            </w:r>
          </w:p>
        </w:tc>
        <w:tc>
          <w:tcPr>
            <w:tcW w:w="1610" w:type="dxa"/>
            <w:gridSpan w:val="2"/>
            <w:tcBorders>
              <w:top w:val="single" w:sz="8" w:space="0" w:color="152935"/>
              <w:left w:val="single" w:sz="8" w:space="0" w:color="E0E0E0"/>
              <w:bottom w:val="single" w:sz="8" w:space="0" w:color="AEAEAE"/>
              <w:right w:val="nil"/>
            </w:tcBorders>
            <w:shd w:val="clear" w:color="auto" w:fill="FFFFFF"/>
          </w:tcPr>
          <w:p w14:paraId="7596495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76</w:t>
            </w:r>
          </w:p>
        </w:tc>
      </w:tr>
      <w:tr w:rsidR="00F337DA" w14:paraId="10F3CEC2"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28E5611E"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469" w:type="dxa"/>
            <w:tcBorders>
              <w:top w:val="single" w:sz="8" w:space="0" w:color="AEAEAE"/>
              <w:left w:val="nil"/>
              <w:bottom w:val="single" w:sz="8" w:space="0" w:color="AEAEAE"/>
              <w:right w:val="nil"/>
            </w:tcBorders>
            <w:shd w:val="clear" w:color="auto" w:fill="E0E0E0"/>
          </w:tcPr>
          <w:p w14:paraId="02CB789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2</w:t>
            </w:r>
          </w:p>
        </w:tc>
        <w:tc>
          <w:tcPr>
            <w:tcW w:w="1620" w:type="dxa"/>
            <w:tcBorders>
              <w:top w:val="single" w:sz="8" w:space="0" w:color="AEAEAE"/>
              <w:left w:val="nil"/>
              <w:bottom w:val="single" w:sz="8" w:space="0" w:color="AEAEAE"/>
              <w:right w:val="single" w:sz="8" w:space="0" w:color="E0E0E0"/>
            </w:tcBorders>
            <w:shd w:val="clear" w:color="auto" w:fill="FFFFFF"/>
          </w:tcPr>
          <w:p w14:paraId="52DE17A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50</w:t>
            </w:r>
          </w:p>
        </w:tc>
        <w:tc>
          <w:tcPr>
            <w:tcW w:w="1540" w:type="dxa"/>
            <w:tcBorders>
              <w:top w:val="single" w:sz="8" w:space="0" w:color="AEAEAE"/>
              <w:left w:val="single" w:sz="8" w:space="0" w:color="E0E0E0"/>
              <w:bottom w:val="single" w:sz="8" w:space="0" w:color="AEAEAE"/>
              <w:right w:val="single" w:sz="8" w:space="0" w:color="E0E0E0"/>
            </w:tcBorders>
            <w:shd w:val="clear" w:color="auto" w:fill="FFFFFF"/>
          </w:tcPr>
          <w:p w14:paraId="2D3DBFC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17</w:t>
            </w:r>
          </w:p>
        </w:tc>
        <w:tc>
          <w:tcPr>
            <w:tcW w:w="1610" w:type="dxa"/>
            <w:gridSpan w:val="2"/>
            <w:tcBorders>
              <w:top w:val="single" w:sz="8" w:space="0" w:color="AEAEAE"/>
              <w:left w:val="single" w:sz="8" w:space="0" w:color="E0E0E0"/>
              <w:bottom w:val="single" w:sz="8" w:space="0" w:color="AEAEAE"/>
              <w:right w:val="nil"/>
            </w:tcBorders>
            <w:shd w:val="clear" w:color="auto" w:fill="FFFFFF"/>
          </w:tcPr>
          <w:p w14:paraId="34F4086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67</w:t>
            </w:r>
          </w:p>
        </w:tc>
      </w:tr>
      <w:tr w:rsidR="00F337DA" w14:paraId="3A964C4E"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744FB2CD"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469" w:type="dxa"/>
            <w:tcBorders>
              <w:top w:val="single" w:sz="8" w:space="0" w:color="AEAEAE"/>
              <w:left w:val="nil"/>
              <w:bottom w:val="single" w:sz="8" w:space="0" w:color="AEAEAE"/>
              <w:right w:val="nil"/>
            </w:tcBorders>
            <w:shd w:val="clear" w:color="auto" w:fill="E0E0E0"/>
          </w:tcPr>
          <w:p w14:paraId="308B69D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3</w:t>
            </w:r>
          </w:p>
        </w:tc>
        <w:tc>
          <w:tcPr>
            <w:tcW w:w="1620" w:type="dxa"/>
            <w:tcBorders>
              <w:top w:val="single" w:sz="8" w:space="0" w:color="AEAEAE"/>
              <w:left w:val="nil"/>
              <w:bottom w:val="single" w:sz="8" w:space="0" w:color="AEAEAE"/>
              <w:right w:val="single" w:sz="8" w:space="0" w:color="E0E0E0"/>
            </w:tcBorders>
            <w:shd w:val="clear" w:color="auto" w:fill="FFFFFF"/>
          </w:tcPr>
          <w:p w14:paraId="6F694C2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28</w:t>
            </w:r>
          </w:p>
        </w:tc>
        <w:tc>
          <w:tcPr>
            <w:tcW w:w="1540" w:type="dxa"/>
            <w:tcBorders>
              <w:top w:val="single" w:sz="8" w:space="0" w:color="AEAEAE"/>
              <w:left w:val="single" w:sz="8" w:space="0" w:color="E0E0E0"/>
              <w:bottom w:val="single" w:sz="8" w:space="0" w:color="AEAEAE"/>
              <w:right w:val="single" w:sz="8" w:space="0" w:color="E0E0E0"/>
            </w:tcBorders>
            <w:shd w:val="clear" w:color="auto" w:fill="FFFFFF"/>
          </w:tcPr>
          <w:p w14:paraId="359C551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17</w:t>
            </w:r>
          </w:p>
        </w:tc>
        <w:tc>
          <w:tcPr>
            <w:tcW w:w="1610" w:type="dxa"/>
            <w:gridSpan w:val="2"/>
            <w:tcBorders>
              <w:top w:val="single" w:sz="8" w:space="0" w:color="AEAEAE"/>
              <w:left w:val="single" w:sz="8" w:space="0" w:color="E0E0E0"/>
              <w:bottom w:val="single" w:sz="8" w:space="0" w:color="AEAEAE"/>
              <w:right w:val="nil"/>
            </w:tcBorders>
            <w:shd w:val="clear" w:color="auto" w:fill="FFFFFF"/>
          </w:tcPr>
          <w:p w14:paraId="4978CE7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45</w:t>
            </w:r>
          </w:p>
        </w:tc>
      </w:tr>
      <w:tr w:rsidR="00F337DA" w14:paraId="436D81B4"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32FA1D56"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469" w:type="dxa"/>
            <w:tcBorders>
              <w:top w:val="single" w:sz="8" w:space="0" w:color="AEAEAE"/>
              <w:left w:val="nil"/>
              <w:bottom w:val="single" w:sz="8" w:space="0" w:color="AEAEAE"/>
              <w:right w:val="nil"/>
            </w:tcBorders>
            <w:shd w:val="clear" w:color="auto" w:fill="E0E0E0"/>
          </w:tcPr>
          <w:p w14:paraId="40442D4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4</w:t>
            </w:r>
          </w:p>
        </w:tc>
        <w:tc>
          <w:tcPr>
            <w:tcW w:w="1620" w:type="dxa"/>
            <w:tcBorders>
              <w:top w:val="single" w:sz="8" w:space="0" w:color="AEAEAE"/>
              <w:left w:val="nil"/>
              <w:bottom w:val="single" w:sz="8" w:space="0" w:color="AEAEAE"/>
              <w:right w:val="single" w:sz="8" w:space="0" w:color="E0E0E0"/>
            </w:tcBorders>
            <w:shd w:val="clear" w:color="auto" w:fill="FFFFFF"/>
          </w:tcPr>
          <w:p w14:paraId="1289F0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27</w:t>
            </w:r>
          </w:p>
        </w:tc>
        <w:tc>
          <w:tcPr>
            <w:tcW w:w="1540" w:type="dxa"/>
            <w:tcBorders>
              <w:top w:val="single" w:sz="8" w:space="0" w:color="AEAEAE"/>
              <w:left w:val="single" w:sz="8" w:space="0" w:color="E0E0E0"/>
              <w:bottom w:val="single" w:sz="8" w:space="0" w:color="AEAEAE"/>
              <w:right w:val="single" w:sz="8" w:space="0" w:color="E0E0E0"/>
            </w:tcBorders>
            <w:shd w:val="clear" w:color="auto" w:fill="FFFFFF"/>
          </w:tcPr>
          <w:p w14:paraId="50CD2A8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15</w:t>
            </w:r>
          </w:p>
        </w:tc>
        <w:tc>
          <w:tcPr>
            <w:tcW w:w="1610" w:type="dxa"/>
            <w:gridSpan w:val="2"/>
            <w:tcBorders>
              <w:top w:val="single" w:sz="8" w:space="0" w:color="AEAEAE"/>
              <w:left w:val="single" w:sz="8" w:space="0" w:color="E0E0E0"/>
              <w:bottom w:val="single" w:sz="8" w:space="0" w:color="AEAEAE"/>
              <w:right w:val="nil"/>
            </w:tcBorders>
            <w:shd w:val="clear" w:color="auto" w:fill="FFFFFF"/>
          </w:tcPr>
          <w:p w14:paraId="69E64EE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42</w:t>
            </w:r>
          </w:p>
        </w:tc>
      </w:tr>
      <w:tr w:rsidR="00F337DA" w14:paraId="65844D4E"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5B15C06A"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469" w:type="dxa"/>
            <w:tcBorders>
              <w:top w:val="single" w:sz="8" w:space="0" w:color="AEAEAE"/>
              <w:left w:val="nil"/>
              <w:bottom w:val="single" w:sz="8" w:space="0" w:color="AEAEAE"/>
              <w:right w:val="nil"/>
            </w:tcBorders>
            <w:shd w:val="clear" w:color="auto" w:fill="E0E0E0"/>
          </w:tcPr>
          <w:p w14:paraId="6C837D2B"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5</w:t>
            </w:r>
          </w:p>
        </w:tc>
        <w:tc>
          <w:tcPr>
            <w:tcW w:w="1620" w:type="dxa"/>
            <w:tcBorders>
              <w:top w:val="single" w:sz="8" w:space="0" w:color="AEAEAE"/>
              <w:left w:val="nil"/>
              <w:bottom w:val="single" w:sz="8" w:space="0" w:color="AEAEAE"/>
              <w:right w:val="single" w:sz="8" w:space="0" w:color="E0E0E0"/>
            </w:tcBorders>
            <w:shd w:val="clear" w:color="auto" w:fill="FFFFFF"/>
          </w:tcPr>
          <w:p w14:paraId="0B65D29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w:t>
            </w:r>
          </w:p>
        </w:tc>
        <w:tc>
          <w:tcPr>
            <w:tcW w:w="1540" w:type="dxa"/>
            <w:tcBorders>
              <w:top w:val="single" w:sz="8" w:space="0" w:color="AEAEAE"/>
              <w:left w:val="single" w:sz="8" w:space="0" w:color="E0E0E0"/>
              <w:bottom w:val="single" w:sz="8" w:space="0" w:color="AEAEAE"/>
              <w:right w:val="single" w:sz="8" w:space="0" w:color="E0E0E0"/>
            </w:tcBorders>
            <w:shd w:val="clear" w:color="auto" w:fill="FFFFFF"/>
          </w:tcPr>
          <w:p w14:paraId="5C4C70A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w:t>
            </w:r>
          </w:p>
        </w:tc>
        <w:tc>
          <w:tcPr>
            <w:tcW w:w="1610" w:type="dxa"/>
            <w:gridSpan w:val="2"/>
            <w:tcBorders>
              <w:top w:val="single" w:sz="8" w:space="0" w:color="AEAEAE"/>
              <w:left w:val="single" w:sz="8" w:space="0" w:color="E0E0E0"/>
              <w:bottom w:val="single" w:sz="8" w:space="0" w:color="AEAEAE"/>
              <w:right w:val="nil"/>
            </w:tcBorders>
            <w:shd w:val="clear" w:color="auto" w:fill="FFFFFF"/>
          </w:tcPr>
          <w:p w14:paraId="7B89837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w:t>
            </w:r>
          </w:p>
        </w:tc>
      </w:tr>
      <w:tr w:rsidR="00F337DA" w14:paraId="03DF1187" w14:textId="77777777">
        <w:trPr>
          <w:cantSplit/>
          <w:jc w:val="center"/>
        </w:trPr>
        <w:tc>
          <w:tcPr>
            <w:tcW w:w="2340" w:type="dxa"/>
            <w:gridSpan w:val="2"/>
            <w:tcBorders>
              <w:top w:val="single" w:sz="8" w:space="0" w:color="AEAEAE"/>
              <w:left w:val="nil"/>
              <w:bottom w:val="single" w:sz="8" w:space="0" w:color="152935"/>
              <w:right w:val="nil"/>
            </w:tcBorders>
            <w:shd w:val="clear" w:color="auto" w:fill="E0E0E0"/>
          </w:tcPr>
          <w:p w14:paraId="1F969FA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Tổng</w:t>
            </w:r>
          </w:p>
        </w:tc>
        <w:tc>
          <w:tcPr>
            <w:tcW w:w="1620" w:type="dxa"/>
            <w:tcBorders>
              <w:top w:val="single" w:sz="8" w:space="0" w:color="AEAEAE"/>
              <w:left w:val="nil"/>
              <w:bottom w:val="single" w:sz="8" w:space="0" w:color="152935"/>
              <w:right w:val="single" w:sz="8" w:space="0" w:color="E0E0E0"/>
            </w:tcBorders>
            <w:shd w:val="clear" w:color="auto" w:fill="FFFFFF"/>
          </w:tcPr>
          <w:p w14:paraId="707775D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154</w:t>
            </w:r>
          </w:p>
        </w:tc>
        <w:tc>
          <w:tcPr>
            <w:tcW w:w="1540" w:type="dxa"/>
            <w:tcBorders>
              <w:top w:val="single" w:sz="8" w:space="0" w:color="AEAEAE"/>
              <w:left w:val="single" w:sz="8" w:space="0" w:color="E0E0E0"/>
              <w:bottom w:val="single" w:sz="8" w:space="0" w:color="152935"/>
              <w:right w:val="single" w:sz="8" w:space="0" w:color="E0E0E0"/>
            </w:tcBorders>
            <w:shd w:val="clear" w:color="auto" w:fill="FFFFFF"/>
          </w:tcPr>
          <w:p w14:paraId="31F1F2A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79</w:t>
            </w:r>
          </w:p>
        </w:tc>
        <w:tc>
          <w:tcPr>
            <w:tcW w:w="1610" w:type="dxa"/>
            <w:gridSpan w:val="2"/>
            <w:tcBorders>
              <w:top w:val="single" w:sz="8" w:space="0" w:color="AEAEAE"/>
              <w:left w:val="single" w:sz="8" w:space="0" w:color="E0E0E0"/>
              <w:bottom w:val="single" w:sz="8" w:space="0" w:color="152935"/>
              <w:right w:val="nil"/>
            </w:tcBorders>
            <w:shd w:val="clear" w:color="auto" w:fill="FFFFFF"/>
          </w:tcPr>
          <w:p w14:paraId="29F7009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r>
    </w:tbl>
    <w:p w14:paraId="1FB02C01" w14:textId="77777777" w:rsidR="00F337DA" w:rsidRDefault="00000000">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D1C3C54" wp14:editId="4F434BF0">
            <wp:extent cx="4299585" cy="2905125"/>
            <wp:effectExtent l="0" t="0" r="5715" b="0"/>
            <wp:docPr id="1017147711" name="Hình ản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47711" name="Hình ảnh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301114" cy="2905935"/>
                    </a:xfrm>
                    <a:prstGeom prst="rect">
                      <a:avLst/>
                    </a:prstGeom>
                    <a:noFill/>
                    <a:ln>
                      <a:noFill/>
                    </a:ln>
                  </pic:spPr>
                </pic:pic>
              </a:graphicData>
            </a:graphic>
          </wp:inline>
        </w:drawing>
      </w:r>
    </w:p>
    <w:p w14:paraId="4494F289" w14:textId="77777777" w:rsidR="00F337DA" w:rsidRDefault="00F337DA">
      <w:pPr>
        <w:autoSpaceDE w:val="0"/>
        <w:autoSpaceDN w:val="0"/>
        <w:adjustRightInd w:val="0"/>
        <w:spacing w:after="0" w:line="240" w:lineRule="auto"/>
        <w:rPr>
          <w:rFonts w:ascii="Times New Roman" w:hAnsi="Times New Roman" w:cs="Times New Roman"/>
          <w:sz w:val="24"/>
          <w:szCs w:val="24"/>
        </w:rPr>
      </w:pPr>
    </w:p>
    <w:p w14:paraId="2129593F" w14:textId="77777777" w:rsidR="00F337DA" w:rsidRDefault="00000000">
      <w:pPr>
        <w:spacing w:before="120" w:after="0" w:line="324" w:lineRule="auto"/>
        <w:ind w:right="43"/>
        <w:jc w:val="center"/>
        <w:rPr>
          <w:rFonts w:ascii="Times New Roman" w:hAnsi="Times New Roman" w:cs="Times New Roman"/>
          <w:b/>
          <w:bCs/>
          <w:sz w:val="26"/>
          <w:szCs w:val="26"/>
        </w:rPr>
      </w:pPr>
      <w:r>
        <w:rPr>
          <w:rFonts w:ascii="Times New Roman" w:hAnsi="Times New Roman" w:cs="Times New Roman"/>
          <w:b/>
          <w:bCs/>
          <w:sz w:val="26"/>
          <w:szCs w:val="26"/>
          <w:lang w:val="vi-VN"/>
        </w:rPr>
        <w:t>Hình 3.</w:t>
      </w:r>
      <w:r>
        <w:rPr>
          <w:rFonts w:ascii="Times New Roman" w:hAnsi="Times New Roman" w:cs="Times New Roman"/>
          <w:b/>
          <w:bCs/>
          <w:sz w:val="26"/>
          <w:szCs w:val="26"/>
        </w:rPr>
        <w:t>3</w:t>
      </w:r>
      <w:r>
        <w:rPr>
          <w:rFonts w:ascii="Times New Roman" w:hAnsi="Times New Roman" w:cs="Times New Roman"/>
          <w:b/>
          <w:bCs/>
          <w:sz w:val="26"/>
          <w:szCs w:val="26"/>
          <w:lang w:val="vi-VN"/>
        </w:rPr>
        <w:t xml:space="preserve"> Đối tượng tham gia khảo sát theo giới tính</w:t>
      </w:r>
      <w:r>
        <w:rPr>
          <w:rFonts w:ascii="Times New Roman" w:hAnsi="Times New Roman" w:cs="Times New Roman"/>
          <w:b/>
          <w:bCs/>
          <w:sz w:val="26"/>
          <w:szCs w:val="26"/>
        </w:rPr>
        <w:t>*năm học</w:t>
      </w:r>
    </w:p>
    <w:p w14:paraId="4A5199CE" w14:textId="77777777" w:rsidR="00F337DA" w:rsidRDefault="00F337DA">
      <w:pPr>
        <w:autoSpaceDE w:val="0"/>
        <w:autoSpaceDN w:val="0"/>
        <w:adjustRightInd w:val="0"/>
        <w:spacing w:after="0" w:line="400" w:lineRule="atLeast"/>
        <w:rPr>
          <w:rFonts w:ascii="Times New Roman" w:hAnsi="Times New Roman" w:cs="Times New Roman"/>
          <w:sz w:val="24"/>
          <w:szCs w:val="24"/>
          <w:lang w:val="vi-VN"/>
        </w:rPr>
      </w:pPr>
    </w:p>
    <w:p w14:paraId="37865E76"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Các quan sát của sinh viên đại học Mỏ địa chất với hiện tượng sống chung trước hôn nhân.</w:t>
      </w:r>
    </w:p>
    <w:p w14:paraId="38E29A8D" w14:textId="77777777" w:rsidR="00F337DA" w:rsidRDefault="00000000">
      <w:pPr>
        <w:pStyle w:val="oancuaDanhsach"/>
        <w:numPr>
          <w:ilvl w:val="2"/>
          <w:numId w:val="10"/>
        </w:numPr>
        <w:rPr>
          <w:rFonts w:ascii="Times New Roman" w:hAnsi="Times New Roman" w:cs="Times New Roman"/>
          <w:i/>
          <w:iCs/>
          <w:sz w:val="24"/>
          <w:szCs w:val="24"/>
          <w:lang w:val="vi-VN"/>
        </w:rPr>
      </w:pPr>
      <w:r>
        <w:rPr>
          <w:rFonts w:ascii="Times New Roman" w:hAnsi="Times New Roman" w:cs="Times New Roman"/>
          <w:i/>
          <w:iCs/>
          <w:sz w:val="26"/>
          <w:szCs w:val="26"/>
          <w:lang w:val="vi-VN"/>
        </w:rPr>
        <w:t>Sinh viên có biết và nghe nói về hiện tượng sống thử trong sinh viên</w:t>
      </w:r>
    </w:p>
    <w:p w14:paraId="684FEA36"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Giới trẻ nói chung và sinh viên nói riêng ngày nay đã trở nên mạnh mẽ hơn và tự tin hơn trong việc thể hiện tình cảm của mình so với những thế hệ trước. Họ trẻ trung, nhiệt huyết và dám khẳng định bản thân, không ngại thể hiện cá nhân của mình một cách tự do. Tuy nhiên, điều này đối lập với khái niệm “</w:t>
      </w:r>
      <w:r>
        <w:rPr>
          <w:rFonts w:ascii="Times New Roman" w:hAnsi="Times New Roman" w:cs="Times New Roman"/>
          <w:i/>
          <w:iCs/>
          <w:sz w:val="26"/>
          <w:szCs w:val="26"/>
          <w:lang w:val="vi-VN"/>
        </w:rPr>
        <w:t>buông thả”</w:t>
      </w:r>
      <w:r>
        <w:rPr>
          <w:rFonts w:ascii="Times New Roman" w:hAnsi="Times New Roman" w:cs="Times New Roman"/>
          <w:sz w:val="26"/>
          <w:szCs w:val="26"/>
          <w:lang w:val="vi-VN"/>
        </w:rPr>
        <w:t>.</w:t>
      </w:r>
    </w:p>
    <w:p w14:paraId="5CD91566"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Với tư tưởng đó, sinh viên chọn phương thức sống thử để trải nghiệm và được tự do ở bên nhau, mặc dù chưa có sự chứng nhận từ pháp luật. Họ muốn sống cùng nhau để chia sẻ niềm vui và khó khăn trong cuộc sống, trải qua những biến động của tuổi trẻ mà không bị ràng buộc. Và một ngày nào đó, khi hai người đã ổn định, họ có thể chính thức kết hôn.</w:t>
      </w:r>
    </w:p>
    <w:p w14:paraId="0F16C698" w14:textId="77777777" w:rsidR="00F337DA" w:rsidRDefault="00000000">
      <w:pPr>
        <w:spacing w:before="120" w:after="0" w:line="324" w:lineRule="auto"/>
        <w:ind w:right="43" w:firstLine="562"/>
        <w:jc w:val="both"/>
        <w:rPr>
          <w:rFonts w:ascii="Times New Roman" w:hAnsi="Times New Roman" w:cs="Times New Roman"/>
          <w:b/>
          <w:bCs/>
          <w:sz w:val="26"/>
          <w:szCs w:val="26"/>
          <w:lang w:val="vi-VN"/>
        </w:rPr>
      </w:pPr>
      <w:r>
        <w:rPr>
          <w:rFonts w:ascii="Times New Roman" w:hAnsi="Times New Roman" w:cs="Times New Roman"/>
          <w:sz w:val="26"/>
          <w:szCs w:val="26"/>
          <w:lang w:val="vi-VN"/>
        </w:rPr>
        <w:t xml:space="preserve">Kết quả khảo sát cho thấy có 87% sinh viên biết về tình trạng sống thử trong xã hội. 13% cho biết họ không biết về vấn đề này. Con số 13% có thể sinh viên trường Đại học Mỏ-Địa Chất chưa quan tâm hoặc không để ý đến vấn đề này. Tuy nhiên, con số 87% cho thấy hoặc nghe thấy cho thấy rằng tình trạng sống chung trước hôn nhân đang diễn ra rất phổ biến trong xã hội. Chúng tôi không khẳng định sống chung trước hôn nhân là đúng </w:t>
      </w:r>
      <w:r>
        <w:rPr>
          <w:rFonts w:ascii="Times New Roman" w:hAnsi="Times New Roman" w:cs="Times New Roman"/>
          <w:sz w:val="26"/>
          <w:szCs w:val="26"/>
          <w:lang w:val="vi-VN"/>
        </w:rPr>
        <w:lastRenderedPageBreak/>
        <w:t>hay sai, nhưng dựa trên phân tích con số này, có thể thấy rằng vấn đề sống thử (sống chung) đang diễn ra khá phổ biến trong cộng đồng xã hội.</w:t>
      </w:r>
    </w:p>
    <w:p w14:paraId="77CD7534" w14:textId="77777777"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Bảng 3-5 SV nhận biết về hiện tượng sống chung của sinh viên trong xã hội</w:t>
      </w:r>
    </w:p>
    <w:tbl>
      <w:tblPr>
        <w:tblW w:w="741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34"/>
        <w:gridCol w:w="1156"/>
        <w:gridCol w:w="1643"/>
        <w:gridCol w:w="1024"/>
        <w:gridCol w:w="1393"/>
        <w:gridCol w:w="1469"/>
      </w:tblGrid>
      <w:tr w:rsidR="00F337DA" w14:paraId="5199F2BD" w14:textId="77777777">
        <w:trPr>
          <w:cantSplit/>
          <w:jc w:val="center"/>
        </w:trPr>
        <w:tc>
          <w:tcPr>
            <w:tcW w:w="1890" w:type="dxa"/>
            <w:gridSpan w:val="2"/>
            <w:tcBorders>
              <w:top w:val="nil"/>
              <w:left w:val="nil"/>
              <w:bottom w:val="single" w:sz="8" w:space="0" w:color="152935"/>
              <w:right w:val="nil"/>
            </w:tcBorders>
            <w:shd w:val="clear" w:color="auto" w:fill="FFFFFF"/>
            <w:vAlign w:val="bottom"/>
          </w:tcPr>
          <w:p w14:paraId="201650BE" w14:textId="77777777" w:rsidR="00F337DA" w:rsidRDefault="00F337DA">
            <w:pPr>
              <w:autoSpaceDE w:val="0"/>
              <w:autoSpaceDN w:val="0"/>
              <w:adjustRightInd w:val="0"/>
              <w:spacing w:after="0" w:line="240" w:lineRule="auto"/>
              <w:rPr>
                <w:rFonts w:ascii="Times New Roman" w:hAnsi="Times New Roman" w:cs="Times New Roman"/>
                <w:sz w:val="26"/>
                <w:szCs w:val="26"/>
                <w:lang w:val="vi-VN"/>
              </w:rPr>
            </w:pPr>
          </w:p>
        </w:tc>
        <w:tc>
          <w:tcPr>
            <w:tcW w:w="1643" w:type="dxa"/>
            <w:tcBorders>
              <w:top w:val="nil"/>
              <w:left w:val="nil"/>
              <w:bottom w:val="single" w:sz="8" w:space="0" w:color="152935"/>
              <w:right w:val="single" w:sz="8" w:space="0" w:color="E0E0E0"/>
            </w:tcBorders>
            <w:shd w:val="clear" w:color="auto" w:fill="FFFFFF"/>
            <w:vAlign w:val="bottom"/>
          </w:tcPr>
          <w:p w14:paraId="13243E7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Tần suất</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707C88C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Tỷ lệ %</w:t>
            </w:r>
          </w:p>
        </w:tc>
        <w:tc>
          <w:tcPr>
            <w:tcW w:w="1393" w:type="dxa"/>
            <w:tcBorders>
              <w:top w:val="nil"/>
              <w:left w:val="single" w:sz="8" w:space="0" w:color="E0E0E0"/>
              <w:bottom w:val="single" w:sz="8" w:space="0" w:color="152935"/>
              <w:right w:val="single" w:sz="8" w:space="0" w:color="E0E0E0"/>
            </w:tcBorders>
            <w:shd w:val="clear" w:color="auto" w:fill="FFFFFF"/>
            <w:vAlign w:val="bottom"/>
          </w:tcPr>
          <w:p w14:paraId="74994E87"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 hợp lệ</w:t>
            </w:r>
          </w:p>
        </w:tc>
        <w:tc>
          <w:tcPr>
            <w:tcW w:w="1469" w:type="dxa"/>
            <w:tcBorders>
              <w:top w:val="nil"/>
              <w:left w:val="single" w:sz="8" w:space="0" w:color="E0E0E0"/>
              <w:bottom w:val="single" w:sz="8" w:space="0" w:color="152935"/>
              <w:right w:val="nil"/>
            </w:tcBorders>
            <w:shd w:val="clear" w:color="auto" w:fill="FFFFFF"/>
            <w:vAlign w:val="bottom"/>
          </w:tcPr>
          <w:p w14:paraId="38668F7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 Tích lũy</w:t>
            </w:r>
          </w:p>
        </w:tc>
      </w:tr>
      <w:tr w:rsidR="00F337DA" w14:paraId="135A66E6" w14:textId="77777777">
        <w:trPr>
          <w:cantSplit/>
          <w:jc w:val="center"/>
        </w:trPr>
        <w:tc>
          <w:tcPr>
            <w:tcW w:w="734" w:type="dxa"/>
            <w:vMerge w:val="restart"/>
            <w:tcBorders>
              <w:top w:val="single" w:sz="8" w:space="0" w:color="152935"/>
              <w:left w:val="nil"/>
              <w:bottom w:val="single" w:sz="8" w:space="0" w:color="152935"/>
              <w:right w:val="nil"/>
            </w:tcBorders>
            <w:shd w:val="clear" w:color="auto" w:fill="E0E0E0"/>
          </w:tcPr>
          <w:p w14:paraId="1A020CD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1156" w:type="dxa"/>
            <w:tcBorders>
              <w:top w:val="single" w:sz="8" w:space="0" w:color="152935"/>
              <w:left w:val="nil"/>
              <w:bottom w:val="single" w:sz="8" w:space="0" w:color="AEAEAE"/>
              <w:right w:val="nil"/>
            </w:tcBorders>
            <w:shd w:val="clear" w:color="auto" w:fill="E0E0E0"/>
          </w:tcPr>
          <w:p w14:paraId="5BB32EDA" w14:textId="77777777" w:rsidR="00F337DA" w:rsidRDefault="00000000">
            <w:pPr>
              <w:autoSpaceDE w:val="0"/>
              <w:autoSpaceDN w:val="0"/>
              <w:adjustRightInd w:val="0"/>
              <w:spacing w:after="0" w:line="320" w:lineRule="atLeast"/>
              <w:ind w:right="60"/>
              <w:rPr>
                <w:rFonts w:ascii="Times New Roman" w:hAnsi="Times New Roman" w:cs="Times New Roman"/>
                <w:color w:val="264A60"/>
                <w:sz w:val="26"/>
                <w:szCs w:val="26"/>
              </w:rPr>
            </w:pPr>
            <w:r>
              <w:rPr>
                <w:rFonts w:ascii="Times New Roman" w:hAnsi="Times New Roman" w:cs="Times New Roman"/>
                <w:color w:val="264A60"/>
                <w:sz w:val="26"/>
                <w:szCs w:val="26"/>
              </w:rPr>
              <w:t>Không</w:t>
            </w:r>
          </w:p>
        </w:tc>
        <w:tc>
          <w:tcPr>
            <w:tcW w:w="1643" w:type="dxa"/>
            <w:tcBorders>
              <w:top w:val="single" w:sz="8" w:space="0" w:color="152935"/>
              <w:left w:val="nil"/>
              <w:bottom w:val="single" w:sz="8" w:space="0" w:color="AEAEAE"/>
              <w:right w:val="single" w:sz="8" w:space="0" w:color="E0E0E0"/>
            </w:tcBorders>
            <w:shd w:val="clear" w:color="auto" w:fill="FFFFFF"/>
          </w:tcPr>
          <w:p w14:paraId="04195B7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29</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5BD741F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12.4</w:t>
            </w:r>
          </w:p>
        </w:tc>
        <w:tc>
          <w:tcPr>
            <w:tcW w:w="1393" w:type="dxa"/>
            <w:tcBorders>
              <w:top w:val="single" w:sz="8" w:space="0" w:color="152935"/>
              <w:left w:val="single" w:sz="8" w:space="0" w:color="E0E0E0"/>
              <w:bottom w:val="single" w:sz="8" w:space="0" w:color="AEAEAE"/>
              <w:right w:val="single" w:sz="8" w:space="0" w:color="E0E0E0"/>
            </w:tcBorders>
            <w:shd w:val="clear" w:color="auto" w:fill="FFFFFF"/>
          </w:tcPr>
          <w:p w14:paraId="6C09A69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12.4</w:t>
            </w:r>
          </w:p>
        </w:tc>
        <w:tc>
          <w:tcPr>
            <w:tcW w:w="1469" w:type="dxa"/>
            <w:tcBorders>
              <w:top w:val="single" w:sz="8" w:space="0" w:color="152935"/>
              <w:left w:val="single" w:sz="8" w:space="0" w:color="E0E0E0"/>
              <w:bottom w:val="single" w:sz="8" w:space="0" w:color="AEAEAE"/>
              <w:right w:val="nil"/>
            </w:tcBorders>
            <w:shd w:val="clear" w:color="auto" w:fill="FFFFFF"/>
          </w:tcPr>
          <w:p w14:paraId="4949129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12.4</w:t>
            </w:r>
          </w:p>
        </w:tc>
      </w:tr>
      <w:tr w:rsidR="00F337DA" w14:paraId="62E5EDF3"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0E2A42B3"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156" w:type="dxa"/>
            <w:tcBorders>
              <w:top w:val="single" w:sz="8" w:space="0" w:color="AEAEAE"/>
              <w:left w:val="nil"/>
              <w:bottom w:val="single" w:sz="8" w:space="0" w:color="AEAEAE"/>
              <w:right w:val="nil"/>
            </w:tcBorders>
            <w:shd w:val="clear" w:color="auto" w:fill="E0E0E0"/>
          </w:tcPr>
          <w:p w14:paraId="064D88E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Có</w:t>
            </w:r>
          </w:p>
        </w:tc>
        <w:tc>
          <w:tcPr>
            <w:tcW w:w="1643" w:type="dxa"/>
            <w:tcBorders>
              <w:top w:val="single" w:sz="8" w:space="0" w:color="AEAEAE"/>
              <w:left w:val="nil"/>
              <w:bottom w:val="single" w:sz="8" w:space="0" w:color="AEAEAE"/>
              <w:right w:val="single" w:sz="8" w:space="0" w:color="E0E0E0"/>
            </w:tcBorders>
            <w:shd w:val="clear" w:color="auto" w:fill="FFFFFF"/>
          </w:tcPr>
          <w:p w14:paraId="6789980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204</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49B02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87.6</w:t>
            </w:r>
          </w:p>
        </w:tc>
        <w:tc>
          <w:tcPr>
            <w:tcW w:w="1393" w:type="dxa"/>
            <w:tcBorders>
              <w:top w:val="single" w:sz="8" w:space="0" w:color="AEAEAE"/>
              <w:left w:val="single" w:sz="8" w:space="0" w:color="E0E0E0"/>
              <w:bottom w:val="single" w:sz="8" w:space="0" w:color="AEAEAE"/>
              <w:right w:val="single" w:sz="8" w:space="0" w:color="E0E0E0"/>
            </w:tcBorders>
            <w:shd w:val="clear" w:color="auto" w:fill="FFFFFF"/>
          </w:tcPr>
          <w:p w14:paraId="69CB9CD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87.6</w:t>
            </w:r>
          </w:p>
        </w:tc>
        <w:tc>
          <w:tcPr>
            <w:tcW w:w="1469" w:type="dxa"/>
            <w:tcBorders>
              <w:top w:val="single" w:sz="8" w:space="0" w:color="AEAEAE"/>
              <w:left w:val="single" w:sz="8" w:space="0" w:color="E0E0E0"/>
              <w:bottom w:val="single" w:sz="8" w:space="0" w:color="AEAEAE"/>
              <w:right w:val="nil"/>
            </w:tcBorders>
            <w:shd w:val="clear" w:color="auto" w:fill="FFFFFF"/>
          </w:tcPr>
          <w:p w14:paraId="434C585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r w:rsidR="00F337DA" w14:paraId="4CA333C3"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29E67625"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156" w:type="dxa"/>
            <w:tcBorders>
              <w:top w:val="single" w:sz="8" w:space="0" w:color="AEAEAE"/>
              <w:left w:val="nil"/>
              <w:bottom w:val="single" w:sz="8" w:space="0" w:color="152935"/>
              <w:right w:val="nil"/>
            </w:tcBorders>
            <w:shd w:val="clear" w:color="auto" w:fill="E0E0E0"/>
          </w:tcPr>
          <w:p w14:paraId="094F2E61"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643" w:type="dxa"/>
            <w:tcBorders>
              <w:top w:val="single" w:sz="8" w:space="0" w:color="AEAEAE"/>
              <w:left w:val="nil"/>
              <w:bottom w:val="single" w:sz="8" w:space="0" w:color="152935"/>
              <w:right w:val="single" w:sz="8" w:space="0" w:color="E0E0E0"/>
            </w:tcBorders>
            <w:shd w:val="clear" w:color="auto" w:fill="FFFFFF"/>
          </w:tcPr>
          <w:p w14:paraId="3DB2F6E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15B720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393" w:type="dxa"/>
            <w:tcBorders>
              <w:top w:val="single" w:sz="8" w:space="0" w:color="AEAEAE"/>
              <w:left w:val="single" w:sz="8" w:space="0" w:color="E0E0E0"/>
              <w:bottom w:val="single" w:sz="8" w:space="0" w:color="152935"/>
              <w:right w:val="single" w:sz="8" w:space="0" w:color="E0E0E0"/>
            </w:tcBorders>
            <w:shd w:val="clear" w:color="auto" w:fill="FFFFFF"/>
          </w:tcPr>
          <w:p w14:paraId="2D76637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469" w:type="dxa"/>
            <w:tcBorders>
              <w:top w:val="single" w:sz="8" w:space="0" w:color="AEAEAE"/>
              <w:left w:val="single" w:sz="8" w:space="0" w:color="E0E0E0"/>
              <w:bottom w:val="single" w:sz="8" w:space="0" w:color="152935"/>
              <w:right w:val="nil"/>
            </w:tcBorders>
            <w:shd w:val="clear" w:color="auto" w:fill="FFFFFF"/>
            <w:vAlign w:val="center"/>
          </w:tcPr>
          <w:p w14:paraId="31D17C88" w14:textId="77777777" w:rsidR="00F337DA" w:rsidRDefault="00F337DA">
            <w:pPr>
              <w:autoSpaceDE w:val="0"/>
              <w:autoSpaceDN w:val="0"/>
              <w:adjustRightInd w:val="0"/>
              <w:spacing w:after="0" w:line="240" w:lineRule="auto"/>
              <w:rPr>
                <w:rFonts w:ascii="Times New Roman" w:hAnsi="Times New Roman" w:cs="Times New Roman"/>
                <w:sz w:val="26"/>
                <w:szCs w:val="26"/>
              </w:rPr>
            </w:pPr>
          </w:p>
        </w:tc>
      </w:tr>
    </w:tbl>
    <w:p w14:paraId="2C05AF2F" w14:textId="77777777" w:rsidR="00F337DA" w:rsidRDefault="00F337DA">
      <w:pPr>
        <w:spacing w:before="120" w:after="0" w:line="324" w:lineRule="auto"/>
        <w:ind w:right="43" w:firstLine="562"/>
        <w:jc w:val="center"/>
        <w:rPr>
          <w:rFonts w:ascii="Times New Roman" w:hAnsi="Times New Roman" w:cs="Times New Roman"/>
          <w:sz w:val="26"/>
          <w:szCs w:val="26"/>
          <w:lang w:val="vi-VN"/>
        </w:rPr>
      </w:pPr>
    </w:p>
    <w:p w14:paraId="711E74C3" w14:textId="77777777" w:rsidR="00F337DA" w:rsidRDefault="00000000">
      <w:pPr>
        <w:spacing w:before="120" w:after="0" w:line="324" w:lineRule="auto"/>
        <w:ind w:right="43" w:firstLine="562"/>
        <w:jc w:val="center"/>
        <w:rPr>
          <w:rFonts w:ascii="Times New Roman" w:hAnsi="Times New Roman" w:cs="Times New Roman"/>
          <w:sz w:val="26"/>
          <w:szCs w:val="26"/>
          <w:lang w:val="vi-VN"/>
        </w:rPr>
      </w:pPr>
      <w:r>
        <w:rPr>
          <w:rFonts w:ascii="Times New Roman" w:hAnsi="Times New Roman" w:cs="Times New Roman"/>
          <w:noProof/>
          <w:sz w:val="26"/>
          <w:szCs w:val="26"/>
          <w:lang w:val="vi-VN"/>
        </w:rPr>
        <w:drawing>
          <wp:inline distT="0" distB="0" distL="0" distR="0" wp14:anchorId="63C525D4" wp14:editId="1D492895">
            <wp:extent cx="4400550" cy="1514475"/>
            <wp:effectExtent l="0" t="0" r="0" b="9525"/>
            <wp:docPr id="1704938900" name="Hình ảnh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38900" name="Hình ảnh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400550" cy="1514475"/>
                    </a:xfrm>
                    <a:prstGeom prst="rect">
                      <a:avLst/>
                    </a:prstGeom>
                    <a:noFill/>
                    <a:ln>
                      <a:noFill/>
                    </a:ln>
                  </pic:spPr>
                </pic:pic>
              </a:graphicData>
            </a:graphic>
          </wp:inline>
        </w:drawing>
      </w:r>
    </w:p>
    <w:p w14:paraId="3872631D" w14:textId="77777777" w:rsidR="00F337DA" w:rsidRDefault="00000000">
      <w:pPr>
        <w:spacing w:before="120" w:after="0" w:line="324" w:lineRule="auto"/>
        <w:ind w:right="43" w:firstLine="562"/>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3.4 Nhận biết về hiện tượng sống chung của sinh viên trong xã hội</w:t>
      </w:r>
    </w:p>
    <w:p w14:paraId="17511632" w14:textId="77777777" w:rsidR="00F337DA" w:rsidRDefault="00F337DA">
      <w:pPr>
        <w:spacing w:before="120" w:after="0" w:line="324" w:lineRule="auto"/>
        <w:ind w:right="43" w:firstLine="562"/>
        <w:jc w:val="center"/>
        <w:rPr>
          <w:rFonts w:ascii="Times New Roman" w:hAnsi="Times New Roman" w:cs="Times New Roman"/>
          <w:sz w:val="26"/>
          <w:szCs w:val="26"/>
          <w:lang w:val="vi-VN"/>
        </w:rPr>
      </w:pPr>
    </w:p>
    <w:p w14:paraId="1CCD3AA8" w14:textId="77777777" w:rsidR="00F337DA" w:rsidRDefault="00000000">
      <w:pPr>
        <w:pStyle w:val="oancuaDanhsach"/>
        <w:numPr>
          <w:ilvl w:val="2"/>
          <w:numId w:val="10"/>
        </w:numPr>
        <w:jc w:val="both"/>
        <w:rPr>
          <w:rFonts w:ascii="Times New Roman" w:hAnsi="Times New Roman" w:cs="Times New Roman"/>
          <w:i/>
          <w:iCs/>
          <w:sz w:val="24"/>
          <w:szCs w:val="24"/>
          <w:lang w:val="vi-VN"/>
        </w:rPr>
      </w:pPr>
      <w:r>
        <w:rPr>
          <w:rFonts w:ascii="Times New Roman" w:hAnsi="Times New Roman" w:cs="Times New Roman"/>
          <w:i/>
          <w:iCs/>
          <w:sz w:val="26"/>
          <w:szCs w:val="26"/>
          <w:lang w:val="vi-VN"/>
        </w:rPr>
        <w:t>Sinh viên đại học Mỏ-Địa chất đã nhìn thấy hiện tượng nam nữ sinh viên sống chung</w:t>
      </w:r>
    </w:p>
    <w:p w14:paraId="0850053E"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Khi chúng tôi thực hiện câu hỏi này có 89 % sinh viên có thấy cặp sinh viên Nam/Nữ sinh viên sống chung với nhau,11% còn lại cho biết chưa thấy đôi nam nữa nào đang sống chung trước hôn nhân.</w:t>
      </w:r>
    </w:p>
    <w:p w14:paraId="00E5D692" w14:textId="77777777" w:rsidR="00F337DA" w:rsidRDefault="00000000">
      <w:pPr>
        <w:spacing w:before="120" w:after="0" w:line="324" w:lineRule="auto"/>
        <w:ind w:right="43" w:firstLine="562"/>
        <w:jc w:val="both"/>
        <w:rPr>
          <w:rFonts w:ascii="Times New Roman" w:hAnsi="Times New Roman" w:cs="Times New Roman"/>
          <w:i/>
          <w:iCs/>
          <w:sz w:val="26"/>
          <w:szCs w:val="26"/>
          <w:lang w:val="vi-VN"/>
        </w:rPr>
      </w:pPr>
      <w:r>
        <w:rPr>
          <w:rFonts w:ascii="Times New Roman" w:hAnsi="Times New Roman" w:cs="Times New Roman"/>
          <w:sz w:val="26"/>
          <w:szCs w:val="26"/>
          <w:lang w:val="vi-VN"/>
        </w:rPr>
        <w:t xml:space="preserve">Điều này cho thấy hiện tượng sống chung trong nam/nữ sinh viên hiện nay quá nhiều. Chúng tôi cũng thực hiện một phỏng vấn bạn N sinh viên năm ba chia sẻ: </w:t>
      </w:r>
      <w:r>
        <w:rPr>
          <w:rFonts w:ascii="Times New Roman" w:hAnsi="Times New Roman" w:cs="Times New Roman"/>
          <w:i/>
          <w:iCs/>
          <w:sz w:val="26"/>
          <w:szCs w:val="26"/>
          <w:lang w:val="vi-VN"/>
        </w:rPr>
        <w:t>“Hồi sinh viên năm nhất mình lên Hà Nội có ở cùng anh nhà bác mình,cũng vì học cùng trường anh em cũng thân nhau nữa nên là hồi lên đây anh em rủ nhau ở chung.Một hai tháng đầu thấy rất ổn.Sau này anh ấy có người yêu, nói thật là cũng hay dẫn người yêu về nhà lắm,hai người có quan hệ tình dục với nhau nhiều lần,anh chị ấy thì không nói gì con mình thì thấy rất nhạy cảm anh em cũng xảy ra mâu thuẫn cuối cùng sau nửa năm ở chung với nhau thì anh mình ra ở riêng.Hiện tại thì hai người kia cũng đã chia tay,còn mình và anh bạn kia không còn thân nữa”.</w:t>
      </w:r>
    </w:p>
    <w:p w14:paraId="0C65579D" w14:textId="77777777" w:rsidR="00F337DA" w:rsidRDefault="00000000">
      <w:pPr>
        <w:spacing w:before="120" w:after="0" w:line="324" w:lineRule="auto"/>
        <w:ind w:right="43" w:firstLine="562"/>
        <w:jc w:val="both"/>
        <w:rPr>
          <w:rFonts w:ascii="Times New Roman" w:hAnsi="Times New Roman" w:cs="Times New Roman"/>
          <w:b/>
          <w:bCs/>
          <w:i/>
          <w:iCs/>
          <w:sz w:val="26"/>
          <w:szCs w:val="26"/>
          <w:lang w:val="vi-VN"/>
        </w:rPr>
      </w:pPr>
      <w:r>
        <w:rPr>
          <w:rFonts w:ascii="Times New Roman" w:hAnsi="Times New Roman" w:cs="Times New Roman"/>
          <w:b/>
          <w:bCs/>
          <w:i/>
          <w:iCs/>
          <w:sz w:val="26"/>
          <w:szCs w:val="26"/>
          <w:lang w:val="vi-VN"/>
        </w:rPr>
        <w:lastRenderedPageBreak/>
        <w:t>(Phỏng vấn được thực hiện bởi nhóm nghiên cứu khoa học Khoa KT-QTKD ĐH Mỏ Địa chất vào tháng 5/2023)</w:t>
      </w:r>
    </w:p>
    <w:p w14:paraId="26DEDAD5" w14:textId="77777777"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Bảng 3-6 SV HUMG đã nhìn thấy nam/nữ SV sống chung</w:t>
      </w:r>
    </w:p>
    <w:tbl>
      <w:tblPr>
        <w:tblW w:w="702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34"/>
        <w:gridCol w:w="1156"/>
        <w:gridCol w:w="1170"/>
        <w:gridCol w:w="1080"/>
        <w:gridCol w:w="1440"/>
        <w:gridCol w:w="1440"/>
      </w:tblGrid>
      <w:tr w:rsidR="00F337DA" w14:paraId="208B930B" w14:textId="77777777">
        <w:trPr>
          <w:cantSplit/>
          <w:jc w:val="center"/>
        </w:trPr>
        <w:tc>
          <w:tcPr>
            <w:tcW w:w="1890" w:type="dxa"/>
            <w:gridSpan w:val="2"/>
            <w:tcBorders>
              <w:top w:val="nil"/>
              <w:left w:val="nil"/>
              <w:bottom w:val="single" w:sz="8" w:space="0" w:color="152935"/>
              <w:right w:val="nil"/>
            </w:tcBorders>
            <w:shd w:val="clear" w:color="auto" w:fill="FFFFFF"/>
            <w:vAlign w:val="bottom"/>
          </w:tcPr>
          <w:p w14:paraId="4E7DF695" w14:textId="77777777" w:rsidR="00F337DA" w:rsidRDefault="00F337DA">
            <w:pPr>
              <w:autoSpaceDE w:val="0"/>
              <w:autoSpaceDN w:val="0"/>
              <w:adjustRightInd w:val="0"/>
              <w:spacing w:after="0" w:line="240" w:lineRule="auto"/>
              <w:rPr>
                <w:rFonts w:ascii="Times New Roman" w:hAnsi="Times New Roman" w:cs="Times New Roman"/>
                <w:sz w:val="26"/>
                <w:szCs w:val="26"/>
                <w:lang w:val="vi-VN"/>
              </w:rPr>
            </w:pPr>
          </w:p>
        </w:tc>
        <w:tc>
          <w:tcPr>
            <w:tcW w:w="1170" w:type="dxa"/>
            <w:tcBorders>
              <w:top w:val="nil"/>
              <w:left w:val="nil"/>
              <w:bottom w:val="single" w:sz="8" w:space="0" w:color="152935"/>
              <w:right w:val="single" w:sz="8" w:space="0" w:color="E0E0E0"/>
            </w:tcBorders>
            <w:shd w:val="clear" w:color="auto" w:fill="FFFFFF"/>
            <w:vAlign w:val="bottom"/>
          </w:tcPr>
          <w:p w14:paraId="5169821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Tần suất</w:t>
            </w:r>
          </w:p>
        </w:tc>
        <w:tc>
          <w:tcPr>
            <w:tcW w:w="1080" w:type="dxa"/>
            <w:tcBorders>
              <w:top w:val="nil"/>
              <w:left w:val="single" w:sz="8" w:space="0" w:color="E0E0E0"/>
              <w:bottom w:val="single" w:sz="8" w:space="0" w:color="152935"/>
              <w:right w:val="single" w:sz="8" w:space="0" w:color="E0E0E0"/>
            </w:tcBorders>
            <w:shd w:val="clear" w:color="auto" w:fill="FFFFFF"/>
            <w:vAlign w:val="bottom"/>
          </w:tcPr>
          <w:p w14:paraId="57B17BB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Tỷ lệ %</w:t>
            </w:r>
          </w:p>
        </w:tc>
        <w:tc>
          <w:tcPr>
            <w:tcW w:w="1440" w:type="dxa"/>
            <w:tcBorders>
              <w:top w:val="nil"/>
              <w:left w:val="single" w:sz="8" w:space="0" w:color="E0E0E0"/>
              <w:bottom w:val="single" w:sz="8" w:space="0" w:color="152935"/>
              <w:right w:val="single" w:sz="8" w:space="0" w:color="E0E0E0"/>
            </w:tcBorders>
            <w:shd w:val="clear" w:color="auto" w:fill="FFFFFF"/>
            <w:vAlign w:val="bottom"/>
          </w:tcPr>
          <w:p w14:paraId="4EE4B609"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 Hợp lệ</w:t>
            </w:r>
          </w:p>
        </w:tc>
        <w:tc>
          <w:tcPr>
            <w:tcW w:w="1440" w:type="dxa"/>
            <w:tcBorders>
              <w:top w:val="nil"/>
              <w:left w:val="single" w:sz="8" w:space="0" w:color="E0E0E0"/>
              <w:bottom w:val="single" w:sz="8" w:space="0" w:color="152935"/>
              <w:right w:val="nil"/>
            </w:tcBorders>
            <w:shd w:val="clear" w:color="auto" w:fill="FFFFFF"/>
            <w:vAlign w:val="bottom"/>
          </w:tcPr>
          <w:p w14:paraId="37284FD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b/>
                <w:bCs/>
                <w:color w:val="264A60"/>
                <w:sz w:val="26"/>
                <w:szCs w:val="26"/>
              </w:rPr>
              <w:t>% Tích lũy</w:t>
            </w:r>
          </w:p>
        </w:tc>
      </w:tr>
      <w:tr w:rsidR="00F337DA" w14:paraId="1B662479" w14:textId="77777777">
        <w:trPr>
          <w:cantSplit/>
          <w:jc w:val="center"/>
        </w:trPr>
        <w:tc>
          <w:tcPr>
            <w:tcW w:w="734" w:type="dxa"/>
            <w:vMerge w:val="restart"/>
            <w:tcBorders>
              <w:top w:val="single" w:sz="8" w:space="0" w:color="152935"/>
              <w:left w:val="nil"/>
              <w:bottom w:val="single" w:sz="8" w:space="0" w:color="152935"/>
              <w:right w:val="nil"/>
            </w:tcBorders>
            <w:shd w:val="clear" w:color="auto" w:fill="E0E0E0"/>
          </w:tcPr>
          <w:p w14:paraId="2594DFB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1156" w:type="dxa"/>
            <w:tcBorders>
              <w:top w:val="single" w:sz="8" w:space="0" w:color="152935"/>
              <w:left w:val="nil"/>
              <w:bottom w:val="single" w:sz="8" w:space="0" w:color="AEAEAE"/>
              <w:right w:val="nil"/>
            </w:tcBorders>
            <w:shd w:val="clear" w:color="auto" w:fill="E0E0E0"/>
          </w:tcPr>
          <w:p w14:paraId="5B575DB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Không</w:t>
            </w:r>
          </w:p>
        </w:tc>
        <w:tc>
          <w:tcPr>
            <w:tcW w:w="1170" w:type="dxa"/>
            <w:tcBorders>
              <w:top w:val="single" w:sz="8" w:space="0" w:color="152935"/>
              <w:left w:val="nil"/>
              <w:bottom w:val="single" w:sz="8" w:space="0" w:color="AEAEAE"/>
              <w:right w:val="single" w:sz="8" w:space="0" w:color="E0E0E0"/>
            </w:tcBorders>
            <w:shd w:val="clear" w:color="auto" w:fill="FFFFFF"/>
          </w:tcPr>
          <w:p w14:paraId="41B27D4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27</w:t>
            </w:r>
          </w:p>
        </w:tc>
        <w:tc>
          <w:tcPr>
            <w:tcW w:w="1080" w:type="dxa"/>
            <w:tcBorders>
              <w:top w:val="single" w:sz="8" w:space="0" w:color="152935"/>
              <w:left w:val="single" w:sz="8" w:space="0" w:color="E0E0E0"/>
              <w:bottom w:val="single" w:sz="8" w:space="0" w:color="AEAEAE"/>
              <w:right w:val="single" w:sz="8" w:space="0" w:color="E0E0E0"/>
            </w:tcBorders>
            <w:shd w:val="clear" w:color="auto" w:fill="FFFFFF"/>
          </w:tcPr>
          <w:p w14:paraId="777D2A8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11.6</w:t>
            </w:r>
          </w:p>
        </w:tc>
        <w:tc>
          <w:tcPr>
            <w:tcW w:w="1440" w:type="dxa"/>
            <w:tcBorders>
              <w:top w:val="single" w:sz="8" w:space="0" w:color="152935"/>
              <w:left w:val="single" w:sz="8" w:space="0" w:color="E0E0E0"/>
              <w:bottom w:val="single" w:sz="8" w:space="0" w:color="AEAEAE"/>
              <w:right w:val="single" w:sz="8" w:space="0" w:color="E0E0E0"/>
            </w:tcBorders>
            <w:shd w:val="clear" w:color="auto" w:fill="FFFFFF"/>
          </w:tcPr>
          <w:p w14:paraId="17D4F15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11.6</w:t>
            </w:r>
          </w:p>
        </w:tc>
        <w:tc>
          <w:tcPr>
            <w:tcW w:w="1440" w:type="dxa"/>
            <w:tcBorders>
              <w:top w:val="single" w:sz="8" w:space="0" w:color="152935"/>
              <w:left w:val="single" w:sz="8" w:space="0" w:color="E0E0E0"/>
              <w:bottom w:val="single" w:sz="8" w:space="0" w:color="AEAEAE"/>
              <w:right w:val="nil"/>
            </w:tcBorders>
            <w:shd w:val="clear" w:color="auto" w:fill="FFFFFF"/>
          </w:tcPr>
          <w:p w14:paraId="5F3BFD0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11.6</w:t>
            </w:r>
          </w:p>
        </w:tc>
      </w:tr>
      <w:tr w:rsidR="00F337DA" w14:paraId="67B2A8D8"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3891FB44"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156" w:type="dxa"/>
            <w:tcBorders>
              <w:top w:val="single" w:sz="8" w:space="0" w:color="AEAEAE"/>
              <w:left w:val="nil"/>
              <w:bottom w:val="single" w:sz="8" w:space="0" w:color="AEAEAE"/>
              <w:right w:val="nil"/>
            </w:tcBorders>
            <w:shd w:val="clear" w:color="auto" w:fill="E0E0E0"/>
          </w:tcPr>
          <w:p w14:paraId="53613A3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Có</w:t>
            </w:r>
          </w:p>
        </w:tc>
        <w:tc>
          <w:tcPr>
            <w:tcW w:w="1170" w:type="dxa"/>
            <w:tcBorders>
              <w:top w:val="single" w:sz="8" w:space="0" w:color="AEAEAE"/>
              <w:left w:val="nil"/>
              <w:bottom w:val="single" w:sz="8" w:space="0" w:color="AEAEAE"/>
              <w:right w:val="single" w:sz="8" w:space="0" w:color="E0E0E0"/>
            </w:tcBorders>
            <w:shd w:val="clear" w:color="auto" w:fill="FFFFFF"/>
          </w:tcPr>
          <w:p w14:paraId="54033A0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206</w:t>
            </w:r>
          </w:p>
        </w:tc>
        <w:tc>
          <w:tcPr>
            <w:tcW w:w="1080" w:type="dxa"/>
            <w:tcBorders>
              <w:top w:val="single" w:sz="8" w:space="0" w:color="AEAEAE"/>
              <w:left w:val="single" w:sz="8" w:space="0" w:color="E0E0E0"/>
              <w:bottom w:val="single" w:sz="8" w:space="0" w:color="AEAEAE"/>
              <w:right w:val="single" w:sz="8" w:space="0" w:color="E0E0E0"/>
            </w:tcBorders>
            <w:shd w:val="clear" w:color="auto" w:fill="FFFFFF"/>
          </w:tcPr>
          <w:p w14:paraId="1AD5130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88.4</w:t>
            </w:r>
          </w:p>
        </w:tc>
        <w:tc>
          <w:tcPr>
            <w:tcW w:w="1440" w:type="dxa"/>
            <w:tcBorders>
              <w:top w:val="single" w:sz="8" w:space="0" w:color="AEAEAE"/>
              <w:left w:val="single" w:sz="8" w:space="0" w:color="E0E0E0"/>
              <w:bottom w:val="single" w:sz="8" w:space="0" w:color="AEAEAE"/>
              <w:right w:val="single" w:sz="8" w:space="0" w:color="E0E0E0"/>
            </w:tcBorders>
            <w:shd w:val="clear" w:color="auto" w:fill="FFFFFF"/>
          </w:tcPr>
          <w:p w14:paraId="7B47C52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88.4</w:t>
            </w:r>
          </w:p>
        </w:tc>
        <w:tc>
          <w:tcPr>
            <w:tcW w:w="1440" w:type="dxa"/>
            <w:tcBorders>
              <w:top w:val="single" w:sz="8" w:space="0" w:color="AEAEAE"/>
              <w:left w:val="single" w:sz="8" w:space="0" w:color="E0E0E0"/>
              <w:bottom w:val="single" w:sz="8" w:space="0" w:color="AEAEAE"/>
              <w:right w:val="nil"/>
            </w:tcBorders>
            <w:shd w:val="clear" w:color="auto" w:fill="FFFFFF"/>
          </w:tcPr>
          <w:p w14:paraId="0B62C88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r w:rsidR="00F337DA" w14:paraId="4869B0F9" w14:textId="77777777">
        <w:trPr>
          <w:cantSplit/>
          <w:jc w:val="center"/>
        </w:trPr>
        <w:tc>
          <w:tcPr>
            <w:tcW w:w="734" w:type="dxa"/>
            <w:vMerge/>
            <w:tcBorders>
              <w:top w:val="single" w:sz="8" w:space="0" w:color="152935"/>
              <w:left w:val="nil"/>
              <w:bottom w:val="single" w:sz="8" w:space="0" w:color="152935"/>
              <w:right w:val="nil"/>
            </w:tcBorders>
            <w:shd w:val="clear" w:color="auto" w:fill="E0E0E0"/>
          </w:tcPr>
          <w:p w14:paraId="4C045836"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156" w:type="dxa"/>
            <w:tcBorders>
              <w:top w:val="single" w:sz="8" w:space="0" w:color="AEAEAE"/>
              <w:left w:val="nil"/>
              <w:bottom w:val="single" w:sz="8" w:space="0" w:color="152935"/>
              <w:right w:val="nil"/>
            </w:tcBorders>
            <w:shd w:val="clear" w:color="auto" w:fill="E0E0E0"/>
          </w:tcPr>
          <w:p w14:paraId="5DB8DF1D"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170" w:type="dxa"/>
            <w:tcBorders>
              <w:top w:val="single" w:sz="8" w:space="0" w:color="AEAEAE"/>
              <w:left w:val="nil"/>
              <w:bottom w:val="single" w:sz="8" w:space="0" w:color="152935"/>
              <w:right w:val="single" w:sz="8" w:space="0" w:color="E0E0E0"/>
            </w:tcBorders>
            <w:shd w:val="clear" w:color="auto" w:fill="FFFFFF"/>
          </w:tcPr>
          <w:p w14:paraId="1854510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080" w:type="dxa"/>
            <w:tcBorders>
              <w:top w:val="single" w:sz="8" w:space="0" w:color="AEAEAE"/>
              <w:left w:val="single" w:sz="8" w:space="0" w:color="E0E0E0"/>
              <w:bottom w:val="single" w:sz="8" w:space="0" w:color="152935"/>
              <w:right w:val="single" w:sz="8" w:space="0" w:color="E0E0E0"/>
            </w:tcBorders>
            <w:shd w:val="clear" w:color="auto" w:fill="FFFFFF"/>
          </w:tcPr>
          <w:p w14:paraId="75B525D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440" w:type="dxa"/>
            <w:tcBorders>
              <w:top w:val="single" w:sz="8" w:space="0" w:color="AEAEAE"/>
              <w:left w:val="single" w:sz="8" w:space="0" w:color="E0E0E0"/>
              <w:bottom w:val="single" w:sz="8" w:space="0" w:color="152935"/>
              <w:right w:val="single" w:sz="8" w:space="0" w:color="E0E0E0"/>
            </w:tcBorders>
            <w:shd w:val="clear" w:color="auto" w:fill="FFFFFF"/>
          </w:tcPr>
          <w:p w14:paraId="4178F6E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c>
          <w:tcPr>
            <w:tcW w:w="1440" w:type="dxa"/>
            <w:tcBorders>
              <w:top w:val="single" w:sz="8" w:space="0" w:color="AEAEAE"/>
              <w:left w:val="single" w:sz="8" w:space="0" w:color="E0E0E0"/>
              <w:bottom w:val="single" w:sz="8" w:space="0" w:color="152935"/>
              <w:right w:val="nil"/>
            </w:tcBorders>
            <w:shd w:val="clear" w:color="auto" w:fill="FFFFFF"/>
            <w:vAlign w:val="center"/>
          </w:tcPr>
          <w:p w14:paraId="58A4E172" w14:textId="77777777" w:rsidR="00F337DA" w:rsidRDefault="00F337DA">
            <w:pPr>
              <w:autoSpaceDE w:val="0"/>
              <w:autoSpaceDN w:val="0"/>
              <w:adjustRightInd w:val="0"/>
              <w:spacing w:after="0" w:line="240" w:lineRule="auto"/>
              <w:rPr>
                <w:rFonts w:ascii="Times New Roman" w:hAnsi="Times New Roman" w:cs="Times New Roman"/>
                <w:sz w:val="26"/>
                <w:szCs w:val="26"/>
              </w:rPr>
            </w:pPr>
          </w:p>
        </w:tc>
      </w:tr>
    </w:tbl>
    <w:p w14:paraId="19B72324" w14:textId="77777777" w:rsidR="00F337DA" w:rsidRDefault="00000000">
      <w:pPr>
        <w:spacing w:before="120" w:after="0" w:line="324" w:lineRule="auto"/>
        <w:ind w:right="43" w:firstLine="562"/>
        <w:jc w:val="center"/>
        <w:rPr>
          <w:rFonts w:ascii="Times New Roman" w:hAnsi="Times New Roman" w:cs="Times New Roman"/>
          <w:sz w:val="26"/>
          <w:szCs w:val="26"/>
          <w:lang w:val="vi-VN"/>
        </w:rPr>
      </w:pPr>
      <w:r>
        <w:rPr>
          <w:rFonts w:ascii="Times New Roman" w:hAnsi="Times New Roman" w:cs="Times New Roman"/>
          <w:noProof/>
          <w:sz w:val="26"/>
          <w:szCs w:val="26"/>
          <w:lang w:val="vi-VN"/>
        </w:rPr>
        <w:drawing>
          <wp:inline distT="0" distB="0" distL="0" distR="0" wp14:anchorId="1AA6AB8E" wp14:editId="07102EBF">
            <wp:extent cx="4591050" cy="1695450"/>
            <wp:effectExtent l="0" t="0" r="0" b="0"/>
            <wp:docPr id="962370044" name="Hình ảnh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0044" name="Hình ảnh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591050" cy="1695450"/>
                    </a:xfrm>
                    <a:prstGeom prst="rect">
                      <a:avLst/>
                    </a:prstGeom>
                    <a:noFill/>
                    <a:ln>
                      <a:noFill/>
                    </a:ln>
                  </pic:spPr>
                </pic:pic>
              </a:graphicData>
            </a:graphic>
          </wp:inline>
        </w:drawing>
      </w:r>
    </w:p>
    <w:p w14:paraId="21CBD806" w14:textId="77777777"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3-5: SV HUMG đã nhìn thấy về nam/nữ SV đại học sống chung</w:t>
      </w:r>
    </w:p>
    <w:p w14:paraId="242B1DA5" w14:textId="77777777" w:rsidR="00F337DA" w:rsidRDefault="00000000">
      <w:pPr>
        <w:pStyle w:val="oancuaDanhsach"/>
        <w:numPr>
          <w:ilvl w:val="2"/>
          <w:numId w:val="10"/>
        </w:numPr>
        <w:jc w:val="both"/>
        <w:rPr>
          <w:rFonts w:ascii="Times New Roman" w:hAnsi="Times New Roman" w:cs="Times New Roman"/>
          <w:i/>
          <w:iCs/>
          <w:sz w:val="26"/>
          <w:szCs w:val="26"/>
          <w:lang w:val="vi-VN"/>
        </w:rPr>
      </w:pPr>
      <w:r>
        <w:rPr>
          <w:rFonts w:ascii="Times New Roman" w:hAnsi="Times New Roman" w:cs="Times New Roman"/>
          <w:i/>
          <w:iCs/>
          <w:sz w:val="26"/>
          <w:szCs w:val="26"/>
          <w:lang w:val="vi-VN"/>
        </w:rPr>
        <w:t>Sinh viên đại học Mỏ-Địa chất đã nhìn thấy hiện tượng nam nữ sinh viên HUMG sống chung</w:t>
      </w:r>
    </w:p>
    <w:p w14:paraId="251D1703" w14:textId="77777777" w:rsidR="00F337DA" w:rsidRDefault="00F337DA">
      <w:pPr>
        <w:spacing w:before="120" w:after="0" w:line="324" w:lineRule="auto"/>
        <w:ind w:right="43" w:firstLine="562"/>
        <w:jc w:val="both"/>
        <w:rPr>
          <w:rFonts w:ascii="Times New Roman" w:hAnsi="Times New Roman" w:cs="Times New Roman"/>
          <w:sz w:val="26"/>
          <w:szCs w:val="26"/>
          <w:lang w:val="vi-VN"/>
        </w:rPr>
      </w:pPr>
    </w:p>
    <w:p w14:paraId="6808A049" w14:textId="77777777" w:rsidR="00F337DA" w:rsidRDefault="00F337DA">
      <w:pPr>
        <w:spacing w:before="120" w:after="0" w:line="324" w:lineRule="auto"/>
        <w:ind w:right="43" w:firstLine="562"/>
        <w:jc w:val="both"/>
        <w:rPr>
          <w:rFonts w:ascii="Times New Roman" w:hAnsi="Times New Roman" w:cs="Times New Roman"/>
          <w:sz w:val="26"/>
          <w:szCs w:val="26"/>
          <w:lang w:val="vi-VN"/>
        </w:rPr>
      </w:pPr>
    </w:p>
    <w:p w14:paraId="2DF9F453" w14:textId="77777777" w:rsidR="00F337DA" w:rsidRDefault="00000000">
      <w:pPr>
        <w:spacing w:before="120" w:after="0" w:line="324" w:lineRule="auto"/>
        <w:ind w:right="43" w:firstLine="562"/>
        <w:jc w:val="center"/>
        <w:rPr>
          <w:rFonts w:ascii="Times New Roman" w:hAnsi="Times New Roman" w:cs="Times New Roman"/>
          <w:sz w:val="26"/>
          <w:szCs w:val="26"/>
          <w:lang w:val="vi-VN"/>
        </w:rPr>
      </w:pPr>
      <w:r>
        <w:rPr>
          <w:rFonts w:ascii="Times New Roman" w:hAnsi="Times New Roman" w:cs="Times New Roman"/>
          <w:noProof/>
          <w:sz w:val="26"/>
          <w:szCs w:val="26"/>
          <w:lang w:val="vi-VN"/>
        </w:rPr>
        <w:drawing>
          <wp:inline distT="0" distB="0" distL="0" distR="0" wp14:anchorId="12DE05CB" wp14:editId="6A90FD42">
            <wp:extent cx="3705225" cy="1647825"/>
            <wp:effectExtent l="0" t="0" r="9525" b="9525"/>
            <wp:docPr id="838456072" name="Hình ảnh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456072" name="Hình ảnh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3705225" cy="1647825"/>
                    </a:xfrm>
                    <a:prstGeom prst="rect">
                      <a:avLst/>
                    </a:prstGeom>
                    <a:noFill/>
                    <a:ln>
                      <a:noFill/>
                    </a:ln>
                  </pic:spPr>
                </pic:pic>
              </a:graphicData>
            </a:graphic>
          </wp:inline>
        </w:drawing>
      </w:r>
    </w:p>
    <w:p w14:paraId="691EEBE4" w14:textId="53281BFE"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w:t>
      </w:r>
      <w:r w:rsidR="006F30A2" w:rsidRPr="00AC79EE">
        <w:rPr>
          <w:rFonts w:ascii="Times New Roman" w:hAnsi="Times New Roman" w:cs="Times New Roman"/>
          <w:b/>
          <w:bCs/>
          <w:sz w:val="26"/>
          <w:szCs w:val="26"/>
          <w:lang w:val="vi-VN"/>
        </w:rPr>
        <w:t>6</w:t>
      </w:r>
      <w:r>
        <w:rPr>
          <w:rFonts w:ascii="Times New Roman" w:hAnsi="Times New Roman" w:cs="Times New Roman"/>
          <w:b/>
          <w:bCs/>
          <w:sz w:val="26"/>
          <w:szCs w:val="26"/>
          <w:lang w:val="vi-VN"/>
        </w:rPr>
        <w:t>: SV HUMG đã nhìn thấy về nam/nữ SV HUMG đã sống chung với nhau</w:t>
      </w:r>
    </w:p>
    <w:p w14:paraId="624C7E91"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76% câu trả lời có và còn lại 24% câu trả lời là không. Điều này cũng cho thấy sinh viên Đại học Mỏ địa chất cũng không khác biệt nhiều so với sinh viên các trường đại học khác. </w:t>
      </w:r>
    </w:p>
    <w:p w14:paraId="2BA05A5E" w14:textId="77777777" w:rsidR="00F337DA" w:rsidRDefault="00000000">
      <w:pPr>
        <w:spacing w:before="120" w:after="0" w:line="324" w:lineRule="auto"/>
        <w:ind w:right="43" w:firstLine="562"/>
        <w:jc w:val="both"/>
        <w:rPr>
          <w:rFonts w:ascii="Times New Roman" w:hAnsi="Times New Roman" w:cs="Times New Roman"/>
          <w:i/>
          <w:iCs/>
          <w:sz w:val="26"/>
          <w:szCs w:val="26"/>
          <w:lang w:val="vi-VN"/>
        </w:rPr>
      </w:pPr>
      <w:r>
        <w:rPr>
          <w:rFonts w:ascii="Times New Roman" w:hAnsi="Times New Roman" w:cs="Times New Roman"/>
          <w:sz w:val="26"/>
          <w:szCs w:val="26"/>
          <w:lang w:val="vi-VN"/>
        </w:rPr>
        <w:lastRenderedPageBreak/>
        <w:t>Chúng tôi cũng phỏng vấn thêm bạn N. N chia sẻ “</w:t>
      </w:r>
      <w:r>
        <w:rPr>
          <w:rFonts w:ascii="Times New Roman" w:hAnsi="Times New Roman" w:cs="Times New Roman"/>
          <w:i/>
          <w:iCs/>
          <w:sz w:val="26"/>
          <w:szCs w:val="26"/>
          <w:lang w:val="vi-VN"/>
        </w:rPr>
        <w:t>nay các anh chị ấy sống thoáng lắm,thích nhau một thời gian thì về ở với nhau như vợ chồng,đâu cần đăng ký kết hôn gì đâu”</w:t>
      </w:r>
    </w:p>
    <w:p w14:paraId="41B78BE2"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Theo nhóm chúng tôi nghiên cứu và phỏng vấn với một số bạn sinh viên họ có quan điểm cho rằng một phần họ không muốn sống thử trước hôn nhân vì e ngại sẽ phát hiện ra nhiều cái không tốt ở nhau nhưng nhiều sinh viên quan niệm rằng nên sống thử trước hôn nhân. Họ sống với nhau như vợ chồng nhưng chỉ khác là không có giấy đăng ký kết hôn thôi.Nếu thấy phù hợp,sau một thời gian họ sẽ tiến tới hôn nhân nhưng vẫn có trường hợp không bao giờ tiến tới hôn nhân.</w:t>
      </w:r>
    </w:p>
    <w:p w14:paraId="397E3EBC" w14:textId="77777777" w:rsidR="00F337DA" w:rsidRDefault="00000000">
      <w:pPr>
        <w:spacing w:before="120" w:after="0" w:line="324" w:lineRule="auto"/>
        <w:ind w:right="43" w:firstLine="562"/>
        <w:jc w:val="both"/>
        <w:rPr>
          <w:rFonts w:ascii="Times New Roman" w:hAnsi="Times New Roman" w:cs="Times New Roman"/>
          <w:b/>
          <w:bCs/>
          <w:i/>
          <w:iCs/>
          <w:sz w:val="26"/>
          <w:szCs w:val="26"/>
          <w:lang w:val="vi-VN"/>
        </w:rPr>
      </w:pPr>
      <w:r>
        <w:rPr>
          <w:rFonts w:ascii="Times New Roman" w:hAnsi="Times New Roman" w:cs="Times New Roman"/>
          <w:b/>
          <w:bCs/>
          <w:i/>
          <w:iCs/>
          <w:sz w:val="26"/>
          <w:szCs w:val="26"/>
          <w:lang w:val="vi-VN"/>
        </w:rPr>
        <w:t>(Phỏng vấn được thực hiện bởi nhóm nghiên cứu khoa học Khoa KT-QTKD ĐH Mỏ Địa chất vào tháng 5/2023)</w:t>
      </w:r>
    </w:p>
    <w:p w14:paraId="3B397FC6"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Nguyên nhân nam/nữ sinh viên sống chung trước hôn nhân</w:t>
      </w:r>
    </w:p>
    <w:p w14:paraId="27E7A1BA"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Nguyên nhân nam/nữ sinh viên sống chung với nhau được thể hiện qua hình 3-6.</w:t>
      </w:r>
    </w:p>
    <w:p w14:paraId="7C342B64"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Phần lớn sinh viên cho rằng nguyên nhân dẫn đến tình trạng "sống thử" trong sinh viên là tình yêu và quan hệ tình dục (147/235), cùng mong muốn trải nghiệm cuộc sống độc lập (138/235). Theo quan điểm của nhóm nghiên cứu, nhóm này nhận thấy rõ nhất là nhận thức và quan điểm của sinh viên về vấn đề sống chung và quan hệ tình dục trước hôn nhân. Theo quan niệm của người Việt Nam, điều này là trái với thuần phong mỹ tục của xã hội. Trong khi cha mẹ chỉ giảng dạy con cái về quan hệ yêu đương và giáo dục trên học đường về hôn nhân và gia đình với sự hạn chế, giới trẻ tự trang bị kiến thức trong lĩnh vực này qua việc nghe nhạc, đọc tiểu thuyết, xem phim ảnh, tạp chí về tình yêu và gia đình, cũng như thông qua các trang web về tình dục. Quan điểm của giới trẻ chia thành ba cấp độ: cho rằng đó là việc không nên làm, xem như bình thường mà không phê phán hoặc ủng hộ, và cuối cùng là có cái nhìn thoáng qua. Đơn giản chỉ là cảm xúc tạm thời và sự thể hiện cá nhân. Họ muốn trải nghiệm cuộc sống độc lập và có thể lo cho người mình yêu.</w:t>
      </w:r>
    </w:p>
    <w:p w14:paraId="78719ED3"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Có nhiều nguyên nhân khác liên quan đến vấn đề này được đánh giá cao, bao gồm chuẩn bị cho cuộc sống vợ chồng sau này (110/235). Tuy nhiên, chúng tôi không đánh giá được nguyên nhân này cụ thể. Đơn giản vì họ sợ bị ràng buộc về mặt pháp lý và muốn sống thử như vợ chồng để chuẩn bị cho cuộc sống tương lai sau này.</w:t>
      </w:r>
    </w:p>
    <w:p w14:paraId="39E6FC77"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Ngoài ra, chúng tôi ghi nhận được một số quan điểm và ý kiến khác như sau: sự buông thả của bản thân (83/235) - phần lớn sinh viên cho rằng việc sống thử là quyết định buông thả mà không suy nghĩ về hậu quả, thiếu sự quản lý từ gia đình (83/235) - gia đình là nguồn gốc của mỗi người, con người sinh ra và được giáo dục cũng như bị ảnh hưởng bởi suy nghĩ và tính cách của mỗi thế hệ trong gia đình. Do đó, gia đình đóng vai trò quan trọng trong hình thành tâm lý và suy nghĩ của mỗi người. Mức độ quan tâm, lo lắng và chăm sóc của gia đình đối với sinh viên cũng sẽ ảnh hưởng đến quyết định sống thử hay không. Nếu gia đình không hạnh phúc, người đó có xu hướng tìm kiếm "sống thử" nhiều hơn, vì họ mong muốn có người chia sẻ và quan tâm để bù đắp tình cảm. Con số 83/235 không phải là con số nhỏ, tuy nhiên, cần nhớ rằng gia đình luôn mong muốn con cái có được những điều tốt đẹp nhất, và việc ngăn chặn con cái sống thử được coi là một cách ngăn chặn lối sống mà họ coi là không lành mạnh.</w:t>
      </w:r>
    </w:p>
    <w:p w14:paraId="6D7025CA"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Cũng có một số nguyên nhân khác (81/235) mà chúng tôi ghi nhận được, bao gồm sự áp lực xã hội và tài chính. Áp lực từ xã hội, từ việc xã hội kỳ vọng sinh viên sống thử hoặc từ sự tiếp xúc với những người bạn cũng sống thử có thể có tác động đáng kể đến quyết định của sinh viên.</w:t>
      </w:r>
    </w:p>
    <w:p w14:paraId="026697F2"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Tóm lại, tình trạng “</w:t>
      </w:r>
      <w:r>
        <w:rPr>
          <w:rFonts w:ascii="Times New Roman" w:hAnsi="Times New Roman" w:cs="Times New Roman"/>
          <w:i/>
          <w:iCs/>
          <w:sz w:val="26"/>
          <w:szCs w:val="26"/>
          <w:lang w:val="vi-VN"/>
        </w:rPr>
        <w:t>sống thử</w:t>
      </w:r>
      <w:r>
        <w:rPr>
          <w:rFonts w:ascii="Times New Roman" w:hAnsi="Times New Roman" w:cs="Times New Roman"/>
          <w:sz w:val="26"/>
          <w:szCs w:val="26"/>
          <w:lang w:val="vi-VN"/>
        </w:rPr>
        <w:t>” trong sinh viên có nhiều nguyên nhân đa dạng. Tuy có sự khác biệt trong quan điểm và quan niệm của từng cá nhân, nhưng sự tự tin và khao khát trải nghiệm cuộc sống độc lập, tình yêu và quan hệ tình dục, chuẩn bị cho cuộc sống vợ chồng sau này, sự buông thả của bản thân, sự thiếu quản lý từ gia đình, áp lực xã hội và tài chính đều đóng vai trò quan trọng trong việc sinh viên quyết định sống thử trước hôn nhân.</w:t>
      </w:r>
    </w:p>
    <w:p w14:paraId="34DFBF36"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noProof/>
          <w:sz w:val="26"/>
          <w:szCs w:val="26"/>
          <w:lang w:val="vi-VN"/>
        </w:rPr>
        <w:drawing>
          <wp:inline distT="0" distB="0" distL="0" distR="0" wp14:anchorId="5750B5E0" wp14:editId="4E5E379A">
            <wp:extent cx="5943600" cy="2343150"/>
            <wp:effectExtent l="0" t="0" r="0" b="0"/>
            <wp:docPr id="1526028054" name="Hình ảnh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028054" name="Hình ảnh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943600" cy="2343150"/>
                    </a:xfrm>
                    <a:prstGeom prst="rect">
                      <a:avLst/>
                    </a:prstGeom>
                    <a:noFill/>
                    <a:ln>
                      <a:noFill/>
                    </a:ln>
                  </pic:spPr>
                </pic:pic>
              </a:graphicData>
            </a:graphic>
          </wp:inline>
        </w:drawing>
      </w:r>
    </w:p>
    <w:p w14:paraId="06B7391D" w14:textId="1A2237E5"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lastRenderedPageBreak/>
        <w:t>Hình 3-</w:t>
      </w:r>
      <w:r w:rsidR="006F30A2" w:rsidRPr="00AC79EE">
        <w:rPr>
          <w:rFonts w:ascii="Times New Roman" w:hAnsi="Times New Roman" w:cs="Times New Roman"/>
          <w:b/>
          <w:bCs/>
          <w:sz w:val="26"/>
          <w:szCs w:val="26"/>
          <w:lang w:val="vi-VN"/>
        </w:rPr>
        <w:t>7</w:t>
      </w:r>
      <w:r>
        <w:rPr>
          <w:rFonts w:ascii="Times New Roman" w:hAnsi="Times New Roman" w:cs="Times New Roman"/>
          <w:b/>
          <w:bCs/>
          <w:sz w:val="26"/>
          <w:szCs w:val="26"/>
          <w:lang w:val="vi-VN"/>
        </w:rPr>
        <w:t>: Nhận định của SV HUMG về nguyên nhân SV sống thử</w:t>
      </w:r>
    </w:p>
    <w:p w14:paraId="3E16C462"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Hiểu biết sinh viên đại học Mỏ Địa chất về vấn đề nam/nữ sinh viên sống chung</w:t>
      </w:r>
    </w:p>
    <w:p w14:paraId="0A78BBF2"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sz w:val="26"/>
          <w:szCs w:val="26"/>
          <w:lang w:val="vi-VN"/>
        </w:rPr>
        <w:t>Chúng tôi đã thực hiện khảo sát với các câu hỏi và kết quả được thể hiện trong bảng 3-7 và hình 3-7</w:t>
      </w:r>
    </w:p>
    <w:p w14:paraId="54CEEC4F" w14:textId="77777777" w:rsidR="00F337DA" w:rsidRDefault="00000000">
      <w:pPr>
        <w:spacing w:before="120" w:after="0" w:line="324" w:lineRule="auto"/>
        <w:ind w:right="43" w:firstLine="562"/>
        <w:jc w:val="both"/>
        <w:rPr>
          <w:rFonts w:ascii="Times New Roman" w:hAnsi="Times New Roman" w:cs="Times New Roman"/>
          <w:sz w:val="26"/>
          <w:szCs w:val="26"/>
          <w:lang w:val="vi-VN"/>
        </w:rPr>
      </w:pPr>
      <w:r>
        <w:rPr>
          <w:rFonts w:ascii="Times New Roman" w:hAnsi="Times New Roman" w:cs="Times New Roman"/>
          <w:noProof/>
          <w:sz w:val="26"/>
          <w:szCs w:val="26"/>
          <w:lang w:val="vi-VN"/>
        </w:rPr>
        <w:drawing>
          <wp:inline distT="0" distB="0" distL="0" distR="0" wp14:anchorId="0F87F800" wp14:editId="6E41BE70">
            <wp:extent cx="5943600" cy="3400425"/>
            <wp:effectExtent l="0" t="0" r="0" b="9525"/>
            <wp:docPr id="614306078" name="Hình ảnh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306078" name="Hình ảnh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943600" cy="3400425"/>
                    </a:xfrm>
                    <a:prstGeom prst="rect">
                      <a:avLst/>
                    </a:prstGeom>
                    <a:noFill/>
                    <a:ln>
                      <a:noFill/>
                    </a:ln>
                  </pic:spPr>
                </pic:pic>
              </a:graphicData>
            </a:graphic>
          </wp:inline>
        </w:drawing>
      </w:r>
    </w:p>
    <w:p w14:paraId="214C71C9" w14:textId="4833BECF" w:rsidR="00F337DA" w:rsidRDefault="00000000">
      <w:pPr>
        <w:spacing w:before="120" w:after="0" w:line="324" w:lineRule="auto"/>
        <w:ind w:right="43"/>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w:t>
      </w:r>
      <w:r w:rsidR="006F30A2" w:rsidRPr="00AC79EE">
        <w:rPr>
          <w:rFonts w:ascii="Times New Roman" w:hAnsi="Times New Roman" w:cs="Times New Roman"/>
          <w:b/>
          <w:bCs/>
          <w:sz w:val="26"/>
          <w:szCs w:val="26"/>
          <w:lang w:val="vi-VN"/>
        </w:rPr>
        <w:t>8</w:t>
      </w:r>
      <w:r>
        <w:rPr>
          <w:rFonts w:ascii="Times New Roman" w:hAnsi="Times New Roman" w:cs="Times New Roman"/>
          <w:b/>
          <w:bCs/>
          <w:sz w:val="26"/>
          <w:szCs w:val="26"/>
          <w:lang w:val="vi-VN"/>
        </w:rPr>
        <w:t>: Hiểu biết của SV HUMG về sống chung trước hôn nhân</w:t>
      </w:r>
    </w:p>
    <w:p w14:paraId="0CB5F2C1"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Bên cạnh đó chúng tôi cũng chạy kiểm định Cronbach's Alpha đối với nhóm biến nhằm kiểm tra tính phù hợp của các câu hỏi.</w:t>
      </w:r>
    </w:p>
    <w:p w14:paraId="3B2E9B93"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Các câu hỏi được mã hóa như sau: </w:t>
      </w:r>
    </w:p>
    <w:tbl>
      <w:tblPr>
        <w:tblW w:w="8300" w:type="dxa"/>
        <w:jc w:val="center"/>
        <w:tblLook w:val="04A0" w:firstRow="1" w:lastRow="0" w:firstColumn="1" w:lastColumn="0" w:noHBand="0" w:noVBand="1"/>
      </w:tblPr>
      <w:tblGrid>
        <w:gridCol w:w="7032"/>
        <w:gridCol w:w="1268"/>
      </w:tblGrid>
      <w:tr w:rsidR="00F337DA" w14:paraId="6C941436" w14:textId="77777777">
        <w:trPr>
          <w:trHeight w:val="315"/>
          <w:jc w:val="center"/>
        </w:trPr>
        <w:tc>
          <w:tcPr>
            <w:tcW w:w="7060" w:type="dxa"/>
            <w:tcBorders>
              <w:top w:val="single" w:sz="8" w:space="0" w:color="auto"/>
              <w:left w:val="single" w:sz="8" w:space="0" w:color="auto"/>
              <w:bottom w:val="single" w:sz="8" w:space="0" w:color="auto"/>
              <w:right w:val="single" w:sz="8" w:space="0" w:color="auto"/>
            </w:tcBorders>
            <w:shd w:val="clear" w:color="auto" w:fill="auto"/>
            <w:vAlign w:val="center"/>
          </w:tcPr>
          <w:p w14:paraId="0613187E" w14:textId="77777777" w:rsidR="00F337DA" w:rsidRDefault="00000000">
            <w:pPr>
              <w:spacing w:after="0" w:line="240" w:lineRule="auto"/>
              <w:rPr>
                <w:rFonts w:ascii="Times New Roman" w:eastAsia="Times New Roman" w:hAnsi="Times New Roman" w:cs="Times New Roman"/>
                <w:color w:val="000000"/>
                <w:lang w:val="vi-VN" w:eastAsia="ja-JP"/>
              </w:rPr>
            </w:pPr>
            <w:r>
              <w:rPr>
                <w:rFonts w:ascii="Times New Roman" w:eastAsia="Times New Roman" w:hAnsi="Times New Roman" w:cs="Times New Roman"/>
                <w:color w:val="000000"/>
                <w:lang w:val="vi-VN" w:eastAsia="ja-JP"/>
              </w:rPr>
              <w:t>Sống thử có thể giúp chúng ta tiết kiệm tài chính</w:t>
            </w:r>
          </w:p>
        </w:tc>
        <w:tc>
          <w:tcPr>
            <w:tcW w:w="1240" w:type="dxa"/>
            <w:tcBorders>
              <w:top w:val="single" w:sz="8" w:space="0" w:color="auto"/>
              <w:left w:val="nil"/>
              <w:bottom w:val="single" w:sz="8" w:space="0" w:color="auto"/>
              <w:right w:val="single" w:sz="8" w:space="0" w:color="auto"/>
            </w:tcBorders>
            <w:shd w:val="clear" w:color="auto" w:fill="auto"/>
            <w:vAlign w:val="center"/>
          </w:tcPr>
          <w:p w14:paraId="259F5532"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SCTKTC</w:t>
            </w:r>
          </w:p>
        </w:tc>
      </w:tr>
      <w:tr w:rsidR="00F337DA" w14:paraId="76132CEE" w14:textId="77777777">
        <w:trPr>
          <w:trHeight w:val="3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07D84C8A"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Sống chung trước hôn nhân có thể giúp giảm rủi ro của hôn nhân sau này</w:t>
            </w:r>
          </w:p>
        </w:tc>
        <w:tc>
          <w:tcPr>
            <w:tcW w:w="1240" w:type="dxa"/>
            <w:tcBorders>
              <w:top w:val="nil"/>
              <w:left w:val="nil"/>
              <w:bottom w:val="single" w:sz="8" w:space="0" w:color="auto"/>
              <w:right w:val="single" w:sz="8" w:space="0" w:color="auto"/>
            </w:tcBorders>
            <w:shd w:val="clear" w:color="auto" w:fill="auto"/>
            <w:vAlign w:val="center"/>
          </w:tcPr>
          <w:p w14:paraId="0FFCF36C"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SCRRHN</w:t>
            </w:r>
          </w:p>
        </w:tc>
      </w:tr>
      <w:tr w:rsidR="00F337DA" w14:paraId="13F994BF" w14:textId="77777777">
        <w:trPr>
          <w:trHeight w:val="6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58AF973A"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Sống chung trước hôn nhân là một cách để xác định sự phù hợp về mặt tình dục và sinh hoạt trước khi kết hôn</w:t>
            </w:r>
          </w:p>
        </w:tc>
        <w:tc>
          <w:tcPr>
            <w:tcW w:w="1240" w:type="dxa"/>
            <w:tcBorders>
              <w:top w:val="nil"/>
              <w:left w:val="nil"/>
              <w:bottom w:val="single" w:sz="8" w:space="0" w:color="auto"/>
              <w:right w:val="single" w:sz="8" w:space="0" w:color="auto"/>
            </w:tcBorders>
            <w:shd w:val="clear" w:color="auto" w:fill="auto"/>
            <w:vAlign w:val="center"/>
          </w:tcPr>
          <w:p w14:paraId="63497425"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SCDPH</w:t>
            </w:r>
          </w:p>
        </w:tc>
      </w:tr>
      <w:tr w:rsidR="00F337DA" w14:paraId="2C411908" w14:textId="77777777">
        <w:trPr>
          <w:trHeight w:val="3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68CC2D0A"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Quan hệ tình dục trước hôn nhân là một nhu cầu tất yếu trong tình yêu</w:t>
            </w:r>
          </w:p>
        </w:tc>
        <w:tc>
          <w:tcPr>
            <w:tcW w:w="1240" w:type="dxa"/>
            <w:tcBorders>
              <w:top w:val="nil"/>
              <w:left w:val="nil"/>
              <w:bottom w:val="single" w:sz="8" w:space="0" w:color="auto"/>
              <w:right w:val="single" w:sz="8" w:space="0" w:color="auto"/>
            </w:tcBorders>
            <w:shd w:val="clear" w:color="auto" w:fill="auto"/>
            <w:vAlign w:val="center"/>
          </w:tcPr>
          <w:p w14:paraId="7BE8C7AC"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QHLNCTY</w:t>
            </w:r>
          </w:p>
        </w:tc>
      </w:tr>
      <w:tr w:rsidR="00F337DA" w14:paraId="0ED131CE" w14:textId="77777777">
        <w:trPr>
          <w:trHeight w:val="3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586A1202"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Sống thử là một hoạt động bình thường, không đáng phải lên án</w:t>
            </w:r>
          </w:p>
        </w:tc>
        <w:tc>
          <w:tcPr>
            <w:tcW w:w="1240" w:type="dxa"/>
            <w:tcBorders>
              <w:top w:val="nil"/>
              <w:left w:val="nil"/>
              <w:bottom w:val="single" w:sz="8" w:space="0" w:color="auto"/>
              <w:right w:val="single" w:sz="8" w:space="0" w:color="auto"/>
            </w:tcBorders>
            <w:shd w:val="clear" w:color="auto" w:fill="auto"/>
            <w:vAlign w:val="center"/>
          </w:tcPr>
          <w:p w14:paraId="7841C937"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SCBTKLA</w:t>
            </w:r>
          </w:p>
        </w:tc>
      </w:tr>
      <w:tr w:rsidR="00F337DA" w14:paraId="219AFE5F" w14:textId="77777777">
        <w:trPr>
          <w:trHeight w:val="6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0A7051D4"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Sống chung nam/nữ sinh viên trước hôn nhân có thể đem lại nhiều lợi ích cho cả 2</w:t>
            </w:r>
          </w:p>
        </w:tc>
        <w:tc>
          <w:tcPr>
            <w:tcW w:w="1240" w:type="dxa"/>
            <w:tcBorders>
              <w:top w:val="nil"/>
              <w:left w:val="nil"/>
              <w:bottom w:val="single" w:sz="8" w:space="0" w:color="auto"/>
              <w:right w:val="single" w:sz="8" w:space="0" w:color="auto"/>
            </w:tcBorders>
            <w:shd w:val="clear" w:color="auto" w:fill="auto"/>
            <w:vAlign w:val="center"/>
          </w:tcPr>
          <w:p w14:paraId="11FFE904"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SCCNLI</w:t>
            </w:r>
          </w:p>
        </w:tc>
      </w:tr>
      <w:tr w:rsidR="00F337DA" w14:paraId="3DDBE6E9" w14:textId="77777777">
        <w:trPr>
          <w:trHeight w:val="6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521D33AA"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Sẽ không có vấn đề gì cho cá nhân khi nam/nữ sinh viên nếu họ sống chung trước hôn nhân</w:t>
            </w:r>
          </w:p>
        </w:tc>
        <w:tc>
          <w:tcPr>
            <w:tcW w:w="1240" w:type="dxa"/>
            <w:tcBorders>
              <w:top w:val="nil"/>
              <w:left w:val="nil"/>
              <w:bottom w:val="single" w:sz="8" w:space="0" w:color="auto"/>
              <w:right w:val="single" w:sz="8" w:space="0" w:color="auto"/>
            </w:tcBorders>
            <w:shd w:val="clear" w:color="auto" w:fill="auto"/>
            <w:vAlign w:val="center"/>
          </w:tcPr>
          <w:p w14:paraId="4553E097"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STKVD</w:t>
            </w:r>
          </w:p>
        </w:tc>
      </w:tr>
      <w:tr w:rsidR="00F337DA" w14:paraId="00A0A222" w14:textId="77777777">
        <w:trPr>
          <w:trHeight w:val="615"/>
          <w:jc w:val="center"/>
        </w:trPr>
        <w:tc>
          <w:tcPr>
            <w:tcW w:w="7060" w:type="dxa"/>
            <w:tcBorders>
              <w:top w:val="nil"/>
              <w:left w:val="single" w:sz="8" w:space="0" w:color="auto"/>
              <w:bottom w:val="single" w:sz="8" w:space="0" w:color="auto"/>
              <w:right w:val="single" w:sz="8" w:space="0" w:color="auto"/>
            </w:tcBorders>
            <w:shd w:val="clear" w:color="auto" w:fill="auto"/>
            <w:vAlign w:val="center"/>
          </w:tcPr>
          <w:p w14:paraId="38363B42"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lastRenderedPageBreak/>
              <w:t>Sống chung trước hôn nhân có thể dẫn đến sự mất đi tính đặc biệt và ý nghĩa của hôn nhân.</w:t>
            </w:r>
          </w:p>
        </w:tc>
        <w:tc>
          <w:tcPr>
            <w:tcW w:w="1240" w:type="dxa"/>
            <w:tcBorders>
              <w:top w:val="nil"/>
              <w:left w:val="nil"/>
              <w:bottom w:val="single" w:sz="8" w:space="0" w:color="auto"/>
              <w:right w:val="single" w:sz="8" w:space="0" w:color="auto"/>
            </w:tcBorders>
            <w:shd w:val="clear" w:color="auto" w:fill="auto"/>
            <w:vAlign w:val="center"/>
          </w:tcPr>
          <w:p w14:paraId="138C18D0" w14:textId="77777777" w:rsidR="00F337DA" w:rsidRDefault="00000000">
            <w:pPr>
              <w:spacing w:after="0" w:line="24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SCMYN</w:t>
            </w:r>
          </w:p>
        </w:tc>
      </w:tr>
    </w:tbl>
    <w:p w14:paraId="2D78992A" w14:textId="77777777" w:rsidR="00F337DA" w:rsidRDefault="00F337DA">
      <w:pPr>
        <w:spacing w:before="120" w:after="0" w:line="324" w:lineRule="auto"/>
        <w:ind w:right="43" w:firstLine="562"/>
        <w:jc w:val="both"/>
        <w:rPr>
          <w:rFonts w:ascii="Times New Roman" w:hAnsi="Times New Roman" w:cs="Times New Roman"/>
          <w:sz w:val="26"/>
          <w:szCs w:val="26"/>
          <w:lang w:val="vi-VN"/>
        </w:rPr>
      </w:pPr>
    </w:p>
    <w:tbl>
      <w:tblPr>
        <w:tblW w:w="44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855"/>
        <w:gridCol w:w="1305"/>
        <w:gridCol w:w="1080"/>
        <w:gridCol w:w="813"/>
        <w:gridCol w:w="357"/>
      </w:tblGrid>
      <w:tr w:rsidR="00F337DA" w14:paraId="2CAC684F" w14:textId="77777777">
        <w:trPr>
          <w:gridAfter w:val="1"/>
          <w:wAfter w:w="357" w:type="dxa"/>
          <w:cantSplit/>
          <w:jc w:val="center"/>
        </w:trPr>
        <w:tc>
          <w:tcPr>
            <w:tcW w:w="4053" w:type="dxa"/>
            <w:gridSpan w:val="4"/>
            <w:tcBorders>
              <w:top w:val="nil"/>
              <w:left w:val="nil"/>
              <w:bottom w:val="nil"/>
              <w:right w:val="nil"/>
            </w:tcBorders>
            <w:shd w:val="clear" w:color="auto" w:fill="FFFFFF"/>
            <w:vAlign w:val="center"/>
          </w:tcPr>
          <w:p w14:paraId="0698BD8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6"/>
                <w:szCs w:val="26"/>
              </w:rPr>
            </w:pPr>
            <w:r>
              <w:rPr>
                <w:rFonts w:ascii="Times New Roman" w:hAnsi="Times New Roman" w:cs="Times New Roman"/>
                <w:sz w:val="26"/>
                <w:szCs w:val="26"/>
                <w:lang w:val="vi-VN"/>
              </w:rPr>
              <w:br w:type="page"/>
            </w:r>
            <w:r>
              <w:rPr>
                <w:rFonts w:ascii="Times New Roman" w:hAnsi="Times New Roman" w:cs="Times New Roman"/>
                <w:b/>
                <w:bCs/>
                <w:color w:val="010205"/>
                <w:sz w:val="26"/>
                <w:szCs w:val="26"/>
              </w:rPr>
              <w:t>Case Processing Summary</w:t>
            </w:r>
          </w:p>
        </w:tc>
      </w:tr>
      <w:tr w:rsidR="00F337DA" w14:paraId="733B32EB" w14:textId="77777777">
        <w:trPr>
          <w:cantSplit/>
          <w:jc w:val="center"/>
        </w:trPr>
        <w:tc>
          <w:tcPr>
            <w:tcW w:w="2160" w:type="dxa"/>
            <w:gridSpan w:val="2"/>
            <w:tcBorders>
              <w:top w:val="nil"/>
              <w:left w:val="nil"/>
              <w:bottom w:val="single" w:sz="8" w:space="0" w:color="152935"/>
              <w:right w:val="nil"/>
            </w:tcBorders>
            <w:shd w:val="clear" w:color="auto" w:fill="FFFFFF"/>
            <w:vAlign w:val="bottom"/>
          </w:tcPr>
          <w:p w14:paraId="6D2A629F" w14:textId="77777777" w:rsidR="00F337DA" w:rsidRDefault="00F337DA">
            <w:pPr>
              <w:autoSpaceDE w:val="0"/>
              <w:autoSpaceDN w:val="0"/>
              <w:adjustRightInd w:val="0"/>
              <w:spacing w:after="0" w:line="240" w:lineRule="auto"/>
              <w:jc w:val="center"/>
              <w:rPr>
                <w:rFonts w:ascii="Times New Roman" w:hAnsi="Times New Roman" w:cs="Times New Roman"/>
                <w:sz w:val="26"/>
                <w:szCs w:val="26"/>
              </w:rPr>
            </w:pPr>
          </w:p>
        </w:tc>
        <w:tc>
          <w:tcPr>
            <w:tcW w:w="1080" w:type="dxa"/>
            <w:tcBorders>
              <w:top w:val="nil"/>
              <w:left w:val="nil"/>
              <w:bottom w:val="single" w:sz="8" w:space="0" w:color="152935"/>
              <w:right w:val="single" w:sz="8" w:space="0" w:color="E0E0E0"/>
            </w:tcBorders>
            <w:shd w:val="clear" w:color="auto" w:fill="FFFFFF"/>
            <w:vAlign w:val="bottom"/>
          </w:tcPr>
          <w:p w14:paraId="0E164DA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N</w:t>
            </w:r>
          </w:p>
        </w:tc>
        <w:tc>
          <w:tcPr>
            <w:tcW w:w="1170" w:type="dxa"/>
            <w:gridSpan w:val="2"/>
            <w:tcBorders>
              <w:top w:val="nil"/>
              <w:left w:val="single" w:sz="8" w:space="0" w:color="E0E0E0"/>
              <w:bottom w:val="single" w:sz="8" w:space="0" w:color="152935"/>
              <w:right w:val="nil"/>
            </w:tcBorders>
            <w:shd w:val="clear" w:color="auto" w:fill="FFFFFF"/>
            <w:vAlign w:val="bottom"/>
          </w:tcPr>
          <w:p w14:paraId="08AD163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w:t>
            </w:r>
          </w:p>
        </w:tc>
      </w:tr>
      <w:tr w:rsidR="00F337DA" w14:paraId="742123A0" w14:textId="77777777">
        <w:trPr>
          <w:cantSplit/>
          <w:jc w:val="center"/>
        </w:trPr>
        <w:tc>
          <w:tcPr>
            <w:tcW w:w="855" w:type="dxa"/>
            <w:vMerge w:val="restart"/>
            <w:tcBorders>
              <w:top w:val="single" w:sz="8" w:space="0" w:color="152935"/>
              <w:left w:val="nil"/>
              <w:bottom w:val="single" w:sz="8" w:space="0" w:color="152935"/>
              <w:right w:val="nil"/>
            </w:tcBorders>
            <w:shd w:val="clear" w:color="auto" w:fill="E0E0E0"/>
          </w:tcPr>
          <w:p w14:paraId="411D5EE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Cases</w:t>
            </w:r>
          </w:p>
        </w:tc>
        <w:tc>
          <w:tcPr>
            <w:tcW w:w="1305" w:type="dxa"/>
            <w:tcBorders>
              <w:top w:val="single" w:sz="8" w:space="0" w:color="152935"/>
              <w:left w:val="nil"/>
              <w:bottom w:val="single" w:sz="8" w:space="0" w:color="AEAEAE"/>
              <w:right w:val="nil"/>
            </w:tcBorders>
            <w:shd w:val="clear" w:color="auto" w:fill="E0E0E0"/>
          </w:tcPr>
          <w:p w14:paraId="1ECD9AC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Valid</w:t>
            </w:r>
          </w:p>
        </w:tc>
        <w:tc>
          <w:tcPr>
            <w:tcW w:w="1080" w:type="dxa"/>
            <w:tcBorders>
              <w:top w:val="single" w:sz="8" w:space="0" w:color="152935"/>
              <w:left w:val="nil"/>
              <w:bottom w:val="single" w:sz="8" w:space="0" w:color="AEAEAE"/>
              <w:right w:val="single" w:sz="8" w:space="0" w:color="E0E0E0"/>
            </w:tcBorders>
            <w:shd w:val="clear" w:color="auto" w:fill="FFFFFF"/>
          </w:tcPr>
          <w:p w14:paraId="50B8AC1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170" w:type="dxa"/>
            <w:gridSpan w:val="2"/>
            <w:tcBorders>
              <w:top w:val="single" w:sz="8" w:space="0" w:color="152935"/>
              <w:left w:val="single" w:sz="8" w:space="0" w:color="E0E0E0"/>
              <w:bottom w:val="single" w:sz="8" w:space="0" w:color="AEAEAE"/>
              <w:right w:val="nil"/>
            </w:tcBorders>
            <w:shd w:val="clear" w:color="auto" w:fill="FFFFFF"/>
          </w:tcPr>
          <w:p w14:paraId="57AF1E1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r w:rsidR="00F337DA" w14:paraId="16B7B658" w14:textId="77777777">
        <w:trPr>
          <w:cantSplit/>
          <w:jc w:val="center"/>
        </w:trPr>
        <w:tc>
          <w:tcPr>
            <w:tcW w:w="855" w:type="dxa"/>
            <w:vMerge/>
            <w:tcBorders>
              <w:top w:val="single" w:sz="8" w:space="0" w:color="152935"/>
              <w:left w:val="nil"/>
              <w:bottom w:val="single" w:sz="8" w:space="0" w:color="152935"/>
              <w:right w:val="nil"/>
            </w:tcBorders>
            <w:shd w:val="clear" w:color="auto" w:fill="E0E0E0"/>
          </w:tcPr>
          <w:p w14:paraId="3660ACD5"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305" w:type="dxa"/>
            <w:tcBorders>
              <w:top w:val="single" w:sz="8" w:space="0" w:color="AEAEAE"/>
              <w:left w:val="nil"/>
              <w:bottom w:val="single" w:sz="8" w:space="0" w:color="AEAEAE"/>
              <w:right w:val="nil"/>
            </w:tcBorders>
            <w:shd w:val="clear" w:color="auto" w:fill="E0E0E0"/>
          </w:tcPr>
          <w:p w14:paraId="35D33D0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Excluded</w:t>
            </w:r>
            <w:r>
              <w:rPr>
                <w:rFonts w:ascii="Times New Roman" w:hAnsi="Times New Roman" w:cs="Times New Roman"/>
                <w:color w:val="264A60"/>
                <w:sz w:val="26"/>
                <w:szCs w:val="26"/>
                <w:vertAlign w:val="superscript"/>
              </w:rPr>
              <w:t>a</w:t>
            </w:r>
          </w:p>
        </w:tc>
        <w:tc>
          <w:tcPr>
            <w:tcW w:w="1080" w:type="dxa"/>
            <w:tcBorders>
              <w:top w:val="single" w:sz="8" w:space="0" w:color="AEAEAE"/>
              <w:left w:val="nil"/>
              <w:bottom w:val="single" w:sz="8" w:space="0" w:color="AEAEAE"/>
              <w:right w:val="single" w:sz="8" w:space="0" w:color="E0E0E0"/>
            </w:tcBorders>
            <w:shd w:val="clear" w:color="auto" w:fill="FFFFFF"/>
          </w:tcPr>
          <w:p w14:paraId="03D8DA4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c>
          <w:tcPr>
            <w:tcW w:w="1170" w:type="dxa"/>
            <w:gridSpan w:val="2"/>
            <w:tcBorders>
              <w:top w:val="single" w:sz="8" w:space="0" w:color="AEAEAE"/>
              <w:left w:val="single" w:sz="8" w:space="0" w:color="E0E0E0"/>
              <w:bottom w:val="single" w:sz="8" w:space="0" w:color="AEAEAE"/>
              <w:right w:val="nil"/>
            </w:tcBorders>
            <w:shd w:val="clear" w:color="auto" w:fill="FFFFFF"/>
          </w:tcPr>
          <w:p w14:paraId="3139EFF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r>
      <w:tr w:rsidR="00F337DA" w14:paraId="2713C3F7" w14:textId="77777777">
        <w:trPr>
          <w:cantSplit/>
          <w:jc w:val="center"/>
        </w:trPr>
        <w:tc>
          <w:tcPr>
            <w:tcW w:w="855" w:type="dxa"/>
            <w:vMerge/>
            <w:tcBorders>
              <w:top w:val="single" w:sz="8" w:space="0" w:color="152935"/>
              <w:left w:val="nil"/>
              <w:bottom w:val="single" w:sz="8" w:space="0" w:color="152935"/>
              <w:right w:val="nil"/>
            </w:tcBorders>
            <w:shd w:val="clear" w:color="auto" w:fill="E0E0E0"/>
          </w:tcPr>
          <w:p w14:paraId="20DAF8C1"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1305" w:type="dxa"/>
            <w:tcBorders>
              <w:top w:val="single" w:sz="8" w:space="0" w:color="AEAEAE"/>
              <w:left w:val="nil"/>
              <w:bottom w:val="single" w:sz="8" w:space="0" w:color="152935"/>
              <w:right w:val="nil"/>
            </w:tcBorders>
            <w:shd w:val="clear" w:color="auto" w:fill="E0E0E0"/>
          </w:tcPr>
          <w:p w14:paraId="0B85D31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080" w:type="dxa"/>
            <w:tcBorders>
              <w:top w:val="single" w:sz="8" w:space="0" w:color="AEAEAE"/>
              <w:left w:val="nil"/>
              <w:bottom w:val="single" w:sz="8" w:space="0" w:color="152935"/>
              <w:right w:val="single" w:sz="8" w:space="0" w:color="E0E0E0"/>
            </w:tcBorders>
            <w:shd w:val="clear" w:color="auto" w:fill="FFFFFF"/>
          </w:tcPr>
          <w:p w14:paraId="27FFDE1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c>
          <w:tcPr>
            <w:tcW w:w="1170" w:type="dxa"/>
            <w:gridSpan w:val="2"/>
            <w:tcBorders>
              <w:top w:val="single" w:sz="8" w:space="0" w:color="AEAEAE"/>
              <w:left w:val="single" w:sz="8" w:space="0" w:color="E0E0E0"/>
              <w:bottom w:val="single" w:sz="8" w:space="0" w:color="152935"/>
              <w:right w:val="nil"/>
            </w:tcBorders>
            <w:shd w:val="clear" w:color="auto" w:fill="FFFFFF"/>
          </w:tcPr>
          <w:p w14:paraId="1DF6FB4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100.0</w:t>
            </w:r>
          </w:p>
        </w:tc>
      </w:tr>
    </w:tbl>
    <w:p w14:paraId="3C51B266" w14:textId="77777777" w:rsidR="00F337DA" w:rsidRDefault="00F337DA">
      <w:pPr>
        <w:rPr>
          <w:rFonts w:ascii="Times New Roman" w:hAnsi="Times New Roman" w:cs="Times New Roman"/>
          <w:sz w:val="26"/>
          <w:szCs w:val="26"/>
        </w:rPr>
      </w:pPr>
    </w:p>
    <w:tbl>
      <w:tblPr>
        <w:tblW w:w="28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20"/>
        <w:gridCol w:w="1260"/>
      </w:tblGrid>
      <w:tr w:rsidR="00F337DA" w14:paraId="193F1EAE" w14:textId="77777777">
        <w:trPr>
          <w:cantSplit/>
        </w:trPr>
        <w:tc>
          <w:tcPr>
            <w:tcW w:w="2880" w:type="dxa"/>
            <w:gridSpan w:val="2"/>
            <w:tcBorders>
              <w:top w:val="nil"/>
              <w:left w:val="nil"/>
              <w:bottom w:val="nil"/>
              <w:right w:val="nil"/>
            </w:tcBorders>
            <w:shd w:val="clear" w:color="auto" w:fill="FFFFFF"/>
            <w:vAlign w:val="center"/>
          </w:tcPr>
          <w:p w14:paraId="2535BA77"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6"/>
                <w:szCs w:val="26"/>
              </w:rPr>
            </w:pPr>
            <w:r>
              <w:rPr>
                <w:rFonts w:ascii="Times New Roman" w:hAnsi="Times New Roman" w:cs="Times New Roman"/>
                <w:b/>
                <w:bCs/>
                <w:color w:val="010205"/>
                <w:sz w:val="26"/>
                <w:szCs w:val="26"/>
              </w:rPr>
              <w:t>Reliability Statistics</w:t>
            </w:r>
          </w:p>
        </w:tc>
      </w:tr>
      <w:tr w:rsidR="00F337DA" w14:paraId="4F41C3E2" w14:textId="77777777">
        <w:trPr>
          <w:cantSplit/>
        </w:trPr>
        <w:tc>
          <w:tcPr>
            <w:tcW w:w="1620" w:type="dxa"/>
            <w:tcBorders>
              <w:top w:val="nil"/>
              <w:left w:val="nil"/>
              <w:bottom w:val="single" w:sz="8" w:space="0" w:color="152935"/>
              <w:right w:val="single" w:sz="8" w:space="0" w:color="E0E0E0"/>
            </w:tcBorders>
            <w:shd w:val="clear" w:color="auto" w:fill="FFFFFF"/>
            <w:vAlign w:val="bottom"/>
          </w:tcPr>
          <w:p w14:paraId="2588BC9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Cronbach's Alpha</w:t>
            </w:r>
          </w:p>
        </w:tc>
        <w:tc>
          <w:tcPr>
            <w:tcW w:w="1260" w:type="dxa"/>
            <w:tcBorders>
              <w:top w:val="nil"/>
              <w:left w:val="single" w:sz="8" w:space="0" w:color="E0E0E0"/>
              <w:bottom w:val="single" w:sz="8" w:space="0" w:color="152935"/>
              <w:right w:val="nil"/>
            </w:tcBorders>
            <w:shd w:val="clear" w:color="auto" w:fill="FFFFFF"/>
            <w:vAlign w:val="bottom"/>
          </w:tcPr>
          <w:p w14:paraId="09B71232"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N of Items</w:t>
            </w:r>
          </w:p>
        </w:tc>
      </w:tr>
      <w:tr w:rsidR="00F337DA" w14:paraId="00047C1D" w14:textId="77777777">
        <w:trPr>
          <w:cantSplit/>
        </w:trPr>
        <w:tc>
          <w:tcPr>
            <w:tcW w:w="1620" w:type="dxa"/>
            <w:tcBorders>
              <w:top w:val="single" w:sz="8" w:space="0" w:color="152935"/>
              <w:left w:val="nil"/>
              <w:bottom w:val="single" w:sz="8" w:space="0" w:color="152935"/>
              <w:right w:val="single" w:sz="8" w:space="0" w:color="E0E0E0"/>
            </w:tcBorders>
            <w:shd w:val="clear" w:color="auto" w:fill="FFFFFF"/>
          </w:tcPr>
          <w:p w14:paraId="2904860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.816</w:t>
            </w:r>
          </w:p>
        </w:tc>
        <w:tc>
          <w:tcPr>
            <w:tcW w:w="1260" w:type="dxa"/>
            <w:tcBorders>
              <w:top w:val="single" w:sz="8" w:space="0" w:color="152935"/>
              <w:left w:val="single" w:sz="8" w:space="0" w:color="E0E0E0"/>
              <w:bottom w:val="single" w:sz="8" w:space="0" w:color="152935"/>
              <w:right w:val="nil"/>
            </w:tcBorders>
            <w:shd w:val="clear" w:color="auto" w:fill="FFFFFF"/>
          </w:tcPr>
          <w:p w14:paraId="2D96749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w:t>
            </w:r>
          </w:p>
        </w:tc>
      </w:tr>
    </w:tbl>
    <w:p w14:paraId="471A062E" w14:textId="77777777" w:rsidR="00F337DA" w:rsidRDefault="00F337DA">
      <w:pPr>
        <w:rPr>
          <w:rFonts w:ascii="Times New Roman" w:hAnsi="Times New Roman" w:cs="Times New Roman"/>
          <w:sz w:val="26"/>
          <w:szCs w:val="26"/>
        </w:rPr>
      </w:pPr>
    </w:p>
    <w:tbl>
      <w:tblPr>
        <w:tblW w:w="714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70"/>
        <w:gridCol w:w="1469"/>
        <w:gridCol w:w="1468"/>
        <w:gridCol w:w="1468"/>
        <w:gridCol w:w="1468"/>
      </w:tblGrid>
      <w:tr w:rsidR="00F337DA" w14:paraId="60D23A1D" w14:textId="77777777">
        <w:trPr>
          <w:cantSplit/>
          <w:jc w:val="center"/>
        </w:trPr>
        <w:tc>
          <w:tcPr>
            <w:tcW w:w="7143" w:type="dxa"/>
            <w:gridSpan w:val="5"/>
            <w:tcBorders>
              <w:top w:val="nil"/>
              <w:left w:val="nil"/>
              <w:bottom w:val="nil"/>
              <w:right w:val="nil"/>
            </w:tcBorders>
            <w:shd w:val="clear" w:color="auto" w:fill="FFFFFF"/>
            <w:vAlign w:val="center"/>
          </w:tcPr>
          <w:p w14:paraId="4C6BDB8B"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Item-Total Statistics</w:t>
            </w:r>
          </w:p>
        </w:tc>
      </w:tr>
      <w:tr w:rsidR="00F337DA" w14:paraId="2041C04B" w14:textId="77777777">
        <w:trPr>
          <w:cantSplit/>
          <w:jc w:val="center"/>
        </w:trPr>
        <w:tc>
          <w:tcPr>
            <w:tcW w:w="1270" w:type="dxa"/>
            <w:tcBorders>
              <w:top w:val="nil"/>
              <w:left w:val="nil"/>
              <w:bottom w:val="single" w:sz="8" w:space="0" w:color="152935"/>
              <w:right w:val="nil"/>
            </w:tcBorders>
            <w:shd w:val="clear" w:color="auto" w:fill="FFFFFF"/>
            <w:vAlign w:val="bottom"/>
          </w:tcPr>
          <w:p w14:paraId="7C0C4379"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69" w:type="dxa"/>
            <w:tcBorders>
              <w:top w:val="nil"/>
              <w:left w:val="nil"/>
              <w:bottom w:val="single" w:sz="8" w:space="0" w:color="152935"/>
              <w:right w:val="single" w:sz="8" w:space="0" w:color="E0E0E0"/>
            </w:tcBorders>
            <w:shd w:val="clear" w:color="auto" w:fill="FFFFFF"/>
            <w:vAlign w:val="bottom"/>
          </w:tcPr>
          <w:p w14:paraId="7D856A1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Mean if Item Deleted</w:t>
            </w:r>
          </w:p>
        </w:tc>
        <w:tc>
          <w:tcPr>
            <w:tcW w:w="1468" w:type="dxa"/>
            <w:tcBorders>
              <w:top w:val="nil"/>
              <w:left w:val="single" w:sz="8" w:space="0" w:color="E0E0E0"/>
              <w:bottom w:val="single" w:sz="8" w:space="0" w:color="152935"/>
              <w:right w:val="single" w:sz="8" w:space="0" w:color="E0E0E0"/>
            </w:tcBorders>
            <w:shd w:val="clear" w:color="auto" w:fill="FFFFFF"/>
            <w:vAlign w:val="bottom"/>
          </w:tcPr>
          <w:p w14:paraId="024425B7"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Variance if Item Deleted</w:t>
            </w:r>
          </w:p>
        </w:tc>
        <w:tc>
          <w:tcPr>
            <w:tcW w:w="1468" w:type="dxa"/>
            <w:tcBorders>
              <w:top w:val="nil"/>
              <w:left w:val="single" w:sz="8" w:space="0" w:color="E0E0E0"/>
              <w:bottom w:val="single" w:sz="8" w:space="0" w:color="152935"/>
              <w:right w:val="single" w:sz="8" w:space="0" w:color="E0E0E0"/>
            </w:tcBorders>
            <w:shd w:val="clear" w:color="auto" w:fill="FFFFFF"/>
            <w:vAlign w:val="bottom"/>
          </w:tcPr>
          <w:p w14:paraId="0B678ED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Corrected Item-Total Correlation</w:t>
            </w:r>
          </w:p>
        </w:tc>
        <w:tc>
          <w:tcPr>
            <w:tcW w:w="1468" w:type="dxa"/>
            <w:tcBorders>
              <w:top w:val="nil"/>
              <w:left w:val="single" w:sz="8" w:space="0" w:color="E0E0E0"/>
              <w:bottom w:val="single" w:sz="8" w:space="0" w:color="152935"/>
              <w:right w:val="nil"/>
            </w:tcBorders>
            <w:shd w:val="clear" w:color="auto" w:fill="FFFFFF"/>
            <w:vAlign w:val="bottom"/>
          </w:tcPr>
          <w:p w14:paraId="1EE05C4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 if Item Deleted</w:t>
            </w:r>
          </w:p>
        </w:tc>
      </w:tr>
      <w:tr w:rsidR="00F337DA" w14:paraId="561073BC" w14:textId="77777777">
        <w:trPr>
          <w:cantSplit/>
          <w:jc w:val="center"/>
        </w:trPr>
        <w:tc>
          <w:tcPr>
            <w:tcW w:w="1270" w:type="dxa"/>
            <w:tcBorders>
              <w:top w:val="single" w:sz="8" w:space="0" w:color="152935"/>
              <w:left w:val="nil"/>
              <w:bottom w:val="single" w:sz="8" w:space="0" w:color="AEAEAE"/>
              <w:right w:val="nil"/>
            </w:tcBorders>
            <w:shd w:val="clear" w:color="auto" w:fill="E0E0E0"/>
          </w:tcPr>
          <w:p w14:paraId="157ACF0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SCTKTC</w:t>
            </w:r>
          </w:p>
        </w:tc>
        <w:tc>
          <w:tcPr>
            <w:tcW w:w="1469" w:type="dxa"/>
            <w:tcBorders>
              <w:top w:val="single" w:sz="8" w:space="0" w:color="152935"/>
              <w:left w:val="nil"/>
              <w:bottom w:val="single" w:sz="8" w:space="0" w:color="AEAEAE"/>
              <w:right w:val="single" w:sz="8" w:space="0" w:color="E0E0E0"/>
            </w:tcBorders>
            <w:shd w:val="clear" w:color="auto" w:fill="FFFFFF"/>
          </w:tcPr>
          <w:p w14:paraId="2365369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16.97</w:t>
            </w:r>
          </w:p>
        </w:tc>
        <w:tc>
          <w:tcPr>
            <w:tcW w:w="1468" w:type="dxa"/>
            <w:tcBorders>
              <w:top w:val="single" w:sz="8" w:space="0" w:color="152935"/>
              <w:left w:val="single" w:sz="8" w:space="0" w:color="E0E0E0"/>
              <w:bottom w:val="single" w:sz="8" w:space="0" w:color="AEAEAE"/>
              <w:right w:val="single" w:sz="8" w:space="0" w:color="E0E0E0"/>
            </w:tcBorders>
            <w:shd w:val="clear" w:color="auto" w:fill="FFFFFF"/>
          </w:tcPr>
          <w:p w14:paraId="7CEB33E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21.396</w:t>
            </w:r>
          </w:p>
        </w:tc>
        <w:tc>
          <w:tcPr>
            <w:tcW w:w="1468" w:type="dxa"/>
            <w:tcBorders>
              <w:top w:val="single" w:sz="8" w:space="0" w:color="152935"/>
              <w:left w:val="single" w:sz="8" w:space="0" w:color="E0E0E0"/>
              <w:bottom w:val="single" w:sz="8" w:space="0" w:color="AEAEAE"/>
              <w:right w:val="single" w:sz="8" w:space="0" w:color="E0E0E0"/>
            </w:tcBorders>
            <w:shd w:val="clear" w:color="auto" w:fill="FFFFFF"/>
          </w:tcPr>
          <w:p w14:paraId="6632F13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.552</w:t>
            </w:r>
          </w:p>
        </w:tc>
        <w:tc>
          <w:tcPr>
            <w:tcW w:w="1468" w:type="dxa"/>
            <w:tcBorders>
              <w:top w:val="single" w:sz="8" w:space="0" w:color="152935"/>
              <w:left w:val="single" w:sz="8" w:space="0" w:color="E0E0E0"/>
              <w:bottom w:val="single" w:sz="8" w:space="0" w:color="AEAEAE"/>
              <w:right w:val="nil"/>
            </w:tcBorders>
            <w:shd w:val="clear" w:color="auto" w:fill="FFFFFF"/>
          </w:tcPr>
          <w:p w14:paraId="4B5D519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.793</w:t>
            </w:r>
          </w:p>
        </w:tc>
      </w:tr>
      <w:tr w:rsidR="00F337DA" w14:paraId="4D9A294F" w14:textId="77777777">
        <w:trPr>
          <w:cantSplit/>
          <w:jc w:val="center"/>
        </w:trPr>
        <w:tc>
          <w:tcPr>
            <w:tcW w:w="1270" w:type="dxa"/>
            <w:tcBorders>
              <w:top w:val="single" w:sz="8" w:space="0" w:color="AEAEAE"/>
              <w:left w:val="nil"/>
              <w:bottom w:val="single" w:sz="8" w:space="0" w:color="AEAEAE"/>
              <w:right w:val="nil"/>
            </w:tcBorders>
            <w:shd w:val="clear" w:color="auto" w:fill="E0E0E0"/>
          </w:tcPr>
          <w:p w14:paraId="5034D7A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SCRRHN</w:t>
            </w:r>
          </w:p>
        </w:tc>
        <w:tc>
          <w:tcPr>
            <w:tcW w:w="1469" w:type="dxa"/>
            <w:tcBorders>
              <w:top w:val="single" w:sz="8" w:space="0" w:color="AEAEAE"/>
              <w:left w:val="nil"/>
              <w:bottom w:val="single" w:sz="8" w:space="0" w:color="AEAEAE"/>
              <w:right w:val="single" w:sz="8" w:space="0" w:color="E0E0E0"/>
            </w:tcBorders>
            <w:shd w:val="clear" w:color="auto" w:fill="FFFFFF"/>
          </w:tcPr>
          <w:p w14:paraId="1640F74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16.76</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555B5D0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20.313</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2D0D71A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.632</w:t>
            </w:r>
          </w:p>
        </w:tc>
        <w:tc>
          <w:tcPr>
            <w:tcW w:w="1468" w:type="dxa"/>
            <w:tcBorders>
              <w:top w:val="single" w:sz="8" w:space="0" w:color="AEAEAE"/>
              <w:left w:val="single" w:sz="8" w:space="0" w:color="E0E0E0"/>
              <w:bottom w:val="single" w:sz="8" w:space="0" w:color="AEAEAE"/>
              <w:right w:val="nil"/>
            </w:tcBorders>
            <w:shd w:val="clear" w:color="auto" w:fill="FFFFFF"/>
          </w:tcPr>
          <w:p w14:paraId="77CEA4E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.779</w:t>
            </w:r>
          </w:p>
        </w:tc>
      </w:tr>
      <w:tr w:rsidR="00F337DA" w14:paraId="12184A89" w14:textId="77777777">
        <w:trPr>
          <w:cantSplit/>
          <w:jc w:val="center"/>
        </w:trPr>
        <w:tc>
          <w:tcPr>
            <w:tcW w:w="1270" w:type="dxa"/>
            <w:tcBorders>
              <w:top w:val="single" w:sz="8" w:space="0" w:color="AEAEAE"/>
              <w:left w:val="nil"/>
              <w:bottom w:val="single" w:sz="8" w:space="0" w:color="AEAEAE"/>
              <w:right w:val="nil"/>
            </w:tcBorders>
            <w:shd w:val="clear" w:color="auto" w:fill="E0E0E0"/>
          </w:tcPr>
          <w:p w14:paraId="2E2F967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SCDPH</w:t>
            </w:r>
          </w:p>
        </w:tc>
        <w:tc>
          <w:tcPr>
            <w:tcW w:w="1469" w:type="dxa"/>
            <w:tcBorders>
              <w:top w:val="single" w:sz="8" w:space="0" w:color="AEAEAE"/>
              <w:left w:val="nil"/>
              <w:bottom w:val="single" w:sz="8" w:space="0" w:color="AEAEAE"/>
              <w:right w:val="single" w:sz="8" w:space="0" w:color="E0E0E0"/>
            </w:tcBorders>
            <w:shd w:val="clear" w:color="auto" w:fill="FFFFFF"/>
          </w:tcPr>
          <w:p w14:paraId="72AB1F4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16.64</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29DACE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19.905</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4A40B9C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.657</w:t>
            </w:r>
          </w:p>
        </w:tc>
        <w:tc>
          <w:tcPr>
            <w:tcW w:w="1468" w:type="dxa"/>
            <w:tcBorders>
              <w:top w:val="single" w:sz="8" w:space="0" w:color="AEAEAE"/>
              <w:left w:val="single" w:sz="8" w:space="0" w:color="E0E0E0"/>
              <w:bottom w:val="single" w:sz="8" w:space="0" w:color="AEAEAE"/>
              <w:right w:val="nil"/>
            </w:tcBorders>
            <w:shd w:val="clear" w:color="auto" w:fill="FFFFFF"/>
          </w:tcPr>
          <w:p w14:paraId="3024E2A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.774</w:t>
            </w:r>
          </w:p>
        </w:tc>
      </w:tr>
      <w:tr w:rsidR="00F337DA" w14:paraId="23CFC40E" w14:textId="77777777">
        <w:trPr>
          <w:cantSplit/>
          <w:jc w:val="center"/>
        </w:trPr>
        <w:tc>
          <w:tcPr>
            <w:tcW w:w="1270" w:type="dxa"/>
            <w:tcBorders>
              <w:top w:val="single" w:sz="8" w:space="0" w:color="AEAEAE"/>
              <w:left w:val="nil"/>
              <w:bottom w:val="single" w:sz="8" w:space="0" w:color="AEAEAE"/>
              <w:right w:val="nil"/>
            </w:tcBorders>
            <w:shd w:val="clear" w:color="auto" w:fill="E0E0E0"/>
          </w:tcPr>
          <w:p w14:paraId="48F014C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w:t>
            </w:r>
          </w:p>
        </w:tc>
        <w:tc>
          <w:tcPr>
            <w:tcW w:w="1469" w:type="dxa"/>
            <w:tcBorders>
              <w:top w:val="single" w:sz="8" w:space="0" w:color="AEAEAE"/>
              <w:left w:val="nil"/>
              <w:bottom w:val="single" w:sz="8" w:space="0" w:color="AEAEAE"/>
              <w:right w:val="single" w:sz="8" w:space="0" w:color="E0E0E0"/>
            </w:tcBorders>
            <w:shd w:val="clear" w:color="auto" w:fill="FFFFFF"/>
          </w:tcPr>
          <w:p w14:paraId="3D59FA2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17.00</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3FDF48B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20.668</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73F49E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.600</w:t>
            </w:r>
          </w:p>
        </w:tc>
        <w:tc>
          <w:tcPr>
            <w:tcW w:w="1468" w:type="dxa"/>
            <w:tcBorders>
              <w:top w:val="single" w:sz="8" w:space="0" w:color="AEAEAE"/>
              <w:left w:val="single" w:sz="8" w:space="0" w:color="E0E0E0"/>
              <w:bottom w:val="single" w:sz="8" w:space="0" w:color="AEAEAE"/>
              <w:right w:val="nil"/>
            </w:tcBorders>
            <w:shd w:val="clear" w:color="auto" w:fill="FFFFFF"/>
          </w:tcPr>
          <w:p w14:paraId="0A81777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.784</w:t>
            </w:r>
          </w:p>
        </w:tc>
      </w:tr>
      <w:tr w:rsidR="00F337DA" w14:paraId="45FD761E" w14:textId="77777777">
        <w:trPr>
          <w:cantSplit/>
          <w:jc w:val="center"/>
        </w:trPr>
        <w:tc>
          <w:tcPr>
            <w:tcW w:w="1270" w:type="dxa"/>
            <w:tcBorders>
              <w:top w:val="single" w:sz="8" w:space="0" w:color="AEAEAE"/>
              <w:left w:val="nil"/>
              <w:bottom w:val="single" w:sz="8" w:space="0" w:color="AEAEAE"/>
              <w:right w:val="nil"/>
            </w:tcBorders>
            <w:shd w:val="clear" w:color="auto" w:fill="E0E0E0"/>
          </w:tcPr>
          <w:p w14:paraId="74A101A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QHLNCTY2</w:t>
            </w:r>
          </w:p>
        </w:tc>
        <w:tc>
          <w:tcPr>
            <w:tcW w:w="1469" w:type="dxa"/>
            <w:tcBorders>
              <w:top w:val="single" w:sz="8" w:space="0" w:color="AEAEAE"/>
              <w:left w:val="nil"/>
              <w:bottom w:val="single" w:sz="8" w:space="0" w:color="AEAEAE"/>
              <w:right w:val="single" w:sz="8" w:space="0" w:color="E0E0E0"/>
            </w:tcBorders>
            <w:shd w:val="clear" w:color="auto" w:fill="FFFFFF"/>
          </w:tcPr>
          <w:p w14:paraId="5FCA840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16.63</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7738825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20.140</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4DEE515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.679</w:t>
            </w:r>
          </w:p>
        </w:tc>
        <w:tc>
          <w:tcPr>
            <w:tcW w:w="1468" w:type="dxa"/>
            <w:tcBorders>
              <w:top w:val="single" w:sz="8" w:space="0" w:color="AEAEAE"/>
              <w:left w:val="single" w:sz="8" w:space="0" w:color="E0E0E0"/>
              <w:bottom w:val="single" w:sz="8" w:space="0" w:color="AEAEAE"/>
              <w:right w:val="nil"/>
            </w:tcBorders>
            <w:shd w:val="clear" w:color="auto" w:fill="FFFFFF"/>
          </w:tcPr>
          <w:p w14:paraId="4AB2BCB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.770</w:t>
            </w:r>
          </w:p>
        </w:tc>
      </w:tr>
      <w:tr w:rsidR="00F337DA" w14:paraId="16B8E867" w14:textId="77777777">
        <w:trPr>
          <w:cantSplit/>
          <w:jc w:val="center"/>
        </w:trPr>
        <w:tc>
          <w:tcPr>
            <w:tcW w:w="1270" w:type="dxa"/>
            <w:tcBorders>
              <w:top w:val="single" w:sz="8" w:space="0" w:color="AEAEAE"/>
              <w:left w:val="nil"/>
              <w:bottom w:val="single" w:sz="8" w:space="0" w:color="AEAEAE"/>
              <w:right w:val="nil"/>
            </w:tcBorders>
            <w:shd w:val="clear" w:color="auto" w:fill="E0E0E0"/>
          </w:tcPr>
          <w:p w14:paraId="27A92FF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SCCNLI</w:t>
            </w:r>
          </w:p>
        </w:tc>
        <w:tc>
          <w:tcPr>
            <w:tcW w:w="1469" w:type="dxa"/>
            <w:tcBorders>
              <w:top w:val="single" w:sz="8" w:space="0" w:color="AEAEAE"/>
              <w:left w:val="nil"/>
              <w:bottom w:val="single" w:sz="8" w:space="0" w:color="AEAEAE"/>
              <w:right w:val="single" w:sz="8" w:space="0" w:color="E0E0E0"/>
            </w:tcBorders>
            <w:shd w:val="clear" w:color="auto" w:fill="FFFFFF"/>
          </w:tcPr>
          <w:p w14:paraId="20A30DF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16.79</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2A5BD6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20.969</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2031C30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.660</w:t>
            </w:r>
          </w:p>
        </w:tc>
        <w:tc>
          <w:tcPr>
            <w:tcW w:w="1468" w:type="dxa"/>
            <w:tcBorders>
              <w:top w:val="single" w:sz="8" w:space="0" w:color="AEAEAE"/>
              <w:left w:val="single" w:sz="8" w:space="0" w:color="E0E0E0"/>
              <w:bottom w:val="single" w:sz="8" w:space="0" w:color="AEAEAE"/>
              <w:right w:val="nil"/>
            </w:tcBorders>
            <w:shd w:val="clear" w:color="auto" w:fill="FFFFFF"/>
          </w:tcPr>
          <w:p w14:paraId="301452C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.776</w:t>
            </w:r>
          </w:p>
        </w:tc>
      </w:tr>
      <w:tr w:rsidR="00F337DA" w14:paraId="6E18DD1C" w14:textId="77777777">
        <w:trPr>
          <w:cantSplit/>
          <w:jc w:val="center"/>
        </w:trPr>
        <w:tc>
          <w:tcPr>
            <w:tcW w:w="1270" w:type="dxa"/>
            <w:tcBorders>
              <w:top w:val="single" w:sz="8" w:space="0" w:color="AEAEAE"/>
              <w:left w:val="nil"/>
              <w:bottom w:val="single" w:sz="8" w:space="0" w:color="152935"/>
              <w:right w:val="nil"/>
            </w:tcBorders>
            <w:shd w:val="clear" w:color="auto" w:fill="E0E0E0"/>
          </w:tcPr>
          <w:p w14:paraId="4EB862CD"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SCMYN</w:t>
            </w:r>
          </w:p>
        </w:tc>
        <w:tc>
          <w:tcPr>
            <w:tcW w:w="1469" w:type="dxa"/>
            <w:tcBorders>
              <w:top w:val="single" w:sz="8" w:space="0" w:color="AEAEAE"/>
              <w:left w:val="nil"/>
              <w:bottom w:val="single" w:sz="8" w:space="0" w:color="152935"/>
              <w:right w:val="single" w:sz="8" w:space="0" w:color="E0E0E0"/>
            </w:tcBorders>
            <w:shd w:val="clear" w:color="auto" w:fill="FFFFFF"/>
          </w:tcPr>
          <w:p w14:paraId="12B332D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16.66</w:t>
            </w:r>
          </w:p>
        </w:tc>
        <w:tc>
          <w:tcPr>
            <w:tcW w:w="1468" w:type="dxa"/>
            <w:tcBorders>
              <w:top w:val="single" w:sz="8" w:space="0" w:color="AEAEAE"/>
              <w:left w:val="single" w:sz="8" w:space="0" w:color="E0E0E0"/>
              <w:bottom w:val="single" w:sz="8" w:space="0" w:color="152935"/>
              <w:right w:val="single" w:sz="8" w:space="0" w:color="E0E0E0"/>
            </w:tcBorders>
            <w:shd w:val="clear" w:color="auto" w:fill="FFFFFF"/>
          </w:tcPr>
          <w:p w14:paraId="7FB1DF7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25.035</w:t>
            </w:r>
          </w:p>
        </w:tc>
        <w:tc>
          <w:tcPr>
            <w:tcW w:w="1468" w:type="dxa"/>
            <w:tcBorders>
              <w:top w:val="single" w:sz="8" w:space="0" w:color="AEAEAE"/>
              <w:left w:val="single" w:sz="8" w:space="0" w:color="E0E0E0"/>
              <w:bottom w:val="single" w:sz="8" w:space="0" w:color="152935"/>
              <w:right w:val="single" w:sz="8" w:space="0" w:color="E0E0E0"/>
            </w:tcBorders>
            <w:shd w:val="clear" w:color="auto" w:fill="FFFFFF"/>
          </w:tcPr>
          <w:p w14:paraId="65D7642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.159</w:t>
            </w:r>
          </w:p>
        </w:tc>
        <w:tc>
          <w:tcPr>
            <w:tcW w:w="1468" w:type="dxa"/>
            <w:tcBorders>
              <w:top w:val="single" w:sz="8" w:space="0" w:color="AEAEAE"/>
              <w:left w:val="single" w:sz="8" w:space="0" w:color="E0E0E0"/>
              <w:bottom w:val="single" w:sz="8" w:space="0" w:color="152935"/>
              <w:right w:val="nil"/>
            </w:tcBorders>
            <w:shd w:val="clear" w:color="auto" w:fill="FFFFFF"/>
          </w:tcPr>
          <w:p w14:paraId="132ADAC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.855</w:t>
            </w:r>
          </w:p>
        </w:tc>
      </w:tr>
    </w:tbl>
    <w:p w14:paraId="4AE777ED" w14:textId="77777777" w:rsidR="00F337DA" w:rsidRDefault="00F337DA">
      <w:pPr>
        <w:rPr>
          <w:rFonts w:ascii="Times New Roman" w:hAnsi="Times New Roman" w:cs="Times New Roman"/>
          <w:sz w:val="26"/>
          <w:szCs w:val="26"/>
        </w:rPr>
      </w:pPr>
    </w:p>
    <w:p w14:paraId="2CF0A992"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Theo </w:t>
      </w:r>
      <w:r>
        <w:rPr>
          <w:rFonts w:ascii="Times New Roman" w:hAnsi="Times New Roman" w:cs="Times New Roman"/>
          <w:sz w:val="26"/>
          <w:szCs w:val="26"/>
        </w:rPr>
        <w:t>(</w:t>
      </w:r>
      <w:r>
        <w:rPr>
          <w:rFonts w:ascii="Times New Roman" w:hAnsi="Times New Roman" w:cs="Times New Roman"/>
          <w:sz w:val="26"/>
          <w:szCs w:val="26"/>
          <w:lang w:val="vi-VN"/>
        </w:rPr>
        <w:t>Nunnally</w:t>
      </w:r>
      <w:r>
        <w:rPr>
          <w:rFonts w:ascii="Times New Roman" w:hAnsi="Times New Roman" w:cs="Times New Roman"/>
          <w:sz w:val="26"/>
          <w:szCs w:val="26"/>
        </w:rPr>
        <w:t>,</w:t>
      </w:r>
      <w:r>
        <w:rPr>
          <w:rFonts w:ascii="Times New Roman" w:hAnsi="Times New Roman" w:cs="Times New Roman"/>
          <w:sz w:val="26"/>
          <w:szCs w:val="26"/>
          <w:lang w:val="vi-VN"/>
        </w:rPr>
        <w:t xml:space="preserve"> 1978)</w:t>
      </w:r>
      <w:r>
        <w:rPr>
          <w:rFonts w:ascii="Times New Roman" w:hAnsi="Times New Roman" w:cs="Times New Roman"/>
          <w:sz w:val="26"/>
          <w:szCs w:val="26"/>
        </w:rPr>
        <w:t xml:space="preserve"> và (</w:t>
      </w:r>
      <w:r>
        <w:rPr>
          <w:rFonts w:ascii="Times New Roman" w:hAnsi="Times New Roman" w:cs="Times New Roman"/>
          <w:sz w:val="26"/>
          <w:szCs w:val="26"/>
          <w:lang w:val="vi-VN"/>
        </w:rPr>
        <w:t>Hair và cộng sự</w:t>
      </w:r>
      <w:r>
        <w:rPr>
          <w:rFonts w:ascii="Times New Roman" w:hAnsi="Times New Roman" w:cs="Times New Roman"/>
          <w:sz w:val="26"/>
          <w:szCs w:val="26"/>
        </w:rPr>
        <w:t>,</w:t>
      </w:r>
      <w:r>
        <w:rPr>
          <w:rFonts w:ascii="Times New Roman" w:hAnsi="Times New Roman" w:cs="Times New Roman"/>
          <w:sz w:val="26"/>
          <w:szCs w:val="26"/>
          <w:lang w:val="vi-VN"/>
        </w:rPr>
        <w:t xml:space="preserve"> 2009), một thang đo tốt nên có độ tin cậy Cronbach’s Alpha từ 0.7 trở lên. Tuy nhiên, với tính chất là một nghiên cứu khám phá sơ bộ, ngưỡng Cronbach’s Alpha là 0.6 có thể chấp nhận được. </w:t>
      </w:r>
    </w:p>
    <w:p w14:paraId="27A62427"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rPr>
        <w:t>C</w:t>
      </w:r>
      <w:r>
        <w:rPr>
          <w:rFonts w:ascii="Times New Roman" w:hAnsi="Times New Roman" w:cs="Times New Roman"/>
          <w:sz w:val="26"/>
          <w:szCs w:val="26"/>
          <w:lang w:val="vi-VN"/>
        </w:rPr>
        <w:t xml:space="preserve">hỉ số quan trọng khác đó là Corrected Item – Total Correlation. </w:t>
      </w:r>
      <w:r>
        <w:rPr>
          <w:rFonts w:ascii="Times New Roman" w:hAnsi="Times New Roman" w:cs="Times New Roman"/>
          <w:sz w:val="26"/>
          <w:szCs w:val="26"/>
        </w:rPr>
        <w:t>G</w:t>
      </w:r>
      <w:r>
        <w:rPr>
          <w:rFonts w:ascii="Times New Roman" w:hAnsi="Times New Roman" w:cs="Times New Roman"/>
          <w:sz w:val="26"/>
          <w:szCs w:val="26"/>
          <w:lang w:val="vi-VN"/>
        </w:rPr>
        <w:t>iá trị Corrected Item – Total Correlation càng cao, biến quan sát đó càng tốt. Cristobal và cộng sự (2007) cho rằng, một thang đo tốt khi các biến quan sát có giá trị Corrected Item – Total Correlation từ 0.3 trở lên. </w:t>
      </w:r>
    </w:p>
    <w:p w14:paraId="2BC5A50A"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Qua phân tích cho thấy hệ số Cronbach's đều trong khoảng từ 0,7-0,8 tuy nhiên hệ số Corrected Item-Total Correlation của SCMYN &lt;0,3 nên phải loại biến này. Do vậy sẽ chạy lại (lúc này còn 6 biến). Chúng tôi chạy lại với 6 biến còn lại.</w:t>
      </w:r>
    </w:p>
    <w:tbl>
      <w:tblPr>
        <w:tblW w:w="26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512"/>
        <w:gridCol w:w="1180"/>
      </w:tblGrid>
      <w:tr w:rsidR="00F337DA" w14:paraId="5437D06C" w14:textId="77777777">
        <w:trPr>
          <w:cantSplit/>
        </w:trPr>
        <w:tc>
          <w:tcPr>
            <w:tcW w:w="1511" w:type="dxa"/>
            <w:tcBorders>
              <w:top w:val="nil"/>
              <w:left w:val="nil"/>
              <w:bottom w:val="single" w:sz="8" w:space="0" w:color="152935"/>
              <w:right w:val="single" w:sz="8" w:space="0" w:color="E0E0E0"/>
            </w:tcBorders>
            <w:shd w:val="clear" w:color="auto" w:fill="FFFFFF"/>
            <w:vAlign w:val="bottom"/>
          </w:tcPr>
          <w:p w14:paraId="5859454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w:t>
            </w:r>
          </w:p>
        </w:tc>
        <w:tc>
          <w:tcPr>
            <w:tcW w:w="1180" w:type="dxa"/>
            <w:tcBorders>
              <w:top w:val="nil"/>
              <w:left w:val="single" w:sz="8" w:space="0" w:color="E0E0E0"/>
              <w:bottom w:val="single" w:sz="8" w:space="0" w:color="152935"/>
              <w:right w:val="nil"/>
            </w:tcBorders>
            <w:shd w:val="clear" w:color="auto" w:fill="FFFFFF"/>
            <w:vAlign w:val="bottom"/>
          </w:tcPr>
          <w:p w14:paraId="73C47E8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 of Items</w:t>
            </w:r>
          </w:p>
        </w:tc>
      </w:tr>
      <w:tr w:rsidR="00F337DA" w14:paraId="0E64BAA2" w14:textId="77777777">
        <w:trPr>
          <w:cantSplit/>
        </w:trPr>
        <w:tc>
          <w:tcPr>
            <w:tcW w:w="1511" w:type="dxa"/>
            <w:tcBorders>
              <w:top w:val="single" w:sz="8" w:space="0" w:color="152935"/>
              <w:left w:val="nil"/>
              <w:bottom w:val="single" w:sz="8" w:space="0" w:color="152935"/>
              <w:right w:val="single" w:sz="8" w:space="0" w:color="E0E0E0"/>
            </w:tcBorders>
            <w:shd w:val="clear" w:color="auto" w:fill="FFFFFF"/>
          </w:tcPr>
          <w:p w14:paraId="7C4399F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.855</w:t>
            </w:r>
          </w:p>
        </w:tc>
        <w:tc>
          <w:tcPr>
            <w:tcW w:w="1180" w:type="dxa"/>
            <w:tcBorders>
              <w:top w:val="single" w:sz="8" w:space="0" w:color="152935"/>
              <w:left w:val="single" w:sz="8" w:space="0" w:color="E0E0E0"/>
              <w:bottom w:val="single" w:sz="8" w:space="0" w:color="152935"/>
              <w:right w:val="nil"/>
            </w:tcBorders>
            <w:shd w:val="clear" w:color="auto" w:fill="FFFFFF"/>
          </w:tcPr>
          <w:p w14:paraId="4876BE0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w:t>
            </w:r>
          </w:p>
        </w:tc>
      </w:tr>
    </w:tbl>
    <w:p w14:paraId="49589325"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6611D86B"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714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70"/>
        <w:gridCol w:w="1469"/>
        <w:gridCol w:w="1468"/>
        <w:gridCol w:w="1468"/>
        <w:gridCol w:w="1468"/>
      </w:tblGrid>
      <w:tr w:rsidR="00F337DA" w14:paraId="37E61BB1" w14:textId="77777777">
        <w:trPr>
          <w:cantSplit/>
          <w:jc w:val="center"/>
        </w:trPr>
        <w:tc>
          <w:tcPr>
            <w:tcW w:w="7141" w:type="dxa"/>
            <w:gridSpan w:val="5"/>
            <w:tcBorders>
              <w:top w:val="nil"/>
              <w:left w:val="nil"/>
              <w:bottom w:val="nil"/>
              <w:right w:val="nil"/>
            </w:tcBorders>
            <w:shd w:val="clear" w:color="auto" w:fill="FFFFFF"/>
            <w:vAlign w:val="center"/>
          </w:tcPr>
          <w:p w14:paraId="55A862E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Item-Total Statistics</w:t>
            </w:r>
          </w:p>
        </w:tc>
      </w:tr>
      <w:tr w:rsidR="00F337DA" w14:paraId="4B6A691A" w14:textId="77777777">
        <w:trPr>
          <w:cantSplit/>
          <w:jc w:val="center"/>
        </w:trPr>
        <w:tc>
          <w:tcPr>
            <w:tcW w:w="1269" w:type="dxa"/>
            <w:tcBorders>
              <w:top w:val="nil"/>
              <w:left w:val="nil"/>
              <w:bottom w:val="single" w:sz="8" w:space="0" w:color="152935"/>
              <w:right w:val="nil"/>
            </w:tcBorders>
            <w:shd w:val="clear" w:color="auto" w:fill="FFFFFF"/>
            <w:vAlign w:val="bottom"/>
          </w:tcPr>
          <w:p w14:paraId="11C139DC"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68" w:type="dxa"/>
            <w:tcBorders>
              <w:top w:val="nil"/>
              <w:left w:val="nil"/>
              <w:bottom w:val="single" w:sz="8" w:space="0" w:color="152935"/>
              <w:right w:val="single" w:sz="8" w:space="0" w:color="E0E0E0"/>
            </w:tcBorders>
            <w:shd w:val="clear" w:color="auto" w:fill="FFFFFF"/>
            <w:vAlign w:val="bottom"/>
          </w:tcPr>
          <w:p w14:paraId="3CD55742"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Mean if Item Deleted</w:t>
            </w:r>
          </w:p>
        </w:tc>
        <w:tc>
          <w:tcPr>
            <w:tcW w:w="1468" w:type="dxa"/>
            <w:tcBorders>
              <w:top w:val="nil"/>
              <w:left w:val="single" w:sz="8" w:space="0" w:color="E0E0E0"/>
              <w:bottom w:val="single" w:sz="8" w:space="0" w:color="152935"/>
              <w:right w:val="single" w:sz="8" w:space="0" w:color="E0E0E0"/>
            </w:tcBorders>
            <w:shd w:val="clear" w:color="auto" w:fill="FFFFFF"/>
            <w:vAlign w:val="bottom"/>
          </w:tcPr>
          <w:p w14:paraId="5F814A8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Variance if Item Deleted</w:t>
            </w:r>
          </w:p>
        </w:tc>
        <w:tc>
          <w:tcPr>
            <w:tcW w:w="1468" w:type="dxa"/>
            <w:tcBorders>
              <w:top w:val="nil"/>
              <w:left w:val="single" w:sz="8" w:space="0" w:color="E0E0E0"/>
              <w:bottom w:val="single" w:sz="8" w:space="0" w:color="152935"/>
              <w:right w:val="single" w:sz="8" w:space="0" w:color="E0E0E0"/>
            </w:tcBorders>
            <w:shd w:val="clear" w:color="auto" w:fill="FFFFFF"/>
            <w:vAlign w:val="bottom"/>
          </w:tcPr>
          <w:p w14:paraId="7E14144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Corrected Item-Total Correlation</w:t>
            </w:r>
          </w:p>
        </w:tc>
        <w:tc>
          <w:tcPr>
            <w:tcW w:w="1468" w:type="dxa"/>
            <w:tcBorders>
              <w:top w:val="nil"/>
              <w:left w:val="single" w:sz="8" w:space="0" w:color="E0E0E0"/>
              <w:bottom w:val="single" w:sz="8" w:space="0" w:color="152935"/>
              <w:right w:val="nil"/>
            </w:tcBorders>
            <w:shd w:val="clear" w:color="auto" w:fill="FFFFFF"/>
            <w:vAlign w:val="bottom"/>
          </w:tcPr>
          <w:p w14:paraId="635B94DA"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 if Item Deleted</w:t>
            </w:r>
          </w:p>
        </w:tc>
      </w:tr>
      <w:tr w:rsidR="00F337DA" w14:paraId="48EC9C1A" w14:textId="77777777">
        <w:trPr>
          <w:cantSplit/>
          <w:jc w:val="center"/>
        </w:trPr>
        <w:tc>
          <w:tcPr>
            <w:tcW w:w="1269" w:type="dxa"/>
            <w:tcBorders>
              <w:top w:val="single" w:sz="8" w:space="0" w:color="152935"/>
              <w:left w:val="nil"/>
              <w:bottom w:val="single" w:sz="8" w:space="0" w:color="AEAEAE"/>
              <w:right w:val="nil"/>
            </w:tcBorders>
            <w:shd w:val="clear" w:color="auto" w:fill="E0E0E0"/>
          </w:tcPr>
          <w:p w14:paraId="4C4EF89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SCTKTC</w:t>
            </w:r>
          </w:p>
        </w:tc>
        <w:tc>
          <w:tcPr>
            <w:tcW w:w="1468" w:type="dxa"/>
            <w:tcBorders>
              <w:top w:val="single" w:sz="8" w:space="0" w:color="152935"/>
              <w:left w:val="nil"/>
              <w:bottom w:val="single" w:sz="8" w:space="0" w:color="AEAEAE"/>
              <w:right w:val="single" w:sz="8" w:space="0" w:color="E0E0E0"/>
            </w:tcBorders>
            <w:shd w:val="clear" w:color="auto" w:fill="FFFFFF"/>
          </w:tcPr>
          <w:p w14:paraId="0CA3932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14.06</w:t>
            </w:r>
          </w:p>
        </w:tc>
        <w:tc>
          <w:tcPr>
            <w:tcW w:w="1468" w:type="dxa"/>
            <w:tcBorders>
              <w:top w:val="single" w:sz="8" w:space="0" w:color="152935"/>
              <w:left w:val="single" w:sz="8" w:space="0" w:color="E0E0E0"/>
              <w:bottom w:val="single" w:sz="8" w:space="0" w:color="AEAEAE"/>
              <w:right w:val="single" w:sz="8" w:space="0" w:color="E0E0E0"/>
            </w:tcBorders>
            <w:shd w:val="clear" w:color="auto" w:fill="FFFFFF"/>
          </w:tcPr>
          <w:p w14:paraId="7A50C78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18.902</w:t>
            </w:r>
          </w:p>
        </w:tc>
        <w:tc>
          <w:tcPr>
            <w:tcW w:w="1468" w:type="dxa"/>
            <w:tcBorders>
              <w:top w:val="single" w:sz="8" w:space="0" w:color="152935"/>
              <w:left w:val="single" w:sz="8" w:space="0" w:color="E0E0E0"/>
              <w:bottom w:val="single" w:sz="8" w:space="0" w:color="AEAEAE"/>
              <w:right w:val="single" w:sz="8" w:space="0" w:color="E0E0E0"/>
            </w:tcBorders>
            <w:shd w:val="clear" w:color="auto" w:fill="FFFFFF"/>
          </w:tcPr>
          <w:p w14:paraId="08049FF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.536</w:t>
            </w:r>
          </w:p>
        </w:tc>
        <w:tc>
          <w:tcPr>
            <w:tcW w:w="1468" w:type="dxa"/>
            <w:tcBorders>
              <w:top w:val="single" w:sz="8" w:space="0" w:color="152935"/>
              <w:left w:val="single" w:sz="8" w:space="0" w:color="E0E0E0"/>
              <w:bottom w:val="single" w:sz="8" w:space="0" w:color="AEAEAE"/>
              <w:right w:val="nil"/>
            </w:tcBorders>
            <w:shd w:val="clear" w:color="auto" w:fill="FFFFFF"/>
          </w:tcPr>
          <w:p w14:paraId="347A0A5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.850</w:t>
            </w:r>
          </w:p>
        </w:tc>
      </w:tr>
      <w:tr w:rsidR="00F337DA" w14:paraId="5DED3A44" w14:textId="77777777">
        <w:trPr>
          <w:cantSplit/>
          <w:jc w:val="center"/>
        </w:trPr>
        <w:tc>
          <w:tcPr>
            <w:tcW w:w="1269" w:type="dxa"/>
            <w:tcBorders>
              <w:top w:val="single" w:sz="8" w:space="0" w:color="AEAEAE"/>
              <w:left w:val="nil"/>
              <w:bottom w:val="single" w:sz="8" w:space="0" w:color="AEAEAE"/>
              <w:right w:val="nil"/>
            </w:tcBorders>
            <w:shd w:val="clear" w:color="auto" w:fill="E0E0E0"/>
          </w:tcPr>
          <w:p w14:paraId="382D772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SCRRHN</w:t>
            </w:r>
          </w:p>
        </w:tc>
        <w:tc>
          <w:tcPr>
            <w:tcW w:w="1468" w:type="dxa"/>
            <w:tcBorders>
              <w:top w:val="single" w:sz="8" w:space="0" w:color="AEAEAE"/>
              <w:left w:val="nil"/>
              <w:bottom w:val="single" w:sz="8" w:space="0" w:color="AEAEAE"/>
              <w:right w:val="single" w:sz="8" w:space="0" w:color="E0E0E0"/>
            </w:tcBorders>
            <w:shd w:val="clear" w:color="auto" w:fill="FFFFFF"/>
          </w:tcPr>
          <w:p w14:paraId="433FCCC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13.85</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019F08E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17.450</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4D25DC1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.670</w:t>
            </w:r>
          </w:p>
        </w:tc>
        <w:tc>
          <w:tcPr>
            <w:tcW w:w="1468" w:type="dxa"/>
            <w:tcBorders>
              <w:top w:val="single" w:sz="8" w:space="0" w:color="AEAEAE"/>
              <w:left w:val="single" w:sz="8" w:space="0" w:color="E0E0E0"/>
              <w:bottom w:val="single" w:sz="8" w:space="0" w:color="AEAEAE"/>
              <w:right w:val="nil"/>
            </w:tcBorders>
            <w:shd w:val="clear" w:color="auto" w:fill="FFFFFF"/>
          </w:tcPr>
          <w:p w14:paraId="4078309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.826</w:t>
            </w:r>
          </w:p>
        </w:tc>
      </w:tr>
      <w:tr w:rsidR="00F337DA" w14:paraId="388207F1" w14:textId="77777777">
        <w:trPr>
          <w:cantSplit/>
          <w:jc w:val="center"/>
        </w:trPr>
        <w:tc>
          <w:tcPr>
            <w:tcW w:w="1269" w:type="dxa"/>
            <w:tcBorders>
              <w:top w:val="single" w:sz="8" w:space="0" w:color="AEAEAE"/>
              <w:left w:val="nil"/>
              <w:bottom w:val="single" w:sz="8" w:space="0" w:color="AEAEAE"/>
              <w:right w:val="nil"/>
            </w:tcBorders>
            <w:shd w:val="clear" w:color="auto" w:fill="E0E0E0"/>
          </w:tcPr>
          <w:p w14:paraId="70E136FD"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SCDPH</w:t>
            </w:r>
          </w:p>
        </w:tc>
        <w:tc>
          <w:tcPr>
            <w:tcW w:w="1468" w:type="dxa"/>
            <w:tcBorders>
              <w:top w:val="single" w:sz="8" w:space="0" w:color="AEAEAE"/>
              <w:left w:val="nil"/>
              <w:bottom w:val="single" w:sz="8" w:space="0" w:color="AEAEAE"/>
              <w:right w:val="single" w:sz="8" w:space="0" w:color="E0E0E0"/>
            </w:tcBorders>
            <w:shd w:val="clear" w:color="auto" w:fill="FFFFFF"/>
          </w:tcPr>
          <w:p w14:paraId="0B07848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13.72</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3A73987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17.116</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7FADD9C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.690</w:t>
            </w:r>
          </w:p>
        </w:tc>
        <w:tc>
          <w:tcPr>
            <w:tcW w:w="1468" w:type="dxa"/>
            <w:tcBorders>
              <w:top w:val="single" w:sz="8" w:space="0" w:color="AEAEAE"/>
              <w:left w:val="single" w:sz="8" w:space="0" w:color="E0E0E0"/>
              <w:bottom w:val="single" w:sz="8" w:space="0" w:color="AEAEAE"/>
              <w:right w:val="nil"/>
            </w:tcBorders>
            <w:shd w:val="clear" w:color="auto" w:fill="FFFFFF"/>
          </w:tcPr>
          <w:p w14:paraId="4B87EC5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.822</w:t>
            </w:r>
          </w:p>
        </w:tc>
      </w:tr>
      <w:tr w:rsidR="00F337DA" w14:paraId="5DC1D244" w14:textId="77777777">
        <w:trPr>
          <w:cantSplit/>
          <w:jc w:val="center"/>
        </w:trPr>
        <w:tc>
          <w:tcPr>
            <w:tcW w:w="1269" w:type="dxa"/>
            <w:tcBorders>
              <w:top w:val="single" w:sz="8" w:space="0" w:color="AEAEAE"/>
              <w:left w:val="nil"/>
              <w:bottom w:val="single" w:sz="8" w:space="0" w:color="AEAEAE"/>
              <w:right w:val="nil"/>
            </w:tcBorders>
            <w:shd w:val="clear" w:color="auto" w:fill="E0E0E0"/>
          </w:tcPr>
          <w:p w14:paraId="6F776F95"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w:t>
            </w:r>
          </w:p>
        </w:tc>
        <w:tc>
          <w:tcPr>
            <w:tcW w:w="1468" w:type="dxa"/>
            <w:tcBorders>
              <w:top w:val="single" w:sz="8" w:space="0" w:color="AEAEAE"/>
              <w:left w:val="nil"/>
              <w:bottom w:val="single" w:sz="8" w:space="0" w:color="AEAEAE"/>
              <w:right w:val="single" w:sz="8" w:space="0" w:color="E0E0E0"/>
            </w:tcBorders>
            <w:shd w:val="clear" w:color="auto" w:fill="FFFFFF"/>
          </w:tcPr>
          <w:p w14:paraId="5400887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14.09</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337FEEE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18.255</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4DFD248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.580</w:t>
            </w:r>
          </w:p>
        </w:tc>
        <w:tc>
          <w:tcPr>
            <w:tcW w:w="1468" w:type="dxa"/>
            <w:tcBorders>
              <w:top w:val="single" w:sz="8" w:space="0" w:color="AEAEAE"/>
              <w:left w:val="single" w:sz="8" w:space="0" w:color="E0E0E0"/>
              <w:bottom w:val="single" w:sz="8" w:space="0" w:color="AEAEAE"/>
              <w:right w:val="nil"/>
            </w:tcBorders>
            <w:shd w:val="clear" w:color="auto" w:fill="FFFFFF"/>
          </w:tcPr>
          <w:p w14:paraId="036F3E9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.843</w:t>
            </w:r>
          </w:p>
        </w:tc>
      </w:tr>
      <w:tr w:rsidR="00F337DA" w14:paraId="2106CA0D" w14:textId="77777777">
        <w:trPr>
          <w:cantSplit/>
          <w:jc w:val="center"/>
        </w:trPr>
        <w:tc>
          <w:tcPr>
            <w:tcW w:w="1269" w:type="dxa"/>
            <w:tcBorders>
              <w:top w:val="single" w:sz="8" w:space="0" w:color="AEAEAE"/>
              <w:left w:val="nil"/>
              <w:bottom w:val="single" w:sz="8" w:space="0" w:color="AEAEAE"/>
              <w:right w:val="nil"/>
            </w:tcBorders>
            <w:shd w:val="clear" w:color="auto" w:fill="E0E0E0"/>
          </w:tcPr>
          <w:p w14:paraId="6FAC749C"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QHLNCTY2</w:t>
            </w:r>
          </w:p>
        </w:tc>
        <w:tc>
          <w:tcPr>
            <w:tcW w:w="1468" w:type="dxa"/>
            <w:tcBorders>
              <w:top w:val="single" w:sz="8" w:space="0" w:color="AEAEAE"/>
              <w:left w:val="nil"/>
              <w:bottom w:val="single" w:sz="8" w:space="0" w:color="AEAEAE"/>
              <w:right w:val="single" w:sz="8" w:space="0" w:color="E0E0E0"/>
            </w:tcBorders>
            <w:shd w:val="clear" w:color="auto" w:fill="FFFFFF"/>
          </w:tcPr>
          <w:p w14:paraId="460272D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13.71</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66FB965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17.404</w:t>
            </w:r>
          </w:p>
        </w:tc>
        <w:tc>
          <w:tcPr>
            <w:tcW w:w="1468" w:type="dxa"/>
            <w:tcBorders>
              <w:top w:val="single" w:sz="8" w:space="0" w:color="AEAEAE"/>
              <w:left w:val="single" w:sz="8" w:space="0" w:color="E0E0E0"/>
              <w:bottom w:val="single" w:sz="8" w:space="0" w:color="AEAEAE"/>
              <w:right w:val="single" w:sz="8" w:space="0" w:color="E0E0E0"/>
            </w:tcBorders>
            <w:shd w:val="clear" w:color="auto" w:fill="FFFFFF"/>
          </w:tcPr>
          <w:p w14:paraId="5CC450D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.705</w:t>
            </w:r>
          </w:p>
        </w:tc>
        <w:tc>
          <w:tcPr>
            <w:tcW w:w="1468" w:type="dxa"/>
            <w:tcBorders>
              <w:top w:val="single" w:sz="8" w:space="0" w:color="AEAEAE"/>
              <w:left w:val="single" w:sz="8" w:space="0" w:color="E0E0E0"/>
              <w:bottom w:val="single" w:sz="8" w:space="0" w:color="AEAEAE"/>
              <w:right w:val="nil"/>
            </w:tcBorders>
            <w:shd w:val="clear" w:color="auto" w:fill="FFFFFF"/>
          </w:tcPr>
          <w:p w14:paraId="725E26E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.820</w:t>
            </w:r>
          </w:p>
        </w:tc>
      </w:tr>
      <w:tr w:rsidR="00F337DA" w14:paraId="5D2D392E" w14:textId="77777777">
        <w:trPr>
          <w:cantSplit/>
          <w:jc w:val="center"/>
        </w:trPr>
        <w:tc>
          <w:tcPr>
            <w:tcW w:w="1269" w:type="dxa"/>
            <w:tcBorders>
              <w:top w:val="single" w:sz="8" w:space="0" w:color="AEAEAE"/>
              <w:left w:val="nil"/>
              <w:bottom w:val="single" w:sz="8" w:space="0" w:color="152935"/>
              <w:right w:val="nil"/>
            </w:tcBorders>
            <w:shd w:val="clear" w:color="auto" w:fill="E0E0E0"/>
          </w:tcPr>
          <w:p w14:paraId="1C822AAB"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SCCNLI</w:t>
            </w:r>
          </w:p>
        </w:tc>
        <w:tc>
          <w:tcPr>
            <w:tcW w:w="1468" w:type="dxa"/>
            <w:tcBorders>
              <w:top w:val="single" w:sz="8" w:space="0" w:color="AEAEAE"/>
              <w:left w:val="nil"/>
              <w:bottom w:val="single" w:sz="8" w:space="0" w:color="152935"/>
              <w:right w:val="single" w:sz="8" w:space="0" w:color="E0E0E0"/>
            </w:tcBorders>
            <w:shd w:val="clear" w:color="auto" w:fill="FFFFFF"/>
          </w:tcPr>
          <w:p w14:paraId="48ABA2B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13.88</w:t>
            </w:r>
          </w:p>
        </w:tc>
        <w:tc>
          <w:tcPr>
            <w:tcW w:w="1468" w:type="dxa"/>
            <w:tcBorders>
              <w:top w:val="single" w:sz="8" w:space="0" w:color="AEAEAE"/>
              <w:left w:val="single" w:sz="8" w:space="0" w:color="E0E0E0"/>
              <w:bottom w:val="single" w:sz="8" w:space="0" w:color="152935"/>
              <w:right w:val="single" w:sz="8" w:space="0" w:color="E0E0E0"/>
            </w:tcBorders>
            <w:shd w:val="clear" w:color="auto" w:fill="FFFFFF"/>
          </w:tcPr>
          <w:p w14:paraId="7B8DE99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18.204</w:t>
            </w:r>
          </w:p>
        </w:tc>
        <w:tc>
          <w:tcPr>
            <w:tcW w:w="1468" w:type="dxa"/>
            <w:tcBorders>
              <w:top w:val="single" w:sz="8" w:space="0" w:color="AEAEAE"/>
              <w:left w:val="single" w:sz="8" w:space="0" w:color="E0E0E0"/>
              <w:bottom w:val="single" w:sz="8" w:space="0" w:color="152935"/>
              <w:right w:val="single" w:sz="8" w:space="0" w:color="E0E0E0"/>
            </w:tcBorders>
            <w:shd w:val="clear" w:color="auto" w:fill="FFFFFF"/>
          </w:tcPr>
          <w:p w14:paraId="0E4859D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.685</w:t>
            </w:r>
          </w:p>
        </w:tc>
        <w:tc>
          <w:tcPr>
            <w:tcW w:w="1468" w:type="dxa"/>
            <w:tcBorders>
              <w:top w:val="single" w:sz="8" w:space="0" w:color="AEAEAE"/>
              <w:left w:val="single" w:sz="8" w:space="0" w:color="E0E0E0"/>
              <w:bottom w:val="single" w:sz="8" w:space="0" w:color="152935"/>
              <w:right w:val="nil"/>
            </w:tcBorders>
            <w:shd w:val="clear" w:color="auto" w:fill="FFFFFF"/>
          </w:tcPr>
          <w:p w14:paraId="08AC831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.825</w:t>
            </w:r>
          </w:p>
        </w:tc>
      </w:tr>
    </w:tbl>
    <w:p w14:paraId="2AF78C47"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75CD4F37" w14:textId="77777777" w:rsidR="00F337DA" w:rsidRDefault="00000000">
      <w:pPr>
        <w:ind w:firstLine="720"/>
        <w:rPr>
          <w:rFonts w:ascii="Times New Roman" w:hAnsi="Times New Roman" w:cs="Times New Roman"/>
          <w:sz w:val="26"/>
          <w:szCs w:val="26"/>
          <w:lang w:val="vi-VN"/>
        </w:rPr>
      </w:pPr>
      <w:r>
        <w:rPr>
          <w:rFonts w:ascii="Times New Roman" w:hAnsi="Times New Roman" w:cs="Times New Roman"/>
          <w:sz w:val="26"/>
          <w:szCs w:val="26"/>
          <w:lang w:val="vi-VN"/>
        </w:rPr>
        <w:t>Lúc này</w:t>
      </w:r>
      <w:r>
        <w:rPr>
          <w:rFonts w:ascii="Times New Roman" w:hAnsi="Times New Roman" w:cs="Times New Roman"/>
          <w:sz w:val="26"/>
          <w:szCs w:val="26"/>
        </w:rPr>
        <w:t xml:space="preserve"> </w:t>
      </w:r>
      <w:r>
        <w:rPr>
          <w:rFonts w:ascii="Times New Roman" w:hAnsi="Times New Roman" w:cs="Times New Roman"/>
          <w:sz w:val="26"/>
          <w:szCs w:val="26"/>
          <w:lang w:val="vi-VN"/>
        </w:rPr>
        <w:t xml:space="preserve">hệ số Cronbach's </w:t>
      </w:r>
      <w:r>
        <w:rPr>
          <w:rFonts w:ascii="Times New Roman" w:hAnsi="Times New Roman" w:cs="Times New Roman"/>
          <w:sz w:val="26"/>
          <w:szCs w:val="26"/>
        </w:rPr>
        <w:t xml:space="preserve">đều lớn hơn 0.8 và </w:t>
      </w:r>
      <w:r>
        <w:rPr>
          <w:rFonts w:ascii="Times New Roman" w:hAnsi="Times New Roman" w:cs="Times New Roman"/>
          <w:color w:val="264A60"/>
          <w:sz w:val="24"/>
          <w:szCs w:val="24"/>
        </w:rPr>
        <w:t>Corrected Item-Total Correlation</w:t>
      </w:r>
      <w:r>
        <w:rPr>
          <w:rFonts w:ascii="Times New Roman" w:hAnsi="Times New Roman" w:cs="Times New Roman"/>
          <w:sz w:val="26"/>
          <w:szCs w:val="26"/>
          <w:lang w:val="vi-VN"/>
        </w:rPr>
        <w:t xml:space="preserve"> </w:t>
      </w:r>
      <w:r>
        <w:rPr>
          <w:rFonts w:ascii="Times New Roman" w:hAnsi="Times New Roman" w:cs="Times New Roman"/>
          <w:sz w:val="26"/>
          <w:szCs w:val="26"/>
        </w:rPr>
        <w:t>đều lớn hơn 0.3 như vậy các câu hỏi có tính nhất quán và tương quan lẫn nhau.</w:t>
      </w:r>
      <w:r>
        <w:rPr>
          <w:rFonts w:ascii="Times New Roman" w:hAnsi="Times New Roman" w:cs="Times New Roman"/>
          <w:sz w:val="26"/>
          <w:szCs w:val="26"/>
          <w:lang w:val="vi-VN"/>
        </w:rPr>
        <w:t xml:space="preserve"> </w:t>
      </w:r>
    </w:p>
    <w:p w14:paraId="6064DF80"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84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97"/>
        <w:gridCol w:w="1024"/>
        <w:gridCol w:w="1071"/>
        <w:gridCol w:w="1102"/>
        <w:gridCol w:w="1025"/>
        <w:gridCol w:w="1071"/>
        <w:gridCol w:w="1438"/>
      </w:tblGrid>
      <w:tr w:rsidR="00F337DA" w14:paraId="3F4FDF73" w14:textId="77777777">
        <w:trPr>
          <w:cantSplit/>
        </w:trPr>
        <w:tc>
          <w:tcPr>
            <w:tcW w:w="8423" w:type="dxa"/>
            <w:gridSpan w:val="7"/>
            <w:tcBorders>
              <w:top w:val="nil"/>
              <w:left w:val="nil"/>
              <w:bottom w:val="nil"/>
              <w:right w:val="nil"/>
            </w:tcBorders>
            <w:shd w:val="clear" w:color="auto" w:fill="FFFFFF"/>
            <w:vAlign w:val="center"/>
          </w:tcPr>
          <w:p w14:paraId="18DF085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Bảng 3.7 Thống kê mô tả các câu trả lời về nhận thức của sinh viên HUMG với sống chung trước hôn nhân</w:t>
            </w:r>
          </w:p>
        </w:tc>
      </w:tr>
      <w:tr w:rsidR="00F337DA" w14:paraId="72E9B66D" w14:textId="77777777">
        <w:trPr>
          <w:cantSplit/>
        </w:trPr>
        <w:tc>
          <w:tcPr>
            <w:tcW w:w="1697" w:type="dxa"/>
            <w:vMerge w:val="restart"/>
            <w:tcBorders>
              <w:top w:val="nil"/>
              <w:left w:val="nil"/>
              <w:bottom w:val="nil"/>
              <w:right w:val="nil"/>
            </w:tcBorders>
            <w:shd w:val="clear" w:color="auto" w:fill="FFFFFF"/>
            <w:vAlign w:val="bottom"/>
          </w:tcPr>
          <w:p w14:paraId="763C238E"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nil"/>
              <w:left w:val="nil"/>
              <w:bottom w:val="nil"/>
              <w:right w:val="nil"/>
            </w:tcBorders>
            <w:shd w:val="clear" w:color="auto" w:fill="FFFFFF"/>
            <w:vAlign w:val="bottom"/>
          </w:tcPr>
          <w:p w14:paraId="7C2CE42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w:t>
            </w:r>
          </w:p>
        </w:tc>
        <w:tc>
          <w:tcPr>
            <w:tcW w:w="1070" w:type="dxa"/>
            <w:tcBorders>
              <w:top w:val="nil"/>
              <w:left w:val="single" w:sz="8" w:space="0" w:color="E0E0E0"/>
              <w:bottom w:val="nil"/>
              <w:right w:val="nil"/>
            </w:tcBorders>
            <w:shd w:val="clear" w:color="auto" w:fill="FFFFFF"/>
            <w:vAlign w:val="bottom"/>
          </w:tcPr>
          <w:p w14:paraId="613AEAF7"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Minimum</w:t>
            </w:r>
          </w:p>
        </w:tc>
        <w:tc>
          <w:tcPr>
            <w:tcW w:w="1101" w:type="dxa"/>
            <w:tcBorders>
              <w:top w:val="nil"/>
              <w:left w:val="single" w:sz="8" w:space="0" w:color="E0E0E0"/>
              <w:bottom w:val="nil"/>
              <w:right w:val="nil"/>
            </w:tcBorders>
            <w:shd w:val="clear" w:color="auto" w:fill="FFFFFF"/>
            <w:vAlign w:val="bottom"/>
          </w:tcPr>
          <w:p w14:paraId="2C54E45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Maximum</w:t>
            </w:r>
          </w:p>
        </w:tc>
        <w:tc>
          <w:tcPr>
            <w:tcW w:w="2094" w:type="dxa"/>
            <w:gridSpan w:val="2"/>
            <w:tcBorders>
              <w:top w:val="nil"/>
              <w:left w:val="single" w:sz="8" w:space="0" w:color="E0E0E0"/>
              <w:bottom w:val="nil"/>
              <w:right w:val="nil"/>
            </w:tcBorders>
            <w:shd w:val="clear" w:color="auto" w:fill="FFFFFF"/>
            <w:vAlign w:val="bottom"/>
          </w:tcPr>
          <w:p w14:paraId="4FC9AD6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Mean</w:t>
            </w:r>
          </w:p>
        </w:tc>
        <w:tc>
          <w:tcPr>
            <w:tcW w:w="1437" w:type="dxa"/>
            <w:tcBorders>
              <w:top w:val="nil"/>
              <w:left w:val="single" w:sz="8" w:space="0" w:color="E0E0E0"/>
              <w:bottom w:val="nil"/>
              <w:right w:val="nil"/>
            </w:tcBorders>
            <w:shd w:val="clear" w:color="auto" w:fill="FFFFFF"/>
            <w:vAlign w:val="bottom"/>
          </w:tcPr>
          <w:p w14:paraId="070F598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Deviation</w:t>
            </w:r>
          </w:p>
        </w:tc>
      </w:tr>
      <w:tr w:rsidR="00F337DA" w14:paraId="385DCDC9" w14:textId="77777777">
        <w:trPr>
          <w:cantSplit/>
        </w:trPr>
        <w:tc>
          <w:tcPr>
            <w:tcW w:w="1697" w:type="dxa"/>
            <w:vMerge/>
            <w:tcBorders>
              <w:top w:val="nil"/>
              <w:left w:val="nil"/>
              <w:bottom w:val="nil"/>
              <w:right w:val="nil"/>
            </w:tcBorders>
            <w:shd w:val="clear" w:color="auto" w:fill="FFFFFF"/>
            <w:vAlign w:val="bottom"/>
          </w:tcPr>
          <w:p w14:paraId="0B086A83" w14:textId="77777777" w:rsidR="00F337DA" w:rsidRDefault="00F337DA">
            <w:pPr>
              <w:autoSpaceDE w:val="0"/>
              <w:autoSpaceDN w:val="0"/>
              <w:adjustRightInd w:val="0"/>
              <w:spacing w:after="0" w:line="240" w:lineRule="auto"/>
              <w:rPr>
                <w:rFonts w:ascii="Times New Roman" w:hAnsi="Times New Roman" w:cs="Times New Roman"/>
                <w:color w:val="264A60"/>
                <w:sz w:val="24"/>
                <w:szCs w:val="24"/>
              </w:rPr>
            </w:pPr>
          </w:p>
        </w:tc>
        <w:tc>
          <w:tcPr>
            <w:tcW w:w="1024" w:type="dxa"/>
            <w:tcBorders>
              <w:top w:val="nil"/>
              <w:left w:val="nil"/>
              <w:bottom w:val="single" w:sz="8" w:space="0" w:color="152935"/>
              <w:right w:val="nil"/>
            </w:tcBorders>
            <w:shd w:val="clear" w:color="auto" w:fill="FFFFFF"/>
            <w:vAlign w:val="bottom"/>
          </w:tcPr>
          <w:p w14:paraId="5CEAE14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39D0674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101" w:type="dxa"/>
            <w:tcBorders>
              <w:top w:val="nil"/>
              <w:left w:val="single" w:sz="8" w:space="0" w:color="E0E0E0"/>
              <w:bottom w:val="single" w:sz="8" w:space="0" w:color="152935"/>
              <w:right w:val="nil"/>
            </w:tcBorders>
            <w:shd w:val="clear" w:color="auto" w:fill="FFFFFF"/>
            <w:vAlign w:val="bottom"/>
          </w:tcPr>
          <w:p w14:paraId="0B16375B"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6E565282"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00A824C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Error</w:t>
            </w:r>
          </w:p>
        </w:tc>
        <w:tc>
          <w:tcPr>
            <w:tcW w:w="1437" w:type="dxa"/>
            <w:tcBorders>
              <w:top w:val="nil"/>
              <w:left w:val="single" w:sz="8" w:space="0" w:color="E0E0E0"/>
              <w:bottom w:val="single" w:sz="8" w:space="0" w:color="152935"/>
              <w:right w:val="nil"/>
            </w:tcBorders>
            <w:shd w:val="clear" w:color="auto" w:fill="FFFFFF"/>
            <w:vAlign w:val="bottom"/>
          </w:tcPr>
          <w:p w14:paraId="4D97171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r>
      <w:tr w:rsidR="00F337DA" w14:paraId="66880444" w14:textId="77777777">
        <w:trPr>
          <w:cantSplit/>
        </w:trPr>
        <w:tc>
          <w:tcPr>
            <w:tcW w:w="1697" w:type="dxa"/>
            <w:tcBorders>
              <w:top w:val="single" w:sz="8" w:space="0" w:color="152935"/>
              <w:left w:val="nil"/>
              <w:bottom w:val="single" w:sz="8" w:space="0" w:color="AEAEAE"/>
              <w:right w:val="nil"/>
            </w:tcBorders>
            <w:shd w:val="clear" w:color="auto" w:fill="E0E0E0"/>
          </w:tcPr>
          <w:p w14:paraId="01AC63B4"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SCTKTC</w:t>
            </w:r>
          </w:p>
        </w:tc>
        <w:tc>
          <w:tcPr>
            <w:tcW w:w="1024" w:type="dxa"/>
            <w:tcBorders>
              <w:top w:val="single" w:sz="8" w:space="0" w:color="152935"/>
              <w:left w:val="nil"/>
              <w:bottom w:val="single" w:sz="8" w:space="0" w:color="AEAEAE"/>
              <w:right w:val="nil"/>
            </w:tcBorders>
            <w:shd w:val="clear" w:color="auto" w:fill="FFFFFF"/>
          </w:tcPr>
          <w:p w14:paraId="4D798F0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152935"/>
              <w:left w:val="single" w:sz="8" w:space="0" w:color="E0E0E0"/>
              <w:bottom w:val="single" w:sz="8" w:space="0" w:color="AEAEAE"/>
              <w:right w:val="nil"/>
            </w:tcBorders>
            <w:shd w:val="clear" w:color="auto" w:fill="FFFFFF"/>
          </w:tcPr>
          <w:p w14:paraId="4B71314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152935"/>
              <w:left w:val="single" w:sz="8" w:space="0" w:color="E0E0E0"/>
              <w:bottom w:val="single" w:sz="8" w:space="0" w:color="AEAEAE"/>
              <w:right w:val="nil"/>
            </w:tcBorders>
            <w:shd w:val="clear" w:color="auto" w:fill="FFFFFF"/>
          </w:tcPr>
          <w:p w14:paraId="507C359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48203ED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2.60</w:t>
            </w:r>
          </w:p>
        </w:tc>
        <w:tc>
          <w:tcPr>
            <w:tcW w:w="1070" w:type="dxa"/>
            <w:tcBorders>
              <w:top w:val="single" w:sz="8" w:space="0" w:color="152935"/>
              <w:left w:val="single" w:sz="8" w:space="0" w:color="E0E0E0"/>
              <w:bottom w:val="single" w:sz="8" w:space="0" w:color="AEAEAE"/>
              <w:right w:val="nil"/>
            </w:tcBorders>
            <w:shd w:val="clear" w:color="auto" w:fill="FFFFFF"/>
          </w:tcPr>
          <w:p w14:paraId="181884C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.070</w:t>
            </w:r>
          </w:p>
        </w:tc>
        <w:tc>
          <w:tcPr>
            <w:tcW w:w="1437" w:type="dxa"/>
            <w:tcBorders>
              <w:top w:val="single" w:sz="8" w:space="0" w:color="152935"/>
              <w:left w:val="single" w:sz="8" w:space="0" w:color="E0E0E0"/>
              <w:bottom w:val="single" w:sz="8" w:space="0" w:color="AEAEAE"/>
              <w:right w:val="nil"/>
            </w:tcBorders>
            <w:shd w:val="clear" w:color="auto" w:fill="FFFFFF"/>
          </w:tcPr>
          <w:p w14:paraId="7FAB37C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1.071</w:t>
            </w:r>
          </w:p>
        </w:tc>
      </w:tr>
      <w:tr w:rsidR="00F337DA" w14:paraId="7860B15B" w14:textId="77777777">
        <w:trPr>
          <w:cantSplit/>
        </w:trPr>
        <w:tc>
          <w:tcPr>
            <w:tcW w:w="1697" w:type="dxa"/>
            <w:tcBorders>
              <w:top w:val="single" w:sz="8" w:space="0" w:color="AEAEAE"/>
              <w:left w:val="nil"/>
              <w:bottom w:val="single" w:sz="8" w:space="0" w:color="AEAEAE"/>
              <w:right w:val="nil"/>
            </w:tcBorders>
            <w:shd w:val="clear" w:color="auto" w:fill="E0E0E0"/>
          </w:tcPr>
          <w:p w14:paraId="0B18946D"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SCRRHN</w:t>
            </w:r>
          </w:p>
        </w:tc>
        <w:tc>
          <w:tcPr>
            <w:tcW w:w="1024" w:type="dxa"/>
            <w:tcBorders>
              <w:top w:val="single" w:sz="8" w:space="0" w:color="AEAEAE"/>
              <w:left w:val="nil"/>
              <w:bottom w:val="single" w:sz="8" w:space="0" w:color="AEAEAE"/>
              <w:right w:val="nil"/>
            </w:tcBorders>
            <w:shd w:val="clear" w:color="auto" w:fill="FFFFFF"/>
          </w:tcPr>
          <w:p w14:paraId="4902C66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0A824F1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4420C78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389332E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2.82</w:t>
            </w:r>
          </w:p>
        </w:tc>
        <w:tc>
          <w:tcPr>
            <w:tcW w:w="1070" w:type="dxa"/>
            <w:tcBorders>
              <w:top w:val="single" w:sz="8" w:space="0" w:color="AEAEAE"/>
              <w:left w:val="single" w:sz="8" w:space="0" w:color="E0E0E0"/>
              <w:bottom w:val="single" w:sz="8" w:space="0" w:color="AEAEAE"/>
              <w:right w:val="nil"/>
            </w:tcBorders>
            <w:shd w:val="clear" w:color="auto" w:fill="FFFFFF"/>
          </w:tcPr>
          <w:p w14:paraId="0215805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.074</w:t>
            </w:r>
          </w:p>
        </w:tc>
        <w:tc>
          <w:tcPr>
            <w:tcW w:w="1437" w:type="dxa"/>
            <w:tcBorders>
              <w:top w:val="single" w:sz="8" w:space="0" w:color="AEAEAE"/>
              <w:left w:val="single" w:sz="8" w:space="0" w:color="E0E0E0"/>
              <w:bottom w:val="single" w:sz="8" w:space="0" w:color="AEAEAE"/>
              <w:right w:val="nil"/>
            </w:tcBorders>
            <w:shd w:val="clear" w:color="auto" w:fill="FFFFFF"/>
          </w:tcPr>
          <w:p w14:paraId="0DEA80E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1.128</w:t>
            </w:r>
          </w:p>
        </w:tc>
      </w:tr>
      <w:tr w:rsidR="00F337DA" w14:paraId="70B77E4C" w14:textId="77777777">
        <w:trPr>
          <w:cantSplit/>
        </w:trPr>
        <w:tc>
          <w:tcPr>
            <w:tcW w:w="1697" w:type="dxa"/>
            <w:tcBorders>
              <w:top w:val="single" w:sz="8" w:space="0" w:color="AEAEAE"/>
              <w:left w:val="nil"/>
              <w:bottom w:val="single" w:sz="8" w:space="0" w:color="AEAEAE"/>
              <w:right w:val="nil"/>
            </w:tcBorders>
            <w:shd w:val="clear" w:color="auto" w:fill="E0E0E0"/>
          </w:tcPr>
          <w:p w14:paraId="3080D5D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SCDPH</w:t>
            </w:r>
          </w:p>
        </w:tc>
        <w:tc>
          <w:tcPr>
            <w:tcW w:w="1024" w:type="dxa"/>
            <w:tcBorders>
              <w:top w:val="single" w:sz="8" w:space="0" w:color="AEAEAE"/>
              <w:left w:val="nil"/>
              <w:bottom w:val="single" w:sz="8" w:space="0" w:color="AEAEAE"/>
              <w:right w:val="nil"/>
            </w:tcBorders>
            <w:shd w:val="clear" w:color="auto" w:fill="FFFFFF"/>
          </w:tcPr>
          <w:p w14:paraId="599759D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1E5D64D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7FF181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EF3118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2.94</w:t>
            </w:r>
          </w:p>
        </w:tc>
        <w:tc>
          <w:tcPr>
            <w:tcW w:w="1070" w:type="dxa"/>
            <w:tcBorders>
              <w:top w:val="single" w:sz="8" w:space="0" w:color="AEAEAE"/>
              <w:left w:val="single" w:sz="8" w:space="0" w:color="E0E0E0"/>
              <w:bottom w:val="single" w:sz="8" w:space="0" w:color="AEAEAE"/>
              <w:right w:val="nil"/>
            </w:tcBorders>
            <w:shd w:val="clear" w:color="auto" w:fill="FFFFFF"/>
          </w:tcPr>
          <w:p w14:paraId="7DF503C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.076</w:t>
            </w:r>
          </w:p>
        </w:tc>
        <w:tc>
          <w:tcPr>
            <w:tcW w:w="1437" w:type="dxa"/>
            <w:tcBorders>
              <w:top w:val="single" w:sz="8" w:space="0" w:color="AEAEAE"/>
              <w:left w:val="single" w:sz="8" w:space="0" w:color="E0E0E0"/>
              <w:bottom w:val="single" w:sz="8" w:space="0" w:color="AEAEAE"/>
              <w:right w:val="nil"/>
            </w:tcBorders>
            <w:shd w:val="clear" w:color="auto" w:fill="FFFFFF"/>
          </w:tcPr>
          <w:p w14:paraId="3B9F7E2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1.154</w:t>
            </w:r>
          </w:p>
        </w:tc>
      </w:tr>
      <w:tr w:rsidR="00F337DA" w14:paraId="0D522537" w14:textId="77777777">
        <w:trPr>
          <w:cantSplit/>
        </w:trPr>
        <w:tc>
          <w:tcPr>
            <w:tcW w:w="1697" w:type="dxa"/>
            <w:tcBorders>
              <w:top w:val="single" w:sz="8" w:space="0" w:color="AEAEAE"/>
              <w:left w:val="nil"/>
              <w:bottom w:val="single" w:sz="8" w:space="0" w:color="AEAEAE"/>
              <w:right w:val="nil"/>
            </w:tcBorders>
            <w:shd w:val="clear" w:color="auto" w:fill="E0E0E0"/>
          </w:tcPr>
          <w:p w14:paraId="4A752B8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w:t>
            </w:r>
          </w:p>
        </w:tc>
        <w:tc>
          <w:tcPr>
            <w:tcW w:w="1024" w:type="dxa"/>
            <w:tcBorders>
              <w:top w:val="single" w:sz="8" w:space="0" w:color="AEAEAE"/>
              <w:left w:val="nil"/>
              <w:bottom w:val="single" w:sz="8" w:space="0" w:color="AEAEAE"/>
              <w:right w:val="nil"/>
            </w:tcBorders>
            <w:shd w:val="clear" w:color="auto" w:fill="FFFFFF"/>
          </w:tcPr>
          <w:p w14:paraId="0C13FF6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763A346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31F995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EDA1B7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2.57</w:t>
            </w:r>
          </w:p>
        </w:tc>
        <w:tc>
          <w:tcPr>
            <w:tcW w:w="1070" w:type="dxa"/>
            <w:tcBorders>
              <w:top w:val="single" w:sz="8" w:space="0" w:color="AEAEAE"/>
              <w:left w:val="single" w:sz="8" w:space="0" w:color="E0E0E0"/>
              <w:bottom w:val="single" w:sz="8" w:space="0" w:color="AEAEAE"/>
              <w:right w:val="nil"/>
            </w:tcBorders>
            <w:shd w:val="clear" w:color="auto" w:fill="FFFFFF"/>
          </w:tcPr>
          <w:p w14:paraId="205CFC0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.073</w:t>
            </w:r>
          </w:p>
        </w:tc>
        <w:tc>
          <w:tcPr>
            <w:tcW w:w="1437" w:type="dxa"/>
            <w:tcBorders>
              <w:top w:val="single" w:sz="8" w:space="0" w:color="AEAEAE"/>
              <w:left w:val="single" w:sz="8" w:space="0" w:color="E0E0E0"/>
              <w:bottom w:val="single" w:sz="8" w:space="0" w:color="AEAEAE"/>
              <w:right w:val="nil"/>
            </w:tcBorders>
            <w:shd w:val="clear" w:color="auto" w:fill="FFFFFF"/>
          </w:tcPr>
          <w:p w14:paraId="2A3D50D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1.116</w:t>
            </w:r>
          </w:p>
        </w:tc>
      </w:tr>
      <w:tr w:rsidR="00F337DA" w14:paraId="0F19898C" w14:textId="77777777">
        <w:trPr>
          <w:cantSplit/>
        </w:trPr>
        <w:tc>
          <w:tcPr>
            <w:tcW w:w="1697" w:type="dxa"/>
            <w:tcBorders>
              <w:top w:val="single" w:sz="8" w:space="0" w:color="AEAEAE"/>
              <w:left w:val="nil"/>
              <w:bottom w:val="single" w:sz="8" w:space="0" w:color="AEAEAE"/>
              <w:right w:val="nil"/>
            </w:tcBorders>
            <w:shd w:val="clear" w:color="auto" w:fill="E0E0E0"/>
          </w:tcPr>
          <w:p w14:paraId="236A66C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QHLNCTY2</w:t>
            </w:r>
          </w:p>
        </w:tc>
        <w:tc>
          <w:tcPr>
            <w:tcW w:w="1024" w:type="dxa"/>
            <w:tcBorders>
              <w:top w:val="single" w:sz="8" w:space="0" w:color="AEAEAE"/>
              <w:left w:val="nil"/>
              <w:bottom w:val="single" w:sz="8" w:space="0" w:color="AEAEAE"/>
              <w:right w:val="nil"/>
            </w:tcBorders>
            <w:shd w:val="clear" w:color="auto" w:fill="FFFFFF"/>
          </w:tcPr>
          <w:p w14:paraId="43F6ACA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694B396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05E5BBA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95C8E9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2.95</w:t>
            </w:r>
          </w:p>
        </w:tc>
        <w:tc>
          <w:tcPr>
            <w:tcW w:w="1070" w:type="dxa"/>
            <w:tcBorders>
              <w:top w:val="single" w:sz="8" w:space="0" w:color="AEAEAE"/>
              <w:left w:val="single" w:sz="8" w:space="0" w:color="E0E0E0"/>
              <w:bottom w:val="single" w:sz="8" w:space="0" w:color="AEAEAE"/>
              <w:right w:val="nil"/>
            </w:tcBorders>
            <w:shd w:val="clear" w:color="auto" w:fill="FFFFFF"/>
          </w:tcPr>
          <w:p w14:paraId="4ED82FE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.072</w:t>
            </w:r>
          </w:p>
        </w:tc>
        <w:tc>
          <w:tcPr>
            <w:tcW w:w="1437" w:type="dxa"/>
            <w:tcBorders>
              <w:top w:val="single" w:sz="8" w:space="0" w:color="AEAEAE"/>
              <w:left w:val="single" w:sz="8" w:space="0" w:color="E0E0E0"/>
              <w:bottom w:val="single" w:sz="8" w:space="0" w:color="AEAEAE"/>
              <w:right w:val="nil"/>
            </w:tcBorders>
            <w:shd w:val="clear" w:color="auto" w:fill="FFFFFF"/>
          </w:tcPr>
          <w:p w14:paraId="56B23EA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1.093</w:t>
            </w:r>
          </w:p>
        </w:tc>
      </w:tr>
      <w:tr w:rsidR="00F337DA" w14:paraId="5D782C46" w14:textId="77777777">
        <w:trPr>
          <w:cantSplit/>
        </w:trPr>
        <w:tc>
          <w:tcPr>
            <w:tcW w:w="1697" w:type="dxa"/>
            <w:tcBorders>
              <w:top w:val="single" w:sz="8" w:space="0" w:color="AEAEAE"/>
              <w:left w:val="nil"/>
              <w:bottom w:val="single" w:sz="8" w:space="0" w:color="AEAEAE"/>
              <w:right w:val="nil"/>
            </w:tcBorders>
            <w:shd w:val="clear" w:color="auto" w:fill="E0E0E0"/>
          </w:tcPr>
          <w:p w14:paraId="61BE7847"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SCCNLI</w:t>
            </w:r>
          </w:p>
        </w:tc>
        <w:tc>
          <w:tcPr>
            <w:tcW w:w="1024" w:type="dxa"/>
            <w:tcBorders>
              <w:top w:val="single" w:sz="8" w:space="0" w:color="AEAEAE"/>
              <w:left w:val="nil"/>
              <w:bottom w:val="single" w:sz="8" w:space="0" w:color="AEAEAE"/>
              <w:right w:val="nil"/>
            </w:tcBorders>
            <w:shd w:val="clear" w:color="auto" w:fill="FFFFFF"/>
          </w:tcPr>
          <w:p w14:paraId="6319336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58D4E62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7A8F59A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86F984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2.79</w:t>
            </w:r>
          </w:p>
        </w:tc>
        <w:tc>
          <w:tcPr>
            <w:tcW w:w="1070" w:type="dxa"/>
            <w:tcBorders>
              <w:top w:val="single" w:sz="8" w:space="0" w:color="AEAEAE"/>
              <w:left w:val="single" w:sz="8" w:space="0" w:color="E0E0E0"/>
              <w:bottom w:val="single" w:sz="8" w:space="0" w:color="AEAEAE"/>
              <w:right w:val="nil"/>
            </w:tcBorders>
            <w:shd w:val="clear" w:color="auto" w:fill="FFFFFF"/>
          </w:tcPr>
          <w:p w14:paraId="1C31238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.065</w:t>
            </w:r>
          </w:p>
        </w:tc>
        <w:tc>
          <w:tcPr>
            <w:tcW w:w="1437" w:type="dxa"/>
            <w:tcBorders>
              <w:top w:val="single" w:sz="8" w:space="0" w:color="AEAEAE"/>
              <w:left w:val="single" w:sz="8" w:space="0" w:color="E0E0E0"/>
              <w:bottom w:val="single" w:sz="8" w:space="0" w:color="AEAEAE"/>
              <w:right w:val="nil"/>
            </w:tcBorders>
            <w:shd w:val="clear" w:color="auto" w:fill="FFFFFF"/>
          </w:tcPr>
          <w:p w14:paraId="242C95B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.998</w:t>
            </w:r>
          </w:p>
        </w:tc>
      </w:tr>
      <w:tr w:rsidR="00F337DA" w14:paraId="297FAD4F" w14:textId="77777777">
        <w:trPr>
          <w:cantSplit/>
        </w:trPr>
        <w:tc>
          <w:tcPr>
            <w:tcW w:w="1697" w:type="dxa"/>
            <w:tcBorders>
              <w:top w:val="single" w:sz="8" w:space="0" w:color="AEAEAE"/>
              <w:left w:val="nil"/>
              <w:bottom w:val="single" w:sz="8" w:space="0" w:color="152935"/>
              <w:right w:val="nil"/>
            </w:tcBorders>
            <w:shd w:val="clear" w:color="auto" w:fill="E0E0E0"/>
          </w:tcPr>
          <w:p w14:paraId="66476C5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Valid N (listwise)</w:t>
            </w:r>
          </w:p>
        </w:tc>
        <w:tc>
          <w:tcPr>
            <w:tcW w:w="1024" w:type="dxa"/>
            <w:tcBorders>
              <w:top w:val="single" w:sz="8" w:space="0" w:color="AEAEAE"/>
              <w:left w:val="nil"/>
              <w:bottom w:val="single" w:sz="8" w:space="0" w:color="152935"/>
              <w:right w:val="nil"/>
            </w:tcBorders>
            <w:shd w:val="clear" w:color="auto" w:fill="FFFFFF"/>
          </w:tcPr>
          <w:p w14:paraId="5D15446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13EE706D"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101" w:type="dxa"/>
            <w:tcBorders>
              <w:top w:val="single" w:sz="8" w:space="0" w:color="AEAEAE"/>
              <w:left w:val="single" w:sz="8" w:space="0" w:color="E0E0E0"/>
              <w:bottom w:val="single" w:sz="8" w:space="0" w:color="152935"/>
              <w:right w:val="nil"/>
            </w:tcBorders>
            <w:shd w:val="clear" w:color="auto" w:fill="FFFFFF"/>
            <w:vAlign w:val="center"/>
          </w:tcPr>
          <w:p w14:paraId="3D5BB7E0"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2A9E1A6"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4A42458A"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37" w:type="dxa"/>
            <w:tcBorders>
              <w:top w:val="single" w:sz="8" w:space="0" w:color="AEAEAE"/>
              <w:left w:val="single" w:sz="8" w:space="0" w:color="E0E0E0"/>
              <w:bottom w:val="single" w:sz="8" w:space="0" w:color="152935"/>
              <w:right w:val="nil"/>
            </w:tcBorders>
            <w:shd w:val="clear" w:color="auto" w:fill="FFFFFF"/>
            <w:vAlign w:val="center"/>
          </w:tcPr>
          <w:p w14:paraId="6B72ADBA"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r>
    </w:tbl>
    <w:p w14:paraId="2228898A"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rPr>
        <w:lastRenderedPageBreak/>
        <w:t>Qua phân tích cho thấy c</w:t>
      </w:r>
      <w:r>
        <w:rPr>
          <w:rFonts w:ascii="Times New Roman" w:hAnsi="Times New Roman" w:cs="Times New Roman"/>
          <w:sz w:val="26"/>
          <w:szCs w:val="26"/>
          <w:lang w:val="vi-VN"/>
        </w:rPr>
        <w:t xml:space="preserve">ó rất nhiều lý do dẫn đến việc sống thử, nhóm nghiên cứu đã đưa ra 8 lý do để đánh giá nhận thức của sinh viên về vấn đề này. Theo như kết quả khảo sát, ở lý do đầu tiên </w:t>
      </w:r>
      <w:r>
        <w:rPr>
          <w:rFonts w:ascii="Times New Roman" w:hAnsi="Times New Roman" w:cs="Times New Roman"/>
          <w:i/>
          <w:iCs/>
          <w:sz w:val="26"/>
          <w:szCs w:val="26"/>
          <w:lang w:val="vi-VN"/>
        </w:rPr>
        <w:t>“sống thử có thể giúp chúng ta tiết kiệm tài chính”</w:t>
      </w:r>
      <w:r>
        <w:rPr>
          <w:rFonts w:ascii="Times New Roman" w:hAnsi="Times New Roman" w:cs="Times New Roman"/>
          <w:sz w:val="26"/>
          <w:szCs w:val="26"/>
          <w:lang w:val="vi-VN"/>
        </w:rPr>
        <w:t xml:space="preserve"> đa số các bạn sinh viên của Đại học Mỏ Địa chất nhận thức về việc sống thử không giúp chúng ta tiết kiệm tài chính. Có đến gần 47% các bạn sinh viên không đồng ý, bởi vì khi sống chung các chi phí sinh hoạt như nhà ở, điện nước, ăn uống cũng sẽ cao hơn. Hơn nữa với xu hướng sống của giới trẻ thích đi du lịch, trải nghiệm, đó cũng là một khoản khá lớn đối với sinh viên. Từ đó có thể thấy được việc sống thử không làm chúng ta tiết kiệm tài chính, và đó cũng là nhận thức của các bạn sinh viên đại học Mỏ-Địa chất</w:t>
      </w:r>
    </w:p>
    <w:p w14:paraId="083144CF"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Tiếp theo, </w:t>
      </w:r>
      <w:r>
        <w:rPr>
          <w:rFonts w:ascii="Times New Roman" w:hAnsi="Times New Roman" w:cs="Times New Roman"/>
          <w:i/>
          <w:iCs/>
          <w:sz w:val="26"/>
          <w:szCs w:val="26"/>
          <w:lang w:val="vi-VN"/>
        </w:rPr>
        <w:t>“sống chung trước hôn nhân có thể giúp giảm rủi ro của hôn nhân sau này”</w:t>
      </w:r>
      <w:r>
        <w:rPr>
          <w:rFonts w:ascii="Times New Roman" w:hAnsi="Times New Roman" w:cs="Times New Roman"/>
          <w:sz w:val="26"/>
          <w:szCs w:val="26"/>
          <w:lang w:val="vi-VN"/>
        </w:rPr>
        <w:t xml:space="preserve"> chiếm tỉ lệ cao hơn ở lí do này là sự không đồng ý của các bạn sinh viên. Tuy nhiên, sự chênh lệch giữa đồng ý và không đồng ý là không cao. Các bạn sinh viên đã có cái nhìn toàn diện trước thực trạng sống chung trước hôn nhân. Việc giảm thiểu rủi ro có thể qua sự tìm hiểu nhau một cách kỹ lưỡng, chứ không thực sự nằm ở việc sống thử. </w:t>
      </w:r>
    </w:p>
    <w:p w14:paraId="65296C39"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w:t>
      </w:r>
      <w:r>
        <w:rPr>
          <w:rFonts w:ascii="Times New Roman" w:hAnsi="Times New Roman" w:cs="Times New Roman"/>
          <w:i/>
          <w:iCs/>
          <w:sz w:val="26"/>
          <w:szCs w:val="26"/>
          <w:lang w:val="vi-VN"/>
        </w:rPr>
        <w:t>Sống chung trước hôn nhân là một cách để xác định sự phù hợp về mặt tình dục và sinh hoạt trước khi kết hôn</w:t>
      </w:r>
      <w:r>
        <w:rPr>
          <w:rFonts w:ascii="Times New Roman" w:hAnsi="Times New Roman" w:cs="Times New Roman"/>
          <w:sz w:val="26"/>
          <w:szCs w:val="26"/>
          <w:lang w:val="vi-VN"/>
        </w:rPr>
        <w:t>” có sự cân bằng quan điểm của các bạn sinh viên về vấn đề này. Có thể các bạn ý thức được trong cuộc sống hôn nhân sẽ phát sinh các vấn đề rất khó hoà giải, và đồng ý với việc sống thử là một cách để xác định sự phù hợp. Ngược lại, cũng có nhiều ý kiến không đồng ý bởi có thể trái với thuần phong mĩ tục. Qua đó, chúng ta thấy được các bạn sinh viên của Đại học Mỏ Địa chất cũng có những cái nhìn rộng mở, đa dạng về vấn đề này.</w:t>
      </w:r>
    </w:p>
    <w:p w14:paraId="0129BB4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w:t>
      </w:r>
      <w:r>
        <w:rPr>
          <w:rFonts w:ascii="Times New Roman" w:hAnsi="Times New Roman" w:cs="Times New Roman"/>
          <w:i/>
          <w:iCs/>
          <w:sz w:val="26"/>
          <w:szCs w:val="26"/>
          <w:lang w:val="vi-VN"/>
        </w:rPr>
        <w:t>Quan hệ tình dục trước hôn nhân là một nhu cầu tất yếu trong tình yêu”</w:t>
      </w:r>
      <w:r>
        <w:rPr>
          <w:rFonts w:ascii="Times New Roman" w:hAnsi="Times New Roman" w:cs="Times New Roman"/>
          <w:sz w:val="26"/>
          <w:szCs w:val="26"/>
          <w:lang w:val="vi-VN"/>
        </w:rPr>
        <w:t xml:space="preserve"> ở đây có đến 48% các bạn sinh viên không đồng ý, 35% là trung lập. Như một con số biết nói, nó phản ánh được nhận thức sâu sắc của các bạn sinh viên về việc quan hệ tình dục trước hôn nhân. Từ đó, có thể thấy các bạn sinh viên Đại học Mỏ Địa chất có ý thức rất cao và nhận thức rất đúng đắn về việc quan hệ tình dục trong tình yêu.</w:t>
      </w:r>
    </w:p>
    <w:p w14:paraId="39031E5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i/>
          <w:iCs/>
          <w:sz w:val="26"/>
          <w:szCs w:val="26"/>
          <w:lang w:val="vi-VN"/>
        </w:rPr>
        <w:t>“Sống thử là một hoạt động bình thường, không đáng phải lên án”</w:t>
      </w:r>
      <w:r>
        <w:rPr>
          <w:rFonts w:ascii="Times New Roman" w:hAnsi="Times New Roman" w:cs="Times New Roman"/>
          <w:sz w:val="26"/>
          <w:szCs w:val="26"/>
          <w:lang w:val="vi-VN"/>
        </w:rPr>
        <w:t xml:space="preserve"> ở ý kiến này có sự cân bằng về quan điểm giữa các bạn sinh viên. Tuy nhiên, tỉ lệ không đồng ý vẫn chiếm cao hơn. Có thể thế thấy, trong cuộc sống hiện đại, các bạn sinh viên cũng có những suy nghĩ cởi mở hơn về việc sống thử. Song, tỉ lệ không đồng ý chiếm cao hơn vẫn cho thấy </w:t>
      </w:r>
      <w:r>
        <w:rPr>
          <w:rFonts w:ascii="Times New Roman" w:hAnsi="Times New Roman" w:cs="Times New Roman"/>
          <w:sz w:val="26"/>
          <w:szCs w:val="26"/>
          <w:lang w:val="vi-VN"/>
        </w:rPr>
        <w:lastRenderedPageBreak/>
        <w:t>được các bạn sinh viên của Đại học Mỏ địa chất vẫn luôn nâng cao nhận thức giữ gìn bản thân.</w:t>
      </w:r>
    </w:p>
    <w:p w14:paraId="47B0A1C3"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i/>
          <w:iCs/>
          <w:sz w:val="26"/>
          <w:szCs w:val="26"/>
          <w:lang w:val="vi-VN"/>
        </w:rPr>
        <w:t>“Sống chung nam/nữ sinh viên trước hôn nhân có thể đem lại nhiều lợi ích cho cả 2”</w:t>
      </w:r>
      <w:r>
        <w:rPr>
          <w:rFonts w:ascii="Times New Roman" w:hAnsi="Times New Roman" w:cs="Times New Roman"/>
          <w:sz w:val="26"/>
          <w:szCs w:val="26"/>
          <w:lang w:val="vi-VN"/>
        </w:rPr>
        <w:t xml:space="preserve"> có tới 77% các bạn sinh viên không đồng ý và trung lập về ý kiến này. Đó là một con số khá ấn tượng, bởi lẽ các sinh viên đã nhận thức được các vấn đề phát sinh trong quá trình sống chung có ảnh hưởng tiêu cực đến mỗi cá nhân. Từ đó, nhóm nghiên cứu nhận thấy các bạn sinh viên của Đại học Mỏ Địa chất có tầm nhìn khá sâu sắc và thực tế về việc những lợi ích đem lại khi sống chung trước hôn nhân.</w:t>
      </w:r>
    </w:p>
    <w:p w14:paraId="5E3AA22F"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i/>
          <w:iCs/>
          <w:sz w:val="26"/>
          <w:szCs w:val="26"/>
          <w:lang w:val="vi-VN"/>
        </w:rPr>
        <w:t>“Sẽ không có vấn đề gì cho cá nhân khi nam/nữ sinh viên nếu họ sống chung trước hôn nhân”</w:t>
      </w:r>
      <w:r>
        <w:rPr>
          <w:rFonts w:ascii="Times New Roman" w:hAnsi="Times New Roman" w:cs="Times New Roman"/>
          <w:sz w:val="26"/>
          <w:szCs w:val="26"/>
          <w:lang w:val="vi-VN"/>
        </w:rPr>
        <w:t xml:space="preserve"> ấn tượng hơn cả là có đến 57,4% các bạn sinh viên không đồng ý về vấn đề này, trong đó có tới 17% là hoàn toàn không đồng ý. Đa số các bạn sinh viên đã ý thức được các vấn đề sẽ phát sinh trong quá trình chung sống, cũng như những ảnh hưởng đến tâm lý, đến quá trình học tập của các bạn sinh viên.</w:t>
      </w:r>
    </w:p>
    <w:p w14:paraId="0A6CD7F1"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“Sống chung trước hôn nhân có thể dẫn đến sự mất đi tính đặc biệt và ý nghĩa của hôn nhân” ở ý kiến này, sự chênh lệch giữa đồng ý và không đồng ý là không cao. Cũng có thể hiểu rằng cuộc sống hiện đại, cởi mở giúp cho sinh viên có những suy nghĩ “thoáng” hơn. Không thể phủ nhận rằng, vẫn có những kết thúc đẹp của các cặp đôi sống thử. Cũng là một phần lí do các bạn sinh viên không đồng ý với ý kiến trên. Tuy nhiên, quan điểm đồng ý với ý kiến này cũng khá cao, các bạn vẫn nhận thức được tầm quan trọng, ý nghĩa trọng đại của hôn nhân và thực sự tôn trọng nó.</w:t>
      </w:r>
    </w:p>
    <w:p w14:paraId="0CA4FD7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Như vậy, qua những câu hỏi ở trên, có thể thấy được sinh viên của Đại học Mỏ Địa chất đã nhận thức được các ảnh hưởng của việc sống thử. Cũng cho thấy được những cách nhìn, sự hiểu biết đa dạng về cuộc sống, có những suy nghĩ cởi mở, tuy nhiên vẫn không mất đi những giá trị cốt lõi của hôn nhân. </w:t>
      </w:r>
    </w:p>
    <w:p w14:paraId="309D5C15"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Nhận thức của sinh viên về văn hóa, xã hội và gia đình ảnh hưởng đến quyết định sống chung trước hôn nhân</w:t>
      </w:r>
    </w:p>
    <w:p w14:paraId="1FE269E6"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Chúng tôi đã thực hiện khảo sát với các câu hỏi và kết quả được thể hiện trong hình 3-8</w:t>
      </w:r>
    </w:p>
    <w:p w14:paraId="4C054EFB" w14:textId="77777777" w:rsidR="00F337DA" w:rsidRDefault="00000000">
      <w:pPr>
        <w:rPr>
          <w:rFonts w:ascii="Times New Roman" w:hAnsi="Times New Roman" w:cs="Times New Roman"/>
          <w:sz w:val="26"/>
          <w:szCs w:val="26"/>
          <w:lang w:val="vi-VN"/>
        </w:rPr>
      </w:pPr>
      <w:r>
        <w:rPr>
          <w:rFonts w:ascii="Times New Roman" w:hAnsi="Times New Roman" w:cs="Times New Roman"/>
          <w:noProof/>
          <w:sz w:val="26"/>
          <w:szCs w:val="26"/>
          <w:lang w:val="vi-VN"/>
        </w:rPr>
        <w:lastRenderedPageBreak/>
        <w:drawing>
          <wp:inline distT="0" distB="0" distL="0" distR="0" wp14:anchorId="6B33AF7E" wp14:editId="38E068B0">
            <wp:extent cx="5943600" cy="2219325"/>
            <wp:effectExtent l="0" t="0" r="0" b="9525"/>
            <wp:docPr id="1568180053" name="Hình ảnh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180053" name="Hình ảnh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943600" cy="2219325"/>
                    </a:xfrm>
                    <a:prstGeom prst="rect">
                      <a:avLst/>
                    </a:prstGeom>
                    <a:noFill/>
                    <a:ln>
                      <a:noFill/>
                    </a:ln>
                  </pic:spPr>
                </pic:pic>
              </a:graphicData>
            </a:graphic>
          </wp:inline>
        </w:drawing>
      </w:r>
    </w:p>
    <w:p w14:paraId="02B3D665" w14:textId="1630AA3A" w:rsidR="00F337DA" w:rsidRDefault="00000000">
      <w:pPr>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Hình 3-</w:t>
      </w:r>
      <w:r w:rsidR="006F30A2" w:rsidRPr="00AC79EE">
        <w:rPr>
          <w:rFonts w:ascii="Times New Roman" w:hAnsi="Times New Roman" w:cs="Times New Roman"/>
          <w:b/>
          <w:bCs/>
          <w:sz w:val="26"/>
          <w:szCs w:val="26"/>
          <w:lang w:val="vi-VN"/>
        </w:rPr>
        <w:t>9</w:t>
      </w:r>
      <w:r>
        <w:rPr>
          <w:rFonts w:ascii="Times New Roman" w:hAnsi="Times New Roman" w:cs="Times New Roman"/>
          <w:b/>
          <w:bCs/>
          <w:sz w:val="26"/>
          <w:szCs w:val="26"/>
          <w:lang w:val="vi-VN"/>
        </w:rPr>
        <w:t xml:space="preserve"> Nhận thức của sinh viên đại học Mỏ địa chất về vai trò của văn hóa, gia đình và xã hội đến quyết định sống chung trước hôn nhân</w:t>
      </w:r>
    </w:p>
    <w:p w14:paraId="483480B0"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Chúng tôi cũng chạy Cronbach's Alpha đối với nhóm biến nhằm kiểm tra tính phù hợp của các câu hỏi.</w:t>
      </w:r>
    </w:p>
    <w:tbl>
      <w:tblPr>
        <w:tblW w:w="32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379"/>
        <w:gridCol w:w="1840"/>
      </w:tblGrid>
      <w:tr w:rsidR="00F337DA" w14:paraId="3C122D11" w14:textId="77777777">
        <w:trPr>
          <w:cantSplit/>
          <w:trHeight w:val="424"/>
        </w:trPr>
        <w:tc>
          <w:tcPr>
            <w:tcW w:w="3219" w:type="dxa"/>
            <w:gridSpan w:val="2"/>
            <w:tcBorders>
              <w:top w:val="nil"/>
              <w:left w:val="nil"/>
              <w:bottom w:val="nil"/>
              <w:right w:val="nil"/>
            </w:tcBorders>
            <w:shd w:val="clear" w:color="auto" w:fill="FFFFFF"/>
            <w:vAlign w:val="center"/>
          </w:tcPr>
          <w:p w14:paraId="2139A8E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Reliability Statistics</w:t>
            </w:r>
          </w:p>
        </w:tc>
      </w:tr>
      <w:tr w:rsidR="00F337DA" w14:paraId="5FBAEF63" w14:textId="77777777">
        <w:trPr>
          <w:cantSplit/>
          <w:trHeight w:val="444"/>
        </w:trPr>
        <w:tc>
          <w:tcPr>
            <w:tcW w:w="1379" w:type="dxa"/>
            <w:tcBorders>
              <w:top w:val="nil"/>
              <w:left w:val="nil"/>
              <w:bottom w:val="single" w:sz="8" w:space="0" w:color="152935"/>
              <w:right w:val="single" w:sz="8" w:space="0" w:color="E0E0E0"/>
            </w:tcBorders>
            <w:shd w:val="clear" w:color="auto" w:fill="FFFFFF"/>
            <w:vAlign w:val="bottom"/>
          </w:tcPr>
          <w:p w14:paraId="2057BC0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w:t>
            </w:r>
          </w:p>
        </w:tc>
        <w:tc>
          <w:tcPr>
            <w:tcW w:w="1839" w:type="dxa"/>
            <w:tcBorders>
              <w:top w:val="nil"/>
              <w:left w:val="single" w:sz="8" w:space="0" w:color="E0E0E0"/>
              <w:bottom w:val="single" w:sz="8" w:space="0" w:color="152935"/>
              <w:right w:val="nil"/>
            </w:tcBorders>
            <w:shd w:val="clear" w:color="auto" w:fill="FFFFFF"/>
            <w:vAlign w:val="bottom"/>
          </w:tcPr>
          <w:p w14:paraId="60D4D34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 of Items</w:t>
            </w:r>
          </w:p>
        </w:tc>
      </w:tr>
      <w:tr w:rsidR="00F337DA" w14:paraId="479C4773" w14:textId="77777777">
        <w:trPr>
          <w:cantSplit/>
          <w:trHeight w:val="444"/>
        </w:trPr>
        <w:tc>
          <w:tcPr>
            <w:tcW w:w="1379" w:type="dxa"/>
            <w:tcBorders>
              <w:top w:val="single" w:sz="8" w:space="0" w:color="152935"/>
              <w:left w:val="nil"/>
              <w:bottom w:val="single" w:sz="8" w:space="0" w:color="152935"/>
              <w:right w:val="single" w:sz="8" w:space="0" w:color="E0E0E0"/>
            </w:tcBorders>
            <w:shd w:val="clear" w:color="auto" w:fill="FFFFFF"/>
          </w:tcPr>
          <w:p w14:paraId="217E8E9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.865</w:t>
            </w:r>
          </w:p>
        </w:tc>
        <w:tc>
          <w:tcPr>
            <w:tcW w:w="1839" w:type="dxa"/>
            <w:tcBorders>
              <w:top w:val="single" w:sz="8" w:space="0" w:color="152935"/>
              <w:left w:val="single" w:sz="8" w:space="0" w:color="E0E0E0"/>
              <w:bottom w:val="single" w:sz="8" w:space="0" w:color="152935"/>
              <w:right w:val="nil"/>
            </w:tcBorders>
            <w:shd w:val="clear" w:color="auto" w:fill="FFFFFF"/>
          </w:tcPr>
          <w:p w14:paraId="0F30363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4</w:t>
            </w:r>
          </w:p>
        </w:tc>
      </w:tr>
    </w:tbl>
    <w:p w14:paraId="516DE975"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00A20FD0" w14:textId="77777777" w:rsidR="00F337DA" w:rsidRDefault="00000000">
      <w:pPr>
        <w:rPr>
          <w:rFonts w:ascii="Times New Roman" w:hAnsi="Times New Roman" w:cs="Times New Roman"/>
          <w:sz w:val="24"/>
          <w:szCs w:val="24"/>
        </w:rPr>
      </w:pPr>
      <w:r>
        <w:rPr>
          <w:rFonts w:ascii="Times New Roman" w:hAnsi="Times New Roman" w:cs="Times New Roman"/>
          <w:sz w:val="24"/>
          <w:szCs w:val="24"/>
        </w:rPr>
        <w:br w:type="page"/>
      </w:r>
    </w:p>
    <w:tbl>
      <w:tblPr>
        <w:tblW w:w="8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170"/>
        <w:gridCol w:w="1355"/>
        <w:gridCol w:w="175"/>
        <w:gridCol w:w="1890"/>
        <w:gridCol w:w="1710"/>
        <w:gridCol w:w="2340"/>
      </w:tblGrid>
      <w:tr w:rsidR="00F337DA" w14:paraId="5435069D" w14:textId="77777777">
        <w:trPr>
          <w:cantSplit/>
        </w:trPr>
        <w:tc>
          <w:tcPr>
            <w:tcW w:w="8640" w:type="dxa"/>
            <w:gridSpan w:val="6"/>
            <w:tcBorders>
              <w:top w:val="nil"/>
              <w:left w:val="nil"/>
              <w:bottom w:val="nil"/>
              <w:right w:val="nil"/>
            </w:tcBorders>
            <w:shd w:val="clear" w:color="auto" w:fill="FFFFFF"/>
            <w:vAlign w:val="center"/>
          </w:tcPr>
          <w:p w14:paraId="64455E0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lastRenderedPageBreak/>
              <w:t>Item-Total Statistics</w:t>
            </w:r>
          </w:p>
        </w:tc>
      </w:tr>
      <w:tr w:rsidR="00F337DA" w14:paraId="45DB0E9C" w14:textId="77777777">
        <w:trPr>
          <w:cantSplit/>
        </w:trPr>
        <w:tc>
          <w:tcPr>
            <w:tcW w:w="1170" w:type="dxa"/>
            <w:tcBorders>
              <w:top w:val="nil"/>
              <w:left w:val="nil"/>
              <w:bottom w:val="single" w:sz="8" w:space="0" w:color="152935"/>
              <w:right w:val="nil"/>
            </w:tcBorders>
            <w:shd w:val="clear" w:color="auto" w:fill="FFFFFF"/>
            <w:vAlign w:val="bottom"/>
          </w:tcPr>
          <w:p w14:paraId="114B92B3"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530" w:type="dxa"/>
            <w:gridSpan w:val="2"/>
            <w:tcBorders>
              <w:top w:val="nil"/>
              <w:left w:val="nil"/>
              <w:bottom w:val="single" w:sz="8" w:space="0" w:color="152935"/>
              <w:right w:val="single" w:sz="8" w:space="0" w:color="E0E0E0"/>
            </w:tcBorders>
            <w:shd w:val="clear" w:color="auto" w:fill="FFFFFF"/>
            <w:vAlign w:val="bottom"/>
          </w:tcPr>
          <w:p w14:paraId="1B47927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Mean if Item Deleted</w:t>
            </w:r>
          </w:p>
        </w:tc>
        <w:tc>
          <w:tcPr>
            <w:tcW w:w="1890" w:type="dxa"/>
            <w:tcBorders>
              <w:top w:val="nil"/>
              <w:left w:val="single" w:sz="8" w:space="0" w:color="E0E0E0"/>
              <w:bottom w:val="single" w:sz="8" w:space="0" w:color="152935"/>
              <w:right w:val="single" w:sz="8" w:space="0" w:color="E0E0E0"/>
            </w:tcBorders>
            <w:shd w:val="clear" w:color="auto" w:fill="FFFFFF"/>
            <w:vAlign w:val="bottom"/>
          </w:tcPr>
          <w:p w14:paraId="23CA332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Variance if Item Deleted</w:t>
            </w:r>
          </w:p>
        </w:tc>
        <w:tc>
          <w:tcPr>
            <w:tcW w:w="1710" w:type="dxa"/>
            <w:tcBorders>
              <w:top w:val="nil"/>
              <w:left w:val="single" w:sz="8" w:space="0" w:color="E0E0E0"/>
              <w:bottom w:val="single" w:sz="8" w:space="0" w:color="152935"/>
              <w:right w:val="single" w:sz="8" w:space="0" w:color="E0E0E0"/>
            </w:tcBorders>
            <w:shd w:val="clear" w:color="auto" w:fill="FFFFFF"/>
            <w:vAlign w:val="bottom"/>
          </w:tcPr>
          <w:p w14:paraId="1F1A0052"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Corrected Item-Total Correlation</w:t>
            </w:r>
          </w:p>
        </w:tc>
        <w:tc>
          <w:tcPr>
            <w:tcW w:w="2340" w:type="dxa"/>
            <w:tcBorders>
              <w:top w:val="nil"/>
              <w:left w:val="single" w:sz="8" w:space="0" w:color="E0E0E0"/>
              <w:bottom w:val="single" w:sz="8" w:space="0" w:color="152935"/>
              <w:right w:val="nil"/>
            </w:tcBorders>
            <w:shd w:val="clear" w:color="auto" w:fill="FFFFFF"/>
            <w:vAlign w:val="bottom"/>
          </w:tcPr>
          <w:p w14:paraId="438AFB6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 if Item Deleted</w:t>
            </w:r>
          </w:p>
        </w:tc>
      </w:tr>
      <w:tr w:rsidR="00F337DA" w14:paraId="7D435D1B" w14:textId="77777777">
        <w:trPr>
          <w:cantSplit/>
        </w:trPr>
        <w:tc>
          <w:tcPr>
            <w:tcW w:w="1170" w:type="dxa"/>
            <w:tcBorders>
              <w:top w:val="single" w:sz="8" w:space="0" w:color="152935"/>
              <w:left w:val="nil"/>
              <w:bottom w:val="single" w:sz="8" w:space="0" w:color="AEAEAE"/>
              <w:right w:val="nil"/>
            </w:tcBorders>
            <w:shd w:val="clear" w:color="auto" w:fill="E0E0E0"/>
          </w:tcPr>
          <w:p w14:paraId="7FCC43F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AHGDVH</w:t>
            </w:r>
          </w:p>
        </w:tc>
        <w:tc>
          <w:tcPr>
            <w:tcW w:w="1355" w:type="dxa"/>
            <w:tcBorders>
              <w:top w:val="single" w:sz="8" w:space="0" w:color="152935"/>
              <w:left w:val="nil"/>
              <w:bottom w:val="single" w:sz="8" w:space="0" w:color="AEAEAE"/>
              <w:right w:val="single" w:sz="8" w:space="0" w:color="E0E0E0"/>
            </w:tcBorders>
            <w:shd w:val="clear" w:color="auto" w:fill="FFFFFF"/>
          </w:tcPr>
          <w:p w14:paraId="5A5978D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9.76</w:t>
            </w:r>
          </w:p>
        </w:tc>
        <w:tc>
          <w:tcPr>
            <w:tcW w:w="2065" w:type="dxa"/>
            <w:gridSpan w:val="2"/>
            <w:tcBorders>
              <w:top w:val="single" w:sz="8" w:space="0" w:color="152935"/>
              <w:left w:val="single" w:sz="8" w:space="0" w:color="E0E0E0"/>
              <w:bottom w:val="single" w:sz="8" w:space="0" w:color="AEAEAE"/>
              <w:right w:val="single" w:sz="8" w:space="0" w:color="E0E0E0"/>
            </w:tcBorders>
            <w:shd w:val="clear" w:color="auto" w:fill="FFFFFF"/>
          </w:tcPr>
          <w:p w14:paraId="357E671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8.114</w:t>
            </w:r>
          </w:p>
        </w:tc>
        <w:tc>
          <w:tcPr>
            <w:tcW w:w="1710" w:type="dxa"/>
            <w:tcBorders>
              <w:top w:val="single" w:sz="8" w:space="0" w:color="152935"/>
              <w:left w:val="single" w:sz="8" w:space="0" w:color="E0E0E0"/>
              <w:bottom w:val="single" w:sz="8" w:space="0" w:color="AEAEAE"/>
              <w:right w:val="single" w:sz="8" w:space="0" w:color="E0E0E0"/>
            </w:tcBorders>
            <w:shd w:val="clear" w:color="auto" w:fill="FFFFFF"/>
          </w:tcPr>
          <w:p w14:paraId="4D44B42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.698</w:t>
            </w:r>
          </w:p>
        </w:tc>
        <w:tc>
          <w:tcPr>
            <w:tcW w:w="2340" w:type="dxa"/>
            <w:tcBorders>
              <w:top w:val="single" w:sz="8" w:space="0" w:color="152935"/>
              <w:left w:val="single" w:sz="8" w:space="0" w:color="E0E0E0"/>
              <w:bottom w:val="single" w:sz="8" w:space="0" w:color="AEAEAE"/>
              <w:right w:val="nil"/>
            </w:tcBorders>
            <w:shd w:val="clear" w:color="auto" w:fill="FFFFFF"/>
          </w:tcPr>
          <w:p w14:paraId="5FC0A9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.834</w:t>
            </w:r>
          </w:p>
        </w:tc>
      </w:tr>
      <w:tr w:rsidR="00F337DA" w14:paraId="7C89AAEC" w14:textId="77777777">
        <w:trPr>
          <w:cantSplit/>
        </w:trPr>
        <w:tc>
          <w:tcPr>
            <w:tcW w:w="1170" w:type="dxa"/>
            <w:tcBorders>
              <w:top w:val="single" w:sz="8" w:space="0" w:color="AEAEAE"/>
              <w:left w:val="nil"/>
              <w:bottom w:val="single" w:sz="8" w:space="0" w:color="AEAEAE"/>
              <w:right w:val="nil"/>
            </w:tcBorders>
            <w:shd w:val="clear" w:color="auto" w:fill="E0E0E0"/>
          </w:tcPr>
          <w:p w14:paraId="1C57D29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AHBBXH</w:t>
            </w:r>
          </w:p>
        </w:tc>
        <w:tc>
          <w:tcPr>
            <w:tcW w:w="1355" w:type="dxa"/>
            <w:tcBorders>
              <w:top w:val="single" w:sz="8" w:space="0" w:color="AEAEAE"/>
              <w:left w:val="nil"/>
              <w:bottom w:val="single" w:sz="8" w:space="0" w:color="AEAEAE"/>
              <w:right w:val="single" w:sz="8" w:space="0" w:color="E0E0E0"/>
            </w:tcBorders>
            <w:shd w:val="clear" w:color="auto" w:fill="FFFFFF"/>
          </w:tcPr>
          <w:p w14:paraId="7037A9F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10.01</w:t>
            </w:r>
          </w:p>
        </w:tc>
        <w:tc>
          <w:tcPr>
            <w:tcW w:w="2065" w:type="dxa"/>
            <w:gridSpan w:val="2"/>
            <w:tcBorders>
              <w:top w:val="single" w:sz="8" w:space="0" w:color="AEAEAE"/>
              <w:left w:val="single" w:sz="8" w:space="0" w:color="E0E0E0"/>
              <w:bottom w:val="single" w:sz="8" w:space="0" w:color="AEAEAE"/>
              <w:right w:val="single" w:sz="8" w:space="0" w:color="E0E0E0"/>
            </w:tcBorders>
            <w:shd w:val="clear" w:color="auto" w:fill="FFFFFF"/>
          </w:tcPr>
          <w:p w14:paraId="2280A69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8.340</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3C84203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.703</w:t>
            </w:r>
          </w:p>
        </w:tc>
        <w:tc>
          <w:tcPr>
            <w:tcW w:w="2340" w:type="dxa"/>
            <w:tcBorders>
              <w:top w:val="single" w:sz="8" w:space="0" w:color="AEAEAE"/>
              <w:left w:val="single" w:sz="8" w:space="0" w:color="E0E0E0"/>
              <w:bottom w:val="single" w:sz="8" w:space="0" w:color="AEAEAE"/>
              <w:right w:val="nil"/>
            </w:tcBorders>
            <w:shd w:val="clear" w:color="auto" w:fill="FFFFFF"/>
          </w:tcPr>
          <w:p w14:paraId="33D48F4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.832</w:t>
            </w:r>
          </w:p>
        </w:tc>
      </w:tr>
      <w:tr w:rsidR="00F337DA" w14:paraId="29FCA03C" w14:textId="77777777">
        <w:trPr>
          <w:cantSplit/>
        </w:trPr>
        <w:tc>
          <w:tcPr>
            <w:tcW w:w="1170" w:type="dxa"/>
            <w:tcBorders>
              <w:top w:val="single" w:sz="8" w:space="0" w:color="AEAEAE"/>
              <w:left w:val="nil"/>
              <w:bottom w:val="single" w:sz="8" w:space="0" w:color="AEAEAE"/>
              <w:right w:val="nil"/>
            </w:tcBorders>
            <w:shd w:val="clear" w:color="auto" w:fill="E0E0E0"/>
          </w:tcPr>
          <w:p w14:paraId="486F23E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AHGTTT</w:t>
            </w:r>
          </w:p>
        </w:tc>
        <w:tc>
          <w:tcPr>
            <w:tcW w:w="1355" w:type="dxa"/>
            <w:tcBorders>
              <w:top w:val="single" w:sz="8" w:space="0" w:color="AEAEAE"/>
              <w:left w:val="nil"/>
              <w:bottom w:val="single" w:sz="8" w:space="0" w:color="AEAEAE"/>
              <w:right w:val="single" w:sz="8" w:space="0" w:color="E0E0E0"/>
            </w:tcBorders>
            <w:shd w:val="clear" w:color="auto" w:fill="FFFFFF"/>
          </w:tcPr>
          <w:p w14:paraId="6AC1650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10.03</w:t>
            </w:r>
          </w:p>
        </w:tc>
        <w:tc>
          <w:tcPr>
            <w:tcW w:w="2065" w:type="dxa"/>
            <w:gridSpan w:val="2"/>
            <w:tcBorders>
              <w:top w:val="single" w:sz="8" w:space="0" w:color="AEAEAE"/>
              <w:left w:val="single" w:sz="8" w:space="0" w:color="E0E0E0"/>
              <w:bottom w:val="single" w:sz="8" w:space="0" w:color="AEAEAE"/>
              <w:right w:val="single" w:sz="8" w:space="0" w:color="E0E0E0"/>
            </w:tcBorders>
            <w:shd w:val="clear" w:color="auto" w:fill="FFFFFF"/>
          </w:tcPr>
          <w:p w14:paraId="184CBC8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7.934</w:t>
            </w:r>
          </w:p>
        </w:tc>
        <w:tc>
          <w:tcPr>
            <w:tcW w:w="1710" w:type="dxa"/>
            <w:tcBorders>
              <w:top w:val="single" w:sz="8" w:space="0" w:color="AEAEAE"/>
              <w:left w:val="single" w:sz="8" w:space="0" w:color="E0E0E0"/>
              <w:bottom w:val="single" w:sz="8" w:space="0" w:color="AEAEAE"/>
              <w:right w:val="single" w:sz="8" w:space="0" w:color="E0E0E0"/>
            </w:tcBorders>
            <w:shd w:val="clear" w:color="auto" w:fill="FFFFFF"/>
          </w:tcPr>
          <w:p w14:paraId="52E8F60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.752</w:t>
            </w:r>
          </w:p>
        </w:tc>
        <w:tc>
          <w:tcPr>
            <w:tcW w:w="2340" w:type="dxa"/>
            <w:tcBorders>
              <w:top w:val="single" w:sz="8" w:space="0" w:color="AEAEAE"/>
              <w:left w:val="single" w:sz="8" w:space="0" w:color="E0E0E0"/>
              <w:bottom w:val="single" w:sz="8" w:space="0" w:color="AEAEAE"/>
              <w:right w:val="nil"/>
            </w:tcBorders>
            <w:shd w:val="clear" w:color="auto" w:fill="FFFFFF"/>
          </w:tcPr>
          <w:p w14:paraId="4E33883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.812</w:t>
            </w:r>
          </w:p>
        </w:tc>
      </w:tr>
      <w:tr w:rsidR="00F337DA" w14:paraId="53AC36B9" w14:textId="77777777">
        <w:trPr>
          <w:cantSplit/>
        </w:trPr>
        <w:tc>
          <w:tcPr>
            <w:tcW w:w="1170" w:type="dxa"/>
            <w:tcBorders>
              <w:top w:val="single" w:sz="8" w:space="0" w:color="AEAEAE"/>
              <w:left w:val="nil"/>
              <w:bottom w:val="single" w:sz="8" w:space="0" w:color="152935"/>
              <w:right w:val="nil"/>
            </w:tcBorders>
            <w:shd w:val="clear" w:color="auto" w:fill="E0E0E0"/>
          </w:tcPr>
          <w:p w14:paraId="5B9BEED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AHGD</w:t>
            </w:r>
          </w:p>
        </w:tc>
        <w:tc>
          <w:tcPr>
            <w:tcW w:w="1355" w:type="dxa"/>
            <w:tcBorders>
              <w:top w:val="single" w:sz="8" w:space="0" w:color="AEAEAE"/>
              <w:left w:val="nil"/>
              <w:bottom w:val="single" w:sz="8" w:space="0" w:color="152935"/>
              <w:right w:val="single" w:sz="8" w:space="0" w:color="E0E0E0"/>
            </w:tcBorders>
            <w:shd w:val="clear" w:color="auto" w:fill="FFFFFF"/>
          </w:tcPr>
          <w:p w14:paraId="0827A90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9.70</w:t>
            </w:r>
          </w:p>
        </w:tc>
        <w:tc>
          <w:tcPr>
            <w:tcW w:w="2065" w:type="dxa"/>
            <w:gridSpan w:val="2"/>
            <w:tcBorders>
              <w:top w:val="single" w:sz="8" w:space="0" w:color="AEAEAE"/>
              <w:left w:val="single" w:sz="8" w:space="0" w:color="E0E0E0"/>
              <w:bottom w:val="single" w:sz="8" w:space="0" w:color="152935"/>
              <w:right w:val="single" w:sz="8" w:space="0" w:color="E0E0E0"/>
            </w:tcBorders>
            <w:shd w:val="clear" w:color="auto" w:fill="FFFFFF"/>
          </w:tcPr>
          <w:p w14:paraId="748BEDA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8.151</w:t>
            </w:r>
          </w:p>
        </w:tc>
        <w:tc>
          <w:tcPr>
            <w:tcW w:w="1710" w:type="dxa"/>
            <w:tcBorders>
              <w:top w:val="single" w:sz="8" w:space="0" w:color="AEAEAE"/>
              <w:left w:val="single" w:sz="8" w:space="0" w:color="E0E0E0"/>
              <w:bottom w:val="single" w:sz="8" w:space="0" w:color="152935"/>
              <w:right w:val="single" w:sz="8" w:space="0" w:color="E0E0E0"/>
            </w:tcBorders>
            <w:shd w:val="clear" w:color="auto" w:fill="FFFFFF"/>
          </w:tcPr>
          <w:p w14:paraId="3728C21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.703</w:t>
            </w:r>
          </w:p>
        </w:tc>
        <w:tc>
          <w:tcPr>
            <w:tcW w:w="2340" w:type="dxa"/>
            <w:tcBorders>
              <w:top w:val="single" w:sz="8" w:space="0" w:color="AEAEAE"/>
              <w:left w:val="single" w:sz="8" w:space="0" w:color="E0E0E0"/>
              <w:bottom w:val="single" w:sz="8" w:space="0" w:color="152935"/>
              <w:right w:val="nil"/>
            </w:tcBorders>
            <w:shd w:val="clear" w:color="auto" w:fill="FFFFFF"/>
          </w:tcPr>
          <w:p w14:paraId="31A9A1A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.832</w:t>
            </w:r>
          </w:p>
        </w:tc>
      </w:tr>
    </w:tbl>
    <w:p w14:paraId="10BC3EFC"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20C912FB" w14:textId="77777777" w:rsidR="00F337DA" w:rsidRDefault="00000000">
      <w:pPr>
        <w:ind w:firstLine="720"/>
        <w:rPr>
          <w:rFonts w:ascii="Times New Roman" w:hAnsi="Times New Roman" w:cs="Times New Roman"/>
          <w:sz w:val="26"/>
          <w:szCs w:val="26"/>
          <w:lang w:val="vi-VN"/>
        </w:rPr>
      </w:pPr>
      <w:r>
        <w:rPr>
          <w:rFonts w:ascii="Times New Roman" w:hAnsi="Times New Roman" w:cs="Times New Roman"/>
          <w:sz w:val="26"/>
          <w:szCs w:val="26"/>
        </w:rPr>
        <w:t>H</w:t>
      </w:r>
      <w:r>
        <w:rPr>
          <w:rFonts w:ascii="Times New Roman" w:hAnsi="Times New Roman" w:cs="Times New Roman"/>
          <w:sz w:val="26"/>
          <w:szCs w:val="26"/>
          <w:lang w:val="vi-VN"/>
        </w:rPr>
        <w:t xml:space="preserve">ệ số Cronbach's </w:t>
      </w:r>
      <w:r>
        <w:rPr>
          <w:rFonts w:ascii="Times New Roman" w:hAnsi="Times New Roman" w:cs="Times New Roman"/>
          <w:sz w:val="26"/>
          <w:szCs w:val="26"/>
        </w:rPr>
        <w:t>đều lớn hơn 0.8 và Corrected Item-Total Correlation đều lớn hơn 0.3 như vậy các câu hỏi có tính nhất quán và tương quan lẫn nhau.</w:t>
      </w:r>
      <w:r>
        <w:rPr>
          <w:rFonts w:ascii="Times New Roman" w:hAnsi="Times New Roman" w:cs="Times New Roman"/>
          <w:sz w:val="26"/>
          <w:szCs w:val="26"/>
          <w:lang w:val="vi-VN"/>
        </w:rPr>
        <w:t xml:space="preserve"> </w:t>
      </w:r>
    </w:p>
    <w:p w14:paraId="5CE9DAF5"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842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97"/>
        <w:gridCol w:w="1024"/>
        <w:gridCol w:w="1071"/>
        <w:gridCol w:w="1102"/>
        <w:gridCol w:w="1025"/>
        <w:gridCol w:w="1071"/>
        <w:gridCol w:w="1438"/>
      </w:tblGrid>
      <w:tr w:rsidR="00F337DA" w14:paraId="1A10A821" w14:textId="77777777">
        <w:trPr>
          <w:cantSplit/>
          <w:jc w:val="center"/>
        </w:trPr>
        <w:tc>
          <w:tcPr>
            <w:tcW w:w="8423" w:type="dxa"/>
            <w:gridSpan w:val="7"/>
            <w:tcBorders>
              <w:top w:val="nil"/>
              <w:left w:val="nil"/>
              <w:bottom w:val="nil"/>
              <w:right w:val="nil"/>
            </w:tcBorders>
            <w:shd w:val="clear" w:color="auto" w:fill="FFFFFF"/>
            <w:vAlign w:val="center"/>
          </w:tcPr>
          <w:p w14:paraId="1281D68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6"/>
                <w:szCs w:val="26"/>
              </w:rPr>
            </w:pPr>
            <w:r>
              <w:rPr>
                <w:rFonts w:ascii="Times New Roman" w:hAnsi="Times New Roman" w:cs="Times New Roman"/>
                <w:b/>
                <w:bCs/>
                <w:color w:val="010205"/>
                <w:sz w:val="26"/>
                <w:szCs w:val="26"/>
              </w:rPr>
              <w:t>Bảng 3-8 Thống kê mô tả kết quả lựa chọn của SV HUMG với các câu hỏi</w:t>
            </w:r>
          </w:p>
        </w:tc>
      </w:tr>
      <w:tr w:rsidR="00F337DA" w14:paraId="7A94A318" w14:textId="77777777">
        <w:trPr>
          <w:cantSplit/>
          <w:jc w:val="center"/>
        </w:trPr>
        <w:tc>
          <w:tcPr>
            <w:tcW w:w="1697" w:type="dxa"/>
            <w:vMerge w:val="restart"/>
            <w:tcBorders>
              <w:top w:val="nil"/>
              <w:left w:val="nil"/>
              <w:bottom w:val="nil"/>
              <w:right w:val="nil"/>
            </w:tcBorders>
            <w:shd w:val="clear" w:color="auto" w:fill="FFFFFF"/>
            <w:vAlign w:val="bottom"/>
          </w:tcPr>
          <w:p w14:paraId="0C0EC9B7"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nil"/>
              <w:left w:val="nil"/>
              <w:bottom w:val="nil"/>
              <w:right w:val="nil"/>
            </w:tcBorders>
            <w:shd w:val="clear" w:color="auto" w:fill="FFFFFF"/>
            <w:vAlign w:val="bottom"/>
          </w:tcPr>
          <w:p w14:paraId="2E5D2F2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w:t>
            </w:r>
          </w:p>
        </w:tc>
        <w:tc>
          <w:tcPr>
            <w:tcW w:w="1070" w:type="dxa"/>
            <w:tcBorders>
              <w:top w:val="nil"/>
              <w:left w:val="single" w:sz="8" w:space="0" w:color="E0E0E0"/>
              <w:bottom w:val="nil"/>
              <w:right w:val="nil"/>
            </w:tcBorders>
            <w:shd w:val="clear" w:color="auto" w:fill="FFFFFF"/>
            <w:vAlign w:val="bottom"/>
          </w:tcPr>
          <w:p w14:paraId="47E68B1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Minimum</w:t>
            </w:r>
          </w:p>
        </w:tc>
        <w:tc>
          <w:tcPr>
            <w:tcW w:w="1101" w:type="dxa"/>
            <w:tcBorders>
              <w:top w:val="nil"/>
              <w:left w:val="single" w:sz="8" w:space="0" w:color="E0E0E0"/>
              <w:bottom w:val="nil"/>
              <w:right w:val="nil"/>
            </w:tcBorders>
            <w:shd w:val="clear" w:color="auto" w:fill="FFFFFF"/>
            <w:vAlign w:val="bottom"/>
          </w:tcPr>
          <w:p w14:paraId="7272B35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Maximum</w:t>
            </w:r>
          </w:p>
        </w:tc>
        <w:tc>
          <w:tcPr>
            <w:tcW w:w="2094" w:type="dxa"/>
            <w:gridSpan w:val="2"/>
            <w:tcBorders>
              <w:top w:val="nil"/>
              <w:left w:val="single" w:sz="8" w:space="0" w:color="E0E0E0"/>
              <w:bottom w:val="nil"/>
              <w:right w:val="nil"/>
            </w:tcBorders>
            <w:shd w:val="clear" w:color="auto" w:fill="FFFFFF"/>
            <w:vAlign w:val="bottom"/>
          </w:tcPr>
          <w:p w14:paraId="3557F7F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Mean</w:t>
            </w:r>
          </w:p>
        </w:tc>
        <w:tc>
          <w:tcPr>
            <w:tcW w:w="1437" w:type="dxa"/>
            <w:tcBorders>
              <w:top w:val="nil"/>
              <w:left w:val="single" w:sz="8" w:space="0" w:color="E0E0E0"/>
              <w:bottom w:val="nil"/>
              <w:right w:val="nil"/>
            </w:tcBorders>
            <w:shd w:val="clear" w:color="auto" w:fill="FFFFFF"/>
            <w:vAlign w:val="bottom"/>
          </w:tcPr>
          <w:p w14:paraId="0AD077E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Deviation</w:t>
            </w:r>
          </w:p>
        </w:tc>
      </w:tr>
      <w:tr w:rsidR="00F337DA" w14:paraId="139ED8C6" w14:textId="77777777">
        <w:trPr>
          <w:cantSplit/>
          <w:jc w:val="center"/>
        </w:trPr>
        <w:tc>
          <w:tcPr>
            <w:tcW w:w="1697" w:type="dxa"/>
            <w:vMerge/>
            <w:tcBorders>
              <w:top w:val="nil"/>
              <w:left w:val="nil"/>
              <w:bottom w:val="nil"/>
              <w:right w:val="nil"/>
            </w:tcBorders>
            <w:shd w:val="clear" w:color="auto" w:fill="FFFFFF"/>
            <w:vAlign w:val="bottom"/>
          </w:tcPr>
          <w:p w14:paraId="3341C92E" w14:textId="77777777" w:rsidR="00F337DA" w:rsidRDefault="00F337DA">
            <w:pPr>
              <w:autoSpaceDE w:val="0"/>
              <w:autoSpaceDN w:val="0"/>
              <w:adjustRightInd w:val="0"/>
              <w:spacing w:after="0" w:line="240" w:lineRule="auto"/>
              <w:rPr>
                <w:rFonts w:ascii="Times New Roman" w:hAnsi="Times New Roman" w:cs="Times New Roman"/>
                <w:color w:val="264A60"/>
                <w:sz w:val="24"/>
                <w:szCs w:val="24"/>
              </w:rPr>
            </w:pPr>
          </w:p>
        </w:tc>
        <w:tc>
          <w:tcPr>
            <w:tcW w:w="1024" w:type="dxa"/>
            <w:tcBorders>
              <w:top w:val="nil"/>
              <w:left w:val="nil"/>
              <w:bottom w:val="single" w:sz="8" w:space="0" w:color="152935"/>
              <w:right w:val="nil"/>
            </w:tcBorders>
            <w:shd w:val="clear" w:color="auto" w:fill="FFFFFF"/>
            <w:vAlign w:val="bottom"/>
          </w:tcPr>
          <w:p w14:paraId="7DCFAE1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2357AEE2"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101" w:type="dxa"/>
            <w:tcBorders>
              <w:top w:val="nil"/>
              <w:left w:val="single" w:sz="8" w:space="0" w:color="E0E0E0"/>
              <w:bottom w:val="single" w:sz="8" w:space="0" w:color="152935"/>
              <w:right w:val="nil"/>
            </w:tcBorders>
            <w:shd w:val="clear" w:color="auto" w:fill="FFFFFF"/>
            <w:vAlign w:val="bottom"/>
          </w:tcPr>
          <w:p w14:paraId="75DCE2D9"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35F79B5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7710146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Error</w:t>
            </w:r>
          </w:p>
        </w:tc>
        <w:tc>
          <w:tcPr>
            <w:tcW w:w="1437" w:type="dxa"/>
            <w:tcBorders>
              <w:top w:val="nil"/>
              <w:left w:val="single" w:sz="8" w:space="0" w:color="E0E0E0"/>
              <w:bottom w:val="single" w:sz="8" w:space="0" w:color="152935"/>
              <w:right w:val="nil"/>
            </w:tcBorders>
            <w:shd w:val="clear" w:color="auto" w:fill="FFFFFF"/>
            <w:vAlign w:val="bottom"/>
          </w:tcPr>
          <w:p w14:paraId="3EEC8B0A"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r>
      <w:tr w:rsidR="00F337DA" w14:paraId="1967E7FE" w14:textId="77777777">
        <w:trPr>
          <w:cantSplit/>
          <w:jc w:val="center"/>
        </w:trPr>
        <w:tc>
          <w:tcPr>
            <w:tcW w:w="1697" w:type="dxa"/>
            <w:tcBorders>
              <w:top w:val="single" w:sz="8" w:space="0" w:color="152935"/>
              <w:left w:val="nil"/>
              <w:bottom w:val="single" w:sz="8" w:space="0" w:color="AEAEAE"/>
              <w:right w:val="nil"/>
            </w:tcBorders>
            <w:shd w:val="clear" w:color="auto" w:fill="E0E0E0"/>
          </w:tcPr>
          <w:p w14:paraId="4FEEEB1C"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AHGDVH</w:t>
            </w:r>
          </w:p>
        </w:tc>
        <w:tc>
          <w:tcPr>
            <w:tcW w:w="1024" w:type="dxa"/>
            <w:tcBorders>
              <w:top w:val="single" w:sz="8" w:space="0" w:color="152935"/>
              <w:left w:val="nil"/>
              <w:bottom w:val="single" w:sz="8" w:space="0" w:color="AEAEAE"/>
              <w:right w:val="nil"/>
            </w:tcBorders>
            <w:shd w:val="clear" w:color="auto" w:fill="FFFFFF"/>
          </w:tcPr>
          <w:p w14:paraId="1BBE807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152935"/>
              <w:left w:val="single" w:sz="8" w:space="0" w:color="E0E0E0"/>
              <w:bottom w:val="single" w:sz="8" w:space="0" w:color="AEAEAE"/>
              <w:right w:val="nil"/>
            </w:tcBorders>
            <w:shd w:val="clear" w:color="auto" w:fill="FFFFFF"/>
          </w:tcPr>
          <w:p w14:paraId="76523EC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152935"/>
              <w:left w:val="single" w:sz="8" w:space="0" w:color="E0E0E0"/>
              <w:bottom w:val="single" w:sz="8" w:space="0" w:color="AEAEAE"/>
              <w:right w:val="nil"/>
            </w:tcBorders>
            <w:shd w:val="clear" w:color="auto" w:fill="FFFFFF"/>
          </w:tcPr>
          <w:p w14:paraId="4C3F15F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2B3A44B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3.41</w:t>
            </w:r>
          </w:p>
        </w:tc>
        <w:tc>
          <w:tcPr>
            <w:tcW w:w="1070" w:type="dxa"/>
            <w:tcBorders>
              <w:top w:val="single" w:sz="8" w:space="0" w:color="152935"/>
              <w:left w:val="single" w:sz="8" w:space="0" w:color="E0E0E0"/>
              <w:bottom w:val="single" w:sz="8" w:space="0" w:color="AEAEAE"/>
              <w:right w:val="nil"/>
            </w:tcBorders>
            <w:shd w:val="clear" w:color="auto" w:fill="FFFFFF"/>
          </w:tcPr>
          <w:p w14:paraId="756B5C8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.074</w:t>
            </w:r>
          </w:p>
        </w:tc>
        <w:tc>
          <w:tcPr>
            <w:tcW w:w="1437" w:type="dxa"/>
            <w:tcBorders>
              <w:top w:val="single" w:sz="8" w:space="0" w:color="152935"/>
              <w:left w:val="single" w:sz="8" w:space="0" w:color="E0E0E0"/>
              <w:bottom w:val="single" w:sz="8" w:space="0" w:color="AEAEAE"/>
              <w:right w:val="nil"/>
            </w:tcBorders>
            <w:shd w:val="clear" w:color="auto" w:fill="FFFFFF"/>
          </w:tcPr>
          <w:p w14:paraId="32CA63E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1.122</w:t>
            </w:r>
          </w:p>
        </w:tc>
      </w:tr>
      <w:tr w:rsidR="00F337DA" w14:paraId="28246131" w14:textId="77777777">
        <w:trPr>
          <w:cantSplit/>
          <w:jc w:val="center"/>
        </w:trPr>
        <w:tc>
          <w:tcPr>
            <w:tcW w:w="1697" w:type="dxa"/>
            <w:tcBorders>
              <w:top w:val="single" w:sz="8" w:space="0" w:color="AEAEAE"/>
              <w:left w:val="nil"/>
              <w:bottom w:val="single" w:sz="8" w:space="0" w:color="AEAEAE"/>
              <w:right w:val="nil"/>
            </w:tcBorders>
            <w:shd w:val="clear" w:color="auto" w:fill="E0E0E0"/>
          </w:tcPr>
          <w:p w14:paraId="423BC8E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AHBBXH</w:t>
            </w:r>
          </w:p>
        </w:tc>
        <w:tc>
          <w:tcPr>
            <w:tcW w:w="1024" w:type="dxa"/>
            <w:tcBorders>
              <w:top w:val="single" w:sz="8" w:space="0" w:color="AEAEAE"/>
              <w:left w:val="nil"/>
              <w:bottom w:val="single" w:sz="8" w:space="0" w:color="AEAEAE"/>
              <w:right w:val="nil"/>
            </w:tcBorders>
            <w:shd w:val="clear" w:color="auto" w:fill="FFFFFF"/>
          </w:tcPr>
          <w:p w14:paraId="0A97004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5DF2DD7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4926FC1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77A2D53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3.15</w:t>
            </w:r>
          </w:p>
        </w:tc>
        <w:tc>
          <w:tcPr>
            <w:tcW w:w="1070" w:type="dxa"/>
            <w:tcBorders>
              <w:top w:val="single" w:sz="8" w:space="0" w:color="AEAEAE"/>
              <w:left w:val="single" w:sz="8" w:space="0" w:color="E0E0E0"/>
              <w:bottom w:val="single" w:sz="8" w:space="0" w:color="AEAEAE"/>
              <w:right w:val="nil"/>
            </w:tcBorders>
            <w:shd w:val="clear" w:color="auto" w:fill="FFFFFF"/>
          </w:tcPr>
          <w:p w14:paraId="3CDAF31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.070</w:t>
            </w:r>
          </w:p>
        </w:tc>
        <w:tc>
          <w:tcPr>
            <w:tcW w:w="1437" w:type="dxa"/>
            <w:tcBorders>
              <w:top w:val="single" w:sz="8" w:space="0" w:color="AEAEAE"/>
              <w:left w:val="single" w:sz="8" w:space="0" w:color="E0E0E0"/>
              <w:bottom w:val="single" w:sz="8" w:space="0" w:color="AEAEAE"/>
              <w:right w:val="nil"/>
            </w:tcBorders>
            <w:shd w:val="clear" w:color="auto" w:fill="FFFFFF"/>
          </w:tcPr>
          <w:p w14:paraId="36AD0EF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1.072</w:t>
            </w:r>
          </w:p>
        </w:tc>
      </w:tr>
      <w:tr w:rsidR="00F337DA" w14:paraId="18D16578" w14:textId="77777777">
        <w:trPr>
          <w:cantSplit/>
          <w:jc w:val="center"/>
        </w:trPr>
        <w:tc>
          <w:tcPr>
            <w:tcW w:w="1697" w:type="dxa"/>
            <w:tcBorders>
              <w:top w:val="single" w:sz="8" w:space="0" w:color="AEAEAE"/>
              <w:left w:val="nil"/>
              <w:bottom w:val="single" w:sz="8" w:space="0" w:color="AEAEAE"/>
              <w:right w:val="nil"/>
            </w:tcBorders>
            <w:shd w:val="clear" w:color="auto" w:fill="E0E0E0"/>
          </w:tcPr>
          <w:p w14:paraId="16B15C8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AHGTTT</w:t>
            </w:r>
          </w:p>
        </w:tc>
        <w:tc>
          <w:tcPr>
            <w:tcW w:w="1024" w:type="dxa"/>
            <w:tcBorders>
              <w:top w:val="single" w:sz="8" w:space="0" w:color="AEAEAE"/>
              <w:left w:val="nil"/>
              <w:bottom w:val="single" w:sz="8" w:space="0" w:color="AEAEAE"/>
              <w:right w:val="nil"/>
            </w:tcBorders>
            <w:shd w:val="clear" w:color="auto" w:fill="FFFFFF"/>
          </w:tcPr>
          <w:p w14:paraId="2D36BA8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279F661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291CB3B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D28074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3.14</w:t>
            </w:r>
          </w:p>
        </w:tc>
        <w:tc>
          <w:tcPr>
            <w:tcW w:w="1070" w:type="dxa"/>
            <w:tcBorders>
              <w:top w:val="single" w:sz="8" w:space="0" w:color="AEAEAE"/>
              <w:left w:val="single" w:sz="8" w:space="0" w:color="E0E0E0"/>
              <w:bottom w:val="single" w:sz="8" w:space="0" w:color="AEAEAE"/>
              <w:right w:val="nil"/>
            </w:tcBorders>
            <w:shd w:val="clear" w:color="auto" w:fill="FFFFFF"/>
          </w:tcPr>
          <w:p w14:paraId="13AC937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.072</w:t>
            </w:r>
          </w:p>
        </w:tc>
        <w:tc>
          <w:tcPr>
            <w:tcW w:w="1437" w:type="dxa"/>
            <w:tcBorders>
              <w:top w:val="single" w:sz="8" w:space="0" w:color="AEAEAE"/>
              <w:left w:val="single" w:sz="8" w:space="0" w:color="E0E0E0"/>
              <w:bottom w:val="single" w:sz="8" w:space="0" w:color="AEAEAE"/>
              <w:right w:val="nil"/>
            </w:tcBorders>
            <w:shd w:val="clear" w:color="auto" w:fill="FFFFFF"/>
          </w:tcPr>
          <w:p w14:paraId="5EA270E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1.106</w:t>
            </w:r>
          </w:p>
        </w:tc>
      </w:tr>
      <w:tr w:rsidR="00F337DA" w14:paraId="712D033B" w14:textId="77777777">
        <w:trPr>
          <w:cantSplit/>
          <w:jc w:val="center"/>
        </w:trPr>
        <w:tc>
          <w:tcPr>
            <w:tcW w:w="1697" w:type="dxa"/>
            <w:tcBorders>
              <w:top w:val="single" w:sz="8" w:space="0" w:color="AEAEAE"/>
              <w:left w:val="nil"/>
              <w:bottom w:val="single" w:sz="8" w:space="0" w:color="AEAEAE"/>
              <w:right w:val="nil"/>
            </w:tcBorders>
            <w:shd w:val="clear" w:color="auto" w:fill="E0E0E0"/>
          </w:tcPr>
          <w:p w14:paraId="342E7E7E"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AHGD</w:t>
            </w:r>
          </w:p>
        </w:tc>
        <w:tc>
          <w:tcPr>
            <w:tcW w:w="1024" w:type="dxa"/>
            <w:tcBorders>
              <w:top w:val="single" w:sz="8" w:space="0" w:color="AEAEAE"/>
              <w:left w:val="nil"/>
              <w:bottom w:val="single" w:sz="8" w:space="0" w:color="AEAEAE"/>
              <w:right w:val="nil"/>
            </w:tcBorders>
            <w:shd w:val="clear" w:color="auto" w:fill="FFFFFF"/>
          </w:tcPr>
          <w:p w14:paraId="76B76FB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7645349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58005E5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1306B2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3.47</w:t>
            </w:r>
          </w:p>
        </w:tc>
        <w:tc>
          <w:tcPr>
            <w:tcW w:w="1070" w:type="dxa"/>
            <w:tcBorders>
              <w:top w:val="single" w:sz="8" w:space="0" w:color="AEAEAE"/>
              <w:left w:val="single" w:sz="8" w:space="0" w:color="E0E0E0"/>
              <w:bottom w:val="single" w:sz="8" w:space="0" w:color="AEAEAE"/>
              <w:right w:val="nil"/>
            </w:tcBorders>
            <w:shd w:val="clear" w:color="auto" w:fill="FFFFFF"/>
          </w:tcPr>
          <w:p w14:paraId="598B837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.073</w:t>
            </w:r>
          </w:p>
        </w:tc>
        <w:tc>
          <w:tcPr>
            <w:tcW w:w="1437" w:type="dxa"/>
            <w:tcBorders>
              <w:top w:val="single" w:sz="8" w:space="0" w:color="AEAEAE"/>
              <w:left w:val="single" w:sz="8" w:space="0" w:color="E0E0E0"/>
              <w:bottom w:val="single" w:sz="8" w:space="0" w:color="AEAEAE"/>
              <w:right w:val="nil"/>
            </w:tcBorders>
            <w:shd w:val="clear" w:color="auto" w:fill="FFFFFF"/>
          </w:tcPr>
          <w:p w14:paraId="583E82C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1.110</w:t>
            </w:r>
          </w:p>
        </w:tc>
      </w:tr>
      <w:tr w:rsidR="00F337DA" w14:paraId="5C7D7CD9" w14:textId="77777777">
        <w:trPr>
          <w:cantSplit/>
          <w:jc w:val="center"/>
        </w:trPr>
        <w:tc>
          <w:tcPr>
            <w:tcW w:w="1697" w:type="dxa"/>
            <w:tcBorders>
              <w:top w:val="single" w:sz="8" w:space="0" w:color="AEAEAE"/>
              <w:left w:val="nil"/>
              <w:bottom w:val="single" w:sz="8" w:space="0" w:color="152935"/>
              <w:right w:val="nil"/>
            </w:tcBorders>
            <w:shd w:val="clear" w:color="auto" w:fill="E0E0E0"/>
          </w:tcPr>
          <w:p w14:paraId="66E1EBF0"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Valid N (listwise)</w:t>
            </w:r>
          </w:p>
        </w:tc>
        <w:tc>
          <w:tcPr>
            <w:tcW w:w="1024" w:type="dxa"/>
            <w:tcBorders>
              <w:top w:val="single" w:sz="8" w:space="0" w:color="AEAEAE"/>
              <w:left w:val="nil"/>
              <w:bottom w:val="single" w:sz="8" w:space="0" w:color="152935"/>
              <w:right w:val="nil"/>
            </w:tcBorders>
            <w:shd w:val="clear" w:color="auto" w:fill="FFFFFF"/>
          </w:tcPr>
          <w:p w14:paraId="0425399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23203DAA"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101" w:type="dxa"/>
            <w:tcBorders>
              <w:top w:val="single" w:sz="8" w:space="0" w:color="AEAEAE"/>
              <w:left w:val="single" w:sz="8" w:space="0" w:color="E0E0E0"/>
              <w:bottom w:val="single" w:sz="8" w:space="0" w:color="152935"/>
              <w:right w:val="nil"/>
            </w:tcBorders>
            <w:shd w:val="clear" w:color="auto" w:fill="FFFFFF"/>
            <w:vAlign w:val="center"/>
          </w:tcPr>
          <w:p w14:paraId="26EA5F60"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859BDB2"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75CF04A4"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37" w:type="dxa"/>
            <w:tcBorders>
              <w:top w:val="single" w:sz="8" w:space="0" w:color="AEAEAE"/>
              <w:left w:val="single" w:sz="8" w:space="0" w:color="E0E0E0"/>
              <w:bottom w:val="single" w:sz="8" w:space="0" w:color="152935"/>
              <w:right w:val="nil"/>
            </w:tcBorders>
            <w:shd w:val="clear" w:color="auto" w:fill="FFFFFF"/>
            <w:vAlign w:val="center"/>
          </w:tcPr>
          <w:p w14:paraId="21F20383"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r>
    </w:tbl>
    <w:p w14:paraId="552B7CE1"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Qua phân tích hình 3-8 và số liệu trong bảng 3-8 cho thấy.</w:t>
      </w:r>
    </w:p>
    <w:p w14:paraId="00629ABC"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Mọi hành động của chúng ta đều có nguyên nhân và nhóm nghiên cứu của chúng tôi đã tìm hiểu và đưa ra một số lý do được cho là ảnh hưởng đến quyết định sống chung trước hôn nhân của sinh viên Đại học Mỏ Địa Chất.</w:t>
      </w:r>
    </w:p>
    <w:p w14:paraId="61D6CD5A"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Trong câu hỏi </w:t>
      </w:r>
      <w:r>
        <w:rPr>
          <w:rFonts w:ascii="Times New Roman" w:hAnsi="Times New Roman" w:cs="Times New Roman"/>
          <w:i/>
          <w:iCs/>
          <w:sz w:val="26"/>
          <w:szCs w:val="26"/>
          <w:lang w:val="vi-VN"/>
        </w:rPr>
        <w:t>“Bạn cho rằng yếu tố gia đình (như ý kiến của cha mẹ, sự ủng hộ từ gia đình) có ảnh hưởng quan trọng đến quyết định sống chung trước hôn nhân của sinh viên không?”</w:t>
      </w:r>
      <w:r>
        <w:rPr>
          <w:rFonts w:ascii="Times New Roman" w:hAnsi="Times New Roman" w:cs="Times New Roman"/>
          <w:sz w:val="26"/>
          <w:szCs w:val="26"/>
          <w:lang w:val="vi-VN"/>
        </w:rPr>
        <w:t>, chúng tôi đã nhận thấy sự đồng ý rất cao từ các bạn sinh viên, chiếm tỷ lệ 57% trong số các sinh viên tham gia khảo sát. Điều này cho thấy rằng gia đình đóng vai trò quan trọng trong việc hình thành tư duy và quyết định sống chung trước hôn nhân của sinh viên. Khi có sự chia sẻ và được giáo dục về vấn đề giới tính từ cha mẹ, sinh viên sẽ có nhận thức tốt hơn và có khả năng đưa ra quyết định chính xác.</w:t>
      </w:r>
    </w:p>
    <w:p w14:paraId="0890D23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 xml:space="preserve">Câu hỏi </w:t>
      </w:r>
      <w:r>
        <w:rPr>
          <w:rFonts w:ascii="Times New Roman" w:hAnsi="Times New Roman" w:cs="Times New Roman"/>
          <w:i/>
          <w:iCs/>
          <w:sz w:val="26"/>
          <w:szCs w:val="26"/>
          <w:lang w:val="vi-VN"/>
        </w:rPr>
        <w:t>“Bạn cho rằng yếu tố xã hội (như quan điểm của bạn bè, áp lực từ xã hội) có ảnh hưởng đến quyết định sống chung trước hôn nhân của sinh viên không?”</w:t>
      </w:r>
      <w:r>
        <w:rPr>
          <w:rFonts w:ascii="Times New Roman" w:hAnsi="Times New Roman" w:cs="Times New Roman"/>
          <w:sz w:val="26"/>
          <w:szCs w:val="26"/>
          <w:lang w:val="vi-VN"/>
        </w:rPr>
        <w:t xml:space="preserve"> cũng nhận được sự đồng ý khá cao từ các sinh viên. Tuy nhiên, tác động này không lớn bằng yếu tố gia đình. Rõ ràng, khi sinh viên sống xa gia đình, bạn bè cũng trở thành yếu tố ảnh hưởng đáng kể đến quyết định của mỗi người. Điều này là minh chứng cho câu tục ngữ </w:t>
      </w:r>
      <w:r>
        <w:rPr>
          <w:rFonts w:ascii="Times New Roman" w:hAnsi="Times New Roman" w:cs="Times New Roman"/>
          <w:i/>
          <w:iCs/>
          <w:sz w:val="26"/>
          <w:szCs w:val="26"/>
          <w:lang w:val="vi-VN"/>
        </w:rPr>
        <w:t>“gần mực thì đen, gần đèn thì rạng</w:t>
      </w:r>
      <w:r>
        <w:rPr>
          <w:rFonts w:ascii="Times New Roman" w:hAnsi="Times New Roman" w:cs="Times New Roman"/>
          <w:sz w:val="26"/>
          <w:szCs w:val="26"/>
          <w:lang w:val="vi-VN"/>
        </w:rPr>
        <w:t>”, khi môi trường xung quanh có tác động lớn đến quyết định và hành vi của sinh viên.</w:t>
      </w:r>
    </w:p>
    <w:p w14:paraId="36DE162C"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Câu hỏi về yếu tố văn hóa (như giá trị truyền thống, quy định xã hội) ảnh hưởng đến quyết định sống chung trước hôn nhân cũng nhận được sự đồng ý cao từ các sinh viên. ừ đó có thể thấy các bạn sinh viên của Đại học Mỏ Địa chất khá ngoan, khi vẫn luôn giữ được giá trị truyền thống, giá trị cốt lõi của hôn nhân thể hiện qua việc đồng ý với với câu hỏi trên. </w:t>
      </w:r>
    </w:p>
    <w:p w14:paraId="01056FA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Còn với yếu tố giáo dục (như kiến thức về hôn nhân, giáo dục tình dục), nó nổi bật hơn các lí do khác và nhận được sự đồng ý cao từ các sinh viên về quyết định sống chung trước hôn nhân. Có tới 54% các sinh viên đồng ý với yếu tố này, trong đó có 18% là hoàn toàn đồng ý. Điều này cho thấy yếu tố giáo dục giới tính có ảnh hưởng lớn và cần thiết đối với các sinh viên và thế hệ trẻ nói chung. Thiếu hiểu biết về vấn đề này có thể kích thích sự tò mò của mỗi cá nhân và dẫn đến quyết định sai lầm.</w:t>
      </w:r>
    </w:p>
    <w:p w14:paraId="489A0395"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Như vậy có thể thấy, có rất nhiều yếu tố làm ảnh hưởng đến quyết định sống thử. Nhưng có lẽ ảnh hưởng từ gia đình, từ việc được giáo dục là vô cùng cần thiết và có ảnh hưởng rất lớn tới quyết định này.</w:t>
      </w:r>
    </w:p>
    <w:p w14:paraId="57884CC3"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Nhận thức của sinh viên HUMG về những khó khăn khi nam nữ sinh viên sống chung</w:t>
      </w:r>
    </w:p>
    <w:p w14:paraId="22F5ADC8"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Các câu hỏi được chúng tôi đưa ra về vấn đề này là: </w:t>
      </w:r>
    </w:p>
    <w:tbl>
      <w:tblPr>
        <w:tblW w:w="0" w:type="auto"/>
        <w:jc w:val="center"/>
        <w:tblLook w:val="04A0" w:firstRow="1" w:lastRow="0" w:firstColumn="1" w:lastColumn="0" w:noHBand="0" w:noVBand="1"/>
      </w:tblPr>
      <w:tblGrid>
        <w:gridCol w:w="8097"/>
        <w:gridCol w:w="1243"/>
      </w:tblGrid>
      <w:tr w:rsidR="00F337DA" w14:paraId="6F47D290" w14:textId="77777777">
        <w:trPr>
          <w:trHeight w:val="615"/>
          <w:jc w:val="center"/>
        </w:trPr>
        <w:tc>
          <w:tcPr>
            <w:tcW w:w="0" w:type="auto"/>
            <w:tcBorders>
              <w:top w:val="single" w:sz="8" w:space="0" w:color="auto"/>
              <w:left w:val="single" w:sz="8" w:space="0" w:color="auto"/>
              <w:bottom w:val="single" w:sz="8" w:space="0" w:color="auto"/>
              <w:right w:val="single" w:sz="8" w:space="0" w:color="auto"/>
            </w:tcBorders>
            <w:shd w:val="clear" w:color="000000" w:fill="FFFFFF"/>
            <w:vAlign w:val="center"/>
          </w:tcPr>
          <w:p w14:paraId="46189C6F" w14:textId="77777777" w:rsidR="00F337DA" w:rsidRDefault="00000000">
            <w:pPr>
              <w:spacing w:after="0" w:line="240" w:lineRule="auto"/>
              <w:rPr>
                <w:rFonts w:ascii="Times New Roman" w:eastAsia="Times New Roman" w:hAnsi="Times New Roman" w:cs="Times New Roman"/>
                <w:sz w:val="24"/>
                <w:szCs w:val="24"/>
                <w:lang w:val="vi-VN" w:eastAsia="ja-JP"/>
              </w:rPr>
            </w:pPr>
            <w:r>
              <w:rPr>
                <w:rFonts w:ascii="Times New Roman" w:eastAsia="Times New Roman" w:hAnsi="Times New Roman" w:cs="Times New Roman"/>
                <w:sz w:val="24"/>
                <w:szCs w:val="24"/>
                <w:lang w:val="vi-VN" w:eastAsia="ja-JP"/>
              </w:rPr>
              <w:t>Bạn có nhận thức về các khó khăn trong việc điều chỉnh và thích nghi với cuộc sống chung trước hôn nhân?</w:t>
            </w:r>
          </w:p>
        </w:tc>
        <w:tc>
          <w:tcPr>
            <w:tcW w:w="0" w:type="auto"/>
            <w:tcBorders>
              <w:top w:val="single" w:sz="8" w:space="0" w:color="auto"/>
              <w:left w:val="nil"/>
              <w:bottom w:val="single" w:sz="8" w:space="0" w:color="auto"/>
              <w:right w:val="single" w:sz="8" w:space="0" w:color="auto"/>
            </w:tcBorders>
            <w:shd w:val="clear" w:color="000000" w:fill="FFFFFF"/>
            <w:vAlign w:val="center"/>
          </w:tcPr>
          <w:p w14:paraId="393632CE"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KKDSC</w:t>
            </w:r>
          </w:p>
        </w:tc>
      </w:tr>
      <w:tr w:rsidR="00F337DA" w14:paraId="572E5541" w14:textId="77777777">
        <w:trPr>
          <w:trHeight w:val="615"/>
          <w:jc w:val="center"/>
        </w:trPr>
        <w:tc>
          <w:tcPr>
            <w:tcW w:w="0" w:type="auto"/>
            <w:tcBorders>
              <w:top w:val="nil"/>
              <w:left w:val="single" w:sz="8" w:space="0" w:color="auto"/>
              <w:bottom w:val="single" w:sz="8" w:space="0" w:color="auto"/>
              <w:right w:val="single" w:sz="8" w:space="0" w:color="auto"/>
            </w:tcBorders>
            <w:shd w:val="clear" w:color="000000" w:fill="FFFFFF"/>
            <w:vAlign w:val="center"/>
          </w:tcPr>
          <w:p w14:paraId="3165D453"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Bạn đã biết đến những thách thức phát sinh từ việc chia sẻ trách nhiệm gia đình và công việc trong việc sống chung trước hôn nhân?</w:t>
            </w:r>
          </w:p>
        </w:tc>
        <w:tc>
          <w:tcPr>
            <w:tcW w:w="0" w:type="auto"/>
            <w:tcBorders>
              <w:top w:val="nil"/>
              <w:left w:val="nil"/>
              <w:bottom w:val="single" w:sz="8" w:space="0" w:color="auto"/>
              <w:right w:val="single" w:sz="8" w:space="0" w:color="auto"/>
            </w:tcBorders>
            <w:shd w:val="clear" w:color="000000" w:fill="FFFFFF"/>
            <w:vAlign w:val="center"/>
          </w:tcPr>
          <w:p w14:paraId="2A8F514A"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TTGDCV</w:t>
            </w:r>
          </w:p>
        </w:tc>
      </w:tr>
      <w:tr w:rsidR="00F337DA" w14:paraId="3A19314D" w14:textId="77777777">
        <w:trPr>
          <w:trHeight w:val="615"/>
          <w:jc w:val="center"/>
        </w:trPr>
        <w:tc>
          <w:tcPr>
            <w:tcW w:w="0" w:type="auto"/>
            <w:tcBorders>
              <w:top w:val="nil"/>
              <w:left w:val="single" w:sz="8" w:space="0" w:color="auto"/>
              <w:bottom w:val="single" w:sz="8" w:space="0" w:color="auto"/>
              <w:right w:val="single" w:sz="8" w:space="0" w:color="auto"/>
            </w:tcBorders>
            <w:shd w:val="clear" w:color="000000" w:fill="FFFFFF"/>
            <w:vAlign w:val="center"/>
          </w:tcPr>
          <w:p w14:paraId="2789827F"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Bạn đã suy nghĩ về khả năng mất sự riêng tư và không gian cá nhân khi sống chung trước hôn nhân?</w:t>
            </w:r>
          </w:p>
        </w:tc>
        <w:tc>
          <w:tcPr>
            <w:tcW w:w="0" w:type="auto"/>
            <w:tcBorders>
              <w:top w:val="nil"/>
              <w:left w:val="nil"/>
              <w:bottom w:val="single" w:sz="8" w:space="0" w:color="auto"/>
              <w:right w:val="single" w:sz="8" w:space="0" w:color="auto"/>
            </w:tcBorders>
            <w:shd w:val="clear" w:color="000000" w:fill="FFFFFF"/>
            <w:vAlign w:val="center"/>
          </w:tcPr>
          <w:p w14:paraId="615FFA7B"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MRT</w:t>
            </w:r>
          </w:p>
        </w:tc>
      </w:tr>
      <w:tr w:rsidR="00F337DA" w14:paraId="2474ADEF" w14:textId="77777777">
        <w:trPr>
          <w:trHeight w:val="315"/>
          <w:jc w:val="center"/>
        </w:trPr>
        <w:tc>
          <w:tcPr>
            <w:tcW w:w="0" w:type="auto"/>
            <w:tcBorders>
              <w:top w:val="nil"/>
              <w:left w:val="single" w:sz="8" w:space="0" w:color="auto"/>
              <w:bottom w:val="single" w:sz="8" w:space="0" w:color="auto"/>
              <w:right w:val="single" w:sz="8" w:space="0" w:color="auto"/>
            </w:tcBorders>
            <w:shd w:val="clear" w:color="000000" w:fill="FFFFFF"/>
            <w:vAlign w:val="center"/>
          </w:tcPr>
          <w:p w14:paraId="73853109"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Bạn đã nghĩ đến những thứ "được" và "mất" khi sống chung</w:t>
            </w:r>
          </w:p>
        </w:tc>
        <w:tc>
          <w:tcPr>
            <w:tcW w:w="0" w:type="auto"/>
            <w:tcBorders>
              <w:top w:val="nil"/>
              <w:left w:val="nil"/>
              <w:bottom w:val="single" w:sz="8" w:space="0" w:color="auto"/>
              <w:right w:val="single" w:sz="8" w:space="0" w:color="auto"/>
            </w:tcBorders>
            <w:shd w:val="clear" w:color="000000" w:fill="FFFFFF"/>
            <w:vAlign w:val="center"/>
          </w:tcPr>
          <w:p w14:paraId="57B70CD8"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DVMDSC</w:t>
            </w:r>
          </w:p>
        </w:tc>
      </w:tr>
    </w:tbl>
    <w:p w14:paraId="2B418025"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Chúng tôi cũng chạy Cronbach's Alpha đối với nhóm biến nhằm kiểm tra tính phù hợp của các câu hỏi.</w:t>
      </w:r>
    </w:p>
    <w:tbl>
      <w:tblPr>
        <w:tblW w:w="26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512"/>
        <w:gridCol w:w="1180"/>
      </w:tblGrid>
      <w:tr w:rsidR="00F337DA" w14:paraId="7961FE7C" w14:textId="77777777">
        <w:trPr>
          <w:cantSplit/>
        </w:trPr>
        <w:tc>
          <w:tcPr>
            <w:tcW w:w="2691" w:type="dxa"/>
            <w:gridSpan w:val="2"/>
            <w:tcBorders>
              <w:top w:val="nil"/>
              <w:left w:val="nil"/>
              <w:bottom w:val="nil"/>
              <w:right w:val="nil"/>
            </w:tcBorders>
            <w:shd w:val="clear" w:color="auto" w:fill="FFFFFF"/>
            <w:vAlign w:val="center"/>
          </w:tcPr>
          <w:p w14:paraId="0ADDC88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Reliability Statistics</w:t>
            </w:r>
          </w:p>
        </w:tc>
      </w:tr>
      <w:tr w:rsidR="00F337DA" w14:paraId="627C48A7" w14:textId="77777777">
        <w:trPr>
          <w:cantSplit/>
        </w:trPr>
        <w:tc>
          <w:tcPr>
            <w:tcW w:w="1511" w:type="dxa"/>
            <w:tcBorders>
              <w:top w:val="nil"/>
              <w:left w:val="nil"/>
              <w:bottom w:val="single" w:sz="8" w:space="0" w:color="152935"/>
              <w:right w:val="single" w:sz="8" w:space="0" w:color="E0E0E0"/>
            </w:tcBorders>
            <w:shd w:val="clear" w:color="auto" w:fill="FFFFFF"/>
            <w:vAlign w:val="bottom"/>
          </w:tcPr>
          <w:p w14:paraId="3F6CE46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w:t>
            </w:r>
          </w:p>
        </w:tc>
        <w:tc>
          <w:tcPr>
            <w:tcW w:w="1180" w:type="dxa"/>
            <w:tcBorders>
              <w:top w:val="nil"/>
              <w:left w:val="single" w:sz="8" w:space="0" w:color="E0E0E0"/>
              <w:bottom w:val="single" w:sz="8" w:space="0" w:color="152935"/>
              <w:right w:val="nil"/>
            </w:tcBorders>
            <w:shd w:val="clear" w:color="auto" w:fill="FFFFFF"/>
            <w:vAlign w:val="bottom"/>
          </w:tcPr>
          <w:p w14:paraId="4F82A83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 of Items</w:t>
            </w:r>
          </w:p>
        </w:tc>
      </w:tr>
      <w:tr w:rsidR="00F337DA" w14:paraId="5302A935" w14:textId="77777777">
        <w:trPr>
          <w:cantSplit/>
        </w:trPr>
        <w:tc>
          <w:tcPr>
            <w:tcW w:w="1511" w:type="dxa"/>
            <w:tcBorders>
              <w:top w:val="single" w:sz="8" w:space="0" w:color="152935"/>
              <w:left w:val="nil"/>
              <w:bottom w:val="single" w:sz="8" w:space="0" w:color="152935"/>
              <w:right w:val="single" w:sz="8" w:space="0" w:color="E0E0E0"/>
            </w:tcBorders>
            <w:shd w:val="clear" w:color="auto" w:fill="FFFFFF"/>
          </w:tcPr>
          <w:p w14:paraId="54FC267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.908</w:t>
            </w:r>
          </w:p>
        </w:tc>
        <w:tc>
          <w:tcPr>
            <w:tcW w:w="1180" w:type="dxa"/>
            <w:tcBorders>
              <w:top w:val="single" w:sz="8" w:space="0" w:color="152935"/>
              <w:left w:val="single" w:sz="8" w:space="0" w:color="E0E0E0"/>
              <w:bottom w:val="single" w:sz="8" w:space="0" w:color="152935"/>
              <w:right w:val="nil"/>
            </w:tcBorders>
            <w:shd w:val="clear" w:color="auto" w:fill="FFFFFF"/>
          </w:tcPr>
          <w:p w14:paraId="685D012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4</w:t>
            </w:r>
          </w:p>
        </w:tc>
      </w:tr>
    </w:tbl>
    <w:p w14:paraId="2822473F" w14:textId="77777777" w:rsidR="00F337DA" w:rsidRDefault="00F337DA">
      <w:pPr>
        <w:autoSpaceDE w:val="0"/>
        <w:autoSpaceDN w:val="0"/>
        <w:adjustRightInd w:val="0"/>
        <w:spacing w:after="0" w:line="400" w:lineRule="atLeast"/>
        <w:rPr>
          <w:rFonts w:ascii="Times New Roman" w:hAnsi="Times New Roman" w:cs="Times New Roman"/>
          <w:sz w:val="24"/>
          <w:szCs w:val="24"/>
        </w:rPr>
      </w:pPr>
    </w:p>
    <w:tbl>
      <w:tblPr>
        <w:tblW w:w="694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69"/>
        <w:gridCol w:w="1469"/>
        <w:gridCol w:w="1469"/>
        <w:gridCol w:w="1469"/>
        <w:gridCol w:w="1469"/>
      </w:tblGrid>
      <w:tr w:rsidR="00F337DA" w14:paraId="0B13D7F0" w14:textId="77777777">
        <w:trPr>
          <w:cantSplit/>
          <w:jc w:val="center"/>
        </w:trPr>
        <w:tc>
          <w:tcPr>
            <w:tcW w:w="6945" w:type="dxa"/>
            <w:gridSpan w:val="5"/>
            <w:tcBorders>
              <w:top w:val="nil"/>
              <w:left w:val="nil"/>
              <w:bottom w:val="nil"/>
              <w:right w:val="nil"/>
            </w:tcBorders>
            <w:shd w:val="clear" w:color="auto" w:fill="FFFFFF"/>
            <w:vAlign w:val="center"/>
          </w:tcPr>
          <w:p w14:paraId="4614126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Item-Total Statistics</w:t>
            </w:r>
          </w:p>
        </w:tc>
      </w:tr>
      <w:tr w:rsidR="00F337DA" w14:paraId="7ADF0CEF" w14:textId="77777777">
        <w:trPr>
          <w:cantSplit/>
          <w:jc w:val="center"/>
        </w:trPr>
        <w:tc>
          <w:tcPr>
            <w:tcW w:w="1069" w:type="dxa"/>
            <w:tcBorders>
              <w:top w:val="nil"/>
              <w:left w:val="nil"/>
              <w:bottom w:val="single" w:sz="8" w:space="0" w:color="152935"/>
              <w:right w:val="nil"/>
            </w:tcBorders>
            <w:shd w:val="clear" w:color="auto" w:fill="FFFFFF"/>
            <w:vAlign w:val="bottom"/>
          </w:tcPr>
          <w:p w14:paraId="134FBABA"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69" w:type="dxa"/>
            <w:tcBorders>
              <w:top w:val="nil"/>
              <w:left w:val="nil"/>
              <w:bottom w:val="single" w:sz="8" w:space="0" w:color="152935"/>
              <w:right w:val="single" w:sz="8" w:space="0" w:color="E0E0E0"/>
            </w:tcBorders>
            <w:shd w:val="clear" w:color="auto" w:fill="FFFFFF"/>
            <w:vAlign w:val="bottom"/>
          </w:tcPr>
          <w:p w14:paraId="74BB2F4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Mean if Item Deleted</w:t>
            </w:r>
          </w:p>
        </w:tc>
        <w:tc>
          <w:tcPr>
            <w:tcW w:w="1469" w:type="dxa"/>
            <w:tcBorders>
              <w:top w:val="nil"/>
              <w:left w:val="single" w:sz="8" w:space="0" w:color="E0E0E0"/>
              <w:bottom w:val="single" w:sz="8" w:space="0" w:color="152935"/>
              <w:right w:val="single" w:sz="8" w:space="0" w:color="E0E0E0"/>
            </w:tcBorders>
            <w:shd w:val="clear" w:color="auto" w:fill="FFFFFF"/>
            <w:vAlign w:val="bottom"/>
          </w:tcPr>
          <w:p w14:paraId="4C12DD5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Variance if Item Deleted</w:t>
            </w:r>
          </w:p>
        </w:tc>
        <w:tc>
          <w:tcPr>
            <w:tcW w:w="1469" w:type="dxa"/>
            <w:tcBorders>
              <w:top w:val="nil"/>
              <w:left w:val="single" w:sz="8" w:space="0" w:color="E0E0E0"/>
              <w:bottom w:val="single" w:sz="8" w:space="0" w:color="152935"/>
              <w:right w:val="single" w:sz="8" w:space="0" w:color="E0E0E0"/>
            </w:tcBorders>
            <w:shd w:val="clear" w:color="auto" w:fill="FFFFFF"/>
            <w:vAlign w:val="bottom"/>
          </w:tcPr>
          <w:p w14:paraId="0AC12A6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Corrected Item-Total Correlation</w:t>
            </w:r>
          </w:p>
        </w:tc>
        <w:tc>
          <w:tcPr>
            <w:tcW w:w="1469" w:type="dxa"/>
            <w:tcBorders>
              <w:top w:val="nil"/>
              <w:left w:val="single" w:sz="8" w:space="0" w:color="E0E0E0"/>
              <w:bottom w:val="single" w:sz="8" w:space="0" w:color="152935"/>
              <w:right w:val="nil"/>
            </w:tcBorders>
            <w:shd w:val="clear" w:color="auto" w:fill="FFFFFF"/>
            <w:vAlign w:val="bottom"/>
          </w:tcPr>
          <w:p w14:paraId="2F84207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 if Item Deleted</w:t>
            </w:r>
          </w:p>
        </w:tc>
      </w:tr>
      <w:tr w:rsidR="00F337DA" w14:paraId="07876867" w14:textId="77777777">
        <w:trPr>
          <w:cantSplit/>
          <w:jc w:val="center"/>
        </w:trPr>
        <w:tc>
          <w:tcPr>
            <w:tcW w:w="1069" w:type="dxa"/>
            <w:tcBorders>
              <w:top w:val="single" w:sz="8" w:space="0" w:color="152935"/>
              <w:left w:val="nil"/>
              <w:bottom w:val="single" w:sz="8" w:space="0" w:color="AEAEAE"/>
              <w:right w:val="nil"/>
            </w:tcBorders>
            <w:shd w:val="clear" w:color="auto" w:fill="E0E0E0"/>
          </w:tcPr>
          <w:p w14:paraId="5A002F7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KKDSC</w:t>
            </w:r>
          </w:p>
        </w:tc>
        <w:tc>
          <w:tcPr>
            <w:tcW w:w="1469" w:type="dxa"/>
            <w:tcBorders>
              <w:top w:val="single" w:sz="8" w:space="0" w:color="152935"/>
              <w:left w:val="nil"/>
              <w:bottom w:val="single" w:sz="8" w:space="0" w:color="AEAEAE"/>
              <w:right w:val="single" w:sz="8" w:space="0" w:color="E0E0E0"/>
            </w:tcBorders>
            <w:shd w:val="clear" w:color="auto" w:fill="FFFFFF"/>
          </w:tcPr>
          <w:p w14:paraId="542B12F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9.99</w:t>
            </w:r>
          </w:p>
        </w:tc>
        <w:tc>
          <w:tcPr>
            <w:tcW w:w="1469" w:type="dxa"/>
            <w:tcBorders>
              <w:top w:val="single" w:sz="8" w:space="0" w:color="152935"/>
              <w:left w:val="single" w:sz="8" w:space="0" w:color="E0E0E0"/>
              <w:bottom w:val="single" w:sz="8" w:space="0" w:color="AEAEAE"/>
              <w:right w:val="single" w:sz="8" w:space="0" w:color="E0E0E0"/>
            </w:tcBorders>
            <w:shd w:val="clear" w:color="auto" w:fill="FFFFFF"/>
          </w:tcPr>
          <w:p w14:paraId="1382B8C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8.940</w:t>
            </w:r>
          </w:p>
        </w:tc>
        <w:tc>
          <w:tcPr>
            <w:tcW w:w="1469" w:type="dxa"/>
            <w:tcBorders>
              <w:top w:val="single" w:sz="8" w:space="0" w:color="152935"/>
              <w:left w:val="single" w:sz="8" w:space="0" w:color="E0E0E0"/>
              <w:bottom w:val="single" w:sz="8" w:space="0" w:color="AEAEAE"/>
              <w:right w:val="single" w:sz="8" w:space="0" w:color="E0E0E0"/>
            </w:tcBorders>
            <w:shd w:val="clear" w:color="auto" w:fill="FFFFFF"/>
          </w:tcPr>
          <w:p w14:paraId="18F6EB6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.779</w:t>
            </w:r>
          </w:p>
        </w:tc>
        <w:tc>
          <w:tcPr>
            <w:tcW w:w="1469" w:type="dxa"/>
            <w:tcBorders>
              <w:top w:val="single" w:sz="8" w:space="0" w:color="152935"/>
              <w:left w:val="single" w:sz="8" w:space="0" w:color="E0E0E0"/>
              <w:bottom w:val="single" w:sz="8" w:space="0" w:color="AEAEAE"/>
              <w:right w:val="nil"/>
            </w:tcBorders>
            <w:shd w:val="clear" w:color="auto" w:fill="FFFFFF"/>
          </w:tcPr>
          <w:p w14:paraId="53B2A59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.885</w:t>
            </w:r>
          </w:p>
        </w:tc>
      </w:tr>
      <w:tr w:rsidR="00F337DA" w14:paraId="16C2760A" w14:textId="77777777">
        <w:trPr>
          <w:cantSplit/>
          <w:jc w:val="center"/>
        </w:trPr>
        <w:tc>
          <w:tcPr>
            <w:tcW w:w="1069" w:type="dxa"/>
            <w:tcBorders>
              <w:top w:val="single" w:sz="8" w:space="0" w:color="AEAEAE"/>
              <w:left w:val="nil"/>
              <w:bottom w:val="single" w:sz="8" w:space="0" w:color="AEAEAE"/>
              <w:right w:val="nil"/>
            </w:tcBorders>
            <w:shd w:val="clear" w:color="auto" w:fill="E0E0E0"/>
          </w:tcPr>
          <w:p w14:paraId="70BCE30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TTGDCV</w:t>
            </w:r>
          </w:p>
        </w:tc>
        <w:tc>
          <w:tcPr>
            <w:tcW w:w="1469" w:type="dxa"/>
            <w:tcBorders>
              <w:top w:val="single" w:sz="8" w:space="0" w:color="AEAEAE"/>
              <w:left w:val="nil"/>
              <w:bottom w:val="single" w:sz="8" w:space="0" w:color="AEAEAE"/>
              <w:right w:val="single" w:sz="8" w:space="0" w:color="E0E0E0"/>
            </w:tcBorders>
            <w:shd w:val="clear" w:color="auto" w:fill="FFFFFF"/>
          </w:tcPr>
          <w:p w14:paraId="195E527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9.98</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528D9D3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8.508</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1DD5B4A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.825</w:t>
            </w:r>
          </w:p>
        </w:tc>
        <w:tc>
          <w:tcPr>
            <w:tcW w:w="1469" w:type="dxa"/>
            <w:tcBorders>
              <w:top w:val="single" w:sz="8" w:space="0" w:color="AEAEAE"/>
              <w:left w:val="single" w:sz="8" w:space="0" w:color="E0E0E0"/>
              <w:bottom w:val="single" w:sz="8" w:space="0" w:color="AEAEAE"/>
              <w:right w:val="nil"/>
            </w:tcBorders>
            <w:shd w:val="clear" w:color="auto" w:fill="FFFFFF"/>
          </w:tcPr>
          <w:p w14:paraId="2A804AC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.868</w:t>
            </w:r>
          </w:p>
        </w:tc>
      </w:tr>
      <w:tr w:rsidR="00F337DA" w14:paraId="1FBEA79D" w14:textId="77777777">
        <w:trPr>
          <w:cantSplit/>
          <w:jc w:val="center"/>
        </w:trPr>
        <w:tc>
          <w:tcPr>
            <w:tcW w:w="1069" w:type="dxa"/>
            <w:tcBorders>
              <w:top w:val="single" w:sz="8" w:space="0" w:color="AEAEAE"/>
              <w:left w:val="nil"/>
              <w:bottom w:val="single" w:sz="8" w:space="0" w:color="AEAEAE"/>
              <w:right w:val="nil"/>
            </w:tcBorders>
            <w:shd w:val="clear" w:color="auto" w:fill="E0E0E0"/>
          </w:tcPr>
          <w:p w14:paraId="3D370FC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MRT</w:t>
            </w:r>
          </w:p>
        </w:tc>
        <w:tc>
          <w:tcPr>
            <w:tcW w:w="1469" w:type="dxa"/>
            <w:tcBorders>
              <w:top w:val="single" w:sz="8" w:space="0" w:color="AEAEAE"/>
              <w:left w:val="nil"/>
              <w:bottom w:val="single" w:sz="8" w:space="0" w:color="AEAEAE"/>
              <w:right w:val="single" w:sz="8" w:space="0" w:color="E0E0E0"/>
            </w:tcBorders>
            <w:shd w:val="clear" w:color="auto" w:fill="FFFFFF"/>
          </w:tcPr>
          <w:p w14:paraId="0464732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9.86</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1CA335D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8.964</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3C54CD7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.749</w:t>
            </w:r>
          </w:p>
        </w:tc>
        <w:tc>
          <w:tcPr>
            <w:tcW w:w="1469" w:type="dxa"/>
            <w:tcBorders>
              <w:top w:val="single" w:sz="8" w:space="0" w:color="AEAEAE"/>
              <w:left w:val="single" w:sz="8" w:space="0" w:color="E0E0E0"/>
              <w:bottom w:val="single" w:sz="8" w:space="0" w:color="AEAEAE"/>
              <w:right w:val="nil"/>
            </w:tcBorders>
            <w:shd w:val="clear" w:color="auto" w:fill="FFFFFF"/>
          </w:tcPr>
          <w:p w14:paraId="1C5C65E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.896</w:t>
            </w:r>
          </w:p>
        </w:tc>
      </w:tr>
      <w:tr w:rsidR="00F337DA" w14:paraId="0A200919" w14:textId="77777777">
        <w:trPr>
          <w:cantSplit/>
          <w:jc w:val="center"/>
        </w:trPr>
        <w:tc>
          <w:tcPr>
            <w:tcW w:w="1069" w:type="dxa"/>
            <w:tcBorders>
              <w:top w:val="single" w:sz="8" w:space="0" w:color="AEAEAE"/>
              <w:left w:val="nil"/>
              <w:bottom w:val="single" w:sz="8" w:space="0" w:color="152935"/>
              <w:right w:val="nil"/>
            </w:tcBorders>
            <w:shd w:val="clear" w:color="auto" w:fill="E0E0E0"/>
          </w:tcPr>
          <w:p w14:paraId="7030F132"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DVMDSC</w:t>
            </w:r>
          </w:p>
        </w:tc>
        <w:tc>
          <w:tcPr>
            <w:tcW w:w="1469" w:type="dxa"/>
            <w:tcBorders>
              <w:top w:val="single" w:sz="8" w:space="0" w:color="AEAEAE"/>
              <w:left w:val="nil"/>
              <w:bottom w:val="single" w:sz="8" w:space="0" w:color="152935"/>
              <w:right w:val="single" w:sz="8" w:space="0" w:color="E0E0E0"/>
            </w:tcBorders>
            <w:shd w:val="clear" w:color="auto" w:fill="FFFFFF"/>
          </w:tcPr>
          <w:p w14:paraId="20A2101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9.72</w:t>
            </w:r>
          </w:p>
        </w:tc>
        <w:tc>
          <w:tcPr>
            <w:tcW w:w="1469" w:type="dxa"/>
            <w:tcBorders>
              <w:top w:val="single" w:sz="8" w:space="0" w:color="AEAEAE"/>
              <w:left w:val="single" w:sz="8" w:space="0" w:color="E0E0E0"/>
              <w:bottom w:val="single" w:sz="8" w:space="0" w:color="152935"/>
              <w:right w:val="single" w:sz="8" w:space="0" w:color="E0E0E0"/>
            </w:tcBorders>
            <w:shd w:val="clear" w:color="auto" w:fill="FFFFFF"/>
          </w:tcPr>
          <w:p w14:paraId="044FFED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8.687</w:t>
            </w:r>
          </w:p>
        </w:tc>
        <w:tc>
          <w:tcPr>
            <w:tcW w:w="1469" w:type="dxa"/>
            <w:tcBorders>
              <w:top w:val="single" w:sz="8" w:space="0" w:color="AEAEAE"/>
              <w:left w:val="single" w:sz="8" w:space="0" w:color="E0E0E0"/>
              <w:bottom w:val="single" w:sz="8" w:space="0" w:color="152935"/>
              <w:right w:val="single" w:sz="8" w:space="0" w:color="E0E0E0"/>
            </w:tcBorders>
            <w:shd w:val="clear" w:color="auto" w:fill="FFFFFF"/>
          </w:tcPr>
          <w:p w14:paraId="0BEFAE8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.813</w:t>
            </w:r>
          </w:p>
        </w:tc>
        <w:tc>
          <w:tcPr>
            <w:tcW w:w="1469" w:type="dxa"/>
            <w:tcBorders>
              <w:top w:val="single" w:sz="8" w:space="0" w:color="AEAEAE"/>
              <w:left w:val="single" w:sz="8" w:space="0" w:color="E0E0E0"/>
              <w:bottom w:val="single" w:sz="8" w:space="0" w:color="152935"/>
              <w:right w:val="nil"/>
            </w:tcBorders>
            <w:shd w:val="clear" w:color="auto" w:fill="FFFFFF"/>
          </w:tcPr>
          <w:p w14:paraId="050774F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.873</w:t>
            </w:r>
          </w:p>
        </w:tc>
      </w:tr>
    </w:tbl>
    <w:p w14:paraId="0A09A8E0"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2FA053F8" w14:textId="77777777" w:rsidR="00F337DA" w:rsidRDefault="00000000">
      <w:pPr>
        <w:ind w:firstLine="720"/>
        <w:rPr>
          <w:rFonts w:ascii="Times New Roman" w:hAnsi="Times New Roman" w:cs="Times New Roman"/>
          <w:sz w:val="26"/>
          <w:szCs w:val="26"/>
          <w:lang w:val="vi-VN"/>
        </w:rPr>
      </w:pPr>
      <w:r>
        <w:rPr>
          <w:rFonts w:ascii="Times New Roman" w:hAnsi="Times New Roman" w:cs="Times New Roman"/>
          <w:sz w:val="26"/>
          <w:szCs w:val="26"/>
        </w:rPr>
        <w:t>H</w:t>
      </w:r>
      <w:r>
        <w:rPr>
          <w:rFonts w:ascii="Times New Roman" w:hAnsi="Times New Roman" w:cs="Times New Roman"/>
          <w:sz w:val="26"/>
          <w:szCs w:val="26"/>
          <w:lang w:val="vi-VN"/>
        </w:rPr>
        <w:t xml:space="preserve">ệ số Cronbach's </w:t>
      </w:r>
      <w:r>
        <w:rPr>
          <w:rFonts w:ascii="Times New Roman" w:hAnsi="Times New Roman" w:cs="Times New Roman"/>
          <w:sz w:val="26"/>
          <w:szCs w:val="26"/>
        </w:rPr>
        <w:t>đều lớn hơn 0.8 và Corrected Item-Total Correlation đều lớn hơn 0.3 như vậy các câu hỏi có tính nhất quán và tương quan lẫn nhau.</w:t>
      </w:r>
      <w:r>
        <w:rPr>
          <w:rFonts w:ascii="Times New Roman" w:hAnsi="Times New Roman" w:cs="Times New Roman"/>
          <w:sz w:val="26"/>
          <w:szCs w:val="26"/>
          <w:lang w:val="vi-VN"/>
        </w:rPr>
        <w:t xml:space="preserve"> </w:t>
      </w:r>
    </w:p>
    <w:p w14:paraId="34C22C95" w14:textId="77777777" w:rsidR="00F337DA" w:rsidRDefault="00F337DA">
      <w:pPr>
        <w:autoSpaceDE w:val="0"/>
        <w:autoSpaceDN w:val="0"/>
        <w:adjustRightInd w:val="0"/>
        <w:spacing w:after="0" w:line="240" w:lineRule="auto"/>
        <w:rPr>
          <w:rFonts w:ascii="Times New Roman" w:hAnsi="Times New Roman" w:cs="Times New Roman"/>
          <w:sz w:val="24"/>
          <w:szCs w:val="24"/>
        </w:rPr>
      </w:pPr>
    </w:p>
    <w:p w14:paraId="183521A7"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84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97"/>
        <w:gridCol w:w="1024"/>
        <w:gridCol w:w="1071"/>
        <w:gridCol w:w="1102"/>
        <w:gridCol w:w="1025"/>
        <w:gridCol w:w="1071"/>
        <w:gridCol w:w="1438"/>
      </w:tblGrid>
      <w:tr w:rsidR="00F337DA" w14:paraId="6F0EAEBA" w14:textId="77777777">
        <w:trPr>
          <w:cantSplit/>
        </w:trPr>
        <w:tc>
          <w:tcPr>
            <w:tcW w:w="8423" w:type="dxa"/>
            <w:gridSpan w:val="7"/>
            <w:tcBorders>
              <w:top w:val="nil"/>
              <w:left w:val="nil"/>
              <w:bottom w:val="nil"/>
              <w:right w:val="nil"/>
            </w:tcBorders>
            <w:shd w:val="clear" w:color="auto" w:fill="FFFFFF"/>
            <w:vAlign w:val="center"/>
          </w:tcPr>
          <w:p w14:paraId="4958CF1F"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6"/>
                <w:szCs w:val="26"/>
              </w:rPr>
              <w:t>Bảng 3-9 Thống kê mô tả kết quả lựa chọn của SV HUMG với các câu hỏi về nhận thức khó khăn khi sống chung</w:t>
            </w:r>
          </w:p>
        </w:tc>
      </w:tr>
      <w:tr w:rsidR="00F337DA" w14:paraId="3B0616CC" w14:textId="77777777">
        <w:trPr>
          <w:cantSplit/>
        </w:trPr>
        <w:tc>
          <w:tcPr>
            <w:tcW w:w="1697" w:type="dxa"/>
            <w:vMerge w:val="restart"/>
            <w:tcBorders>
              <w:top w:val="nil"/>
              <w:left w:val="nil"/>
              <w:bottom w:val="nil"/>
              <w:right w:val="nil"/>
            </w:tcBorders>
            <w:shd w:val="clear" w:color="auto" w:fill="FFFFFF"/>
            <w:vAlign w:val="bottom"/>
          </w:tcPr>
          <w:p w14:paraId="215206F0"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nil"/>
              <w:left w:val="nil"/>
              <w:bottom w:val="nil"/>
              <w:right w:val="nil"/>
            </w:tcBorders>
            <w:shd w:val="clear" w:color="auto" w:fill="FFFFFF"/>
            <w:vAlign w:val="bottom"/>
          </w:tcPr>
          <w:p w14:paraId="62E0F84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w:t>
            </w:r>
          </w:p>
        </w:tc>
        <w:tc>
          <w:tcPr>
            <w:tcW w:w="1070" w:type="dxa"/>
            <w:tcBorders>
              <w:top w:val="nil"/>
              <w:left w:val="single" w:sz="8" w:space="0" w:color="E0E0E0"/>
              <w:bottom w:val="nil"/>
              <w:right w:val="nil"/>
            </w:tcBorders>
            <w:shd w:val="clear" w:color="auto" w:fill="FFFFFF"/>
            <w:vAlign w:val="bottom"/>
          </w:tcPr>
          <w:p w14:paraId="6BA1CCDA"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Minimum</w:t>
            </w:r>
          </w:p>
        </w:tc>
        <w:tc>
          <w:tcPr>
            <w:tcW w:w="1101" w:type="dxa"/>
            <w:tcBorders>
              <w:top w:val="nil"/>
              <w:left w:val="single" w:sz="8" w:space="0" w:color="E0E0E0"/>
              <w:bottom w:val="nil"/>
              <w:right w:val="nil"/>
            </w:tcBorders>
            <w:shd w:val="clear" w:color="auto" w:fill="FFFFFF"/>
            <w:vAlign w:val="bottom"/>
          </w:tcPr>
          <w:p w14:paraId="393CBA3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Maximum</w:t>
            </w:r>
          </w:p>
        </w:tc>
        <w:tc>
          <w:tcPr>
            <w:tcW w:w="2094" w:type="dxa"/>
            <w:gridSpan w:val="2"/>
            <w:tcBorders>
              <w:top w:val="nil"/>
              <w:left w:val="single" w:sz="8" w:space="0" w:color="E0E0E0"/>
              <w:bottom w:val="nil"/>
              <w:right w:val="nil"/>
            </w:tcBorders>
            <w:shd w:val="clear" w:color="auto" w:fill="FFFFFF"/>
            <w:vAlign w:val="bottom"/>
          </w:tcPr>
          <w:p w14:paraId="69C07C9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Mean</w:t>
            </w:r>
          </w:p>
        </w:tc>
        <w:tc>
          <w:tcPr>
            <w:tcW w:w="1437" w:type="dxa"/>
            <w:tcBorders>
              <w:top w:val="nil"/>
              <w:left w:val="single" w:sz="8" w:space="0" w:color="E0E0E0"/>
              <w:bottom w:val="nil"/>
              <w:right w:val="nil"/>
            </w:tcBorders>
            <w:shd w:val="clear" w:color="auto" w:fill="FFFFFF"/>
            <w:vAlign w:val="bottom"/>
          </w:tcPr>
          <w:p w14:paraId="18777D1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Deviation</w:t>
            </w:r>
          </w:p>
        </w:tc>
      </w:tr>
      <w:tr w:rsidR="00F337DA" w14:paraId="5BCB8B3D" w14:textId="77777777">
        <w:trPr>
          <w:cantSplit/>
        </w:trPr>
        <w:tc>
          <w:tcPr>
            <w:tcW w:w="1697" w:type="dxa"/>
            <w:vMerge/>
            <w:tcBorders>
              <w:top w:val="nil"/>
              <w:left w:val="nil"/>
              <w:bottom w:val="nil"/>
              <w:right w:val="nil"/>
            </w:tcBorders>
            <w:shd w:val="clear" w:color="auto" w:fill="FFFFFF"/>
            <w:vAlign w:val="bottom"/>
          </w:tcPr>
          <w:p w14:paraId="73A5623A" w14:textId="77777777" w:rsidR="00F337DA" w:rsidRDefault="00F337DA">
            <w:pPr>
              <w:autoSpaceDE w:val="0"/>
              <w:autoSpaceDN w:val="0"/>
              <w:adjustRightInd w:val="0"/>
              <w:spacing w:after="0" w:line="240" w:lineRule="auto"/>
              <w:rPr>
                <w:rFonts w:ascii="Times New Roman" w:hAnsi="Times New Roman" w:cs="Times New Roman"/>
                <w:color w:val="264A60"/>
                <w:sz w:val="24"/>
                <w:szCs w:val="24"/>
              </w:rPr>
            </w:pPr>
          </w:p>
        </w:tc>
        <w:tc>
          <w:tcPr>
            <w:tcW w:w="1024" w:type="dxa"/>
            <w:tcBorders>
              <w:top w:val="nil"/>
              <w:left w:val="nil"/>
              <w:bottom w:val="single" w:sz="8" w:space="0" w:color="152935"/>
              <w:right w:val="nil"/>
            </w:tcBorders>
            <w:shd w:val="clear" w:color="auto" w:fill="FFFFFF"/>
            <w:vAlign w:val="bottom"/>
          </w:tcPr>
          <w:p w14:paraId="2AB64E4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2EE5890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101" w:type="dxa"/>
            <w:tcBorders>
              <w:top w:val="nil"/>
              <w:left w:val="single" w:sz="8" w:space="0" w:color="E0E0E0"/>
              <w:bottom w:val="single" w:sz="8" w:space="0" w:color="152935"/>
              <w:right w:val="nil"/>
            </w:tcBorders>
            <w:shd w:val="clear" w:color="auto" w:fill="FFFFFF"/>
            <w:vAlign w:val="bottom"/>
          </w:tcPr>
          <w:p w14:paraId="36C5C05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5B7055F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7F9EE3C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Error</w:t>
            </w:r>
          </w:p>
        </w:tc>
        <w:tc>
          <w:tcPr>
            <w:tcW w:w="1437" w:type="dxa"/>
            <w:tcBorders>
              <w:top w:val="nil"/>
              <w:left w:val="single" w:sz="8" w:space="0" w:color="E0E0E0"/>
              <w:bottom w:val="single" w:sz="8" w:space="0" w:color="152935"/>
              <w:right w:val="nil"/>
            </w:tcBorders>
            <w:shd w:val="clear" w:color="auto" w:fill="FFFFFF"/>
            <w:vAlign w:val="bottom"/>
          </w:tcPr>
          <w:p w14:paraId="0D96587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r>
      <w:tr w:rsidR="00F337DA" w14:paraId="77F07038" w14:textId="77777777">
        <w:trPr>
          <w:cantSplit/>
        </w:trPr>
        <w:tc>
          <w:tcPr>
            <w:tcW w:w="1697" w:type="dxa"/>
            <w:tcBorders>
              <w:top w:val="single" w:sz="8" w:space="0" w:color="152935"/>
              <w:left w:val="nil"/>
              <w:bottom w:val="single" w:sz="8" w:space="0" w:color="AEAEAE"/>
              <w:right w:val="nil"/>
            </w:tcBorders>
            <w:shd w:val="clear" w:color="auto" w:fill="E0E0E0"/>
          </w:tcPr>
          <w:p w14:paraId="2AA9991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KKDSC</w:t>
            </w:r>
          </w:p>
        </w:tc>
        <w:tc>
          <w:tcPr>
            <w:tcW w:w="1024" w:type="dxa"/>
            <w:tcBorders>
              <w:top w:val="single" w:sz="8" w:space="0" w:color="152935"/>
              <w:left w:val="nil"/>
              <w:bottom w:val="single" w:sz="8" w:space="0" w:color="AEAEAE"/>
              <w:right w:val="nil"/>
            </w:tcBorders>
            <w:shd w:val="clear" w:color="auto" w:fill="FFFFFF"/>
          </w:tcPr>
          <w:p w14:paraId="47632A2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152935"/>
              <w:left w:val="single" w:sz="8" w:space="0" w:color="E0E0E0"/>
              <w:bottom w:val="single" w:sz="8" w:space="0" w:color="AEAEAE"/>
              <w:right w:val="nil"/>
            </w:tcBorders>
            <w:shd w:val="clear" w:color="auto" w:fill="FFFFFF"/>
          </w:tcPr>
          <w:p w14:paraId="4255CED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152935"/>
              <w:left w:val="single" w:sz="8" w:space="0" w:color="E0E0E0"/>
              <w:bottom w:val="single" w:sz="8" w:space="0" w:color="AEAEAE"/>
              <w:right w:val="nil"/>
            </w:tcBorders>
            <w:shd w:val="clear" w:color="auto" w:fill="FFFFFF"/>
          </w:tcPr>
          <w:p w14:paraId="70EE28A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7B99D71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3.19</w:t>
            </w:r>
          </w:p>
        </w:tc>
        <w:tc>
          <w:tcPr>
            <w:tcW w:w="1070" w:type="dxa"/>
            <w:tcBorders>
              <w:top w:val="single" w:sz="8" w:space="0" w:color="152935"/>
              <w:left w:val="single" w:sz="8" w:space="0" w:color="E0E0E0"/>
              <w:bottom w:val="single" w:sz="8" w:space="0" w:color="AEAEAE"/>
              <w:right w:val="nil"/>
            </w:tcBorders>
            <w:shd w:val="clear" w:color="auto" w:fill="FFFFFF"/>
          </w:tcPr>
          <w:p w14:paraId="57DCB01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.071</w:t>
            </w:r>
          </w:p>
        </w:tc>
        <w:tc>
          <w:tcPr>
            <w:tcW w:w="1437" w:type="dxa"/>
            <w:tcBorders>
              <w:top w:val="single" w:sz="8" w:space="0" w:color="152935"/>
              <w:left w:val="single" w:sz="8" w:space="0" w:color="E0E0E0"/>
              <w:bottom w:val="single" w:sz="8" w:space="0" w:color="AEAEAE"/>
              <w:right w:val="nil"/>
            </w:tcBorders>
            <w:shd w:val="clear" w:color="auto" w:fill="FFFFFF"/>
          </w:tcPr>
          <w:p w14:paraId="485B76F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1.079</w:t>
            </w:r>
          </w:p>
        </w:tc>
      </w:tr>
      <w:tr w:rsidR="00F337DA" w14:paraId="771E362A" w14:textId="77777777">
        <w:trPr>
          <w:cantSplit/>
        </w:trPr>
        <w:tc>
          <w:tcPr>
            <w:tcW w:w="1697" w:type="dxa"/>
            <w:tcBorders>
              <w:top w:val="single" w:sz="8" w:space="0" w:color="AEAEAE"/>
              <w:left w:val="nil"/>
              <w:bottom w:val="single" w:sz="8" w:space="0" w:color="AEAEAE"/>
              <w:right w:val="nil"/>
            </w:tcBorders>
            <w:shd w:val="clear" w:color="auto" w:fill="E0E0E0"/>
          </w:tcPr>
          <w:p w14:paraId="5E0E09E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TTGDCV</w:t>
            </w:r>
          </w:p>
        </w:tc>
        <w:tc>
          <w:tcPr>
            <w:tcW w:w="1024" w:type="dxa"/>
            <w:tcBorders>
              <w:top w:val="single" w:sz="8" w:space="0" w:color="AEAEAE"/>
              <w:left w:val="nil"/>
              <w:bottom w:val="single" w:sz="8" w:space="0" w:color="AEAEAE"/>
              <w:right w:val="nil"/>
            </w:tcBorders>
            <w:shd w:val="clear" w:color="auto" w:fill="FFFFFF"/>
          </w:tcPr>
          <w:p w14:paraId="5B9EE2F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79762E3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45D6EF6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61AC42E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3.20</w:t>
            </w:r>
          </w:p>
        </w:tc>
        <w:tc>
          <w:tcPr>
            <w:tcW w:w="1070" w:type="dxa"/>
            <w:tcBorders>
              <w:top w:val="single" w:sz="8" w:space="0" w:color="AEAEAE"/>
              <w:left w:val="single" w:sz="8" w:space="0" w:color="E0E0E0"/>
              <w:bottom w:val="single" w:sz="8" w:space="0" w:color="AEAEAE"/>
              <w:right w:val="nil"/>
            </w:tcBorders>
            <w:shd w:val="clear" w:color="auto" w:fill="FFFFFF"/>
          </w:tcPr>
          <w:p w14:paraId="288E652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.073</w:t>
            </w:r>
          </w:p>
        </w:tc>
        <w:tc>
          <w:tcPr>
            <w:tcW w:w="1437" w:type="dxa"/>
            <w:tcBorders>
              <w:top w:val="single" w:sz="8" w:space="0" w:color="AEAEAE"/>
              <w:left w:val="single" w:sz="8" w:space="0" w:color="E0E0E0"/>
              <w:bottom w:val="single" w:sz="8" w:space="0" w:color="AEAEAE"/>
              <w:right w:val="nil"/>
            </w:tcBorders>
            <w:shd w:val="clear" w:color="auto" w:fill="FFFFFF"/>
          </w:tcPr>
          <w:p w14:paraId="79CAE0C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1.117</w:t>
            </w:r>
          </w:p>
        </w:tc>
      </w:tr>
      <w:tr w:rsidR="00F337DA" w14:paraId="7735697B" w14:textId="77777777">
        <w:trPr>
          <w:cantSplit/>
        </w:trPr>
        <w:tc>
          <w:tcPr>
            <w:tcW w:w="1697" w:type="dxa"/>
            <w:tcBorders>
              <w:top w:val="single" w:sz="8" w:space="0" w:color="AEAEAE"/>
              <w:left w:val="nil"/>
              <w:bottom w:val="single" w:sz="8" w:space="0" w:color="AEAEAE"/>
              <w:right w:val="nil"/>
            </w:tcBorders>
            <w:shd w:val="clear" w:color="auto" w:fill="E0E0E0"/>
          </w:tcPr>
          <w:p w14:paraId="5D10DD7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MRT</w:t>
            </w:r>
          </w:p>
        </w:tc>
        <w:tc>
          <w:tcPr>
            <w:tcW w:w="1024" w:type="dxa"/>
            <w:tcBorders>
              <w:top w:val="single" w:sz="8" w:space="0" w:color="AEAEAE"/>
              <w:left w:val="nil"/>
              <w:bottom w:val="single" w:sz="8" w:space="0" w:color="AEAEAE"/>
              <w:right w:val="nil"/>
            </w:tcBorders>
            <w:shd w:val="clear" w:color="auto" w:fill="FFFFFF"/>
          </w:tcPr>
          <w:p w14:paraId="6B0D3A4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7582A9E2"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30BC448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419CD70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3.32</w:t>
            </w:r>
          </w:p>
        </w:tc>
        <w:tc>
          <w:tcPr>
            <w:tcW w:w="1070" w:type="dxa"/>
            <w:tcBorders>
              <w:top w:val="single" w:sz="8" w:space="0" w:color="AEAEAE"/>
              <w:left w:val="single" w:sz="8" w:space="0" w:color="E0E0E0"/>
              <w:bottom w:val="single" w:sz="8" w:space="0" w:color="AEAEAE"/>
              <w:right w:val="nil"/>
            </w:tcBorders>
            <w:shd w:val="clear" w:color="auto" w:fill="FFFFFF"/>
          </w:tcPr>
          <w:p w14:paraId="38F1793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.072</w:t>
            </w:r>
          </w:p>
        </w:tc>
        <w:tc>
          <w:tcPr>
            <w:tcW w:w="1437" w:type="dxa"/>
            <w:tcBorders>
              <w:top w:val="single" w:sz="8" w:space="0" w:color="AEAEAE"/>
              <w:left w:val="single" w:sz="8" w:space="0" w:color="E0E0E0"/>
              <w:bottom w:val="single" w:sz="8" w:space="0" w:color="AEAEAE"/>
              <w:right w:val="nil"/>
            </w:tcBorders>
            <w:shd w:val="clear" w:color="auto" w:fill="FFFFFF"/>
          </w:tcPr>
          <w:p w14:paraId="22C4E94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1.104</w:t>
            </w:r>
          </w:p>
        </w:tc>
      </w:tr>
      <w:tr w:rsidR="00F337DA" w14:paraId="1C4994C4" w14:textId="77777777">
        <w:trPr>
          <w:cantSplit/>
        </w:trPr>
        <w:tc>
          <w:tcPr>
            <w:tcW w:w="1697" w:type="dxa"/>
            <w:tcBorders>
              <w:top w:val="single" w:sz="8" w:space="0" w:color="AEAEAE"/>
              <w:left w:val="nil"/>
              <w:bottom w:val="single" w:sz="8" w:space="0" w:color="AEAEAE"/>
              <w:right w:val="nil"/>
            </w:tcBorders>
            <w:shd w:val="clear" w:color="auto" w:fill="E0E0E0"/>
          </w:tcPr>
          <w:p w14:paraId="571C921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DVMDSC</w:t>
            </w:r>
          </w:p>
        </w:tc>
        <w:tc>
          <w:tcPr>
            <w:tcW w:w="1024" w:type="dxa"/>
            <w:tcBorders>
              <w:top w:val="single" w:sz="8" w:space="0" w:color="AEAEAE"/>
              <w:left w:val="nil"/>
              <w:bottom w:val="single" w:sz="8" w:space="0" w:color="AEAEAE"/>
              <w:right w:val="nil"/>
            </w:tcBorders>
            <w:shd w:val="clear" w:color="auto" w:fill="FFFFFF"/>
          </w:tcPr>
          <w:p w14:paraId="7E1D405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4339339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047D5C3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58473F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3.47</w:t>
            </w:r>
          </w:p>
        </w:tc>
        <w:tc>
          <w:tcPr>
            <w:tcW w:w="1070" w:type="dxa"/>
            <w:tcBorders>
              <w:top w:val="single" w:sz="8" w:space="0" w:color="AEAEAE"/>
              <w:left w:val="single" w:sz="8" w:space="0" w:color="E0E0E0"/>
              <w:bottom w:val="single" w:sz="8" w:space="0" w:color="AEAEAE"/>
              <w:right w:val="nil"/>
            </w:tcBorders>
            <w:shd w:val="clear" w:color="auto" w:fill="FFFFFF"/>
          </w:tcPr>
          <w:p w14:paraId="404CF78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.072</w:t>
            </w:r>
          </w:p>
        </w:tc>
        <w:tc>
          <w:tcPr>
            <w:tcW w:w="1437" w:type="dxa"/>
            <w:tcBorders>
              <w:top w:val="single" w:sz="8" w:space="0" w:color="AEAEAE"/>
              <w:left w:val="single" w:sz="8" w:space="0" w:color="E0E0E0"/>
              <w:bottom w:val="single" w:sz="8" w:space="0" w:color="AEAEAE"/>
              <w:right w:val="nil"/>
            </w:tcBorders>
            <w:shd w:val="clear" w:color="auto" w:fill="FFFFFF"/>
          </w:tcPr>
          <w:p w14:paraId="63C1C90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1.095</w:t>
            </w:r>
          </w:p>
        </w:tc>
      </w:tr>
      <w:tr w:rsidR="00F337DA" w14:paraId="46B6CEC4" w14:textId="77777777">
        <w:trPr>
          <w:cantSplit/>
        </w:trPr>
        <w:tc>
          <w:tcPr>
            <w:tcW w:w="1697" w:type="dxa"/>
            <w:tcBorders>
              <w:top w:val="single" w:sz="8" w:space="0" w:color="AEAEAE"/>
              <w:left w:val="nil"/>
              <w:bottom w:val="single" w:sz="8" w:space="0" w:color="152935"/>
              <w:right w:val="nil"/>
            </w:tcBorders>
            <w:shd w:val="clear" w:color="auto" w:fill="E0E0E0"/>
          </w:tcPr>
          <w:p w14:paraId="4DDCF5C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Valid N (listwise)</w:t>
            </w:r>
          </w:p>
        </w:tc>
        <w:tc>
          <w:tcPr>
            <w:tcW w:w="1024" w:type="dxa"/>
            <w:tcBorders>
              <w:top w:val="single" w:sz="8" w:space="0" w:color="AEAEAE"/>
              <w:left w:val="nil"/>
              <w:bottom w:val="single" w:sz="8" w:space="0" w:color="152935"/>
              <w:right w:val="nil"/>
            </w:tcBorders>
            <w:shd w:val="clear" w:color="auto" w:fill="FFFFFF"/>
          </w:tcPr>
          <w:p w14:paraId="30CD8D3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58AF3A1D"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101" w:type="dxa"/>
            <w:tcBorders>
              <w:top w:val="single" w:sz="8" w:space="0" w:color="AEAEAE"/>
              <w:left w:val="single" w:sz="8" w:space="0" w:color="E0E0E0"/>
              <w:bottom w:val="single" w:sz="8" w:space="0" w:color="152935"/>
              <w:right w:val="nil"/>
            </w:tcBorders>
            <w:shd w:val="clear" w:color="auto" w:fill="FFFFFF"/>
            <w:vAlign w:val="center"/>
          </w:tcPr>
          <w:p w14:paraId="55556125"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77CB6E3"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1680F244"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37" w:type="dxa"/>
            <w:tcBorders>
              <w:top w:val="single" w:sz="8" w:space="0" w:color="AEAEAE"/>
              <w:left w:val="single" w:sz="8" w:space="0" w:color="E0E0E0"/>
              <w:bottom w:val="single" w:sz="8" w:space="0" w:color="152935"/>
              <w:right w:val="nil"/>
            </w:tcBorders>
            <w:shd w:val="clear" w:color="auto" w:fill="FFFFFF"/>
            <w:vAlign w:val="center"/>
          </w:tcPr>
          <w:p w14:paraId="6BDADF56"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r>
    </w:tbl>
    <w:p w14:paraId="6E271E06" w14:textId="77777777" w:rsidR="00F337DA" w:rsidRDefault="00F337DA">
      <w:pPr>
        <w:rPr>
          <w:rFonts w:ascii="Times New Roman" w:hAnsi="Times New Roman" w:cs="Times New Roman"/>
          <w:sz w:val="26"/>
          <w:szCs w:val="26"/>
        </w:rPr>
      </w:pPr>
    </w:p>
    <w:p w14:paraId="6DB7D0C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Trong quá trình khảo sát các bạn Sinh viên Trường Mỏ, nhóm nghiên cứu đã đưa ra những câu hỏi về nhận thức của các bạn tới các vấn đề liên quan tới cuộc sống trước </w:t>
      </w:r>
      <w:r>
        <w:rPr>
          <w:rFonts w:ascii="Times New Roman" w:hAnsi="Times New Roman" w:cs="Times New Roman"/>
          <w:sz w:val="26"/>
          <w:szCs w:val="26"/>
          <w:lang w:val="vi-VN"/>
        </w:rPr>
        <w:lastRenderedPageBreak/>
        <w:t>hôn nhân. Trong đó nhóm nghiên cứu có đưa ra câu hỏi nhận thức của các bạn về những thách thức, khó khăn có thể phát sinh trong quá trình sống chung trước hôn nhân nhóm nghiên cứu đã thu được kết quả như sau:</w:t>
      </w:r>
    </w:p>
    <w:p w14:paraId="3FD235CB" w14:textId="77777777" w:rsidR="00F337DA" w:rsidRDefault="00000000">
      <w:pPr>
        <w:shd w:val="clear" w:color="auto" w:fill="FFFFFF"/>
        <w:spacing w:after="0" w:line="240" w:lineRule="auto"/>
        <w:rPr>
          <w:rFonts w:ascii="Segoe UI" w:eastAsia="Times New Roman" w:hAnsi="Segoe UI" w:cs="Segoe UI"/>
          <w:color w:val="212121"/>
          <w:sz w:val="18"/>
          <w:szCs w:val="18"/>
          <w:lang w:val="vi-VN"/>
        </w:rPr>
      </w:pPr>
      <w:r>
        <w:rPr>
          <w:noProof/>
        </w:rPr>
        <w:drawing>
          <wp:anchor distT="0" distB="0" distL="114300" distR="114300" simplePos="0" relativeHeight="251659264" behindDoc="1" locked="0" layoutInCell="1" allowOverlap="1" wp14:anchorId="141D01C8" wp14:editId="37DA00F7">
            <wp:simplePos x="0" y="0"/>
            <wp:positionH relativeFrom="column">
              <wp:posOffset>-698500</wp:posOffset>
            </wp:positionH>
            <wp:positionV relativeFrom="paragraph">
              <wp:posOffset>-1270</wp:posOffset>
            </wp:positionV>
            <wp:extent cx="3553460" cy="1724025"/>
            <wp:effectExtent l="0" t="0" r="8890" b="9525"/>
            <wp:wrapTight wrapText="bothSides">
              <wp:wrapPolygon edited="0">
                <wp:start x="463" y="0"/>
                <wp:lineTo x="463" y="19094"/>
                <wp:lineTo x="0" y="20049"/>
                <wp:lineTo x="0" y="21481"/>
                <wp:lineTo x="21538" y="21481"/>
                <wp:lineTo x="21538" y="20049"/>
                <wp:lineTo x="21075" y="19094"/>
                <wp:lineTo x="21075" y="0"/>
                <wp:lineTo x="463" y="0"/>
              </wp:wrapPolygon>
            </wp:wrapTight>
            <wp:docPr id="266196687" name="Hình ảnh 9" descr="Ảnh có chứa ảnh chụp màn hình, Nhiều màu sắc, Hình chữ nhật, hình vuông&#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196687" name="Hình ảnh 9" descr="Ảnh có chứa ảnh chụp màn hình, Nhiều màu sắc, Hình chữ nhật, hình vuông&#10;&#10;Mô tả được tạo tự độ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3553460" cy="1724025"/>
                    </a:xfrm>
                    <a:prstGeom prst="rect">
                      <a:avLst/>
                    </a:prstGeom>
                    <a:noFill/>
                  </pic:spPr>
                </pic:pic>
              </a:graphicData>
            </a:graphic>
          </wp:anchor>
        </w:drawing>
      </w:r>
    </w:p>
    <w:p w14:paraId="7E66872E" w14:textId="77777777" w:rsidR="00F337DA" w:rsidRDefault="00000000">
      <w:pPr>
        <w:shd w:val="clear" w:color="auto" w:fill="FFFFFF"/>
        <w:spacing w:after="0" w:line="240" w:lineRule="auto"/>
        <w:jc w:val="both"/>
        <w:rPr>
          <w:rFonts w:ascii="Times New Roman" w:eastAsia="Times New Roman" w:hAnsi="Times New Roman" w:cs="Times New Roman"/>
          <w:color w:val="212121"/>
          <w:sz w:val="20"/>
          <w:szCs w:val="20"/>
          <w:lang w:val="vi-VN"/>
        </w:rPr>
      </w:pPr>
      <w:r>
        <w:rPr>
          <w:rFonts w:ascii="Times New Roman" w:eastAsia="Times New Roman" w:hAnsi="Times New Roman" w:cs="Times New Roman"/>
          <w:color w:val="212121"/>
          <w:sz w:val="20"/>
          <w:szCs w:val="20"/>
          <w:lang w:val="vi-VN"/>
        </w:rPr>
        <w:t>1. Bạn có nhận thức về các khó khăn trong việc điều chỉnh và thích nghi với cuộc sống chung trước hôn nhân?</w:t>
      </w:r>
    </w:p>
    <w:p w14:paraId="3E5CF921" w14:textId="77777777" w:rsidR="00F337DA" w:rsidRDefault="00000000">
      <w:pPr>
        <w:shd w:val="clear" w:color="auto" w:fill="FFFFFF"/>
        <w:spacing w:after="0" w:line="240" w:lineRule="auto"/>
        <w:jc w:val="both"/>
        <w:rPr>
          <w:rFonts w:ascii="Times New Roman" w:eastAsia="Times New Roman" w:hAnsi="Times New Roman" w:cs="Times New Roman"/>
          <w:color w:val="212121"/>
          <w:sz w:val="20"/>
          <w:szCs w:val="20"/>
          <w:lang w:val="vi-VN"/>
        </w:rPr>
      </w:pPr>
      <w:r>
        <w:rPr>
          <w:rFonts w:ascii="Times New Roman" w:eastAsia="Times New Roman" w:hAnsi="Times New Roman" w:cs="Times New Roman"/>
          <w:color w:val="212121"/>
          <w:sz w:val="20"/>
          <w:szCs w:val="20"/>
          <w:lang w:val="vi-VN"/>
        </w:rPr>
        <w:t>2. Bạn đã biết đến những thách thức phát sinh từ việc chia sẻ trách nhiệm gia đình và công việc trong việc sống chung trước hôn nhân?</w:t>
      </w:r>
    </w:p>
    <w:p w14:paraId="0FCE45ED" w14:textId="77777777" w:rsidR="00F337DA" w:rsidRPr="00AC79EE" w:rsidRDefault="00000000">
      <w:pPr>
        <w:shd w:val="clear" w:color="auto" w:fill="FFFFFF"/>
        <w:spacing w:after="0" w:line="240" w:lineRule="auto"/>
        <w:jc w:val="both"/>
        <w:rPr>
          <w:rFonts w:ascii="Times New Roman" w:eastAsia="Times New Roman" w:hAnsi="Times New Roman" w:cs="Times New Roman"/>
          <w:color w:val="212121"/>
          <w:sz w:val="20"/>
          <w:szCs w:val="20"/>
          <w:lang w:val="vi-VN"/>
        </w:rPr>
      </w:pPr>
      <w:r w:rsidRPr="00AC79EE">
        <w:rPr>
          <w:rFonts w:ascii="Times New Roman" w:eastAsia="Times New Roman" w:hAnsi="Times New Roman" w:cs="Times New Roman"/>
          <w:color w:val="212121"/>
          <w:sz w:val="20"/>
          <w:szCs w:val="20"/>
          <w:lang w:val="vi-VN"/>
        </w:rPr>
        <w:t>3. Bạn đã suy nghĩ  về khả năng mất sự riêng tư và không gian cá nhân khi sống chung trước hôn nhân?</w:t>
      </w:r>
    </w:p>
    <w:p w14:paraId="775D4DE4" w14:textId="77777777" w:rsidR="00F337DA" w:rsidRPr="00AC79EE" w:rsidRDefault="00000000">
      <w:pPr>
        <w:shd w:val="clear" w:color="auto" w:fill="FFFFFF"/>
        <w:spacing w:after="0" w:line="240" w:lineRule="auto"/>
        <w:jc w:val="both"/>
        <w:rPr>
          <w:rFonts w:ascii="Times New Roman" w:eastAsia="Times New Roman" w:hAnsi="Times New Roman" w:cs="Times New Roman"/>
          <w:color w:val="212121"/>
          <w:sz w:val="20"/>
          <w:szCs w:val="20"/>
          <w:lang w:val="vi-VN"/>
        </w:rPr>
      </w:pPr>
      <w:r w:rsidRPr="00AC79EE">
        <w:rPr>
          <w:rFonts w:ascii="Times New Roman" w:eastAsia="Times New Roman" w:hAnsi="Times New Roman" w:cs="Times New Roman"/>
          <w:color w:val="212121"/>
          <w:sz w:val="20"/>
          <w:szCs w:val="20"/>
          <w:lang w:val="vi-VN"/>
        </w:rPr>
        <w:t>4. Bạn đã nghĩ đến những thứ "được" và "mất" khi sống chung</w:t>
      </w:r>
    </w:p>
    <w:p w14:paraId="518217E4" w14:textId="77777777" w:rsidR="00F337DA" w:rsidRDefault="00000000">
      <w:pPr>
        <w:rPr>
          <w:rFonts w:ascii="Times New Roman" w:hAnsi="Times New Roman"/>
          <w:sz w:val="26"/>
        </w:rPr>
      </w:pPr>
      <w:r>
        <w:rPr>
          <w:noProof/>
        </w:rPr>
        <w:drawing>
          <wp:inline distT="0" distB="0" distL="0" distR="0" wp14:anchorId="4163DD1F" wp14:editId="2F26BC7D">
            <wp:extent cx="2390775" cy="180975"/>
            <wp:effectExtent l="0" t="0" r="9525" b="9525"/>
            <wp:docPr id="350535992" name="Hình ảnh 8" descr="Ảnh có chứa Phông chữ, Đồ họa, thiết kế, thuật in máy&#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535992" name="Hình ảnh 8" descr="Ảnh có chứa Phông chữ, Đồ họa, thiết kế, thuật in máy&#10;&#10;Mô tả được tạo tự động"/>
                    <pic:cNvPicPr>
                      <a:picLocks noChangeAspect="1" noChangeArrowheads="1"/>
                    </pic:cNvPicPr>
                  </pic:nvPicPr>
                  <pic:blipFill>
                    <a:blip r:embed="rId30">
                      <a:extLst>
                        <a:ext uri="{28A0092B-C50C-407E-A947-70E740481C1C}">
                          <a14:useLocalDpi xmlns:a14="http://schemas.microsoft.com/office/drawing/2010/main" val="0"/>
                        </a:ext>
                      </a:extLst>
                    </a:blip>
                    <a:srcRect t="33963" b="16982"/>
                    <a:stretch>
                      <a:fillRect/>
                    </a:stretch>
                  </pic:blipFill>
                  <pic:spPr>
                    <a:xfrm>
                      <a:off x="0" y="0"/>
                      <a:ext cx="2390775" cy="180975"/>
                    </a:xfrm>
                    <a:prstGeom prst="rect">
                      <a:avLst/>
                    </a:prstGeom>
                    <a:noFill/>
                    <a:ln>
                      <a:noFill/>
                    </a:ln>
                  </pic:spPr>
                </pic:pic>
              </a:graphicData>
            </a:graphic>
          </wp:inline>
        </w:drawing>
      </w:r>
    </w:p>
    <w:p w14:paraId="06DB6D9C"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Khi được hỏi về các khó khăn trong việc điều chỉnh và thích nghi với cuộc sống chung trước hôn nhân, hơn 75% các bạn sinh viên có nhận thức trung bình trở lên và đặc biệt số sinh viên hiểu biết rất rõ về vấn đề này chiếm hơn 10%. Tỉ lệ này cho thấy đa số sinh viên trường Mỏ cũng đã có những tìm hiểu, nhìn nhận kỹ lưỡng về vấn đề sống chung trước hôn nhân. Tuy nhiên vẫn có tới hơn 24% số sinh viên chưa có nhận thức gì về vấn đề này. Điều này có thể giải thích được bởi một số các bạn sinh viên vẫn còn khá ngại ngùng và né tránh khi nhắc tới vấn đề này, một số khác thì chưa thật sự quan tâm tới nó. Và điều này khá đáng báo động bởi một khi không nhận thức được những điều này thì khi các bạn là người trải qua cuộc sống chung trước hôn nhân thì khả năng những vấn đề, mâu thuẫn chưa được lường trước sẽ dễ xảy ra hơn.</w:t>
      </w:r>
    </w:p>
    <w:p w14:paraId="2B089CB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Thứ hai, về những thách thức phát sinh từ việc chia sẻ trách nhiệm gia đình và công việc trong việc sống chung trước hôn nhân. Nhóm nghiên cứu cũng đã nhận được thống kê về mức độ hiểu biết cho đến không hiểu biết tương tự với vấn đề thứ nhất. Con số ở đây khá đồng đều ở cả 2 câu hỏi. Khi các bạn đã chưa có nhận thức đến những vấn đề cơ bản như việc điều chỉnh hay thích nghi với cuộc sống trước hôn nhân thì việc chưa tìm hiểu hay có những nhận thức sâu hơn cụ thể là về việc chia sẻ trách nhiệm gia đình và công việc cũng là điều dễ hiểu. Theo thống kê của nhóm nghiên cứu, các bạn sinh viên tham gia khảo sát đa số đều ở năm nhất và năm hai, các bạn còn rất trẻ và đôi khi các bạn sẽ chỉ nhìn nhận được những vấn đề của bản thân trong tương lai gần cụ thể là tại quãng thời gian học đại học. Việc các bạn suy nghĩ tới những trách nhiệm gia đình hay chia sẻ công việc với người khác đã là khá hạn chế chứ chưa nói tới việc chia sẻ những vấn đề này khi sống chung trước hôn nhân</w:t>
      </w:r>
    </w:p>
    <w:p w14:paraId="0471D8CE"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 xml:space="preserve">Về khả năng mất sự riêng tư và không gian cá nhân hay nghĩ tới những thứ </w:t>
      </w:r>
      <w:r>
        <w:rPr>
          <w:rFonts w:ascii="Times New Roman" w:hAnsi="Times New Roman" w:cs="Times New Roman"/>
          <w:i/>
          <w:iCs/>
          <w:sz w:val="26"/>
          <w:szCs w:val="26"/>
          <w:lang w:val="vi-VN"/>
        </w:rPr>
        <w:t>“được”</w:t>
      </w:r>
      <w:r>
        <w:rPr>
          <w:rFonts w:ascii="Times New Roman" w:hAnsi="Times New Roman" w:cs="Times New Roman"/>
          <w:sz w:val="26"/>
          <w:szCs w:val="26"/>
          <w:lang w:val="vi-VN"/>
        </w:rPr>
        <w:t xml:space="preserve"> và </w:t>
      </w:r>
      <w:r>
        <w:rPr>
          <w:rFonts w:ascii="Times New Roman" w:hAnsi="Times New Roman" w:cs="Times New Roman"/>
          <w:i/>
          <w:iCs/>
          <w:sz w:val="26"/>
          <w:szCs w:val="26"/>
          <w:lang w:val="vi-VN"/>
        </w:rPr>
        <w:t>“mất”</w:t>
      </w:r>
      <w:r>
        <w:rPr>
          <w:rFonts w:ascii="Times New Roman" w:hAnsi="Times New Roman" w:cs="Times New Roman"/>
          <w:sz w:val="26"/>
          <w:szCs w:val="26"/>
          <w:lang w:val="vi-VN"/>
        </w:rPr>
        <w:t xml:space="preserve"> việc nhận thức của các bạn khá tốt. Đa số sinh viên tham gia khảo sát đều có nhận thức tốt về những điều này. Tỉ lệ chưa nhận thức được vẫn có nhưng chiếm những tỉ lệ ít hơn, cụ thể là dưới 20%. Ngày nay các bạn sinh viên có những suy nghĩ và nhận thức khá rõ ràng về vấn đề cá nhân, những thứ “</w:t>
      </w:r>
      <w:r>
        <w:rPr>
          <w:rFonts w:ascii="Times New Roman" w:hAnsi="Times New Roman" w:cs="Times New Roman"/>
          <w:i/>
          <w:iCs/>
          <w:sz w:val="26"/>
          <w:szCs w:val="26"/>
          <w:lang w:val="vi-VN"/>
        </w:rPr>
        <w:t>được</w:t>
      </w:r>
      <w:r>
        <w:rPr>
          <w:rFonts w:ascii="Times New Roman" w:hAnsi="Times New Roman" w:cs="Times New Roman"/>
          <w:sz w:val="26"/>
          <w:szCs w:val="26"/>
          <w:lang w:val="vi-VN"/>
        </w:rPr>
        <w:t>” và “</w:t>
      </w:r>
      <w:r>
        <w:rPr>
          <w:rFonts w:ascii="Times New Roman" w:hAnsi="Times New Roman" w:cs="Times New Roman"/>
          <w:i/>
          <w:iCs/>
          <w:sz w:val="26"/>
          <w:szCs w:val="26"/>
          <w:lang w:val="vi-VN"/>
        </w:rPr>
        <w:t>mất”</w:t>
      </w:r>
      <w:r>
        <w:rPr>
          <w:rFonts w:ascii="Times New Roman" w:hAnsi="Times New Roman" w:cs="Times New Roman"/>
          <w:sz w:val="26"/>
          <w:szCs w:val="26"/>
          <w:lang w:val="vi-VN"/>
        </w:rPr>
        <w:t xml:space="preserve"> khi quyết định một việc gì đó không riêng gì vấn đề sống chung trước hôn nhân, và sinh viên trường Mỏ cũng không ngoại lệ. Bởi những điều này có ảnh hưởng tới lợi ích cá nhân và khi quyết định làm hay không làm các bạn sẽ phải đối mặt với những rủi ro nhất định bên cạnh những thứ “được”.</w:t>
      </w:r>
    </w:p>
    <w:p w14:paraId="1E96F7A8"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Nhận thức của sinh viên HUMG về vấn đề sức khỏe trong sống chung trước hôn nhân</w:t>
      </w:r>
    </w:p>
    <w:p w14:paraId="20A7B0F0"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Các câu hỏi được chúng tôi đưa ra về vấn đề này là: </w:t>
      </w:r>
    </w:p>
    <w:tbl>
      <w:tblPr>
        <w:tblW w:w="0" w:type="auto"/>
        <w:jc w:val="center"/>
        <w:tblBorders>
          <w:top w:val="single" w:sz="4" w:space="0" w:color="auto"/>
          <w:left w:val="single" w:sz="8" w:space="0" w:color="auto"/>
          <w:bottom w:val="single" w:sz="4" w:space="0" w:color="auto"/>
          <w:right w:val="single" w:sz="8" w:space="0" w:color="auto"/>
          <w:insideH w:val="single" w:sz="8" w:space="0" w:color="auto"/>
          <w:insideV w:val="single" w:sz="8" w:space="0" w:color="auto"/>
        </w:tblBorders>
        <w:tblLook w:val="04A0" w:firstRow="1" w:lastRow="0" w:firstColumn="1" w:lastColumn="0" w:noHBand="0" w:noVBand="1"/>
      </w:tblPr>
      <w:tblGrid>
        <w:gridCol w:w="8134"/>
        <w:gridCol w:w="1206"/>
      </w:tblGrid>
      <w:tr w:rsidR="00F337DA" w14:paraId="5E586F21" w14:textId="77777777">
        <w:trPr>
          <w:trHeight w:val="615"/>
          <w:jc w:val="center"/>
        </w:trPr>
        <w:tc>
          <w:tcPr>
            <w:tcW w:w="0" w:type="auto"/>
            <w:shd w:val="clear" w:color="000000" w:fill="FFFFFF"/>
            <w:vAlign w:val="center"/>
          </w:tcPr>
          <w:p w14:paraId="5C3BB6E9" w14:textId="77777777" w:rsidR="00F337DA" w:rsidRDefault="00000000">
            <w:pPr>
              <w:spacing w:after="0" w:line="240" w:lineRule="auto"/>
              <w:rPr>
                <w:rFonts w:ascii="Times New Roman" w:eastAsia="Times New Roman" w:hAnsi="Times New Roman" w:cs="Times New Roman"/>
                <w:lang w:val="vi-VN" w:eastAsia="ja-JP"/>
              </w:rPr>
            </w:pPr>
            <w:r>
              <w:rPr>
                <w:rFonts w:ascii="Times New Roman" w:eastAsia="Times New Roman" w:hAnsi="Times New Roman" w:cs="Times New Roman"/>
                <w:lang w:val="vi-VN" w:eastAsia="ja-JP"/>
              </w:rPr>
              <w:t>Bạn đã từng nghe nói về những bệnh tật có thể phát sinh khi sống chung trước hôn nhân?</w:t>
            </w:r>
          </w:p>
        </w:tc>
        <w:tc>
          <w:tcPr>
            <w:tcW w:w="0" w:type="auto"/>
            <w:shd w:val="clear" w:color="000000" w:fill="FFFFFF"/>
            <w:vAlign w:val="center"/>
          </w:tcPr>
          <w:p w14:paraId="79E4ECAC"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BTDSC</w:t>
            </w:r>
          </w:p>
        </w:tc>
      </w:tr>
      <w:tr w:rsidR="00F337DA" w14:paraId="4AD057E6" w14:textId="77777777">
        <w:trPr>
          <w:trHeight w:val="615"/>
          <w:jc w:val="center"/>
        </w:trPr>
        <w:tc>
          <w:tcPr>
            <w:tcW w:w="0" w:type="auto"/>
            <w:shd w:val="clear" w:color="000000" w:fill="FFFFFF"/>
            <w:vAlign w:val="center"/>
          </w:tcPr>
          <w:p w14:paraId="01AC2D84"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Bạn có hiểu rõ về nguyên nhân và cách lây nhiễm của các bệnh tật khi sống chung trước hôn nhân?</w:t>
            </w:r>
          </w:p>
        </w:tc>
        <w:tc>
          <w:tcPr>
            <w:tcW w:w="0" w:type="auto"/>
            <w:shd w:val="clear" w:color="000000" w:fill="FFFFFF"/>
            <w:vAlign w:val="center"/>
          </w:tcPr>
          <w:p w14:paraId="455AE357"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LNDSC</w:t>
            </w:r>
          </w:p>
        </w:tc>
      </w:tr>
      <w:tr w:rsidR="00F337DA" w14:paraId="452C655E" w14:textId="77777777">
        <w:trPr>
          <w:trHeight w:val="615"/>
          <w:jc w:val="center"/>
        </w:trPr>
        <w:tc>
          <w:tcPr>
            <w:tcW w:w="0" w:type="auto"/>
            <w:shd w:val="clear" w:color="000000" w:fill="FFFFFF"/>
            <w:vAlign w:val="center"/>
          </w:tcPr>
          <w:p w14:paraId="35C8F47D"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Bạn đã được thông tin về các biện pháp phòng ngừa và bảo vệ sức khỏe khi sống chung trước hôn nhân?</w:t>
            </w:r>
          </w:p>
        </w:tc>
        <w:tc>
          <w:tcPr>
            <w:tcW w:w="0" w:type="auto"/>
            <w:shd w:val="clear" w:color="000000" w:fill="FFFFFF"/>
            <w:vAlign w:val="center"/>
          </w:tcPr>
          <w:p w14:paraId="79582265"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PPPN</w:t>
            </w:r>
          </w:p>
        </w:tc>
      </w:tr>
      <w:tr w:rsidR="00F337DA" w14:paraId="01099E4D" w14:textId="77777777">
        <w:trPr>
          <w:trHeight w:val="615"/>
          <w:jc w:val="center"/>
        </w:trPr>
        <w:tc>
          <w:tcPr>
            <w:tcW w:w="0" w:type="auto"/>
            <w:shd w:val="clear" w:color="000000" w:fill="FFFFFF"/>
            <w:vAlign w:val="center"/>
          </w:tcPr>
          <w:p w14:paraId="5339978C"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Bạn có nhận thức về tầm quan trọng của việc kiểm tra sức khỏe và tư vấn y tế trước khi sống chung trước hôn nhân?</w:t>
            </w:r>
          </w:p>
        </w:tc>
        <w:tc>
          <w:tcPr>
            <w:tcW w:w="0" w:type="auto"/>
            <w:shd w:val="clear" w:color="000000" w:fill="FFFFFF"/>
            <w:vAlign w:val="center"/>
          </w:tcPr>
          <w:p w14:paraId="6377ABE0" w14:textId="77777777" w:rsidR="00F337DA" w:rsidRDefault="00000000">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TQTKTSC</w:t>
            </w:r>
          </w:p>
        </w:tc>
      </w:tr>
    </w:tbl>
    <w:p w14:paraId="690A8EFE"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Kiểm tra tính phù hợp của các câu hỏi bằng Cronbach's Alpha</w:t>
      </w:r>
    </w:p>
    <w:p w14:paraId="551C87C1"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26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512"/>
        <w:gridCol w:w="1180"/>
      </w:tblGrid>
      <w:tr w:rsidR="00F337DA" w14:paraId="4C3389B4" w14:textId="77777777">
        <w:trPr>
          <w:cantSplit/>
        </w:trPr>
        <w:tc>
          <w:tcPr>
            <w:tcW w:w="2691" w:type="dxa"/>
            <w:gridSpan w:val="2"/>
            <w:tcBorders>
              <w:top w:val="nil"/>
              <w:left w:val="nil"/>
              <w:bottom w:val="nil"/>
              <w:right w:val="nil"/>
            </w:tcBorders>
            <w:shd w:val="clear" w:color="auto" w:fill="FFFFFF"/>
            <w:vAlign w:val="center"/>
          </w:tcPr>
          <w:p w14:paraId="4290E87B"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Reliability Statistics</w:t>
            </w:r>
          </w:p>
        </w:tc>
      </w:tr>
      <w:tr w:rsidR="00F337DA" w14:paraId="56693BEA" w14:textId="77777777">
        <w:trPr>
          <w:cantSplit/>
        </w:trPr>
        <w:tc>
          <w:tcPr>
            <w:tcW w:w="1511" w:type="dxa"/>
            <w:tcBorders>
              <w:top w:val="nil"/>
              <w:left w:val="nil"/>
              <w:bottom w:val="single" w:sz="8" w:space="0" w:color="152935"/>
              <w:right w:val="single" w:sz="8" w:space="0" w:color="E0E0E0"/>
            </w:tcBorders>
            <w:shd w:val="clear" w:color="auto" w:fill="FFFFFF"/>
            <w:vAlign w:val="bottom"/>
          </w:tcPr>
          <w:p w14:paraId="7036A21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w:t>
            </w:r>
          </w:p>
        </w:tc>
        <w:tc>
          <w:tcPr>
            <w:tcW w:w="1180" w:type="dxa"/>
            <w:tcBorders>
              <w:top w:val="nil"/>
              <w:left w:val="single" w:sz="8" w:space="0" w:color="E0E0E0"/>
              <w:bottom w:val="single" w:sz="8" w:space="0" w:color="152935"/>
              <w:right w:val="nil"/>
            </w:tcBorders>
            <w:shd w:val="clear" w:color="auto" w:fill="FFFFFF"/>
            <w:vAlign w:val="bottom"/>
          </w:tcPr>
          <w:p w14:paraId="7AF6500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 of Items</w:t>
            </w:r>
          </w:p>
        </w:tc>
      </w:tr>
      <w:tr w:rsidR="00F337DA" w14:paraId="1465C193" w14:textId="77777777">
        <w:trPr>
          <w:cantSplit/>
        </w:trPr>
        <w:tc>
          <w:tcPr>
            <w:tcW w:w="1511" w:type="dxa"/>
            <w:tcBorders>
              <w:top w:val="single" w:sz="8" w:space="0" w:color="152935"/>
              <w:left w:val="nil"/>
              <w:bottom w:val="single" w:sz="8" w:space="0" w:color="152935"/>
              <w:right w:val="single" w:sz="8" w:space="0" w:color="E0E0E0"/>
            </w:tcBorders>
            <w:shd w:val="clear" w:color="auto" w:fill="FFFFFF"/>
          </w:tcPr>
          <w:p w14:paraId="1E2C675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.951</w:t>
            </w:r>
          </w:p>
        </w:tc>
        <w:tc>
          <w:tcPr>
            <w:tcW w:w="1180" w:type="dxa"/>
            <w:tcBorders>
              <w:top w:val="single" w:sz="8" w:space="0" w:color="152935"/>
              <w:left w:val="single" w:sz="8" w:space="0" w:color="E0E0E0"/>
              <w:bottom w:val="single" w:sz="8" w:space="0" w:color="152935"/>
              <w:right w:val="nil"/>
            </w:tcBorders>
            <w:shd w:val="clear" w:color="auto" w:fill="FFFFFF"/>
          </w:tcPr>
          <w:p w14:paraId="2885143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4</w:t>
            </w:r>
          </w:p>
        </w:tc>
      </w:tr>
    </w:tbl>
    <w:p w14:paraId="1EBFE957" w14:textId="77777777" w:rsidR="00F337DA" w:rsidRDefault="00F337DA">
      <w:pPr>
        <w:autoSpaceDE w:val="0"/>
        <w:autoSpaceDN w:val="0"/>
        <w:adjustRightInd w:val="0"/>
        <w:spacing w:after="0" w:line="400" w:lineRule="atLeast"/>
        <w:rPr>
          <w:rFonts w:ascii="Times New Roman" w:hAnsi="Times New Roman" w:cs="Times New Roman"/>
          <w:sz w:val="24"/>
          <w:szCs w:val="24"/>
        </w:rPr>
      </w:pPr>
    </w:p>
    <w:p w14:paraId="43676647"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70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130"/>
        <w:gridCol w:w="1469"/>
        <w:gridCol w:w="1469"/>
        <w:gridCol w:w="1469"/>
        <w:gridCol w:w="1469"/>
      </w:tblGrid>
      <w:tr w:rsidR="00F337DA" w14:paraId="4B7C3A3D" w14:textId="77777777">
        <w:trPr>
          <w:cantSplit/>
        </w:trPr>
        <w:tc>
          <w:tcPr>
            <w:tcW w:w="7006" w:type="dxa"/>
            <w:gridSpan w:val="5"/>
            <w:tcBorders>
              <w:top w:val="nil"/>
              <w:left w:val="nil"/>
              <w:bottom w:val="nil"/>
              <w:right w:val="nil"/>
            </w:tcBorders>
            <w:shd w:val="clear" w:color="auto" w:fill="FFFFFF"/>
            <w:vAlign w:val="center"/>
          </w:tcPr>
          <w:p w14:paraId="70CB8A0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4"/>
                <w:szCs w:val="24"/>
              </w:rPr>
              <w:t>Item-Total Statistics</w:t>
            </w:r>
          </w:p>
        </w:tc>
      </w:tr>
      <w:tr w:rsidR="00F337DA" w14:paraId="3C1FFCFA" w14:textId="77777777">
        <w:trPr>
          <w:cantSplit/>
        </w:trPr>
        <w:tc>
          <w:tcPr>
            <w:tcW w:w="1130" w:type="dxa"/>
            <w:tcBorders>
              <w:top w:val="nil"/>
              <w:left w:val="nil"/>
              <w:bottom w:val="single" w:sz="8" w:space="0" w:color="152935"/>
              <w:right w:val="nil"/>
            </w:tcBorders>
            <w:shd w:val="clear" w:color="auto" w:fill="FFFFFF"/>
            <w:vAlign w:val="bottom"/>
          </w:tcPr>
          <w:p w14:paraId="77D31970"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69" w:type="dxa"/>
            <w:tcBorders>
              <w:top w:val="nil"/>
              <w:left w:val="nil"/>
              <w:bottom w:val="single" w:sz="8" w:space="0" w:color="152935"/>
              <w:right w:val="single" w:sz="8" w:space="0" w:color="E0E0E0"/>
            </w:tcBorders>
            <w:shd w:val="clear" w:color="auto" w:fill="FFFFFF"/>
            <w:vAlign w:val="bottom"/>
          </w:tcPr>
          <w:p w14:paraId="7883D16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Mean if Item Deleted</w:t>
            </w:r>
          </w:p>
        </w:tc>
        <w:tc>
          <w:tcPr>
            <w:tcW w:w="1469" w:type="dxa"/>
            <w:tcBorders>
              <w:top w:val="nil"/>
              <w:left w:val="single" w:sz="8" w:space="0" w:color="E0E0E0"/>
              <w:bottom w:val="single" w:sz="8" w:space="0" w:color="152935"/>
              <w:right w:val="single" w:sz="8" w:space="0" w:color="E0E0E0"/>
            </w:tcBorders>
            <w:shd w:val="clear" w:color="auto" w:fill="FFFFFF"/>
            <w:vAlign w:val="bottom"/>
          </w:tcPr>
          <w:p w14:paraId="74043B18"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Scale Variance if Item Deleted</w:t>
            </w:r>
          </w:p>
        </w:tc>
        <w:tc>
          <w:tcPr>
            <w:tcW w:w="1469" w:type="dxa"/>
            <w:tcBorders>
              <w:top w:val="nil"/>
              <w:left w:val="single" w:sz="8" w:space="0" w:color="E0E0E0"/>
              <w:bottom w:val="single" w:sz="8" w:space="0" w:color="152935"/>
              <w:right w:val="single" w:sz="8" w:space="0" w:color="E0E0E0"/>
            </w:tcBorders>
            <w:shd w:val="clear" w:color="auto" w:fill="FFFFFF"/>
            <w:vAlign w:val="bottom"/>
          </w:tcPr>
          <w:p w14:paraId="615C0539"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Corrected Item-Total Correlation</w:t>
            </w:r>
          </w:p>
        </w:tc>
        <w:tc>
          <w:tcPr>
            <w:tcW w:w="1469" w:type="dxa"/>
            <w:tcBorders>
              <w:top w:val="nil"/>
              <w:left w:val="single" w:sz="8" w:space="0" w:color="E0E0E0"/>
              <w:bottom w:val="single" w:sz="8" w:space="0" w:color="152935"/>
              <w:right w:val="nil"/>
            </w:tcBorders>
            <w:shd w:val="clear" w:color="auto" w:fill="FFFFFF"/>
            <w:vAlign w:val="bottom"/>
          </w:tcPr>
          <w:p w14:paraId="22413F2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Cronbach's Alpha if Item Deleted</w:t>
            </w:r>
          </w:p>
        </w:tc>
      </w:tr>
      <w:tr w:rsidR="00F337DA" w14:paraId="02A63C0D" w14:textId="77777777">
        <w:trPr>
          <w:cantSplit/>
        </w:trPr>
        <w:tc>
          <w:tcPr>
            <w:tcW w:w="1130" w:type="dxa"/>
            <w:tcBorders>
              <w:top w:val="single" w:sz="8" w:space="0" w:color="152935"/>
              <w:left w:val="nil"/>
              <w:bottom w:val="single" w:sz="8" w:space="0" w:color="AEAEAE"/>
              <w:right w:val="nil"/>
            </w:tcBorders>
            <w:shd w:val="clear" w:color="auto" w:fill="E0E0E0"/>
          </w:tcPr>
          <w:p w14:paraId="3238E5CD"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BTDSC</w:t>
            </w:r>
          </w:p>
        </w:tc>
        <w:tc>
          <w:tcPr>
            <w:tcW w:w="1469" w:type="dxa"/>
            <w:tcBorders>
              <w:top w:val="single" w:sz="8" w:space="0" w:color="152935"/>
              <w:left w:val="nil"/>
              <w:bottom w:val="single" w:sz="8" w:space="0" w:color="AEAEAE"/>
              <w:right w:val="single" w:sz="8" w:space="0" w:color="E0E0E0"/>
            </w:tcBorders>
            <w:shd w:val="clear" w:color="auto" w:fill="FFFFFF"/>
          </w:tcPr>
          <w:p w14:paraId="4BD4C14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10.05</w:t>
            </w:r>
          </w:p>
        </w:tc>
        <w:tc>
          <w:tcPr>
            <w:tcW w:w="1469" w:type="dxa"/>
            <w:tcBorders>
              <w:top w:val="single" w:sz="8" w:space="0" w:color="152935"/>
              <w:left w:val="single" w:sz="8" w:space="0" w:color="E0E0E0"/>
              <w:bottom w:val="single" w:sz="8" w:space="0" w:color="AEAEAE"/>
              <w:right w:val="single" w:sz="8" w:space="0" w:color="E0E0E0"/>
            </w:tcBorders>
            <w:shd w:val="clear" w:color="auto" w:fill="FFFFFF"/>
          </w:tcPr>
          <w:p w14:paraId="3C08093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10.196</w:t>
            </w:r>
          </w:p>
        </w:tc>
        <w:tc>
          <w:tcPr>
            <w:tcW w:w="1469" w:type="dxa"/>
            <w:tcBorders>
              <w:top w:val="single" w:sz="8" w:space="0" w:color="152935"/>
              <w:left w:val="single" w:sz="8" w:space="0" w:color="E0E0E0"/>
              <w:bottom w:val="single" w:sz="8" w:space="0" w:color="AEAEAE"/>
              <w:right w:val="single" w:sz="8" w:space="0" w:color="E0E0E0"/>
            </w:tcBorders>
            <w:shd w:val="clear" w:color="auto" w:fill="FFFFFF"/>
          </w:tcPr>
          <w:p w14:paraId="1B56CBA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.876</w:t>
            </w:r>
          </w:p>
        </w:tc>
        <w:tc>
          <w:tcPr>
            <w:tcW w:w="1469" w:type="dxa"/>
            <w:tcBorders>
              <w:top w:val="single" w:sz="8" w:space="0" w:color="152935"/>
              <w:left w:val="single" w:sz="8" w:space="0" w:color="E0E0E0"/>
              <w:bottom w:val="single" w:sz="8" w:space="0" w:color="AEAEAE"/>
              <w:right w:val="nil"/>
            </w:tcBorders>
            <w:shd w:val="clear" w:color="auto" w:fill="FFFFFF"/>
          </w:tcPr>
          <w:p w14:paraId="6BCF16B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.937</w:t>
            </w:r>
          </w:p>
        </w:tc>
      </w:tr>
      <w:tr w:rsidR="00F337DA" w14:paraId="65E621BB" w14:textId="77777777">
        <w:trPr>
          <w:cantSplit/>
        </w:trPr>
        <w:tc>
          <w:tcPr>
            <w:tcW w:w="1130" w:type="dxa"/>
            <w:tcBorders>
              <w:top w:val="single" w:sz="8" w:space="0" w:color="AEAEAE"/>
              <w:left w:val="nil"/>
              <w:bottom w:val="single" w:sz="8" w:space="0" w:color="AEAEAE"/>
              <w:right w:val="nil"/>
            </w:tcBorders>
            <w:shd w:val="clear" w:color="auto" w:fill="E0E0E0"/>
          </w:tcPr>
          <w:p w14:paraId="3E5A779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LNDSC</w:t>
            </w:r>
          </w:p>
        </w:tc>
        <w:tc>
          <w:tcPr>
            <w:tcW w:w="1469" w:type="dxa"/>
            <w:tcBorders>
              <w:top w:val="single" w:sz="8" w:space="0" w:color="AEAEAE"/>
              <w:left w:val="nil"/>
              <w:bottom w:val="single" w:sz="8" w:space="0" w:color="AEAEAE"/>
              <w:right w:val="single" w:sz="8" w:space="0" w:color="E0E0E0"/>
            </w:tcBorders>
            <w:shd w:val="clear" w:color="auto" w:fill="FFFFFF"/>
          </w:tcPr>
          <w:p w14:paraId="2FAAD6E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10.00</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4802BD0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10.151</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2C1B557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.888</w:t>
            </w:r>
          </w:p>
        </w:tc>
        <w:tc>
          <w:tcPr>
            <w:tcW w:w="1469" w:type="dxa"/>
            <w:tcBorders>
              <w:top w:val="single" w:sz="8" w:space="0" w:color="AEAEAE"/>
              <w:left w:val="single" w:sz="8" w:space="0" w:color="E0E0E0"/>
              <w:bottom w:val="single" w:sz="8" w:space="0" w:color="AEAEAE"/>
              <w:right w:val="nil"/>
            </w:tcBorders>
            <w:shd w:val="clear" w:color="auto" w:fill="FFFFFF"/>
          </w:tcPr>
          <w:p w14:paraId="2FAB9E5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.933</w:t>
            </w:r>
          </w:p>
        </w:tc>
      </w:tr>
      <w:tr w:rsidR="00F337DA" w14:paraId="6A410284" w14:textId="77777777">
        <w:trPr>
          <w:cantSplit/>
        </w:trPr>
        <w:tc>
          <w:tcPr>
            <w:tcW w:w="1130" w:type="dxa"/>
            <w:tcBorders>
              <w:top w:val="single" w:sz="8" w:space="0" w:color="AEAEAE"/>
              <w:left w:val="nil"/>
              <w:bottom w:val="single" w:sz="8" w:space="0" w:color="AEAEAE"/>
              <w:right w:val="nil"/>
            </w:tcBorders>
            <w:shd w:val="clear" w:color="auto" w:fill="E0E0E0"/>
          </w:tcPr>
          <w:p w14:paraId="48A8F0A1"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PPPN</w:t>
            </w:r>
          </w:p>
        </w:tc>
        <w:tc>
          <w:tcPr>
            <w:tcW w:w="1469" w:type="dxa"/>
            <w:tcBorders>
              <w:top w:val="single" w:sz="8" w:space="0" w:color="AEAEAE"/>
              <w:left w:val="nil"/>
              <w:bottom w:val="single" w:sz="8" w:space="0" w:color="AEAEAE"/>
              <w:right w:val="single" w:sz="8" w:space="0" w:color="E0E0E0"/>
            </w:tcBorders>
            <w:shd w:val="clear" w:color="auto" w:fill="FFFFFF"/>
          </w:tcPr>
          <w:p w14:paraId="1424275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10.03</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4A05AF5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10.257</w:t>
            </w:r>
          </w:p>
        </w:tc>
        <w:tc>
          <w:tcPr>
            <w:tcW w:w="1469" w:type="dxa"/>
            <w:tcBorders>
              <w:top w:val="single" w:sz="8" w:space="0" w:color="AEAEAE"/>
              <w:left w:val="single" w:sz="8" w:space="0" w:color="E0E0E0"/>
              <w:bottom w:val="single" w:sz="8" w:space="0" w:color="AEAEAE"/>
              <w:right w:val="single" w:sz="8" w:space="0" w:color="E0E0E0"/>
            </w:tcBorders>
            <w:shd w:val="clear" w:color="auto" w:fill="FFFFFF"/>
          </w:tcPr>
          <w:p w14:paraId="5725413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.887</w:t>
            </w:r>
          </w:p>
        </w:tc>
        <w:tc>
          <w:tcPr>
            <w:tcW w:w="1469" w:type="dxa"/>
            <w:tcBorders>
              <w:top w:val="single" w:sz="8" w:space="0" w:color="AEAEAE"/>
              <w:left w:val="single" w:sz="8" w:space="0" w:color="E0E0E0"/>
              <w:bottom w:val="single" w:sz="8" w:space="0" w:color="AEAEAE"/>
              <w:right w:val="nil"/>
            </w:tcBorders>
            <w:shd w:val="clear" w:color="auto" w:fill="FFFFFF"/>
          </w:tcPr>
          <w:p w14:paraId="4B43272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.934</w:t>
            </w:r>
          </w:p>
        </w:tc>
      </w:tr>
      <w:tr w:rsidR="00F337DA" w14:paraId="01807B0C" w14:textId="77777777">
        <w:trPr>
          <w:cantSplit/>
        </w:trPr>
        <w:tc>
          <w:tcPr>
            <w:tcW w:w="1130" w:type="dxa"/>
            <w:tcBorders>
              <w:top w:val="single" w:sz="8" w:space="0" w:color="AEAEAE"/>
              <w:left w:val="nil"/>
              <w:bottom w:val="single" w:sz="8" w:space="0" w:color="152935"/>
              <w:right w:val="nil"/>
            </w:tcBorders>
            <w:shd w:val="clear" w:color="auto" w:fill="E0E0E0"/>
          </w:tcPr>
          <w:p w14:paraId="5B0A6083"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TQTKTSC</w:t>
            </w:r>
          </w:p>
        </w:tc>
        <w:tc>
          <w:tcPr>
            <w:tcW w:w="1469" w:type="dxa"/>
            <w:tcBorders>
              <w:top w:val="single" w:sz="8" w:space="0" w:color="AEAEAE"/>
              <w:left w:val="nil"/>
              <w:bottom w:val="single" w:sz="8" w:space="0" w:color="152935"/>
              <w:right w:val="single" w:sz="8" w:space="0" w:color="E0E0E0"/>
            </w:tcBorders>
            <w:shd w:val="clear" w:color="auto" w:fill="FFFFFF"/>
          </w:tcPr>
          <w:p w14:paraId="3825644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9.93</w:t>
            </w:r>
          </w:p>
        </w:tc>
        <w:tc>
          <w:tcPr>
            <w:tcW w:w="1469" w:type="dxa"/>
            <w:tcBorders>
              <w:top w:val="single" w:sz="8" w:space="0" w:color="AEAEAE"/>
              <w:left w:val="single" w:sz="8" w:space="0" w:color="E0E0E0"/>
              <w:bottom w:val="single" w:sz="8" w:space="0" w:color="152935"/>
              <w:right w:val="single" w:sz="8" w:space="0" w:color="E0E0E0"/>
            </w:tcBorders>
            <w:shd w:val="clear" w:color="auto" w:fill="FFFFFF"/>
          </w:tcPr>
          <w:p w14:paraId="0D848D6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10.146</w:t>
            </w:r>
          </w:p>
        </w:tc>
        <w:tc>
          <w:tcPr>
            <w:tcW w:w="1469" w:type="dxa"/>
            <w:tcBorders>
              <w:top w:val="single" w:sz="8" w:space="0" w:color="AEAEAE"/>
              <w:left w:val="single" w:sz="8" w:space="0" w:color="E0E0E0"/>
              <w:bottom w:val="single" w:sz="8" w:space="0" w:color="152935"/>
              <w:right w:val="single" w:sz="8" w:space="0" w:color="E0E0E0"/>
            </w:tcBorders>
            <w:shd w:val="clear" w:color="auto" w:fill="FFFFFF"/>
          </w:tcPr>
          <w:p w14:paraId="31305B5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.872</w:t>
            </w:r>
          </w:p>
        </w:tc>
        <w:tc>
          <w:tcPr>
            <w:tcW w:w="1469" w:type="dxa"/>
            <w:tcBorders>
              <w:top w:val="single" w:sz="8" w:space="0" w:color="AEAEAE"/>
              <w:left w:val="single" w:sz="8" w:space="0" w:color="E0E0E0"/>
              <w:bottom w:val="single" w:sz="8" w:space="0" w:color="152935"/>
              <w:right w:val="nil"/>
            </w:tcBorders>
            <w:shd w:val="clear" w:color="auto" w:fill="FFFFFF"/>
          </w:tcPr>
          <w:p w14:paraId="272CECA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.939</w:t>
            </w:r>
          </w:p>
        </w:tc>
      </w:tr>
    </w:tbl>
    <w:p w14:paraId="38FD38CD" w14:textId="77777777" w:rsidR="00F337DA" w:rsidRDefault="00000000">
      <w:pPr>
        <w:ind w:firstLine="720"/>
        <w:rPr>
          <w:rFonts w:ascii="Times New Roman" w:hAnsi="Times New Roman" w:cs="Times New Roman"/>
          <w:sz w:val="24"/>
          <w:szCs w:val="24"/>
        </w:rPr>
      </w:pPr>
      <w:r>
        <w:rPr>
          <w:rFonts w:ascii="Times New Roman" w:hAnsi="Times New Roman" w:cs="Times New Roman"/>
          <w:sz w:val="26"/>
          <w:szCs w:val="26"/>
        </w:rPr>
        <w:lastRenderedPageBreak/>
        <w:t>H</w:t>
      </w:r>
      <w:r>
        <w:rPr>
          <w:rFonts w:ascii="Times New Roman" w:hAnsi="Times New Roman" w:cs="Times New Roman"/>
          <w:sz w:val="26"/>
          <w:szCs w:val="26"/>
          <w:lang w:val="vi-VN"/>
        </w:rPr>
        <w:t xml:space="preserve">ệ số Cronbach's </w:t>
      </w:r>
      <w:r>
        <w:rPr>
          <w:rFonts w:ascii="Times New Roman" w:hAnsi="Times New Roman" w:cs="Times New Roman"/>
          <w:sz w:val="26"/>
          <w:szCs w:val="26"/>
        </w:rPr>
        <w:t>đều lớn hơn 0.8 và Corrected Item-Total Correlation đều lớn hơn 0.3 như vậy các câu hỏi có tính nhất quán và tương quan lẫn nhau.</w:t>
      </w:r>
      <w:r>
        <w:rPr>
          <w:rFonts w:ascii="Times New Roman" w:hAnsi="Times New Roman" w:cs="Times New Roman"/>
          <w:sz w:val="26"/>
          <w:szCs w:val="26"/>
          <w:lang w:val="vi-VN"/>
        </w:rPr>
        <w:t xml:space="preserve"> </w:t>
      </w:r>
    </w:p>
    <w:p w14:paraId="6578E837" w14:textId="77777777" w:rsidR="00F337DA" w:rsidRDefault="00F337DA">
      <w:pPr>
        <w:autoSpaceDE w:val="0"/>
        <w:autoSpaceDN w:val="0"/>
        <w:adjustRightInd w:val="0"/>
        <w:spacing w:after="0" w:line="240" w:lineRule="auto"/>
        <w:rPr>
          <w:rFonts w:ascii="Times New Roman" w:hAnsi="Times New Roman" w:cs="Times New Roman"/>
          <w:sz w:val="24"/>
          <w:szCs w:val="24"/>
        </w:rPr>
      </w:pPr>
    </w:p>
    <w:tbl>
      <w:tblPr>
        <w:tblW w:w="84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97"/>
        <w:gridCol w:w="1024"/>
        <w:gridCol w:w="1071"/>
        <w:gridCol w:w="1102"/>
        <w:gridCol w:w="1025"/>
        <w:gridCol w:w="1071"/>
        <w:gridCol w:w="1438"/>
      </w:tblGrid>
      <w:tr w:rsidR="00F337DA" w14:paraId="1A75CCF7" w14:textId="77777777">
        <w:trPr>
          <w:cantSplit/>
        </w:trPr>
        <w:tc>
          <w:tcPr>
            <w:tcW w:w="8423" w:type="dxa"/>
            <w:gridSpan w:val="7"/>
            <w:tcBorders>
              <w:top w:val="nil"/>
              <w:left w:val="nil"/>
              <w:bottom w:val="nil"/>
              <w:right w:val="nil"/>
            </w:tcBorders>
            <w:shd w:val="clear" w:color="auto" w:fill="FFFFFF"/>
            <w:vAlign w:val="center"/>
          </w:tcPr>
          <w:p w14:paraId="6A715FD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4"/>
                <w:szCs w:val="24"/>
              </w:rPr>
            </w:pPr>
            <w:r>
              <w:rPr>
                <w:rFonts w:ascii="Times New Roman" w:hAnsi="Times New Roman" w:cs="Times New Roman"/>
                <w:b/>
                <w:bCs/>
                <w:color w:val="010205"/>
                <w:sz w:val="26"/>
                <w:szCs w:val="26"/>
              </w:rPr>
              <w:t>Bảng 3-10 Thống kê mô tả kết quả lựa chọn của SV HUMG với các câu hỏi về nhận thức khó khăn khi sống chung</w:t>
            </w:r>
          </w:p>
        </w:tc>
      </w:tr>
      <w:tr w:rsidR="00F337DA" w14:paraId="4633377F" w14:textId="77777777">
        <w:trPr>
          <w:cantSplit/>
        </w:trPr>
        <w:tc>
          <w:tcPr>
            <w:tcW w:w="1697" w:type="dxa"/>
            <w:vMerge w:val="restart"/>
            <w:tcBorders>
              <w:top w:val="nil"/>
              <w:left w:val="nil"/>
              <w:bottom w:val="nil"/>
              <w:right w:val="nil"/>
            </w:tcBorders>
            <w:shd w:val="clear" w:color="auto" w:fill="FFFFFF"/>
            <w:vAlign w:val="bottom"/>
          </w:tcPr>
          <w:p w14:paraId="3444D2C2"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nil"/>
              <w:left w:val="nil"/>
              <w:bottom w:val="nil"/>
              <w:right w:val="nil"/>
            </w:tcBorders>
            <w:shd w:val="clear" w:color="auto" w:fill="FFFFFF"/>
            <w:vAlign w:val="bottom"/>
          </w:tcPr>
          <w:p w14:paraId="4F562AB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N</w:t>
            </w:r>
          </w:p>
        </w:tc>
        <w:tc>
          <w:tcPr>
            <w:tcW w:w="1070" w:type="dxa"/>
            <w:tcBorders>
              <w:top w:val="nil"/>
              <w:left w:val="single" w:sz="8" w:space="0" w:color="E0E0E0"/>
              <w:bottom w:val="nil"/>
              <w:right w:val="nil"/>
            </w:tcBorders>
            <w:shd w:val="clear" w:color="auto" w:fill="FFFFFF"/>
            <w:vAlign w:val="bottom"/>
          </w:tcPr>
          <w:p w14:paraId="37B1072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rPr>
            </w:pPr>
            <w:r>
              <w:rPr>
                <w:rFonts w:ascii="Times New Roman" w:hAnsi="Times New Roman" w:cs="Times New Roman"/>
                <w:color w:val="264A60"/>
              </w:rPr>
              <w:t>Minimum</w:t>
            </w:r>
          </w:p>
        </w:tc>
        <w:tc>
          <w:tcPr>
            <w:tcW w:w="1101" w:type="dxa"/>
            <w:tcBorders>
              <w:top w:val="nil"/>
              <w:left w:val="single" w:sz="8" w:space="0" w:color="E0E0E0"/>
              <w:bottom w:val="nil"/>
              <w:right w:val="nil"/>
            </w:tcBorders>
            <w:shd w:val="clear" w:color="auto" w:fill="FFFFFF"/>
            <w:vAlign w:val="bottom"/>
          </w:tcPr>
          <w:p w14:paraId="1D6BE26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rPr>
            </w:pPr>
            <w:r>
              <w:rPr>
                <w:rFonts w:ascii="Times New Roman" w:hAnsi="Times New Roman" w:cs="Times New Roman"/>
                <w:color w:val="264A60"/>
              </w:rPr>
              <w:t>Maximum</w:t>
            </w:r>
          </w:p>
        </w:tc>
        <w:tc>
          <w:tcPr>
            <w:tcW w:w="2094" w:type="dxa"/>
            <w:gridSpan w:val="2"/>
            <w:tcBorders>
              <w:top w:val="nil"/>
              <w:left w:val="single" w:sz="8" w:space="0" w:color="E0E0E0"/>
              <w:bottom w:val="nil"/>
              <w:right w:val="nil"/>
            </w:tcBorders>
            <w:shd w:val="clear" w:color="auto" w:fill="FFFFFF"/>
            <w:vAlign w:val="bottom"/>
          </w:tcPr>
          <w:p w14:paraId="4EDA03C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Mean</w:t>
            </w:r>
          </w:p>
        </w:tc>
        <w:tc>
          <w:tcPr>
            <w:tcW w:w="1437" w:type="dxa"/>
            <w:tcBorders>
              <w:top w:val="nil"/>
              <w:left w:val="single" w:sz="8" w:space="0" w:color="E0E0E0"/>
              <w:bottom w:val="nil"/>
              <w:right w:val="nil"/>
            </w:tcBorders>
            <w:shd w:val="clear" w:color="auto" w:fill="FFFFFF"/>
            <w:vAlign w:val="bottom"/>
          </w:tcPr>
          <w:p w14:paraId="1CCED7A3"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Deviation</w:t>
            </w:r>
          </w:p>
        </w:tc>
      </w:tr>
      <w:tr w:rsidR="00F337DA" w14:paraId="5FAA31B7" w14:textId="77777777">
        <w:trPr>
          <w:cantSplit/>
        </w:trPr>
        <w:tc>
          <w:tcPr>
            <w:tcW w:w="1697" w:type="dxa"/>
            <w:vMerge/>
            <w:tcBorders>
              <w:top w:val="nil"/>
              <w:left w:val="nil"/>
              <w:bottom w:val="nil"/>
              <w:right w:val="nil"/>
            </w:tcBorders>
            <w:shd w:val="clear" w:color="auto" w:fill="FFFFFF"/>
            <w:vAlign w:val="bottom"/>
          </w:tcPr>
          <w:p w14:paraId="35E4CE37" w14:textId="77777777" w:rsidR="00F337DA" w:rsidRDefault="00F337DA">
            <w:pPr>
              <w:autoSpaceDE w:val="0"/>
              <w:autoSpaceDN w:val="0"/>
              <w:adjustRightInd w:val="0"/>
              <w:spacing w:after="0" w:line="240" w:lineRule="auto"/>
              <w:rPr>
                <w:rFonts w:ascii="Times New Roman" w:hAnsi="Times New Roman" w:cs="Times New Roman"/>
                <w:color w:val="264A60"/>
                <w:sz w:val="24"/>
                <w:szCs w:val="24"/>
              </w:rPr>
            </w:pPr>
          </w:p>
        </w:tc>
        <w:tc>
          <w:tcPr>
            <w:tcW w:w="1024" w:type="dxa"/>
            <w:tcBorders>
              <w:top w:val="nil"/>
              <w:left w:val="nil"/>
              <w:bottom w:val="single" w:sz="8" w:space="0" w:color="152935"/>
              <w:right w:val="nil"/>
            </w:tcBorders>
            <w:shd w:val="clear" w:color="auto" w:fill="FFFFFF"/>
            <w:vAlign w:val="bottom"/>
          </w:tcPr>
          <w:p w14:paraId="25C7EDF9"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020122B5"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101" w:type="dxa"/>
            <w:tcBorders>
              <w:top w:val="nil"/>
              <w:left w:val="single" w:sz="8" w:space="0" w:color="E0E0E0"/>
              <w:bottom w:val="single" w:sz="8" w:space="0" w:color="152935"/>
              <w:right w:val="nil"/>
            </w:tcBorders>
            <w:shd w:val="clear" w:color="auto" w:fill="FFFFFF"/>
            <w:vAlign w:val="bottom"/>
          </w:tcPr>
          <w:p w14:paraId="009D248B"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278F911D"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c>
          <w:tcPr>
            <w:tcW w:w="1070" w:type="dxa"/>
            <w:tcBorders>
              <w:top w:val="nil"/>
              <w:left w:val="single" w:sz="8" w:space="0" w:color="E0E0E0"/>
              <w:bottom w:val="single" w:sz="8" w:space="0" w:color="152935"/>
              <w:right w:val="nil"/>
            </w:tcBorders>
            <w:shd w:val="clear" w:color="auto" w:fill="FFFFFF"/>
            <w:vAlign w:val="bottom"/>
          </w:tcPr>
          <w:p w14:paraId="49BEBAE1"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Std. Error</w:t>
            </w:r>
          </w:p>
        </w:tc>
        <w:tc>
          <w:tcPr>
            <w:tcW w:w="1437" w:type="dxa"/>
            <w:tcBorders>
              <w:top w:val="nil"/>
              <w:left w:val="single" w:sz="8" w:space="0" w:color="E0E0E0"/>
              <w:bottom w:val="single" w:sz="8" w:space="0" w:color="152935"/>
              <w:right w:val="nil"/>
            </w:tcBorders>
            <w:shd w:val="clear" w:color="auto" w:fill="FFFFFF"/>
            <w:vAlign w:val="bottom"/>
          </w:tcPr>
          <w:p w14:paraId="35141D06"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4"/>
                <w:szCs w:val="24"/>
              </w:rPr>
            </w:pPr>
            <w:r>
              <w:rPr>
                <w:rFonts w:ascii="Times New Roman" w:hAnsi="Times New Roman" w:cs="Times New Roman"/>
                <w:color w:val="264A60"/>
                <w:sz w:val="24"/>
                <w:szCs w:val="24"/>
              </w:rPr>
              <w:t>Statistic</w:t>
            </w:r>
          </w:p>
        </w:tc>
      </w:tr>
      <w:tr w:rsidR="00F337DA" w14:paraId="2AA67D30" w14:textId="77777777">
        <w:trPr>
          <w:cantSplit/>
        </w:trPr>
        <w:tc>
          <w:tcPr>
            <w:tcW w:w="1697" w:type="dxa"/>
            <w:tcBorders>
              <w:top w:val="single" w:sz="8" w:space="0" w:color="152935"/>
              <w:left w:val="nil"/>
              <w:bottom w:val="single" w:sz="8" w:space="0" w:color="AEAEAE"/>
              <w:right w:val="nil"/>
            </w:tcBorders>
            <w:shd w:val="clear" w:color="auto" w:fill="E0E0E0"/>
          </w:tcPr>
          <w:p w14:paraId="1F421EB6"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BTDSC</w:t>
            </w:r>
          </w:p>
        </w:tc>
        <w:tc>
          <w:tcPr>
            <w:tcW w:w="1024" w:type="dxa"/>
            <w:tcBorders>
              <w:top w:val="single" w:sz="8" w:space="0" w:color="152935"/>
              <w:left w:val="nil"/>
              <w:bottom w:val="single" w:sz="8" w:space="0" w:color="AEAEAE"/>
              <w:right w:val="nil"/>
            </w:tcBorders>
            <w:shd w:val="clear" w:color="auto" w:fill="FFFFFF"/>
          </w:tcPr>
          <w:p w14:paraId="46A0EEC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152935"/>
              <w:left w:val="single" w:sz="8" w:space="0" w:color="E0E0E0"/>
              <w:bottom w:val="single" w:sz="8" w:space="0" w:color="AEAEAE"/>
              <w:right w:val="nil"/>
            </w:tcBorders>
            <w:shd w:val="clear" w:color="auto" w:fill="FFFFFF"/>
          </w:tcPr>
          <w:p w14:paraId="26F621A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152935"/>
              <w:left w:val="single" w:sz="8" w:space="0" w:color="E0E0E0"/>
              <w:bottom w:val="single" w:sz="8" w:space="0" w:color="AEAEAE"/>
              <w:right w:val="nil"/>
            </w:tcBorders>
            <w:shd w:val="clear" w:color="auto" w:fill="FFFFFF"/>
          </w:tcPr>
          <w:p w14:paraId="4B754B0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6DCBF2B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3.29</w:t>
            </w:r>
          </w:p>
        </w:tc>
        <w:tc>
          <w:tcPr>
            <w:tcW w:w="1070" w:type="dxa"/>
            <w:tcBorders>
              <w:top w:val="single" w:sz="8" w:space="0" w:color="152935"/>
              <w:left w:val="single" w:sz="8" w:space="0" w:color="E0E0E0"/>
              <w:bottom w:val="single" w:sz="8" w:space="0" w:color="AEAEAE"/>
              <w:right w:val="nil"/>
            </w:tcBorders>
            <w:shd w:val="clear" w:color="auto" w:fill="FFFFFF"/>
          </w:tcPr>
          <w:p w14:paraId="442BC9B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.074</w:t>
            </w:r>
          </w:p>
        </w:tc>
        <w:tc>
          <w:tcPr>
            <w:tcW w:w="1437" w:type="dxa"/>
            <w:tcBorders>
              <w:top w:val="single" w:sz="8" w:space="0" w:color="152935"/>
              <w:left w:val="single" w:sz="8" w:space="0" w:color="E0E0E0"/>
              <w:bottom w:val="single" w:sz="8" w:space="0" w:color="AEAEAE"/>
              <w:right w:val="nil"/>
            </w:tcBorders>
            <w:shd w:val="clear" w:color="auto" w:fill="FFFFFF"/>
          </w:tcPr>
          <w:p w14:paraId="5EE5A2E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1.133</w:t>
            </w:r>
          </w:p>
        </w:tc>
      </w:tr>
      <w:tr w:rsidR="00F337DA" w14:paraId="5B343EFE" w14:textId="77777777">
        <w:trPr>
          <w:cantSplit/>
        </w:trPr>
        <w:tc>
          <w:tcPr>
            <w:tcW w:w="1697" w:type="dxa"/>
            <w:tcBorders>
              <w:top w:val="single" w:sz="8" w:space="0" w:color="AEAEAE"/>
              <w:left w:val="nil"/>
              <w:bottom w:val="single" w:sz="8" w:space="0" w:color="AEAEAE"/>
              <w:right w:val="nil"/>
            </w:tcBorders>
            <w:shd w:val="clear" w:color="auto" w:fill="E0E0E0"/>
          </w:tcPr>
          <w:p w14:paraId="501D600C"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LNDSC</w:t>
            </w:r>
          </w:p>
        </w:tc>
        <w:tc>
          <w:tcPr>
            <w:tcW w:w="1024" w:type="dxa"/>
            <w:tcBorders>
              <w:top w:val="single" w:sz="8" w:space="0" w:color="AEAEAE"/>
              <w:left w:val="nil"/>
              <w:bottom w:val="single" w:sz="8" w:space="0" w:color="AEAEAE"/>
              <w:right w:val="nil"/>
            </w:tcBorders>
            <w:shd w:val="clear" w:color="auto" w:fill="FFFFFF"/>
          </w:tcPr>
          <w:p w14:paraId="11FA7C6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5182952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19A0623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38E5A80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3.33</w:t>
            </w:r>
          </w:p>
        </w:tc>
        <w:tc>
          <w:tcPr>
            <w:tcW w:w="1070" w:type="dxa"/>
            <w:tcBorders>
              <w:top w:val="single" w:sz="8" w:space="0" w:color="AEAEAE"/>
              <w:left w:val="single" w:sz="8" w:space="0" w:color="E0E0E0"/>
              <w:bottom w:val="single" w:sz="8" w:space="0" w:color="AEAEAE"/>
              <w:right w:val="nil"/>
            </w:tcBorders>
            <w:shd w:val="clear" w:color="auto" w:fill="FFFFFF"/>
          </w:tcPr>
          <w:p w14:paraId="5D6C2DF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.074</w:t>
            </w:r>
          </w:p>
        </w:tc>
        <w:tc>
          <w:tcPr>
            <w:tcW w:w="1437" w:type="dxa"/>
            <w:tcBorders>
              <w:top w:val="single" w:sz="8" w:space="0" w:color="AEAEAE"/>
              <w:left w:val="single" w:sz="8" w:space="0" w:color="E0E0E0"/>
              <w:bottom w:val="single" w:sz="8" w:space="0" w:color="AEAEAE"/>
              <w:right w:val="nil"/>
            </w:tcBorders>
            <w:shd w:val="clear" w:color="auto" w:fill="FFFFFF"/>
          </w:tcPr>
          <w:p w14:paraId="1A2D697A"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1.129</w:t>
            </w:r>
          </w:p>
        </w:tc>
      </w:tr>
      <w:tr w:rsidR="00F337DA" w14:paraId="414A1C9E" w14:textId="77777777">
        <w:trPr>
          <w:cantSplit/>
        </w:trPr>
        <w:tc>
          <w:tcPr>
            <w:tcW w:w="1697" w:type="dxa"/>
            <w:tcBorders>
              <w:top w:val="single" w:sz="8" w:space="0" w:color="AEAEAE"/>
              <w:left w:val="nil"/>
              <w:bottom w:val="single" w:sz="8" w:space="0" w:color="AEAEAE"/>
              <w:right w:val="nil"/>
            </w:tcBorders>
            <w:shd w:val="clear" w:color="auto" w:fill="E0E0E0"/>
          </w:tcPr>
          <w:p w14:paraId="7E616FA9"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PPPN</w:t>
            </w:r>
          </w:p>
        </w:tc>
        <w:tc>
          <w:tcPr>
            <w:tcW w:w="1024" w:type="dxa"/>
            <w:tcBorders>
              <w:top w:val="single" w:sz="8" w:space="0" w:color="AEAEAE"/>
              <w:left w:val="nil"/>
              <w:bottom w:val="single" w:sz="8" w:space="0" w:color="AEAEAE"/>
              <w:right w:val="nil"/>
            </w:tcBorders>
            <w:shd w:val="clear" w:color="auto" w:fill="FFFFFF"/>
          </w:tcPr>
          <w:p w14:paraId="7B059AF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2117814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1DC8330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45A550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3.30</w:t>
            </w:r>
          </w:p>
        </w:tc>
        <w:tc>
          <w:tcPr>
            <w:tcW w:w="1070" w:type="dxa"/>
            <w:tcBorders>
              <w:top w:val="single" w:sz="8" w:space="0" w:color="AEAEAE"/>
              <w:left w:val="single" w:sz="8" w:space="0" w:color="E0E0E0"/>
              <w:bottom w:val="single" w:sz="8" w:space="0" w:color="AEAEAE"/>
              <w:right w:val="nil"/>
            </w:tcBorders>
            <w:shd w:val="clear" w:color="auto" w:fill="FFFFFF"/>
          </w:tcPr>
          <w:p w14:paraId="387CE44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.073</w:t>
            </w:r>
          </w:p>
        </w:tc>
        <w:tc>
          <w:tcPr>
            <w:tcW w:w="1437" w:type="dxa"/>
            <w:tcBorders>
              <w:top w:val="single" w:sz="8" w:space="0" w:color="AEAEAE"/>
              <w:left w:val="single" w:sz="8" w:space="0" w:color="E0E0E0"/>
              <w:bottom w:val="single" w:sz="8" w:space="0" w:color="AEAEAE"/>
              <w:right w:val="nil"/>
            </w:tcBorders>
            <w:shd w:val="clear" w:color="auto" w:fill="FFFFFF"/>
          </w:tcPr>
          <w:p w14:paraId="2A4F5A5B"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1.113</w:t>
            </w:r>
          </w:p>
        </w:tc>
      </w:tr>
      <w:tr w:rsidR="00F337DA" w14:paraId="04AF4C68" w14:textId="77777777">
        <w:trPr>
          <w:cantSplit/>
        </w:trPr>
        <w:tc>
          <w:tcPr>
            <w:tcW w:w="1697" w:type="dxa"/>
            <w:tcBorders>
              <w:top w:val="single" w:sz="8" w:space="0" w:color="AEAEAE"/>
              <w:left w:val="nil"/>
              <w:bottom w:val="single" w:sz="8" w:space="0" w:color="AEAEAE"/>
              <w:right w:val="nil"/>
            </w:tcBorders>
            <w:shd w:val="clear" w:color="auto" w:fill="E0E0E0"/>
          </w:tcPr>
          <w:p w14:paraId="53389EC8"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TQTKTSC</w:t>
            </w:r>
          </w:p>
        </w:tc>
        <w:tc>
          <w:tcPr>
            <w:tcW w:w="1024" w:type="dxa"/>
            <w:tcBorders>
              <w:top w:val="single" w:sz="8" w:space="0" w:color="AEAEAE"/>
              <w:left w:val="nil"/>
              <w:bottom w:val="single" w:sz="8" w:space="0" w:color="AEAEAE"/>
              <w:right w:val="nil"/>
            </w:tcBorders>
            <w:shd w:val="clear" w:color="auto" w:fill="FFFFFF"/>
          </w:tcPr>
          <w:p w14:paraId="3E30402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AEAEAE"/>
              <w:right w:val="nil"/>
            </w:tcBorders>
            <w:shd w:val="clear" w:color="auto" w:fill="FFFFFF"/>
          </w:tcPr>
          <w:p w14:paraId="5C19649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w:t>
            </w:r>
          </w:p>
        </w:tc>
        <w:tc>
          <w:tcPr>
            <w:tcW w:w="1101" w:type="dxa"/>
            <w:tcBorders>
              <w:top w:val="single" w:sz="8" w:space="0" w:color="AEAEAE"/>
              <w:left w:val="single" w:sz="8" w:space="0" w:color="E0E0E0"/>
              <w:bottom w:val="single" w:sz="8" w:space="0" w:color="AEAEAE"/>
              <w:right w:val="nil"/>
            </w:tcBorders>
            <w:shd w:val="clear" w:color="auto" w:fill="FFFFFF"/>
          </w:tcPr>
          <w:p w14:paraId="5535DC6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0E5682C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3.41</w:t>
            </w:r>
          </w:p>
        </w:tc>
        <w:tc>
          <w:tcPr>
            <w:tcW w:w="1070" w:type="dxa"/>
            <w:tcBorders>
              <w:top w:val="single" w:sz="8" w:space="0" w:color="AEAEAE"/>
              <w:left w:val="single" w:sz="8" w:space="0" w:color="E0E0E0"/>
              <w:bottom w:val="single" w:sz="8" w:space="0" w:color="AEAEAE"/>
              <w:right w:val="nil"/>
            </w:tcBorders>
            <w:shd w:val="clear" w:color="auto" w:fill="FFFFFF"/>
          </w:tcPr>
          <w:p w14:paraId="27E3570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.075</w:t>
            </w:r>
          </w:p>
        </w:tc>
        <w:tc>
          <w:tcPr>
            <w:tcW w:w="1437" w:type="dxa"/>
            <w:tcBorders>
              <w:top w:val="single" w:sz="8" w:space="0" w:color="AEAEAE"/>
              <w:left w:val="single" w:sz="8" w:space="0" w:color="E0E0E0"/>
              <w:bottom w:val="single" w:sz="8" w:space="0" w:color="AEAEAE"/>
              <w:right w:val="nil"/>
            </w:tcBorders>
            <w:shd w:val="clear" w:color="auto" w:fill="FFFFFF"/>
          </w:tcPr>
          <w:p w14:paraId="578E2F0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1.146</w:t>
            </w:r>
          </w:p>
        </w:tc>
      </w:tr>
      <w:tr w:rsidR="00F337DA" w14:paraId="05A7C2ED" w14:textId="77777777">
        <w:trPr>
          <w:cantSplit/>
        </w:trPr>
        <w:tc>
          <w:tcPr>
            <w:tcW w:w="1697" w:type="dxa"/>
            <w:tcBorders>
              <w:top w:val="single" w:sz="8" w:space="0" w:color="AEAEAE"/>
              <w:left w:val="nil"/>
              <w:bottom w:val="single" w:sz="8" w:space="0" w:color="152935"/>
              <w:right w:val="nil"/>
            </w:tcBorders>
            <w:shd w:val="clear" w:color="auto" w:fill="E0E0E0"/>
          </w:tcPr>
          <w:p w14:paraId="5412E6FB"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4"/>
                <w:szCs w:val="24"/>
              </w:rPr>
            </w:pPr>
            <w:r>
              <w:rPr>
                <w:rFonts w:ascii="Times New Roman" w:hAnsi="Times New Roman" w:cs="Times New Roman"/>
                <w:color w:val="264A60"/>
                <w:sz w:val="24"/>
                <w:szCs w:val="24"/>
              </w:rPr>
              <w:t>Valid N (listwise)</w:t>
            </w:r>
          </w:p>
        </w:tc>
        <w:tc>
          <w:tcPr>
            <w:tcW w:w="1024" w:type="dxa"/>
            <w:tcBorders>
              <w:top w:val="single" w:sz="8" w:space="0" w:color="AEAEAE"/>
              <w:left w:val="nil"/>
              <w:bottom w:val="single" w:sz="8" w:space="0" w:color="152935"/>
              <w:right w:val="nil"/>
            </w:tcBorders>
            <w:shd w:val="clear" w:color="auto" w:fill="FFFFFF"/>
          </w:tcPr>
          <w:p w14:paraId="743403A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0A7DCB2F"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101" w:type="dxa"/>
            <w:tcBorders>
              <w:top w:val="single" w:sz="8" w:space="0" w:color="AEAEAE"/>
              <w:left w:val="single" w:sz="8" w:space="0" w:color="E0E0E0"/>
              <w:bottom w:val="single" w:sz="8" w:space="0" w:color="152935"/>
              <w:right w:val="nil"/>
            </w:tcBorders>
            <w:shd w:val="clear" w:color="auto" w:fill="FFFFFF"/>
            <w:vAlign w:val="center"/>
          </w:tcPr>
          <w:p w14:paraId="16E87A8E"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FB26111"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070" w:type="dxa"/>
            <w:tcBorders>
              <w:top w:val="single" w:sz="8" w:space="0" w:color="AEAEAE"/>
              <w:left w:val="single" w:sz="8" w:space="0" w:color="E0E0E0"/>
              <w:bottom w:val="single" w:sz="8" w:space="0" w:color="152935"/>
              <w:right w:val="nil"/>
            </w:tcBorders>
            <w:shd w:val="clear" w:color="auto" w:fill="FFFFFF"/>
            <w:vAlign w:val="center"/>
          </w:tcPr>
          <w:p w14:paraId="2942ADF5"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1437" w:type="dxa"/>
            <w:tcBorders>
              <w:top w:val="single" w:sz="8" w:space="0" w:color="AEAEAE"/>
              <w:left w:val="single" w:sz="8" w:space="0" w:color="E0E0E0"/>
              <w:bottom w:val="single" w:sz="8" w:space="0" w:color="152935"/>
              <w:right w:val="nil"/>
            </w:tcBorders>
            <w:shd w:val="clear" w:color="auto" w:fill="FFFFFF"/>
            <w:vAlign w:val="center"/>
          </w:tcPr>
          <w:p w14:paraId="7E184F51"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r>
    </w:tbl>
    <w:p w14:paraId="0FEDB22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Một vấn đề mà nhóm nghiên cứu cho rằng các bạn sẽ khá quan tâm khi đề cập tới vấn đề sống thử đó chính là sức khoẻ và những vấn đề liên quan đến sức khoẻ khi sống chung. Kết quả thu được từ những luận điểm nhỏ cho thấy có hơn 75% các bạn sinh viên đã có nhận thức về vấn đề này. Điều này cho thấy sự quan tâm của các bạn sinh viên tới vấn đề này khá cao và điều này là cần thiết. Tuy nhiên vẫn có tới hơn 20% không hề có nhận thức hay hiểu biết gì tới vấn đề này, điều này là khá đáng báo động bởi đây không chỉ là vấn đề riêng khi sống chung trước hôn nhân mà còn liên quan tới việc giáo dục giới tính cho các bạn sinh viên hiện nay. Vấn đề sức khoẻ là một vấn đề quan trọng và cần được chú ý ở bất kỳ độ tuổi hay giới tính nào, việc chưa trang bị được những thông tin kiến thức về vấn đề sức khoẻ bệnh tật phát sinh trong quá trình sống chung sẽ khiến cho việc phòng ngừa cũng như nhận biết chúng gặp khó khăn. Đây cũng chính là một trong những nguyên nhân dẫn đến việc có rất nhiều bạn trẻ hiện nay đã mắc các bệnh lý liên quan đến vấn đề này.</w:t>
      </w:r>
    </w:p>
    <w:p w14:paraId="2CD9250B"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Khi hỏi tới nhận thức về những thách thức và khó khăn có thể phát sinh trong quá trình sống chung trước hôn nhân, nhóm nghiên cứu nhận thấy tỉ lệ phần trăm giữa các mức độ từ </w:t>
      </w:r>
      <w:r>
        <w:rPr>
          <w:rFonts w:ascii="Times New Roman" w:hAnsi="Times New Roman" w:cs="Times New Roman"/>
          <w:i/>
          <w:iCs/>
          <w:sz w:val="26"/>
          <w:szCs w:val="26"/>
          <w:lang w:val="vi-VN"/>
        </w:rPr>
        <w:t>hoàn toàn không biết gì</w:t>
      </w:r>
      <w:r>
        <w:rPr>
          <w:rFonts w:ascii="Times New Roman" w:hAnsi="Times New Roman" w:cs="Times New Roman"/>
          <w:sz w:val="26"/>
          <w:szCs w:val="26"/>
          <w:lang w:val="vi-VN"/>
        </w:rPr>
        <w:t xml:space="preserve"> cho đến </w:t>
      </w:r>
      <w:r>
        <w:rPr>
          <w:rFonts w:ascii="Times New Roman" w:hAnsi="Times New Roman" w:cs="Times New Roman"/>
          <w:i/>
          <w:iCs/>
          <w:sz w:val="26"/>
          <w:szCs w:val="26"/>
          <w:lang w:val="vi-VN"/>
        </w:rPr>
        <w:t>hiểu biết rất rõ</w:t>
      </w:r>
      <w:r>
        <w:rPr>
          <w:rFonts w:ascii="Times New Roman" w:hAnsi="Times New Roman" w:cs="Times New Roman"/>
          <w:sz w:val="26"/>
          <w:szCs w:val="26"/>
          <w:lang w:val="vi-VN"/>
        </w:rPr>
        <w:t xml:space="preserve"> của các luận điểm khá đồng đều nhau. Tỉ lệ các bạn có hiểu biết về những vấn đề này chiếm tỉ lệ cao trên 75%, điều này cho thấy các bạn sinh viên trường Mỏ cũng đã có những hiểu biết, sự tìm hiểu nhất đinh về vấn đề này. Tuy nhiên vẫn còn một số ít chưa trang bị cũng những chưa tìm hiểu những </w:t>
      </w:r>
      <w:r>
        <w:rPr>
          <w:rFonts w:ascii="Times New Roman" w:hAnsi="Times New Roman" w:cs="Times New Roman"/>
          <w:sz w:val="26"/>
          <w:szCs w:val="26"/>
          <w:lang w:val="vi-VN"/>
        </w:rPr>
        <w:lastRenderedPageBreak/>
        <w:t>thông tin liên quan tới vấn đề sống chung trước hôn nhân, một phần là do các bạn còn e dè, né tránh khi nhắc tới vấn đề này, một phần là do các bạn chưa quan tâm còn thờ ơ và chưa có những cái nhìn sâu về việc sống chung trước hôn nhân.</w:t>
      </w:r>
    </w:p>
    <w:p w14:paraId="216ECF6B"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Nhận thức về quan điểm cá nhân nếu chuẩn bị sống chung</w:t>
      </w:r>
    </w:p>
    <w:p w14:paraId="33180D18" w14:textId="77777777" w:rsidR="00F337DA" w:rsidRDefault="00000000">
      <w:pPr>
        <w:ind w:firstLine="360"/>
        <w:rPr>
          <w:rFonts w:ascii="Times New Roman" w:hAnsi="Times New Roman" w:cs="Times New Roman"/>
          <w:sz w:val="26"/>
          <w:szCs w:val="26"/>
          <w:lang w:val="vi-VN"/>
        </w:rPr>
      </w:pPr>
      <w:r>
        <w:rPr>
          <w:rFonts w:ascii="Times New Roman" w:hAnsi="Times New Roman" w:cs="Times New Roman"/>
          <w:sz w:val="26"/>
          <w:szCs w:val="26"/>
          <w:lang w:val="vi-VN"/>
        </w:rPr>
        <w:t xml:space="preserve">Các câu hỏi được chúng tôi đưa ra về vấn đề này là: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3"/>
        <w:gridCol w:w="857"/>
      </w:tblGrid>
      <w:tr w:rsidR="00F337DA" w14:paraId="1855D0D7" w14:textId="77777777">
        <w:trPr>
          <w:trHeight w:val="315"/>
          <w:jc w:val="center"/>
        </w:trPr>
        <w:tc>
          <w:tcPr>
            <w:tcW w:w="0" w:type="auto"/>
            <w:shd w:val="clear" w:color="000000" w:fill="FFFFFF"/>
            <w:vAlign w:val="center"/>
          </w:tcPr>
          <w:p w14:paraId="3CBB27A9" w14:textId="77777777" w:rsidR="00F337DA" w:rsidRDefault="00000000">
            <w:pPr>
              <w:spacing w:after="0" w:line="240" w:lineRule="auto"/>
              <w:rPr>
                <w:rFonts w:ascii="Times New Roman" w:eastAsia="Times New Roman" w:hAnsi="Times New Roman" w:cs="Times New Roman"/>
                <w:sz w:val="24"/>
                <w:szCs w:val="24"/>
                <w:lang w:val="vi-VN" w:eastAsia="ja-JP"/>
              </w:rPr>
            </w:pPr>
            <w:r>
              <w:rPr>
                <w:rFonts w:ascii="Times New Roman" w:eastAsia="Times New Roman" w:hAnsi="Times New Roman" w:cs="Times New Roman"/>
                <w:sz w:val="24"/>
                <w:szCs w:val="24"/>
                <w:lang w:val="vi-VN" w:eastAsia="ja-JP"/>
              </w:rPr>
              <w:t>Xã hội nhận định tích cực về việc sống chung trước hôn nhân của sinh viên?</w:t>
            </w:r>
          </w:p>
        </w:tc>
        <w:tc>
          <w:tcPr>
            <w:tcW w:w="0" w:type="auto"/>
            <w:shd w:val="clear" w:color="000000" w:fill="FFFFFF"/>
            <w:vAlign w:val="center"/>
          </w:tcPr>
          <w:p w14:paraId="72ED6558"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NDT</w:t>
            </w:r>
          </w:p>
        </w:tc>
      </w:tr>
      <w:tr w:rsidR="00F337DA" w14:paraId="2E531F26" w14:textId="77777777">
        <w:trPr>
          <w:trHeight w:val="615"/>
          <w:jc w:val="center"/>
        </w:trPr>
        <w:tc>
          <w:tcPr>
            <w:tcW w:w="0" w:type="auto"/>
            <w:shd w:val="clear" w:color="000000" w:fill="FFFFFF"/>
            <w:vAlign w:val="center"/>
          </w:tcPr>
          <w:p w14:paraId="2F3982ED"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Xã hội sẽ có nhận định tiêu cực đối với sinh viên sống chung trước hôn nhân?</w:t>
            </w:r>
          </w:p>
        </w:tc>
        <w:tc>
          <w:tcPr>
            <w:tcW w:w="0" w:type="auto"/>
            <w:shd w:val="clear" w:color="000000" w:fill="FFFFFF"/>
            <w:vAlign w:val="center"/>
          </w:tcPr>
          <w:p w14:paraId="4C608820"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NDX</w:t>
            </w:r>
          </w:p>
        </w:tc>
      </w:tr>
      <w:tr w:rsidR="00F337DA" w14:paraId="57C066C7" w14:textId="77777777">
        <w:trPr>
          <w:trHeight w:val="615"/>
          <w:jc w:val="center"/>
        </w:trPr>
        <w:tc>
          <w:tcPr>
            <w:tcW w:w="0" w:type="auto"/>
            <w:shd w:val="clear" w:color="000000" w:fill="FFFFFF"/>
            <w:vAlign w:val="center"/>
          </w:tcPr>
          <w:p w14:paraId="45DEC162"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Tôi sẽ trao đổi trước với bạn bè hoặc người thân về nhận định xã hội về việc sống chung trước hôn nhân</w:t>
            </w:r>
          </w:p>
        </w:tc>
        <w:tc>
          <w:tcPr>
            <w:tcW w:w="0" w:type="auto"/>
            <w:shd w:val="clear" w:color="000000" w:fill="FFFFFF"/>
            <w:vAlign w:val="center"/>
          </w:tcPr>
          <w:p w14:paraId="0DAD9882"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TDBB</w:t>
            </w:r>
          </w:p>
        </w:tc>
      </w:tr>
      <w:tr w:rsidR="00F337DA" w14:paraId="76D42D51" w14:textId="77777777">
        <w:trPr>
          <w:trHeight w:val="315"/>
          <w:jc w:val="center"/>
        </w:trPr>
        <w:tc>
          <w:tcPr>
            <w:tcW w:w="0" w:type="auto"/>
            <w:shd w:val="clear" w:color="000000" w:fill="FFFFFF"/>
            <w:vAlign w:val="center"/>
          </w:tcPr>
          <w:p w14:paraId="0B33B8F0"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Tôi không cần để ý đến xã hội nghĩ gì</w:t>
            </w:r>
          </w:p>
        </w:tc>
        <w:tc>
          <w:tcPr>
            <w:tcW w:w="0" w:type="auto"/>
            <w:shd w:val="clear" w:color="000000" w:fill="FFFFFF"/>
            <w:vAlign w:val="center"/>
          </w:tcPr>
          <w:p w14:paraId="5A4A7E17" w14:textId="77777777" w:rsidR="00F337DA" w:rsidRDefault="00000000">
            <w:pPr>
              <w:spacing w:after="0" w:line="240" w:lineRule="auto"/>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KQT</w:t>
            </w:r>
          </w:p>
        </w:tc>
      </w:tr>
    </w:tbl>
    <w:p w14:paraId="44DB6B05"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Qua những câu hỏi khảo sát đánh giá lý do, nhận thức của sinh viên trường Đại học Mỏ - Địa chất về vấn đề sống chung trước hôn nhân. Nhóm nghiên cứu đã đưa ra một giả sử nếu bạn dự kiến sống chung với người mình yêu trước hôn nhân thì xã hội sẽ đánh giá như thế nào. </w:t>
      </w:r>
    </w:p>
    <w:p w14:paraId="30A57C8E"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Thứ nhất khi đưa ra quan điểm xã hội sẽ nhận định tích cực về vấn đề này, đa số khoảng 51,5% đều đứng ở trạng thái trung lập. Hầu hết các sinh viên đều lưỡng lự không thể đưa ra một ý kiến nhất định. Lý do có lẽ vì xã hội hiện nay đã bị ảnh hưởng không nhỉ bởi văn hóa phương Tây, giới trẻ sống trong một môi trường “lai” rất nhiều, mang trong mình một nửa suy nghĩ rằng thời buổi hiện đại, con người cần sống thoáng hơn và một nửa rằng đây là một phong trào đi ngược lại thuần phong mỹ tục của đất nước ta. Tuy nhiên số lượng không đồng ý lại chiếm 37,4% gấp khoảng 3 số lượng đồng ý chỉ khoảng 11,1%. Điều này cho thấy, sinh viên trường Đại học Mỏ - Địa chất vẫn đang có một cái nhìn chưa tích cực về vấn đề nam nữ sinh viên sống thử. Điều này khá dễ hiểu vì Việt Nam vẫn là một đất nước với những phong tục truyền thống lâu đời, từ thuở nhỏ, người Việt đã luôn được học phải giữ gìn những tư tưởng đạo lý tốt đẹp, trong đó có việc tránh xa “nam nữ thụ thụ bất thân”. Chính vì vậy đối với đại đa số sinh viên tham gia khảo sát đều cho rằng xã hội sẽ có thái độ tiêu cực với vấn đề này.</w:t>
      </w:r>
    </w:p>
    <w:p w14:paraId="57A80FFA"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Thứ hai, xã hội sẽ có nhận định tiêu cực về vấn đề này. Tuy ở câu hỏi thứ nhất, đại đa số sinh viên đều không đồng ý với quan điểm xã hội sẽ có nhận định tích cực về sống thử trước hôn nhân, nhưng ở quan điểm trái ngược thì sinh viên hầu hết cũng đều không đồng ý. Có lẽ đây là điểm bất đồng trong tâm lý của giới trẻ hiện nay. Họ chưa thật sự có </w:t>
      </w:r>
      <w:r>
        <w:rPr>
          <w:rFonts w:ascii="Times New Roman" w:hAnsi="Times New Roman" w:cs="Times New Roman"/>
          <w:sz w:val="26"/>
          <w:szCs w:val="26"/>
          <w:lang w:val="vi-VN"/>
        </w:rPr>
        <w:lastRenderedPageBreak/>
        <w:t>những suy nghĩ rõ ràng và rạch ròi với vấn đề xã hội nhìn nhận như thế nào. Hay nói cách khác, sinh viên chưa thật sự chú trọng hoặc tìm hiểu kỹ về cái nhìn của xã hội trong việc sống thử. Sống thử đã trở thành “</w:t>
      </w:r>
      <w:r>
        <w:rPr>
          <w:rFonts w:ascii="Times New Roman" w:hAnsi="Times New Roman" w:cs="Times New Roman"/>
          <w:i/>
          <w:iCs/>
          <w:sz w:val="26"/>
          <w:szCs w:val="26"/>
          <w:lang w:val="vi-VN"/>
        </w:rPr>
        <w:t>mốt”</w:t>
      </w:r>
      <w:r>
        <w:rPr>
          <w:rFonts w:ascii="Times New Roman" w:hAnsi="Times New Roman" w:cs="Times New Roman"/>
          <w:sz w:val="26"/>
          <w:szCs w:val="26"/>
          <w:lang w:val="vi-VN"/>
        </w:rPr>
        <w:t xml:space="preserve"> ở bất kỳ đâu chúng ta đều có thể dễ dàng nhận ra được, thời gian đầu xã hội rất lên án phong trào này, tuy nhiên thời gian gần đây, dường như “</w:t>
      </w:r>
      <w:r>
        <w:rPr>
          <w:rFonts w:ascii="Times New Roman" w:hAnsi="Times New Roman" w:cs="Times New Roman"/>
          <w:i/>
          <w:iCs/>
          <w:sz w:val="26"/>
          <w:szCs w:val="26"/>
          <w:lang w:val="vi-VN"/>
        </w:rPr>
        <w:t>người lớn</w:t>
      </w:r>
      <w:r>
        <w:rPr>
          <w:rFonts w:ascii="Times New Roman" w:hAnsi="Times New Roman" w:cs="Times New Roman"/>
          <w:sz w:val="26"/>
          <w:szCs w:val="26"/>
          <w:lang w:val="vi-VN"/>
        </w:rPr>
        <w:t>” đã thoáng hơn rất nhiều vì có sự xâm nhập sâu của mạng xã hội và các bài tuyên truyền. Chính vì vậy giới trẻ cũng có thể nương theo đó mà đưa ra những quan điểm thiếu tính quyết đoán khi trả lời những câu hỏi “</w:t>
      </w:r>
      <w:r>
        <w:rPr>
          <w:rFonts w:ascii="Times New Roman" w:hAnsi="Times New Roman" w:cs="Times New Roman"/>
          <w:i/>
          <w:iCs/>
          <w:sz w:val="26"/>
          <w:szCs w:val="26"/>
          <w:lang w:val="vi-VN"/>
        </w:rPr>
        <w:t>đúng”</w:t>
      </w:r>
      <w:r>
        <w:rPr>
          <w:rFonts w:ascii="Times New Roman" w:hAnsi="Times New Roman" w:cs="Times New Roman"/>
          <w:sz w:val="26"/>
          <w:szCs w:val="26"/>
          <w:lang w:val="vi-VN"/>
        </w:rPr>
        <w:t xml:space="preserve"> hay “</w:t>
      </w:r>
      <w:r>
        <w:rPr>
          <w:rFonts w:ascii="Times New Roman" w:hAnsi="Times New Roman" w:cs="Times New Roman"/>
          <w:i/>
          <w:iCs/>
          <w:sz w:val="26"/>
          <w:szCs w:val="26"/>
          <w:lang w:val="vi-VN"/>
        </w:rPr>
        <w:t>không đúng</w:t>
      </w:r>
      <w:r>
        <w:rPr>
          <w:rFonts w:ascii="Times New Roman" w:hAnsi="Times New Roman" w:cs="Times New Roman"/>
          <w:sz w:val="26"/>
          <w:szCs w:val="26"/>
          <w:lang w:val="vi-VN"/>
        </w:rPr>
        <w:t>”.</w:t>
      </w:r>
    </w:p>
    <w:p w14:paraId="6579D318"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Thứ ba, về quan điểm sẽ trao đổi trước với bạn bè và người thân về nhận định của xã hội trong việc sống thử. Có 25,9% sinh viên đồng ý. Chúng ta có thể thấy sinh viên rất mong muốn được lắng nghe ý kiến, có một thái độ cầu thị. Chứ không hề bảo thủ làm theo ý kiến cá nhân. Bởi lẽ ở độ tuổi lưng chừng này, họ chưa thể có những kinh nghiệm, những nhìn nhận sâu sắc về các vấn đề trong xã hội. Chính vì thế, phụ huynh càng phải sát sao hơn, quan tâm hơn và chịu khó tâm sự với con mình hơn để có thể đưa cho chúng lời khuyên bảo tốt nhất. Tuy nhiên lại có tới 40,4% sinh viên không đồng ý. Có lẽ đây là một điều dễ hiểu, giới trẻ hiện nay hầu như đều rất không sẵn sàng chia sẻ những vấn đề riêng tư với những người thân cận, thậm chí là cả gia đình. Mạng xã hội đã quá phát triển đến mức họ sẽ tìm mọi thứ ở nó, và dựa vào những comment, những bài viết chia sẻ để quyết định vấn đề của bản thân mà quên đi rằng bên cạnh có rất nhiều người sẵn sàng đưa ra cho họ những lời khuyên có giá trị. Điều này có lẽ một phần cũng đến từ gia đình, nếu bố mẹ cho con cái một tâm lý thoải mái, những lời dăn đe nhẹ nhàng thì mọi chuyện đã khác. Cách giáo dục của đại bộ phận gia đình Việt Nam vẫn còn mang tính bảo thủ, chuyên quyền và áp đặt.  </w:t>
      </w:r>
    </w:p>
    <w:p w14:paraId="0DA4216E"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Thứ tư là quan điểm không cần để ý đến việc xã hội nghĩ gì về sống thử trước hôn nhân trong bộ phận sinh viên. Thật bất ngờ khi có tới 46,8% không đồng ý với câu hỏi này. Bởi hầu hết giới trẻ hiện này đều có cá tính rất mạnh, trong đa số vấn đề họ đều làm theo suy nghĩ của bạn thân và mặc kệ cái nhìn của xã hội. Tuy nhiên đối với vấn đề sống thử, họ lại có những mối quan tâm nhất định. Điều này cho thấy họ đang rất lắng nghe định kiến của xã hội. Đây là một tín hiệu tốt thể hiện giới trẻ đang chú ý và tìm hiểu nhiều hơn trước khi quyết định một vấn đề, đặc biệt là việc sống thử trước hôn nhân – một câu chuyện được cho là “</w:t>
      </w:r>
      <w:r>
        <w:rPr>
          <w:rFonts w:ascii="Times New Roman" w:hAnsi="Times New Roman" w:cs="Times New Roman"/>
          <w:i/>
          <w:iCs/>
          <w:sz w:val="26"/>
          <w:szCs w:val="26"/>
          <w:lang w:val="vi-VN"/>
        </w:rPr>
        <w:t>suy đồi đạo đức</w:t>
      </w:r>
      <w:r>
        <w:rPr>
          <w:rFonts w:ascii="Times New Roman" w:hAnsi="Times New Roman" w:cs="Times New Roman"/>
          <w:sz w:val="26"/>
          <w:szCs w:val="26"/>
          <w:lang w:val="vi-VN"/>
        </w:rPr>
        <w:t xml:space="preserve">” theo phong tục xưa. Bên cạnh đó vẫn còn một bộ phận không nhỏ (khoảng 16,6%) đồng ý với quan điểm này. Đây là một bộ phận sinh viên </w:t>
      </w:r>
      <w:r>
        <w:rPr>
          <w:rFonts w:ascii="Times New Roman" w:hAnsi="Times New Roman" w:cs="Times New Roman"/>
          <w:sz w:val="26"/>
          <w:szCs w:val="26"/>
          <w:lang w:val="vi-VN"/>
        </w:rPr>
        <w:lastRenderedPageBreak/>
        <w:t xml:space="preserve">đáng báo động và cần thay đổi nhận thức ngay lập tức. Họ có lẽ vẫn còn non trẻ, chưa nghĩ tới những tác hại sâu xa của sống thử mà chỉ quan tâm cái lợi ích trước mắt là được thỏa mãn về mặt tinh thần khi được chung sống cùng người mình yêu. </w:t>
      </w:r>
    </w:p>
    <w:p w14:paraId="6CA3270A"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Phân tích ý định sinh viên nếu có điều kiện sống chung trước hôn nhân</w:t>
      </w:r>
    </w:p>
    <w:p w14:paraId="4A1D9FAC" w14:textId="77777777" w:rsidR="00F337DA" w:rsidRDefault="00000000">
      <w:pPr>
        <w:pStyle w:val="oancuaDanhsach"/>
        <w:numPr>
          <w:ilvl w:val="0"/>
          <w:numId w:val="11"/>
        </w:numPr>
        <w:spacing w:before="60" w:after="0" w:line="324" w:lineRule="auto"/>
        <w:ind w:right="43"/>
        <w:jc w:val="both"/>
        <w:rPr>
          <w:rFonts w:ascii="Times New Roman" w:hAnsi="Times New Roman" w:cs="Times New Roman"/>
          <w:i/>
          <w:iCs/>
          <w:sz w:val="26"/>
          <w:szCs w:val="26"/>
          <w:lang w:val="vi-VN"/>
        </w:rPr>
      </w:pPr>
      <w:r>
        <w:rPr>
          <w:rFonts w:ascii="Times New Roman" w:hAnsi="Times New Roman" w:cs="Times New Roman"/>
          <w:i/>
          <w:iCs/>
          <w:sz w:val="26"/>
          <w:szCs w:val="26"/>
          <w:lang w:val="vi-VN"/>
        </w:rPr>
        <w:t>Suy nghĩ của sinh viên về ý định sống chung nếu có điều kiện</w:t>
      </w:r>
    </w:p>
    <w:p w14:paraId="6D8358D5"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nhóm nghiên cứu đưa ra một câu hỏi mang tính chất quyết định trong khảo sát lần này, đó là “nếu đang học xa nhà mà người yêu bạn đề nghị bạn chuyển về sống chung bạn sẽ đồng ý hay không?”. Có tới 133 phiếu không đồng ý (chiếm 57%), và chỉ 21 phiếu đồng ý (khoảng 9%), và còn lại là 81 phiếu cân nhắc (chiếm 34%). </w:t>
      </w:r>
      <w:r>
        <w:rPr>
          <w:rFonts w:ascii="Times New Roman" w:hAnsi="Times New Roman" w:cs="Times New Roman"/>
          <w:sz w:val="26"/>
          <w:szCs w:val="26"/>
        </w:rPr>
        <w:t xml:space="preserve">Số liệu được thể hiện trong </w:t>
      </w:r>
      <w:r>
        <w:rPr>
          <w:rFonts w:ascii="Times New Roman" w:hAnsi="Times New Roman" w:cs="Times New Roman"/>
          <w:sz w:val="26"/>
          <w:szCs w:val="26"/>
          <w:lang w:val="vi-VN"/>
        </w:rPr>
        <w:t>bảng 3-11.</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654"/>
        <w:gridCol w:w="1494"/>
        <w:gridCol w:w="1315"/>
        <w:gridCol w:w="992"/>
        <w:gridCol w:w="1809"/>
        <w:gridCol w:w="2347"/>
      </w:tblGrid>
      <w:tr w:rsidR="00F337DA" w:rsidRPr="00AC79EE" w14:paraId="3DBCE780" w14:textId="77777777">
        <w:trPr>
          <w:cantSplit/>
        </w:trPr>
        <w:tc>
          <w:tcPr>
            <w:tcW w:w="0" w:type="auto"/>
            <w:gridSpan w:val="6"/>
            <w:tcBorders>
              <w:top w:val="nil"/>
              <w:left w:val="nil"/>
              <w:bottom w:val="nil"/>
              <w:right w:val="nil"/>
            </w:tcBorders>
            <w:shd w:val="clear" w:color="auto" w:fill="FFFFFF"/>
            <w:vAlign w:val="center"/>
          </w:tcPr>
          <w:p w14:paraId="62F3CAEE" w14:textId="77777777" w:rsidR="00F337DA" w:rsidRDefault="00000000">
            <w:pPr>
              <w:autoSpaceDE w:val="0"/>
              <w:autoSpaceDN w:val="0"/>
              <w:adjustRightInd w:val="0"/>
              <w:spacing w:after="0" w:line="240" w:lineRule="auto"/>
              <w:ind w:left="60" w:right="60"/>
              <w:jc w:val="center"/>
              <w:rPr>
                <w:rFonts w:ascii="Arial" w:hAnsi="Arial" w:cs="Arial"/>
                <w:color w:val="010205"/>
                <w:lang w:val="vi-VN"/>
              </w:rPr>
            </w:pPr>
            <w:r>
              <w:rPr>
                <w:rFonts w:ascii="Times New Roman" w:hAnsi="Times New Roman" w:cs="Times New Roman"/>
                <w:b/>
                <w:bCs/>
                <w:color w:val="010205"/>
                <w:sz w:val="26"/>
                <w:szCs w:val="26"/>
                <w:lang w:val="vi-VN"/>
              </w:rPr>
              <w:t>Bảng 3-11 Ý định sống chung của sinh viên HUMG nếu có điều kiện</w:t>
            </w:r>
          </w:p>
        </w:tc>
      </w:tr>
      <w:tr w:rsidR="00F337DA" w14:paraId="61B1183C" w14:textId="77777777">
        <w:trPr>
          <w:cantSplit/>
          <w:trHeight w:val="640"/>
        </w:trPr>
        <w:tc>
          <w:tcPr>
            <w:tcW w:w="0" w:type="auto"/>
            <w:gridSpan w:val="2"/>
            <w:tcBorders>
              <w:top w:val="nil"/>
              <w:left w:val="nil"/>
              <w:bottom w:val="single" w:sz="8" w:space="0" w:color="152935"/>
              <w:right w:val="nil"/>
            </w:tcBorders>
            <w:shd w:val="clear" w:color="auto" w:fill="FFFFFF"/>
            <w:vAlign w:val="bottom"/>
          </w:tcPr>
          <w:p w14:paraId="1309E794" w14:textId="77777777" w:rsidR="00F337DA" w:rsidRDefault="00F337DA">
            <w:pPr>
              <w:autoSpaceDE w:val="0"/>
              <w:autoSpaceDN w:val="0"/>
              <w:adjustRightInd w:val="0"/>
              <w:spacing w:after="0" w:line="240" w:lineRule="auto"/>
              <w:rPr>
                <w:rFonts w:ascii="Times New Roman" w:hAnsi="Times New Roman" w:cs="Times New Roman"/>
                <w:b/>
                <w:bCs/>
                <w:sz w:val="26"/>
                <w:szCs w:val="26"/>
                <w:lang w:val="vi-VN"/>
              </w:rPr>
            </w:pPr>
          </w:p>
        </w:tc>
        <w:tc>
          <w:tcPr>
            <w:tcW w:w="0" w:type="auto"/>
            <w:tcBorders>
              <w:top w:val="nil"/>
              <w:left w:val="nil"/>
              <w:bottom w:val="single" w:sz="8" w:space="0" w:color="152935"/>
              <w:right w:val="single" w:sz="8" w:space="0" w:color="E0E0E0"/>
            </w:tcBorders>
            <w:shd w:val="clear" w:color="auto" w:fill="FFFFFF"/>
            <w:vAlign w:val="bottom"/>
          </w:tcPr>
          <w:p w14:paraId="7E05D694" w14:textId="77777777" w:rsidR="00F337DA" w:rsidRDefault="00000000">
            <w:pPr>
              <w:autoSpaceDE w:val="0"/>
              <w:autoSpaceDN w:val="0"/>
              <w:adjustRightInd w:val="0"/>
              <w:spacing w:after="0" w:line="240" w:lineRule="auto"/>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Frequency</w:t>
            </w:r>
          </w:p>
        </w:tc>
        <w:tc>
          <w:tcPr>
            <w:tcW w:w="992" w:type="dxa"/>
            <w:tcBorders>
              <w:top w:val="nil"/>
              <w:left w:val="single" w:sz="8" w:space="0" w:color="E0E0E0"/>
              <w:bottom w:val="single" w:sz="8" w:space="0" w:color="152935"/>
              <w:right w:val="single" w:sz="8" w:space="0" w:color="E0E0E0"/>
            </w:tcBorders>
            <w:shd w:val="clear" w:color="auto" w:fill="FFFFFF"/>
            <w:vAlign w:val="bottom"/>
          </w:tcPr>
          <w:p w14:paraId="4105E659" w14:textId="77777777" w:rsidR="00F337DA" w:rsidRDefault="00000000">
            <w:pPr>
              <w:autoSpaceDE w:val="0"/>
              <w:autoSpaceDN w:val="0"/>
              <w:adjustRightInd w:val="0"/>
              <w:spacing w:after="0" w:line="240" w:lineRule="auto"/>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Percent</w:t>
            </w:r>
          </w:p>
        </w:tc>
        <w:tc>
          <w:tcPr>
            <w:tcW w:w="1809" w:type="dxa"/>
            <w:tcBorders>
              <w:top w:val="nil"/>
              <w:left w:val="single" w:sz="8" w:space="0" w:color="E0E0E0"/>
              <w:bottom w:val="single" w:sz="8" w:space="0" w:color="152935"/>
              <w:right w:val="single" w:sz="8" w:space="0" w:color="E0E0E0"/>
            </w:tcBorders>
            <w:shd w:val="clear" w:color="auto" w:fill="FFFFFF"/>
            <w:vAlign w:val="bottom"/>
          </w:tcPr>
          <w:p w14:paraId="1A62C478" w14:textId="77777777" w:rsidR="00F337DA" w:rsidRDefault="00000000">
            <w:pPr>
              <w:autoSpaceDE w:val="0"/>
              <w:autoSpaceDN w:val="0"/>
              <w:adjustRightInd w:val="0"/>
              <w:spacing w:after="0" w:line="240" w:lineRule="auto"/>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Valid Percent</w:t>
            </w:r>
          </w:p>
        </w:tc>
        <w:tc>
          <w:tcPr>
            <w:tcW w:w="0" w:type="auto"/>
            <w:tcBorders>
              <w:top w:val="nil"/>
              <w:left w:val="single" w:sz="8" w:space="0" w:color="E0E0E0"/>
              <w:bottom w:val="single" w:sz="8" w:space="0" w:color="152935"/>
              <w:right w:val="nil"/>
            </w:tcBorders>
            <w:shd w:val="clear" w:color="auto" w:fill="FFFFFF"/>
            <w:vAlign w:val="bottom"/>
          </w:tcPr>
          <w:p w14:paraId="5A17E4CB" w14:textId="77777777" w:rsidR="00F337DA" w:rsidRDefault="00000000">
            <w:pPr>
              <w:autoSpaceDE w:val="0"/>
              <w:autoSpaceDN w:val="0"/>
              <w:adjustRightInd w:val="0"/>
              <w:spacing w:after="0" w:line="240" w:lineRule="auto"/>
              <w:ind w:left="60" w:right="60"/>
              <w:jc w:val="center"/>
              <w:rPr>
                <w:rFonts w:ascii="Times New Roman" w:hAnsi="Times New Roman" w:cs="Times New Roman"/>
                <w:b/>
                <w:bCs/>
                <w:color w:val="264A60"/>
                <w:sz w:val="26"/>
                <w:szCs w:val="26"/>
              </w:rPr>
            </w:pPr>
            <w:r>
              <w:rPr>
                <w:rFonts w:ascii="Times New Roman" w:hAnsi="Times New Roman" w:cs="Times New Roman"/>
                <w:b/>
                <w:bCs/>
                <w:color w:val="264A60"/>
                <w:sz w:val="26"/>
                <w:szCs w:val="26"/>
              </w:rPr>
              <w:t>Cumulative Percent</w:t>
            </w:r>
          </w:p>
        </w:tc>
      </w:tr>
      <w:tr w:rsidR="00F337DA" w14:paraId="7C88D1FB" w14:textId="77777777">
        <w:trPr>
          <w:cantSplit/>
          <w:trHeight w:val="640"/>
        </w:trPr>
        <w:tc>
          <w:tcPr>
            <w:tcW w:w="0" w:type="auto"/>
            <w:vMerge w:val="restart"/>
            <w:tcBorders>
              <w:top w:val="single" w:sz="8" w:space="0" w:color="152935"/>
              <w:left w:val="nil"/>
              <w:bottom w:val="single" w:sz="8" w:space="0" w:color="152935"/>
              <w:right w:val="nil"/>
            </w:tcBorders>
            <w:shd w:val="clear" w:color="auto" w:fill="E0E0E0"/>
          </w:tcPr>
          <w:p w14:paraId="61FBA37D" w14:textId="77777777" w:rsidR="00F337DA" w:rsidRDefault="00000000">
            <w:pPr>
              <w:autoSpaceDE w:val="0"/>
              <w:autoSpaceDN w:val="0"/>
              <w:adjustRightInd w:val="0"/>
              <w:spacing w:after="0" w:line="240" w:lineRule="auto"/>
              <w:ind w:left="60" w:right="60"/>
              <w:rPr>
                <w:rFonts w:ascii="Times New Roman" w:hAnsi="Times New Roman" w:cs="Times New Roman"/>
                <w:color w:val="264A60"/>
                <w:sz w:val="24"/>
                <w:szCs w:val="24"/>
              </w:rPr>
            </w:pPr>
            <w:r>
              <w:rPr>
                <w:rFonts w:ascii="Times New Roman" w:hAnsi="Times New Roman" w:cs="Times New Roman"/>
                <w:color w:val="264A60"/>
                <w:sz w:val="24"/>
                <w:szCs w:val="24"/>
              </w:rPr>
              <w:t>Valid</w:t>
            </w:r>
          </w:p>
        </w:tc>
        <w:tc>
          <w:tcPr>
            <w:tcW w:w="0" w:type="auto"/>
            <w:tcBorders>
              <w:top w:val="single" w:sz="8" w:space="0" w:color="152935"/>
              <w:left w:val="nil"/>
              <w:bottom w:val="single" w:sz="8" w:space="0" w:color="AEAEAE"/>
              <w:right w:val="nil"/>
            </w:tcBorders>
            <w:shd w:val="clear" w:color="auto" w:fill="E0E0E0"/>
          </w:tcPr>
          <w:p w14:paraId="0DBBEF9E" w14:textId="77777777" w:rsidR="00F337DA" w:rsidRDefault="00000000">
            <w:pPr>
              <w:autoSpaceDE w:val="0"/>
              <w:autoSpaceDN w:val="0"/>
              <w:adjustRightInd w:val="0"/>
              <w:spacing w:after="0" w:line="240" w:lineRule="auto"/>
              <w:ind w:left="60" w:right="60"/>
              <w:rPr>
                <w:rFonts w:ascii="Times New Roman" w:hAnsi="Times New Roman" w:cs="Times New Roman"/>
                <w:color w:val="264A60"/>
                <w:sz w:val="24"/>
                <w:szCs w:val="24"/>
              </w:rPr>
            </w:pPr>
            <w:r>
              <w:rPr>
                <w:rFonts w:ascii="Times New Roman" w:hAnsi="Times New Roman" w:cs="Times New Roman"/>
                <w:color w:val="264A60"/>
                <w:sz w:val="24"/>
                <w:szCs w:val="24"/>
              </w:rPr>
              <w:t>Không đồng ý</w:t>
            </w:r>
          </w:p>
        </w:tc>
        <w:tc>
          <w:tcPr>
            <w:tcW w:w="0" w:type="auto"/>
            <w:tcBorders>
              <w:top w:val="single" w:sz="8" w:space="0" w:color="152935"/>
              <w:left w:val="nil"/>
              <w:bottom w:val="single" w:sz="8" w:space="0" w:color="AEAEAE"/>
              <w:right w:val="single" w:sz="8" w:space="0" w:color="E0E0E0"/>
            </w:tcBorders>
            <w:shd w:val="clear" w:color="auto" w:fill="FFFFFF"/>
          </w:tcPr>
          <w:p w14:paraId="7DE447E0"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132</w:t>
            </w:r>
          </w:p>
        </w:tc>
        <w:tc>
          <w:tcPr>
            <w:tcW w:w="992" w:type="dxa"/>
            <w:tcBorders>
              <w:top w:val="single" w:sz="8" w:space="0" w:color="152935"/>
              <w:left w:val="single" w:sz="8" w:space="0" w:color="E0E0E0"/>
              <w:bottom w:val="single" w:sz="8" w:space="0" w:color="AEAEAE"/>
              <w:right w:val="single" w:sz="8" w:space="0" w:color="E0E0E0"/>
            </w:tcBorders>
            <w:shd w:val="clear" w:color="auto" w:fill="FFFFFF"/>
          </w:tcPr>
          <w:p w14:paraId="39A66784"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56.7</w:t>
            </w:r>
          </w:p>
        </w:tc>
        <w:tc>
          <w:tcPr>
            <w:tcW w:w="1809" w:type="dxa"/>
            <w:tcBorders>
              <w:top w:val="single" w:sz="8" w:space="0" w:color="152935"/>
              <w:left w:val="single" w:sz="8" w:space="0" w:color="E0E0E0"/>
              <w:bottom w:val="single" w:sz="8" w:space="0" w:color="AEAEAE"/>
              <w:right w:val="single" w:sz="8" w:space="0" w:color="E0E0E0"/>
            </w:tcBorders>
            <w:shd w:val="clear" w:color="auto" w:fill="FFFFFF"/>
          </w:tcPr>
          <w:p w14:paraId="3FDE18A2"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56.7</w:t>
            </w:r>
          </w:p>
        </w:tc>
        <w:tc>
          <w:tcPr>
            <w:tcW w:w="0" w:type="auto"/>
            <w:tcBorders>
              <w:top w:val="single" w:sz="8" w:space="0" w:color="152935"/>
              <w:left w:val="single" w:sz="8" w:space="0" w:color="E0E0E0"/>
              <w:bottom w:val="single" w:sz="8" w:space="0" w:color="AEAEAE"/>
              <w:right w:val="nil"/>
            </w:tcBorders>
            <w:shd w:val="clear" w:color="auto" w:fill="FFFFFF"/>
          </w:tcPr>
          <w:p w14:paraId="4663C4FC"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56.7</w:t>
            </w:r>
          </w:p>
        </w:tc>
      </w:tr>
      <w:tr w:rsidR="00F337DA" w14:paraId="2DD73E9E" w14:textId="77777777">
        <w:trPr>
          <w:cantSplit/>
          <w:trHeight w:val="640"/>
        </w:trPr>
        <w:tc>
          <w:tcPr>
            <w:tcW w:w="0" w:type="auto"/>
            <w:vMerge/>
            <w:tcBorders>
              <w:top w:val="single" w:sz="8" w:space="0" w:color="152935"/>
              <w:left w:val="nil"/>
              <w:bottom w:val="single" w:sz="8" w:space="0" w:color="152935"/>
              <w:right w:val="nil"/>
            </w:tcBorders>
            <w:shd w:val="clear" w:color="auto" w:fill="E0E0E0"/>
          </w:tcPr>
          <w:p w14:paraId="27EC939B" w14:textId="77777777" w:rsidR="00F337DA" w:rsidRDefault="00F337DA">
            <w:pPr>
              <w:autoSpaceDE w:val="0"/>
              <w:autoSpaceDN w:val="0"/>
              <w:adjustRightInd w:val="0"/>
              <w:spacing w:after="0" w:line="240" w:lineRule="auto"/>
              <w:rPr>
                <w:rFonts w:ascii="Times New Roman" w:hAnsi="Times New Roman" w:cs="Times New Roman"/>
                <w:color w:val="010205"/>
                <w:sz w:val="24"/>
                <w:szCs w:val="24"/>
              </w:rPr>
            </w:pPr>
          </w:p>
        </w:tc>
        <w:tc>
          <w:tcPr>
            <w:tcW w:w="0" w:type="auto"/>
            <w:tcBorders>
              <w:top w:val="single" w:sz="8" w:space="0" w:color="AEAEAE"/>
              <w:left w:val="nil"/>
              <w:bottom w:val="single" w:sz="8" w:space="0" w:color="AEAEAE"/>
              <w:right w:val="nil"/>
            </w:tcBorders>
            <w:shd w:val="clear" w:color="auto" w:fill="E0E0E0"/>
          </w:tcPr>
          <w:p w14:paraId="39E759E1" w14:textId="77777777" w:rsidR="00F337DA" w:rsidRDefault="00000000">
            <w:pPr>
              <w:autoSpaceDE w:val="0"/>
              <w:autoSpaceDN w:val="0"/>
              <w:adjustRightInd w:val="0"/>
              <w:spacing w:after="0" w:line="240" w:lineRule="auto"/>
              <w:ind w:left="60" w:right="60"/>
              <w:rPr>
                <w:rFonts w:ascii="Times New Roman" w:hAnsi="Times New Roman" w:cs="Times New Roman"/>
                <w:color w:val="264A60"/>
                <w:sz w:val="24"/>
                <w:szCs w:val="24"/>
              </w:rPr>
            </w:pPr>
            <w:r>
              <w:rPr>
                <w:rFonts w:ascii="Times New Roman" w:hAnsi="Times New Roman" w:cs="Times New Roman"/>
                <w:color w:val="264A60"/>
                <w:sz w:val="24"/>
                <w:szCs w:val="24"/>
              </w:rPr>
              <w:t>Suy nghĩ</w:t>
            </w:r>
          </w:p>
        </w:tc>
        <w:tc>
          <w:tcPr>
            <w:tcW w:w="0" w:type="auto"/>
            <w:tcBorders>
              <w:top w:val="single" w:sz="8" w:space="0" w:color="AEAEAE"/>
              <w:left w:val="nil"/>
              <w:bottom w:val="single" w:sz="8" w:space="0" w:color="AEAEAE"/>
              <w:right w:val="single" w:sz="8" w:space="0" w:color="E0E0E0"/>
            </w:tcBorders>
            <w:shd w:val="clear" w:color="auto" w:fill="FFFFFF"/>
          </w:tcPr>
          <w:p w14:paraId="7B6FEBE5"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80</w:t>
            </w:r>
          </w:p>
        </w:tc>
        <w:tc>
          <w:tcPr>
            <w:tcW w:w="992" w:type="dxa"/>
            <w:tcBorders>
              <w:top w:val="single" w:sz="8" w:space="0" w:color="AEAEAE"/>
              <w:left w:val="single" w:sz="8" w:space="0" w:color="E0E0E0"/>
              <w:bottom w:val="single" w:sz="8" w:space="0" w:color="AEAEAE"/>
              <w:right w:val="single" w:sz="8" w:space="0" w:color="E0E0E0"/>
            </w:tcBorders>
            <w:shd w:val="clear" w:color="auto" w:fill="FFFFFF"/>
          </w:tcPr>
          <w:p w14:paraId="0FB9A442"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34.3</w:t>
            </w:r>
          </w:p>
        </w:tc>
        <w:tc>
          <w:tcPr>
            <w:tcW w:w="1809" w:type="dxa"/>
            <w:tcBorders>
              <w:top w:val="single" w:sz="8" w:space="0" w:color="AEAEAE"/>
              <w:left w:val="single" w:sz="8" w:space="0" w:color="E0E0E0"/>
              <w:bottom w:val="single" w:sz="8" w:space="0" w:color="AEAEAE"/>
              <w:right w:val="single" w:sz="8" w:space="0" w:color="E0E0E0"/>
            </w:tcBorders>
            <w:shd w:val="clear" w:color="auto" w:fill="FFFFFF"/>
          </w:tcPr>
          <w:p w14:paraId="5FDF3963"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34.3</w:t>
            </w:r>
          </w:p>
        </w:tc>
        <w:tc>
          <w:tcPr>
            <w:tcW w:w="0" w:type="auto"/>
            <w:tcBorders>
              <w:top w:val="single" w:sz="8" w:space="0" w:color="AEAEAE"/>
              <w:left w:val="single" w:sz="8" w:space="0" w:color="E0E0E0"/>
              <w:bottom w:val="single" w:sz="8" w:space="0" w:color="AEAEAE"/>
              <w:right w:val="nil"/>
            </w:tcBorders>
            <w:shd w:val="clear" w:color="auto" w:fill="FFFFFF"/>
          </w:tcPr>
          <w:p w14:paraId="11A97AC3"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91.0</w:t>
            </w:r>
          </w:p>
        </w:tc>
      </w:tr>
      <w:tr w:rsidR="00F337DA" w14:paraId="5691FCD1" w14:textId="77777777">
        <w:trPr>
          <w:cantSplit/>
          <w:trHeight w:val="640"/>
        </w:trPr>
        <w:tc>
          <w:tcPr>
            <w:tcW w:w="0" w:type="auto"/>
            <w:vMerge/>
            <w:tcBorders>
              <w:top w:val="single" w:sz="8" w:space="0" w:color="152935"/>
              <w:left w:val="nil"/>
              <w:bottom w:val="single" w:sz="8" w:space="0" w:color="152935"/>
              <w:right w:val="nil"/>
            </w:tcBorders>
            <w:shd w:val="clear" w:color="auto" w:fill="E0E0E0"/>
          </w:tcPr>
          <w:p w14:paraId="3589FA95" w14:textId="77777777" w:rsidR="00F337DA" w:rsidRDefault="00F337DA">
            <w:pPr>
              <w:autoSpaceDE w:val="0"/>
              <w:autoSpaceDN w:val="0"/>
              <w:adjustRightInd w:val="0"/>
              <w:spacing w:after="0" w:line="240" w:lineRule="auto"/>
              <w:rPr>
                <w:rFonts w:ascii="Times New Roman" w:hAnsi="Times New Roman" w:cs="Times New Roman"/>
                <w:color w:val="010205"/>
                <w:sz w:val="24"/>
                <w:szCs w:val="24"/>
              </w:rPr>
            </w:pPr>
          </w:p>
        </w:tc>
        <w:tc>
          <w:tcPr>
            <w:tcW w:w="0" w:type="auto"/>
            <w:tcBorders>
              <w:top w:val="single" w:sz="8" w:space="0" w:color="AEAEAE"/>
              <w:left w:val="nil"/>
              <w:bottom w:val="single" w:sz="8" w:space="0" w:color="AEAEAE"/>
              <w:right w:val="nil"/>
            </w:tcBorders>
            <w:shd w:val="clear" w:color="auto" w:fill="E0E0E0"/>
          </w:tcPr>
          <w:p w14:paraId="095EEF0A" w14:textId="77777777" w:rsidR="00F337DA" w:rsidRDefault="00000000">
            <w:pPr>
              <w:autoSpaceDE w:val="0"/>
              <w:autoSpaceDN w:val="0"/>
              <w:adjustRightInd w:val="0"/>
              <w:spacing w:after="0" w:line="240" w:lineRule="auto"/>
              <w:ind w:left="60" w:right="60"/>
              <w:rPr>
                <w:rFonts w:ascii="Times New Roman" w:hAnsi="Times New Roman" w:cs="Times New Roman"/>
                <w:color w:val="264A60"/>
                <w:sz w:val="24"/>
                <w:szCs w:val="24"/>
              </w:rPr>
            </w:pPr>
            <w:r>
              <w:rPr>
                <w:rFonts w:ascii="Times New Roman" w:hAnsi="Times New Roman" w:cs="Times New Roman"/>
                <w:color w:val="264A60"/>
                <w:sz w:val="24"/>
                <w:szCs w:val="24"/>
              </w:rPr>
              <w:t>Có đồng ý</w:t>
            </w:r>
          </w:p>
        </w:tc>
        <w:tc>
          <w:tcPr>
            <w:tcW w:w="0" w:type="auto"/>
            <w:tcBorders>
              <w:top w:val="single" w:sz="8" w:space="0" w:color="AEAEAE"/>
              <w:left w:val="nil"/>
              <w:bottom w:val="single" w:sz="8" w:space="0" w:color="AEAEAE"/>
              <w:right w:val="single" w:sz="8" w:space="0" w:color="E0E0E0"/>
            </w:tcBorders>
            <w:shd w:val="clear" w:color="auto" w:fill="FFFFFF"/>
          </w:tcPr>
          <w:p w14:paraId="1A04FBFF"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21</w:t>
            </w:r>
          </w:p>
        </w:tc>
        <w:tc>
          <w:tcPr>
            <w:tcW w:w="992" w:type="dxa"/>
            <w:tcBorders>
              <w:top w:val="single" w:sz="8" w:space="0" w:color="AEAEAE"/>
              <w:left w:val="single" w:sz="8" w:space="0" w:color="E0E0E0"/>
              <w:bottom w:val="single" w:sz="8" w:space="0" w:color="AEAEAE"/>
              <w:right w:val="single" w:sz="8" w:space="0" w:color="E0E0E0"/>
            </w:tcBorders>
            <w:shd w:val="clear" w:color="auto" w:fill="FFFFFF"/>
          </w:tcPr>
          <w:p w14:paraId="4C44234D"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9.0</w:t>
            </w:r>
          </w:p>
        </w:tc>
        <w:tc>
          <w:tcPr>
            <w:tcW w:w="1809" w:type="dxa"/>
            <w:tcBorders>
              <w:top w:val="single" w:sz="8" w:space="0" w:color="AEAEAE"/>
              <w:left w:val="single" w:sz="8" w:space="0" w:color="E0E0E0"/>
              <w:bottom w:val="single" w:sz="8" w:space="0" w:color="AEAEAE"/>
              <w:right w:val="single" w:sz="8" w:space="0" w:color="E0E0E0"/>
            </w:tcBorders>
            <w:shd w:val="clear" w:color="auto" w:fill="FFFFFF"/>
          </w:tcPr>
          <w:p w14:paraId="6D0B2D9E"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9.0</w:t>
            </w:r>
          </w:p>
        </w:tc>
        <w:tc>
          <w:tcPr>
            <w:tcW w:w="0" w:type="auto"/>
            <w:tcBorders>
              <w:top w:val="single" w:sz="8" w:space="0" w:color="AEAEAE"/>
              <w:left w:val="single" w:sz="8" w:space="0" w:color="E0E0E0"/>
              <w:bottom w:val="single" w:sz="8" w:space="0" w:color="AEAEAE"/>
              <w:right w:val="nil"/>
            </w:tcBorders>
            <w:shd w:val="clear" w:color="auto" w:fill="FFFFFF"/>
          </w:tcPr>
          <w:p w14:paraId="60E1EEC6"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100.0</w:t>
            </w:r>
          </w:p>
        </w:tc>
      </w:tr>
      <w:tr w:rsidR="00F337DA" w14:paraId="0CAEE0B5" w14:textId="77777777">
        <w:trPr>
          <w:cantSplit/>
          <w:trHeight w:val="640"/>
        </w:trPr>
        <w:tc>
          <w:tcPr>
            <w:tcW w:w="0" w:type="auto"/>
            <w:vMerge/>
            <w:tcBorders>
              <w:top w:val="single" w:sz="8" w:space="0" w:color="152935"/>
              <w:left w:val="nil"/>
              <w:bottom w:val="single" w:sz="8" w:space="0" w:color="152935"/>
              <w:right w:val="nil"/>
            </w:tcBorders>
            <w:shd w:val="clear" w:color="auto" w:fill="E0E0E0"/>
          </w:tcPr>
          <w:p w14:paraId="399CC46E" w14:textId="77777777" w:rsidR="00F337DA" w:rsidRDefault="00F337DA">
            <w:pPr>
              <w:autoSpaceDE w:val="0"/>
              <w:autoSpaceDN w:val="0"/>
              <w:adjustRightInd w:val="0"/>
              <w:spacing w:after="0" w:line="240" w:lineRule="auto"/>
              <w:rPr>
                <w:rFonts w:ascii="Times New Roman" w:hAnsi="Times New Roman" w:cs="Times New Roman"/>
                <w:color w:val="010205"/>
                <w:sz w:val="24"/>
                <w:szCs w:val="24"/>
              </w:rPr>
            </w:pPr>
          </w:p>
        </w:tc>
        <w:tc>
          <w:tcPr>
            <w:tcW w:w="0" w:type="auto"/>
            <w:tcBorders>
              <w:top w:val="single" w:sz="8" w:space="0" w:color="AEAEAE"/>
              <w:left w:val="nil"/>
              <w:bottom w:val="single" w:sz="8" w:space="0" w:color="152935"/>
              <w:right w:val="nil"/>
            </w:tcBorders>
            <w:shd w:val="clear" w:color="auto" w:fill="E0E0E0"/>
          </w:tcPr>
          <w:p w14:paraId="4E287605" w14:textId="77777777" w:rsidR="00F337DA" w:rsidRDefault="00000000">
            <w:pPr>
              <w:autoSpaceDE w:val="0"/>
              <w:autoSpaceDN w:val="0"/>
              <w:adjustRightInd w:val="0"/>
              <w:spacing w:after="0" w:line="240" w:lineRule="auto"/>
              <w:ind w:left="60" w:right="60"/>
              <w:rPr>
                <w:rFonts w:ascii="Times New Roman" w:hAnsi="Times New Roman" w:cs="Times New Roman"/>
                <w:color w:val="264A60"/>
                <w:sz w:val="24"/>
                <w:szCs w:val="24"/>
              </w:rPr>
            </w:pPr>
            <w:r>
              <w:rPr>
                <w:rFonts w:ascii="Times New Roman" w:hAnsi="Times New Roman" w:cs="Times New Roman"/>
                <w:color w:val="264A60"/>
                <w:sz w:val="24"/>
                <w:szCs w:val="24"/>
              </w:rPr>
              <w:t>Total</w:t>
            </w:r>
          </w:p>
        </w:tc>
        <w:tc>
          <w:tcPr>
            <w:tcW w:w="0" w:type="auto"/>
            <w:tcBorders>
              <w:top w:val="single" w:sz="8" w:space="0" w:color="AEAEAE"/>
              <w:left w:val="nil"/>
              <w:bottom w:val="single" w:sz="8" w:space="0" w:color="152935"/>
              <w:right w:val="single" w:sz="8" w:space="0" w:color="E0E0E0"/>
            </w:tcBorders>
            <w:shd w:val="clear" w:color="auto" w:fill="FFFFFF"/>
          </w:tcPr>
          <w:p w14:paraId="0144714A"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233</w:t>
            </w:r>
          </w:p>
        </w:tc>
        <w:tc>
          <w:tcPr>
            <w:tcW w:w="992" w:type="dxa"/>
            <w:tcBorders>
              <w:top w:val="single" w:sz="8" w:space="0" w:color="AEAEAE"/>
              <w:left w:val="single" w:sz="8" w:space="0" w:color="E0E0E0"/>
              <w:bottom w:val="single" w:sz="8" w:space="0" w:color="152935"/>
              <w:right w:val="single" w:sz="8" w:space="0" w:color="E0E0E0"/>
            </w:tcBorders>
            <w:shd w:val="clear" w:color="auto" w:fill="FFFFFF"/>
          </w:tcPr>
          <w:p w14:paraId="39BAE4B2"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100.0</w:t>
            </w:r>
          </w:p>
        </w:tc>
        <w:tc>
          <w:tcPr>
            <w:tcW w:w="1809" w:type="dxa"/>
            <w:tcBorders>
              <w:top w:val="single" w:sz="8" w:space="0" w:color="AEAEAE"/>
              <w:left w:val="single" w:sz="8" w:space="0" w:color="E0E0E0"/>
              <w:bottom w:val="single" w:sz="8" w:space="0" w:color="152935"/>
              <w:right w:val="single" w:sz="8" w:space="0" w:color="E0E0E0"/>
            </w:tcBorders>
            <w:shd w:val="clear" w:color="auto" w:fill="FFFFFF"/>
          </w:tcPr>
          <w:p w14:paraId="51E45F13" w14:textId="77777777" w:rsidR="00F337DA" w:rsidRDefault="00000000">
            <w:pPr>
              <w:autoSpaceDE w:val="0"/>
              <w:autoSpaceDN w:val="0"/>
              <w:adjustRightInd w:val="0"/>
              <w:spacing w:after="0" w:line="240" w:lineRule="auto"/>
              <w:ind w:left="60" w:right="60"/>
              <w:jc w:val="right"/>
              <w:rPr>
                <w:rFonts w:ascii="Times New Roman" w:hAnsi="Times New Roman" w:cs="Times New Roman"/>
                <w:color w:val="010205"/>
                <w:sz w:val="24"/>
                <w:szCs w:val="24"/>
              </w:rPr>
            </w:pPr>
            <w:r>
              <w:rPr>
                <w:rFonts w:ascii="Times New Roman" w:hAnsi="Times New Roman" w:cs="Times New Roman"/>
                <w:color w:val="010205"/>
                <w:sz w:val="24"/>
                <w:szCs w:val="24"/>
              </w:rPr>
              <w:t>100.0</w:t>
            </w:r>
          </w:p>
        </w:tc>
        <w:tc>
          <w:tcPr>
            <w:tcW w:w="0" w:type="auto"/>
            <w:tcBorders>
              <w:top w:val="single" w:sz="8" w:space="0" w:color="AEAEAE"/>
              <w:left w:val="single" w:sz="8" w:space="0" w:color="E0E0E0"/>
              <w:bottom w:val="single" w:sz="8" w:space="0" w:color="152935"/>
              <w:right w:val="nil"/>
            </w:tcBorders>
            <w:shd w:val="clear" w:color="auto" w:fill="FFFFFF"/>
            <w:vAlign w:val="center"/>
          </w:tcPr>
          <w:p w14:paraId="41203C1C"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r>
    </w:tbl>
    <w:p w14:paraId="2BEF2DC3" w14:textId="77777777" w:rsidR="00F337DA" w:rsidRDefault="00000000">
      <w:pPr>
        <w:spacing w:before="120" w:after="0" w:line="324" w:lineRule="auto"/>
        <w:ind w:right="43" w:firstLine="720"/>
        <w:jc w:val="both"/>
        <w:rPr>
          <w:rFonts w:ascii="Times New Roman" w:hAnsi="Times New Roman" w:cs="Times New Roman"/>
          <w:sz w:val="26"/>
          <w:szCs w:val="26"/>
        </w:rPr>
      </w:pPr>
      <w:r>
        <w:rPr>
          <w:rFonts w:ascii="Times New Roman" w:hAnsi="Times New Roman" w:cs="Times New Roman"/>
          <w:sz w:val="26"/>
          <w:szCs w:val="26"/>
        </w:rPr>
        <w:t>Từ số liệu trên, có thể thấy rằng phần lớn sinh viên HUMG không đồng ý sống chung trước hôn nhân. Tuy nhiên tỷ lệ do dự và có thể Đồng ý &gt;40% cho thấy có sự thay đổi trong quan niệm và thái độ của một phần sinh viên đối với hôn nhân và mô hình sống gia đình truyền thống, sinh viên đã cởi mở hơn về vấn đề này. Đứng ở góc độ tại Việt Nam đây cũng là điều mà các cơ quan quản lý và trường đại học cần quan tâm.</w:t>
      </w:r>
    </w:p>
    <w:p w14:paraId="11BB598D" w14:textId="77777777" w:rsidR="00F337DA" w:rsidRDefault="00000000">
      <w:pPr>
        <w:pStyle w:val="oancuaDanhsach"/>
        <w:numPr>
          <w:ilvl w:val="0"/>
          <w:numId w:val="11"/>
        </w:numPr>
        <w:spacing w:before="60" w:after="0" w:line="324" w:lineRule="auto"/>
        <w:ind w:right="43"/>
        <w:jc w:val="both"/>
        <w:rPr>
          <w:rFonts w:ascii="Times New Roman" w:hAnsi="Times New Roman" w:cs="Times New Roman"/>
          <w:i/>
          <w:iCs/>
          <w:sz w:val="26"/>
          <w:szCs w:val="26"/>
          <w:lang w:val="vi-VN"/>
        </w:rPr>
      </w:pPr>
      <w:r>
        <w:rPr>
          <w:rFonts w:ascii="Times New Roman" w:hAnsi="Times New Roman" w:cs="Times New Roman"/>
          <w:i/>
          <w:iCs/>
          <w:sz w:val="26"/>
          <w:szCs w:val="26"/>
          <w:lang w:val="vi-VN"/>
        </w:rPr>
        <w:t>Mối liên hệ giữa sinh viên các khóa học và ý định sống chung nếu có điều kiện</w:t>
      </w:r>
    </w:p>
    <w:p w14:paraId="5B67232E"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Mối liên hệ giữa sinh viên các khóa với ý định sống chung trước hôn nhân được thể hiện qua bảng 3-12 có thể nhận định về sinh viên năm 3 và năm 4 có tỷ lệ suy nghĩ và có ý định sống chung trước hôn nhân cao so với các năm học khác. </w:t>
      </w:r>
    </w:p>
    <w:p w14:paraId="1EBD74F4"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Sinh viên năm 3: Tỷ lệ sinh viên năm 3 suy nghĩ về việc sống chung trước hôn nhân là 40% (18 sinh viên), tỷ lệ này cao hơn so với tỷ lệ trung bình của toàn bộ mẫu (34.3%).</w:t>
      </w:r>
    </w:p>
    <w:p w14:paraId="653C74ED"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lastRenderedPageBreak/>
        <w:t>Tỷ lệ sinh viên năm 3 có ý định sống chung trước hôn nhân là 8.9% (4 sinh viên), cũng cao hơn so với tỷ lệ trung bình của toàn bộ mẫu (9%).</w:t>
      </w:r>
    </w:p>
    <w:p w14:paraId="5B5EA274"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Sinh viên năm 4:</w:t>
      </w:r>
    </w:p>
    <w:p w14:paraId="588B2DBB"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Tỷ lệ sinh viên năm 4 suy nghĩ về việc sống chung trước hôn nhân là 35.7% (15 sinh viên), tương đối gần với tỷ lệ trung bình của toàn bộ mẫu.</w:t>
      </w:r>
    </w:p>
    <w:p w14:paraId="6E6646DB" w14:textId="77777777" w:rsidR="00F337DA" w:rsidRDefault="00000000">
      <w:pPr>
        <w:spacing w:before="6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Tỷ lệ sinh viên năm 4 có ý định sống chung trước hôn nhân là 11.9% (5 sinh viên), vượt qua tỷ lệ trung bình của toàn bộ mẫu.</w:t>
      </w:r>
    </w:p>
    <w:p w14:paraId="64B93D49"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Tỷ lệ suy nghĩ và có ý định sống chung trước hôn nhân cao của sinh viên năm 3 và năm 4 có thể chỉ ra một số yếu tố sau: (1) Sinh viên năm 3 và năm 4 thường đã trải qua một khoảng thời gian đủ để trưởng thành và phát triển sự tự chủ. Điều này có thể làm cho họ cảm thấy tự tin hơn trong việc đưa ra quyết định về việc sống chung trước hôn nhân. (2) Sinh viên năm 3 và năm 4 đang tiếp cận với kết thúc chương trình đại học và sắp bước vào giai đoạn mới trong cuộc sống. Việc suy nghĩ và có ý định sống chung trước hôn nhân có thể phản ánh sự tìm kiếm một cách thử thách và khám phá mối quan hệ trước khi cam kết lâu dài. (3) Sinh viên năm 3 và năm 4 có thể phản ánh sự tiếp thu và chấp nhận những giá trị mới trong xã hội hiện đại. Họ có thể coi việc sống chung trước hôn nhân là một cách để tìm hiểu sâu hơn về mối quan hệ, đánh giá tính tương thích và sẵn lòng đầu tư thời gian và nỗ lực vào mối quan hệ trước khi cam kết lâu dài.</w:t>
      </w:r>
    </w:p>
    <w:tbl>
      <w:tblPr>
        <w:tblW w:w="634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871"/>
        <w:gridCol w:w="857"/>
        <w:gridCol w:w="1438"/>
        <w:gridCol w:w="1025"/>
        <w:gridCol w:w="1132"/>
        <w:gridCol w:w="1025"/>
      </w:tblGrid>
      <w:tr w:rsidR="00F337DA" w:rsidRPr="00AC79EE" w14:paraId="59C9AD54" w14:textId="77777777">
        <w:trPr>
          <w:cantSplit/>
          <w:jc w:val="center"/>
        </w:trPr>
        <w:tc>
          <w:tcPr>
            <w:tcW w:w="6348" w:type="dxa"/>
            <w:gridSpan w:val="6"/>
            <w:tcBorders>
              <w:top w:val="nil"/>
              <w:left w:val="nil"/>
              <w:bottom w:val="nil"/>
              <w:right w:val="nil"/>
            </w:tcBorders>
            <w:shd w:val="clear" w:color="auto" w:fill="FFFFFF"/>
            <w:vAlign w:val="center"/>
          </w:tcPr>
          <w:p w14:paraId="317111EE"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010205"/>
                <w:sz w:val="26"/>
                <w:szCs w:val="26"/>
                <w:lang w:val="vi-VN"/>
              </w:rPr>
            </w:pPr>
            <w:r>
              <w:rPr>
                <w:rFonts w:ascii="Times New Roman" w:hAnsi="Times New Roman" w:cs="Times New Roman"/>
                <w:b/>
                <w:bCs/>
                <w:color w:val="010205"/>
                <w:sz w:val="26"/>
                <w:szCs w:val="26"/>
                <w:lang w:val="vi-VN"/>
              </w:rPr>
              <w:t>Bảng 3-12 Mối liên hệ giữa sinh viên đại học với Ý định sống chung của sinh viên HUMG nếu có điều kiện</w:t>
            </w:r>
          </w:p>
        </w:tc>
      </w:tr>
      <w:tr w:rsidR="00F337DA" w14:paraId="3D277301" w14:textId="77777777">
        <w:trPr>
          <w:cantSplit/>
          <w:jc w:val="center"/>
        </w:trPr>
        <w:tc>
          <w:tcPr>
            <w:tcW w:w="1728" w:type="dxa"/>
            <w:gridSpan w:val="2"/>
            <w:vMerge w:val="restart"/>
            <w:tcBorders>
              <w:top w:val="nil"/>
              <w:left w:val="nil"/>
              <w:bottom w:val="nil"/>
              <w:right w:val="nil"/>
            </w:tcBorders>
            <w:shd w:val="clear" w:color="auto" w:fill="FFFFFF"/>
            <w:vAlign w:val="bottom"/>
          </w:tcPr>
          <w:p w14:paraId="290B4F80" w14:textId="77777777" w:rsidR="00F337DA" w:rsidRDefault="00F337DA">
            <w:pPr>
              <w:autoSpaceDE w:val="0"/>
              <w:autoSpaceDN w:val="0"/>
              <w:adjustRightInd w:val="0"/>
              <w:spacing w:after="0" w:line="240" w:lineRule="auto"/>
              <w:rPr>
                <w:rFonts w:ascii="Times New Roman" w:hAnsi="Times New Roman" w:cs="Times New Roman"/>
                <w:sz w:val="26"/>
                <w:szCs w:val="26"/>
                <w:lang w:val="vi-VN"/>
              </w:rPr>
            </w:pPr>
          </w:p>
        </w:tc>
        <w:tc>
          <w:tcPr>
            <w:tcW w:w="3595" w:type="dxa"/>
            <w:gridSpan w:val="3"/>
            <w:tcBorders>
              <w:top w:val="nil"/>
              <w:left w:val="nil"/>
              <w:bottom w:val="nil"/>
              <w:right w:val="single" w:sz="8" w:space="0" w:color="E0E0E0"/>
            </w:tcBorders>
            <w:shd w:val="clear" w:color="auto" w:fill="FFFFFF"/>
            <w:vAlign w:val="bottom"/>
          </w:tcPr>
          <w:p w14:paraId="31F5AF2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DNSC</w:t>
            </w:r>
          </w:p>
        </w:tc>
        <w:tc>
          <w:tcPr>
            <w:tcW w:w="1025" w:type="dxa"/>
            <w:vMerge w:val="restart"/>
            <w:tcBorders>
              <w:top w:val="nil"/>
              <w:left w:val="single" w:sz="8" w:space="0" w:color="E0E0E0"/>
              <w:bottom w:val="nil"/>
              <w:right w:val="nil"/>
            </w:tcBorders>
            <w:shd w:val="clear" w:color="auto" w:fill="FFFFFF"/>
            <w:vAlign w:val="bottom"/>
          </w:tcPr>
          <w:p w14:paraId="394C3F5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Total</w:t>
            </w:r>
          </w:p>
        </w:tc>
      </w:tr>
      <w:tr w:rsidR="00F337DA" w14:paraId="56BFAD2B" w14:textId="77777777">
        <w:trPr>
          <w:cantSplit/>
          <w:jc w:val="center"/>
        </w:trPr>
        <w:tc>
          <w:tcPr>
            <w:tcW w:w="1728" w:type="dxa"/>
            <w:gridSpan w:val="2"/>
            <w:vMerge/>
            <w:tcBorders>
              <w:top w:val="nil"/>
              <w:left w:val="nil"/>
              <w:bottom w:val="nil"/>
              <w:right w:val="nil"/>
            </w:tcBorders>
            <w:shd w:val="clear" w:color="auto" w:fill="FFFFFF"/>
            <w:vAlign w:val="bottom"/>
          </w:tcPr>
          <w:p w14:paraId="2D73CB40" w14:textId="77777777" w:rsidR="00F337DA" w:rsidRDefault="00F337DA">
            <w:pPr>
              <w:autoSpaceDE w:val="0"/>
              <w:autoSpaceDN w:val="0"/>
              <w:adjustRightInd w:val="0"/>
              <w:spacing w:after="0" w:line="240" w:lineRule="auto"/>
              <w:rPr>
                <w:rFonts w:ascii="Times New Roman" w:hAnsi="Times New Roman" w:cs="Times New Roman"/>
                <w:color w:val="264A60"/>
                <w:sz w:val="26"/>
                <w:szCs w:val="26"/>
              </w:rPr>
            </w:pPr>
          </w:p>
        </w:tc>
        <w:tc>
          <w:tcPr>
            <w:tcW w:w="1438" w:type="dxa"/>
            <w:tcBorders>
              <w:top w:val="nil"/>
              <w:left w:val="nil"/>
              <w:bottom w:val="single" w:sz="8" w:space="0" w:color="152935"/>
              <w:right w:val="single" w:sz="8" w:space="0" w:color="E0E0E0"/>
            </w:tcBorders>
            <w:shd w:val="clear" w:color="auto" w:fill="FFFFFF"/>
            <w:vAlign w:val="bottom"/>
          </w:tcPr>
          <w:p w14:paraId="4E492094"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Không đồng ý</w:t>
            </w:r>
          </w:p>
        </w:tc>
        <w:tc>
          <w:tcPr>
            <w:tcW w:w="1025" w:type="dxa"/>
            <w:tcBorders>
              <w:top w:val="nil"/>
              <w:left w:val="single" w:sz="8" w:space="0" w:color="E0E0E0"/>
              <w:bottom w:val="single" w:sz="8" w:space="0" w:color="152935"/>
              <w:right w:val="single" w:sz="8" w:space="0" w:color="E0E0E0"/>
            </w:tcBorders>
            <w:shd w:val="clear" w:color="auto" w:fill="FFFFFF"/>
            <w:vAlign w:val="bottom"/>
          </w:tcPr>
          <w:p w14:paraId="6673AECC"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Suy nghĩ</w:t>
            </w:r>
          </w:p>
        </w:tc>
        <w:tc>
          <w:tcPr>
            <w:tcW w:w="1132" w:type="dxa"/>
            <w:tcBorders>
              <w:top w:val="nil"/>
              <w:left w:val="single" w:sz="8" w:space="0" w:color="E0E0E0"/>
              <w:bottom w:val="single" w:sz="8" w:space="0" w:color="152935"/>
              <w:right w:val="single" w:sz="8" w:space="0" w:color="E0E0E0"/>
            </w:tcBorders>
            <w:shd w:val="clear" w:color="auto" w:fill="FFFFFF"/>
            <w:vAlign w:val="bottom"/>
          </w:tcPr>
          <w:p w14:paraId="7F05AA90" w14:textId="77777777" w:rsidR="00F337DA" w:rsidRDefault="00000000">
            <w:pPr>
              <w:autoSpaceDE w:val="0"/>
              <w:autoSpaceDN w:val="0"/>
              <w:adjustRightInd w:val="0"/>
              <w:spacing w:after="0" w:line="320" w:lineRule="atLeast"/>
              <w:ind w:left="60" w:right="60"/>
              <w:jc w:val="center"/>
              <w:rPr>
                <w:rFonts w:ascii="Times New Roman" w:hAnsi="Times New Roman" w:cs="Times New Roman"/>
                <w:color w:val="264A60"/>
                <w:sz w:val="26"/>
                <w:szCs w:val="26"/>
              </w:rPr>
            </w:pPr>
            <w:r>
              <w:rPr>
                <w:rFonts w:ascii="Times New Roman" w:hAnsi="Times New Roman" w:cs="Times New Roman"/>
                <w:color w:val="264A60"/>
                <w:sz w:val="26"/>
                <w:szCs w:val="26"/>
              </w:rPr>
              <w:t>Có đồng ý</w:t>
            </w:r>
          </w:p>
        </w:tc>
        <w:tc>
          <w:tcPr>
            <w:tcW w:w="1025" w:type="dxa"/>
            <w:vMerge/>
            <w:tcBorders>
              <w:top w:val="nil"/>
              <w:left w:val="single" w:sz="8" w:space="0" w:color="E0E0E0"/>
              <w:bottom w:val="nil"/>
              <w:right w:val="nil"/>
            </w:tcBorders>
            <w:shd w:val="clear" w:color="auto" w:fill="FFFFFF"/>
            <w:vAlign w:val="bottom"/>
          </w:tcPr>
          <w:p w14:paraId="176D4A14" w14:textId="77777777" w:rsidR="00F337DA" w:rsidRDefault="00F337DA">
            <w:pPr>
              <w:autoSpaceDE w:val="0"/>
              <w:autoSpaceDN w:val="0"/>
              <w:adjustRightInd w:val="0"/>
              <w:spacing w:after="0" w:line="240" w:lineRule="auto"/>
              <w:rPr>
                <w:rFonts w:ascii="Times New Roman" w:hAnsi="Times New Roman" w:cs="Times New Roman"/>
                <w:color w:val="264A60"/>
                <w:sz w:val="26"/>
                <w:szCs w:val="26"/>
              </w:rPr>
            </w:pPr>
          </w:p>
        </w:tc>
      </w:tr>
      <w:tr w:rsidR="00F337DA" w14:paraId="61998131" w14:textId="77777777">
        <w:trPr>
          <w:cantSplit/>
          <w:jc w:val="center"/>
        </w:trPr>
        <w:tc>
          <w:tcPr>
            <w:tcW w:w="871" w:type="dxa"/>
            <w:vMerge w:val="restart"/>
            <w:tcBorders>
              <w:top w:val="single" w:sz="8" w:space="0" w:color="152935"/>
              <w:left w:val="nil"/>
              <w:bottom w:val="single" w:sz="8" w:space="0" w:color="AEAEAE"/>
              <w:right w:val="nil"/>
            </w:tcBorders>
            <w:shd w:val="clear" w:color="auto" w:fill="E0E0E0"/>
          </w:tcPr>
          <w:p w14:paraId="1263248A"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Svnam</w:t>
            </w:r>
          </w:p>
        </w:tc>
        <w:tc>
          <w:tcPr>
            <w:tcW w:w="857" w:type="dxa"/>
            <w:tcBorders>
              <w:top w:val="single" w:sz="8" w:space="0" w:color="152935"/>
              <w:left w:val="nil"/>
              <w:bottom w:val="single" w:sz="8" w:space="0" w:color="AEAEAE"/>
              <w:right w:val="nil"/>
            </w:tcBorders>
            <w:shd w:val="clear" w:color="auto" w:fill="E0E0E0"/>
          </w:tcPr>
          <w:p w14:paraId="007D746A"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1</w:t>
            </w:r>
          </w:p>
        </w:tc>
        <w:tc>
          <w:tcPr>
            <w:tcW w:w="1438" w:type="dxa"/>
            <w:tcBorders>
              <w:top w:val="single" w:sz="8" w:space="0" w:color="152935"/>
              <w:left w:val="nil"/>
              <w:bottom w:val="single" w:sz="8" w:space="0" w:color="AEAEAE"/>
              <w:right w:val="single" w:sz="8" w:space="0" w:color="E0E0E0"/>
            </w:tcBorders>
            <w:shd w:val="clear" w:color="auto" w:fill="FFFFFF"/>
          </w:tcPr>
          <w:p w14:paraId="67E7B56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48</w:t>
            </w:r>
          </w:p>
        </w:tc>
        <w:tc>
          <w:tcPr>
            <w:tcW w:w="1025" w:type="dxa"/>
            <w:tcBorders>
              <w:top w:val="single" w:sz="8" w:space="0" w:color="152935"/>
              <w:left w:val="single" w:sz="8" w:space="0" w:color="E0E0E0"/>
              <w:bottom w:val="single" w:sz="8" w:space="0" w:color="AEAEAE"/>
              <w:right w:val="single" w:sz="8" w:space="0" w:color="E0E0E0"/>
            </w:tcBorders>
            <w:shd w:val="clear" w:color="auto" w:fill="FFFFFF"/>
          </w:tcPr>
          <w:p w14:paraId="3F27721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21</w:t>
            </w:r>
          </w:p>
        </w:tc>
        <w:tc>
          <w:tcPr>
            <w:tcW w:w="1132" w:type="dxa"/>
            <w:tcBorders>
              <w:top w:val="single" w:sz="8" w:space="0" w:color="152935"/>
              <w:left w:val="single" w:sz="8" w:space="0" w:color="E0E0E0"/>
              <w:bottom w:val="single" w:sz="8" w:space="0" w:color="AEAEAE"/>
              <w:right w:val="single" w:sz="8" w:space="0" w:color="E0E0E0"/>
            </w:tcBorders>
            <w:shd w:val="clear" w:color="auto" w:fill="FFFFFF"/>
          </w:tcPr>
          <w:p w14:paraId="67516FD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w:t>
            </w:r>
          </w:p>
        </w:tc>
        <w:tc>
          <w:tcPr>
            <w:tcW w:w="1025" w:type="dxa"/>
            <w:tcBorders>
              <w:top w:val="single" w:sz="8" w:space="0" w:color="152935"/>
              <w:left w:val="single" w:sz="8" w:space="0" w:color="E0E0E0"/>
              <w:bottom w:val="single" w:sz="8" w:space="0" w:color="AEAEAE"/>
              <w:right w:val="nil"/>
            </w:tcBorders>
            <w:shd w:val="clear" w:color="auto" w:fill="FFFFFF"/>
          </w:tcPr>
          <w:p w14:paraId="3A3D6D5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76</w:t>
            </w:r>
          </w:p>
        </w:tc>
      </w:tr>
      <w:tr w:rsidR="00F337DA" w14:paraId="41F03D28"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58FE3108"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7" w:type="dxa"/>
            <w:tcBorders>
              <w:top w:val="single" w:sz="8" w:space="0" w:color="AEAEAE"/>
              <w:left w:val="nil"/>
              <w:bottom w:val="single" w:sz="8" w:space="0" w:color="AEAEAE"/>
              <w:right w:val="nil"/>
            </w:tcBorders>
            <w:shd w:val="clear" w:color="auto" w:fill="E0E0E0"/>
          </w:tcPr>
          <w:p w14:paraId="2AABDFE4"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2</w:t>
            </w:r>
          </w:p>
        </w:tc>
        <w:tc>
          <w:tcPr>
            <w:tcW w:w="1438" w:type="dxa"/>
            <w:tcBorders>
              <w:top w:val="single" w:sz="8" w:space="0" w:color="AEAEAE"/>
              <w:left w:val="nil"/>
              <w:bottom w:val="single" w:sz="8" w:space="0" w:color="AEAEAE"/>
              <w:right w:val="single" w:sz="8" w:space="0" w:color="E0E0E0"/>
            </w:tcBorders>
            <w:shd w:val="clear" w:color="auto" w:fill="FFFFFF"/>
          </w:tcPr>
          <w:p w14:paraId="1EB8FB7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39</w:t>
            </w:r>
          </w:p>
        </w:tc>
        <w:tc>
          <w:tcPr>
            <w:tcW w:w="1025" w:type="dxa"/>
            <w:tcBorders>
              <w:top w:val="single" w:sz="8" w:space="0" w:color="AEAEAE"/>
              <w:left w:val="single" w:sz="8" w:space="0" w:color="E0E0E0"/>
              <w:bottom w:val="single" w:sz="8" w:space="0" w:color="AEAEAE"/>
              <w:right w:val="single" w:sz="8" w:space="0" w:color="E0E0E0"/>
            </w:tcBorders>
            <w:shd w:val="clear" w:color="auto" w:fill="FFFFFF"/>
          </w:tcPr>
          <w:p w14:paraId="399371E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w:t>
            </w:r>
          </w:p>
        </w:tc>
        <w:tc>
          <w:tcPr>
            <w:tcW w:w="1132" w:type="dxa"/>
            <w:tcBorders>
              <w:top w:val="single" w:sz="8" w:space="0" w:color="AEAEAE"/>
              <w:left w:val="single" w:sz="8" w:space="0" w:color="E0E0E0"/>
              <w:bottom w:val="single" w:sz="8" w:space="0" w:color="AEAEAE"/>
              <w:right w:val="single" w:sz="8" w:space="0" w:color="E0E0E0"/>
            </w:tcBorders>
            <w:shd w:val="clear" w:color="auto" w:fill="FFFFFF"/>
          </w:tcPr>
          <w:p w14:paraId="688464F5"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5</w:t>
            </w:r>
          </w:p>
        </w:tc>
        <w:tc>
          <w:tcPr>
            <w:tcW w:w="1025" w:type="dxa"/>
            <w:tcBorders>
              <w:top w:val="single" w:sz="8" w:space="0" w:color="AEAEAE"/>
              <w:left w:val="single" w:sz="8" w:space="0" w:color="E0E0E0"/>
              <w:bottom w:val="single" w:sz="8" w:space="0" w:color="AEAEAE"/>
              <w:right w:val="nil"/>
            </w:tcBorders>
            <w:shd w:val="clear" w:color="auto" w:fill="FFFFFF"/>
          </w:tcPr>
          <w:p w14:paraId="3A21E8E4"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67</w:t>
            </w:r>
          </w:p>
        </w:tc>
      </w:tr>
      <w:tr w:rsidR="00F337DA" w14:paraId="71226959"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38670890"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7" w:type="dxa"/>
            <w:tcBorders>
              <w:top w:val="single" w:sz="8" w:space="0" w:color="AEAEAE"/>
              <w:left w:val="nil"/>
              <w:bottom w:val="single" w:sz="8" w:space="0" w:color="AEAEAE"/>
              <w:right w:val="nil"/>
            </w:tcBorders>
            <w:shd w:val="clear" w:color="auto" w:fill="E0E0E0"/>
          </w:tcPr>
          <w:p w14:paraId="63C05EC4"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3</w:t>
            </w:r>
          </w:p>
        </w:tc>
        <w:tc>
          <w:tcPr>
            <w:tcW w:w="1438" w:type="dxa"/>
            <w:tcBorders>
              <w:top w:val="single" w:sz="8" w:space="0" w:color="AEAEAE"/>
              <w:left w:val="nil"/>
              <w:bottom w:val="single" w:sz="8" w:space="0" w:color="AEAEAE"/>
              <w:right w:val="single" w:sz="8" w:space="0" w:color="E0E0E0"/>
            </w:tcBorders>
            <w:shd w:val="clear" w:color="auto" w:fill="FFFFFF"/>
          </w:tcPr>
          <w:p w14:paraId="660078F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w:t>
            </w:r>
          </w:p>
        </w:tc>
        <w:tc>
          <w:tcPr>
            <w:tcW w:w="1025" w:type="dxa"/>
            <w:tcBorders>
              <w:top w:val="single" w:sz="8" w:space="0" w:color="AEAEAE"/>
              <w:left w:val="single" w:sz="8" w:space="0" w:color="E0E0E0"/>
              <w:bottom w:val="single" w:sz="8" w:space="0" w:color="AEAEAE"/>
              <w:right w:val="single" w:sz="8" w:space="0" w:color="E0E0E0"/>
            </w:tcBorders>
            <w:shd w:val="clear" w:color="auto" w:fill="FFFFFF"/>
          </w:tcPr>
          <w:p w14:paraId="3B2D8DE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18</w:t>
            </w:r>
          </w:p>
        </w:tc>
        <w:tc>
          <w:tcPr>
            <w:tcW w:w="1132" w:type="dxa"/>
            <w:tcBorders>
              <w:top w:val="single" w:sz="8" w:space="0" w:color="AEAEAE"/>
              <w:left w:val="single" w:sz="8" w:space="0" w:color="E0E0E0"/>
              <w:bottom w:val="single" w:sz="8" w:space="0" w:color="AEAEAE"/>
              <w:right w:val="single" w:sz="8" w:space="0" w:color="E0E0E0"/>
            </w:tcBorders>
            <w:shd w:val="clear" w:color="auto" w:fill="FFFFFF"/>
          </w:tcPr>
          <w:p w14:paraId="5DAA69AE"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w:t>
            </w:r>
          </w:p>
        </w:tc>
        <w:tc>
          <w:tcPr>
            <w:tcW w:w="1025" w:type="dxa"/>
            <w:tcBorders>
              <w:top w:val="single" w:sz="8" w:space="0" w:color="AEAEAE"/>
              <w:left w:val="single" w:sz="8" w:space="0" w:color="E0E0E0"/>
              <w:bottom w:val="single" w:sz="8" w:space="0" w:color="AEAEAE"/>
              <w:right w:val="nil"/>
            </w:tcBorders>
            <w:shd w:val="clear" w:color="auto" w:fill="FFFFFF"/>
          </w:tcPr>
          <w:p w14:paraId="6DA514F8"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45</w:t>
            </w:r>
          </w:p>
        </w:tc>
      </w:tr>
      <w:tr w:rsidR="00F337DA" w14:paraId="6B8385AA"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503073E4"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7" w:type="dxa"/>
            <w:tcBorders>
              <w:top w:val="single" w:sz="8" w:space="0" w:color="AEAEAE"/>
              <w:left w:val="nil"/>
              <w:bottom w:val="single" w:sz="8" w:space="0" w:color="AEAEAE"/>
              <w:right w:val="nil"/>
            </w:tcBorders>
            <w:shd w:val="clear" w:color="auto" w:fill="E0E0E0"/>
          </w:tcPr>
          <w:p w14:paraId="6DDAD5B4"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4</w:t>
            </w:r>
          </w:p>
        </w:tc>
        <w:tc>
          <w:tcPr>
            <w:tcW w:w="1438" w:type="dxa"/>
            <w:tcBorders>
              <w:top w:val="single" w:sz="8" w:space="0" w:color="AEAEAE"/>
              <w:left w:val="nil"/>
              <w:bottom w:val="single" w:sz="8" w:space="0" w:color="AEAEAE"/>
              <w:right w:val="single" w:sz="8" w:space="0" w:color="E0E0E0"/>
            </w:tcBorders>
            <w:shd w:val="clear" w:color="auto" w:fill="FFFFFF"/>
          </w:tcPr>
          <w:p w14:paraId="7F455F76"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22</w:t>
            </w:r>
          </w:p>
        </w:tc>
        <w:tc>
          <w:tcPr>
            <w:tcW w:w="1025" w:type="dxa"/>
            <w:tcBorders>
              <w:top w:val="single" w:sz="8" w:space="0" w:color="AEAEAE"/>
              <w:left w:val="single" w:sz="8" w:space="0" w:color="E0E0E0"/>
              <w:bottom w:val="single" w:sz="8" w:space="0" w:color="AEAEAE"/>
              <w:right w:val="single" w:sz="8" w:space="0" w:color="E0E0E0"/>
            </w:tcBorders>
            <w:shd w:val="clear" w:color="auto" w:fill="FFFFFF"/>
          </w:tcPr>
          <w:p w14:paraId="236C227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15</w:t>
            </w:r>
          </w:p>
        </w:tc>
        <w:tc>
          <w:tcPr>
            <w:tcW w:w="1132" w:type="dxa"/>
            <w:tcBorders>
              <w:top w:val="single" w:sz="8" w:space="0" w:color="AEAEAE"/>
              <w:left w:val="single" w:sz="8" w:space="0" w:color="E0E0E0"/>
              <w:bottom w:val="single" w:sz="8" w:space="0" w:color="AEAEAE"/>
              <w:right w:val="single" w:sz="8" w:space="0" w:color="E0E0E0"/>
            </w:tcBorders>
            <w:shd w:val="clear" w:color="auto" w:fill="FFFFFF"/>
          </w:tcPr>
          <w:p w14:paraId="0673C930"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5</w:t>
            </w:r>
          </w:p>
        </w:tc>
        <w:tc>
          <w:tcPr>
            <w:tcW w:w="1025" w:type="dxa"/>
            <w:tcBorders>
              <w:top w:val="single" w:sz="8" w:space="0" w:color="AEAEAE"/>
              <w:left w:val="single" w:sz="8" w:space="0" w:color="E0E0E0"/>
              <w:bottom w:val="single" w:sz="8" w:space="0" w:color="AEAEAE"/>
              <w:right w:val="nil"/>
            </w:tcBorders>
            <w:shd w:val="clear" w:color="auto" w:fill="FFFFFF"/>
          </w:tcPr>
          <w:p w14:paraId="22F9FD9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42</w:t>
            </w:r>
          </w:p>
        </w:tc>
      </w:tr>
      <w:tr w:rsidR="00F337DA" w14:paraId="00F705D4" w14:textId="77777777">
        <w:trPr>
          <w:cantSplit/>
          <w:jc w:val="center"/>
        </w:trPr>
        <w:tc>
          <w:tcPr>
            <w:tcW w:w="871" w:type="dxa"/>
            <w:vMerge/>
            <w:tcBorders>
              <w:top w:val="single" w:sz="8" w:space="0" w:color="152935"/>
              <w:left w:val="nil"/>
              <w:bottom w:val="single" w:sz="8" w:space="0" w:color="AEAEAE"/>
              <w:right w:val="nil"/>
            </w:tcBorders>
            <w:shd w:val="clear" w:color="auto" w:fill="E0E0E0"/>
          </w:tcPr>
          <w:p w14:paraId="2FABC0D9" w14:textId="77777777" w:rsidR="00F337DA" w:rsidRDefault="00F337DA">
            <w:pPr>
              <w:autoSpaceDE w:val="0"/>
              <w:autoSpaceDN w:val="0"/>
              <w:adjustRightInd w:val="0"/>
              <w:spacing w:after="0" w:line="240" w:lineRule="auto"/>
              <w:rPr>
                <w:rFonts w:ascii="Times New Roman" w:hAnsi="Times New Roman" w:cs="Times New Roman"/>
                <w:color w:val="010205"/>
                <w:sz w:val="26"/>
                <w:szCs w:val="26"/>
              </w:rPr>
            </w:pPr>
          </w:p>
        </w:tc>
        <w:tc>
          <w:tcPr>
            <w:tcW w:w="857" w:type="dxa"/>
            <w:tcBorders>
              <w:top w:val="single" w:sz="8" w:space="0" w:color="AEAEAE"/>
              <w:left w:val="nil"/>
              <w:bottom w:val="single" w:sz="8" w:space="0" w:color="AEAEAE"/>
              <w:right w:val="nil"/>
            </w:tcBorders>
            <w:shd w:val="clear" w:color="auto" w:fill="E0E0E0"/>
          </w:tcPr>
          <w:p w14:paraId="6B12027F"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Năm 5</w:t>
            </w:r>
          </w:p>
        </w:tc>
        <w:tc>
          <w:tcPr>
            <w:tcW w:w="1438" w:type="dxa"/>
            <w:tcBorders>
              <w:top w:val="single" w:sz="8" w:space="0" w:color="AEAEAE"/>
              <w:left w:val="nil"/>
              <w:bottom w:val="single" w:sz="8" w:space="0" w:color="AEAEAE"/>
              <w:right w:val="single" w:sz="8" w:space="0" w:color="E0E0E0"/>
            </w:tcBorders>
            <w:shd w:val="clear" w:color="auto" w:fill="FFFFFF"/>
          </w:tcPr>
          <w:p w14:paraId="2CF6AEC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c>
          <w:tcPr>
            <w:tcW w:w="1025" w:type="dxa"/>
            <w:tcBorders>
              <w:top w:val="single" w:sz="8" w:space="0" w:color="AEAEAE"/>
              <w:left w:val="single" w:sz="8" w:space="0" w:color="E0E0E0"/>
              <w:bottom w:val="single" w:sz="8" w:space="0" w:color="AEAEAE"/>
              <w:right w:val="single" w:sz="8" w:space="0" w:color="E0E0E0"/>
            </w:tcBorders>
            <w:shd w:val="clear" w:color="auto" w:fill="FFFFFF"/>
          </w:tcPr>
          <w:p w14:paraId="0E9C172F"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w:t>
            </w:r>
          </w:p>
        </w:tc>
        <w:tc>
          <w:tcPr>
            <w:tcW w:w="1132" w:type="dxa"/>
            <w:tcBorders>
              <w:top w:val="single" w:sz="8" w:space="0" w:color="AEAEAE"/>
              <w:left w:val="single" w:sz="8" w:space="0" w:color="E0E0E0"/>
              <w:bottom w:val="single" w:sz="8" w:space="0" w:color="AEAEAE"/>
              <w:right w:val="single" w:sz="8" w:space="0" w:color="E0E0E0"/>
            </w:tcBorders>
            <w:shd w:val="clear" w:color="auto" w:fill="FFFFFF"/>
          </w:tcPr>
          <w:p w14:paraId="15322877"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0</w:t>
            </w:r>
          </w:p>
        </w:tc>
        <w:tc>
          <w:tcPr>
            <w:tcW w:w="1025" w:type="dxa"/>
            <w:tcBorders>
              <w:top w:val="single" w:sz="8" w:space="0" w:color="AEAEAE"/>
              <w:left w:val="single" w:sz="8" w:space="0" w:color="E0E0E0"/>
              <w:bottom w:val="single" w:sz="8" w:space="0" w:color="AEAEAE"/>
              <w:right w:val="nil"/>
            </w:tcBorders>
            <w:shd w:val="clear" w:color="auto" w:fill="FFFFFF"/>
          </w:tcPr>
          <w:p w14:paraId="40470E29"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3</w:t>
            </w:r>
          </w:p>
        </w:tc>
      </w:tr>
      <w:tr w:rsidR="00F337DA" w14:paraId="4D0325D4" w14:textId="77777777">
        <w:trPr>
          <w:cantSplit/>
          <w:jc w:val="center"/>
        </w:trPr>
        <w:tc>
          <w:tcPr>
            <w:tcW w:w="1728" w:type="dxa"/>
            <w:gridSpan w:val="2"/>
            <w:tcBorders>
              <w:top w:val="single" w:sz="8" w:space="0" w:color="AEAEAE"/>
              <w:left w:val="nil"/>
              <w:bottom w:val="single" w:sz="8" w:space="0" w:color="152935"/>
              <w:right w:val="nil"/>
            </w:tcBorders>
            <w:shd w:val="clear" w:color="auto" w:fill="E0E0E0"/>
          </w:tcPr>
          <w:p w14:paraId="1FA73BB5" w14:textId="77777777" w:rsidR="00F337DA" w:rsidRDefault="00000000">
            <w:pPr>
              <w:autoSpaceDE w:val="0"/>
              <w:autoSpaceDN w:val="0"/>
              <w:adjustRightInd w:val="0"/>
              <w:spacing w:after="0" w:line="320" w:lineRule="atLeast"/>
              <w:ind w:left="60" w:right="60"/>
              <w:rPr>
                <w:rFonts w:ascii="Times New Roman" w:hAnsi="Times New Roman" w:cs="Times New Roman"/>
                <w:color w:val="264A60"/>
                <w:sz w:val="26"/>
                <w:szCs w:val="26"/>
              </w:rPr>
            </w:pPr>
            <w:r>
              <w:rPr>
                <w:rFonts w:ascii="Times New Roman" w:hAnsi="Times New Roman" w:cs="Times New Roman"/>
                <w:color w:val="264A60"/>
                <w:sz w:val="26"/>
                <w:szCs w:val="26"/>
              </w:rPr>
              <w:t>Total</w:t>
            </w:r>
          </w:p>
        </w:tc>
        <w:tc>
          <w:tcPr>
            <w:tcW w:w="1438" w:type="dxa"/>
            <w:tcBorders>
              <w:top w:val="single" w:sz="8" w:space="0" w:color="AEAEAE"/>
              <w:left w:val="nil"/>
              <w:bottom w:val="single" w:sz="8" w:space="0" w:color="152935"/>
              <w:right w:val="single" w:sz="8" w:space="0" w:color="E0E0E0"/>
            </w:tcBorders>
            <w:shd w:val="clear" w:color="auto" w:fill="FFFFFF"/>
          </w:tcPr>
          <w:p w14:paraId="6DAA503D"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132</w:t>
            </w:r>
          </w:p>
        </w:tc>
        <w:tc>
          <w:tcPr>
            <w:tcW w:w="1025" w:type="dxa"/>
            <w:tcBorders>
              <w:top w:val="single" w:sz="8" w:space="0" w:color="AEAEAE"/>
              <w:left w:val="single" w:sz="8" w:space="0" w:color="E0E0E0"/>
              <w:bottom w:val="single" w:sz="8" w:space="0" w:color="152935"/>
              <w:right w:val="single" w:sz="8" w:space="0" w:color="E0E0E0"/>
            </w:tcBorders>
            <w:shd w:val="clear" w:color="auto" w:fill="FFFFFF"/>
          </w:tcPr>
          <w:p w14:paraId="39D5366C"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80</w:t>
            </w:r>
          </w:p>
        </w:tc>
        <w:tc>
          <w:tcPr>
            <w:tcW w:w="1132" w:type="dxa"/>
            <w:tcBorders>
              <w:top w:val="single" w:sz="8" w:space="0" w:color="AEAEAE"/>
              <w:left w:val="single" w:sz="8" w:space="0" w:color="E0E0E0"/>
              <w:bottom w:val="single" w:sz="8" w:space="0" w:color="152935"/>
              <w:right w:val="single" w:sz="8" w:space="0" w:color="E0E0E0"/>
            </w:tcBorders>
            <w:shd w:val="clear" w:color="auto" w:fill="FFFFFF"/>
          </w:tcPr>
          <w:p w14:paraId="4395B203"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21</w:t>
            </w:r>
          </w:p>
        </w:tc>
        <w:tc>
          <w:tcPr>
            <w:tcW w:w="1025" w:type="dxa"/>
            <w:tcBorders>
              <w:top w:val="single" w:sz="8" w:space="0" w:color="AEAEAE"/>
              <w:left w:val="single" w:sz="8" w:space="0" w:color="E0E0E0"/>
              <w:bottom w:val="single" w:sz="8" w:space="0" w:color="152935"/>
              <w:right w:val="nil"/>
            </w:tcBorders>
            <w:shd w:val="clear" w:color="auto" w:fill="FFFFFF"/>
          </w:tcPr>
          <w:p w14:paraId="60DB02B1" w14:textId="77777777" w:rsidR="00F337DA" w:rsidRDefault="00000000">
            <w:pPr>
              <w:autoSpaceDE w:val="0"/>
              <w:autoSpaceDN w:val="0"/>
              <w:adjustRightInd w:val="0"/>
              <w:spacing w:after="0" w:line="320" w:lineRule="atLeast"/>
              <w:ind w:left="60" w:right="60"/>
              <w:jc w:val="right"/>
              <w:rPr>
                <w:rFonts w:ascii="Times New Roman" w:hAnsi="Times New Roman" w:cs="Times New Roman"/>
                <w:color w:val="010205"/>
                <w:sz w:val="26"/>
                <w:szCs w:val="26"/>
              </w:rPr>
            </w:pPr>
            <w:r>
              <w:rPr>
                <w:rFonts w:ascii="Times New Roman" w:hAnsi="Times New Roman" w:cs="Times New Roman"/>
                <w:color w:val="010205"/>
                <w:sz w:val="26"/>
                <w:szCs w:val="26"/>
              </w:rPr>
              <w:t>233</w:t>
            </w:r>
          </w:p>
        </w:tc>
      </w:tr>
    </w:tbl>
    <w:p w14:paraId="0CCF1494" w14:textId="77777777" w:rsidR="00F337DA" w:rsidRDefault="00F337DA">
      <w:pPr>
        <w:ind w:firstLine="720"/>
        <w:rPr>
          <w:rFonts w:ascii="Times New Roman" w:hAnsi="Times New Roman" w:cs="Times New Roman"/>
          <w:sz w:val="26"/>
          <w:szCs w:val="26"/>
        </w:rPr>
      </w:pPr>
    </w:p>
    <w:p w14:paraId="7F552E14" w14:textId="77777777" w:rsidR="00F337DA" w:rsidRDefault="00000000">
      <w:pPr>
        <w:ind w:firstLine="720"/>
        <w:rPr>
          <w:rFonts w:ascii="Times New Roman" w:hAnsi="Times New Roman" w:cs="Times New Roman"/>
          <w:sz w:val="26"/>
          <w:szCs w:val="26"/>
        </w:rPr>
      </w:pPr>
      <w:r>
        <w:rPr>
          <w:rFonts w:ascii="Times New Roman" w:hAnsi="Times New Roman" w:cs="Times New Roman"/>
          <w:noProof/>
          <w:sz w:val="24"/>
          <w:szCs w:val="24"/>
        </w:rPr>
        <w:lastRenderedPageBreak/>
        <w:drawing>
          <wp:inline distT="0" distB="0" distL="0" distR="0" wp14:anchorId="7C19D329" wp14:editId="05C6BE3D">
            <wp:extent cx="5943600" cy="3495675"/>
            <wp:effectExtent l="0" t="0" r="0" b="9525"/>
            <wp:docPr id="947311673" name="Hình ảnh 7" descr="Ảnh có chứa văn bản, ảnh chụp màn hình, biểu đồ, Sơ đồ&#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311673" name="Hình ảnh 7" descr="Ảnh có chứa văn bản, ảnh chụp màn hình, biểu đồ, Sơ đồ&#10;&#10;Mô tả được tạo tự độ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943600" cy="3495675"/>
                    </a:xfrm>
                    <a:prstGeom prst="rect">
                      <a:avLst/>
                    </a:prstGeom>
                    <a:noFill/>
                    <a:ln>
                      <a:noFill/>
                    </a:ln>
                  </pic:spPr>
                </pic:pic>
              </a:graphicData>
            </a:graphic>
          </wp:inline>
        </w:drawing>
      </w:r>
    </w:p>
    <w:p w14:paraId="01D5BDF0" w14:textId="671A3FCF" w:rsidR="00F337DA" w:rsidRDefault="00000000">
      <w:pPr>
        <w:ind w:firstLine="720"/>
        <w:jc w:val="center"/>
        <w:rPr>
          <w:rFonts w:ascii="Times New Roman" w:hAnsi="Times New Roman" w:cs="Times New Roman"/>
          <w:b/>
          <w:bCs/>
          <w:sz w:val="26"/>
          <w:szCs w:val="26"/>
        </w:rPr>
      </w:pPr>
      <w:r>
        <w:rPr>
          <w:rFonts w:ascii="Times New Roman" w:hAnsi="Times New Roman" w:cs="Times New Roman"/>
          <w:b/>
          <w:bCs/>
          <w:sz w:val="26"/>
          <w:szCs w:val="26"/>
        </w:rPr>
        <w:t>Hình 3-</w:t>
      </w:r>
      <w:r w:rsidR="006F30A2">
        <w:rPr>
          <w:rFonts w:ascii="Times New Roman" w:hAnsi="Times New Roman" w:cs="Times New Roman"/>
          <w:b/>
          <w:bCs/>
          <w:sz w:val="26"/>
          <w:szCs w:val="26"/>
        </w:rPr>
        <w:t>10</w:t>
      </w:r>
      <w:r>
        <w:rPr>
          <w:rFonts w:ascii="Times New Roman" w:hAnsi="Times New Roman" w:cs="Times New Roman"/>
          <w:b/>
          <w:bCs/>
          <w:sz w:val="26"/>
          <w:szCs w:val="26"/>
        </w:rPr>
        <w:t>:  Mối liên hệ giữa sinh viên các khoa học và ý định sống chung nếu có điều kiện</w:t>
      </w:r>
    </w:p>
    <w:p w14:paraId="7FE45FA6" w14:textId="77777777" w:rsidR="00F337DA" w:rsidRDefault="00000000">
      <w:pPr>
        <w:pStyle w:val="oancuaDanhsach"/>
        <w:numPr>
          <w:ilvl w:val="0"/>
          <w:numId w:val="11"/>
        </w:numPr>
        <w:spacing w:before="60" w:after="0" w:line="324" w:lineRule="auto"/>
        <w:ind w:right="43"/>
        <w:jc w:val="both"/>
        <w:rPr>
          <w:rFonts w:ascii="Times New Roman" w:hAnsi="Times New Roman" w:cs="Times New Roman"/>
          <w:sz w:val="26"/>
          <w:szCs w:val="26"/>
        </w:rPr>
      </w:pPr>
      <w:r>
        <w:rPr>
          <w:rFonts w:ascii="Times New Roman" w:hAnsi="Times New Roman" w:cs="Times New Roman"/>
          <w:i/>
          <w:iCs/>
          <w:sz w:val="26"/>
          <w:szCs w:val="26"/>
          <w:lang w:val="vi-VN"/>
        </w:rPr>
        <w:t>Mối quan hệ giữa giới tính và ý định sống chung nếu có điều kiện</w:t>
      </w:r>
    </w:p>
    <w:p w14:paraId="77365DBD" w14:textId="77777777" w:rsidR="00F337DA" w:rsidRDefault="00F337DA">
      <w:pPr>
        <w:pStyle w:val="oancuaDanhsach"/>
        <w:autoSpaceDE w:val="0"/>
        <w:autoSpaceDN w:val="0"/>
        <w:adjustRightInd w:val="0"/>
        <w:spacing w:after="0" w:line="240" w:lineRule="auto"/>
        <w:ind w:left="1080"/>
        <w:rPr>
          <w:rFonts w:ascii="Times New Roman" w:hAnsi="Times New Roman" w:cs="Times New Roman"/>
          <w:sz w:val="24"/>
          <w:szCs w:val="24"/>
        </w:rPr>
      </w:pPr>
    </w:p>
    <w:tbl>
      <w:tblPr>
        <w:tblW w:w="766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733"/>
        <w:gridCol w:w="734"/>
        <w:gridCol w:w="1576"/>
        <w:gridCol w:w="1438"/>
        <w:gridCol w:w="1025"/>
        <w:gridCol w:w="1132"/>
        <w:gridCol w:w="1025"/>
      </w:tblGrid>
      <w:tr w:rsidR="00F337DA" w14:paraId="3745269B" w14:textId="77777777">
        <w:trPr>
          <w:cantSplit/>
          <w:jc w:val="center"/>
        </w:trPr>
        <w:tc>
          <w:tcPr>
            <w:tcW w:w="7659" w:type="dxa"/>
            <w:gridSpan w:val="7"/>
            <w:tcBorders>
              <w:top w:val="nil"/>
              <w:left w:val="nil"/>
              <w:bottom w:val="nil"/>
              <w:right w:val="nil"/>
            </w:tcBorders>
            <w:shd w:val="clear" w:color="auto" w:fill="FFFFFF"/>
            <w:vAlign w:val="center"/>
          </w:tcPr>
          <w:p w14:paraId="7BB704EE" w14:textId="77777777" w:rsidR="00F337DA" w:rsidRDefault="00000000">
            <w:pPr>
              <w:autoSpaceDE w:val="0"/>
              <w:autoSpaceDN w:val="0"/>
              <w:adjustRightInd w:val="0"/>
              <w:spacing w:after="0" w:line="320" w:lineRule="atLeast"/>
              <w:ind w:left="60" w:right="60"/>
              <w:jc w:val="center"/>
              <w:rPr>
                <w:rFonts w:ascii="Arial" w:hAnsi="Arial" w:cs="Arial"/>
                <w:color w:val="010205"/>
              </w:rPr>
            </w:pPr>
            <w:bookmarkStart w:id="68" w:name="_Hlk136042251"/>
            <w:r>
              <w:rPr>
                <w:rFonts w:ascii="Times New Roman" w:hAnsi="Times New Roman" w:cs="Times New Roman"/>
                <w:b/>
                <w:bCs/>
                <w:color w:val="010205"/>
                <w:sz w:val="26"/>
                <w:szCs w:val="26"/>
                <w:lang w:val="vi-VN"/>
              </w:rPr>
              <w:t>Bảng 3-1</w:t>
            </w:r>
            <w:r>
              <w:rPr>
                <w:rFonts w:ascii="Times New Roman" w:hAnsi="Times New Roman" w:cs="Times New Roman"/>
                <w:b/>
                <w:bCs/>
                <w:color w:val="010205"/>
                <w:sz w:val="26"/>
                <w:szCs w:val="26"/>
              </w:rPr>
              <w:t>3</w:t>
            </w:r>
            <w:r>
              <w:rPr>
                <w:rFonts w:ascii="Times New Roman" w:hAnsi="Times New Roman" w:cs="Times New Roman"/>
                <w:b/>
                <w:bCs/>
                <w:color w:val="010205"/>
                <w:sz w:val="26"/>
                <w:szCs w:val="26"/>
                <w:lang w:val="vi-VN"/>
              </w:rPr>
              <w:t xml:space="preserve"> Mối liên hệ giữa </w:t>
            </w:r>
            <w:r>
              <w:rPr>
                <w:rFonts w:ascii="Times New Roman" w:hAnsi="Times New Roman" w:cs="Times New Roman"/>
                <w:b/>
                <w:bCs/>
                <w:color w:val="010205"/>
                <w:sz w:val="26"/>
                <w:szCs w:val="26"/>
              </w:rPr>
              <w:t>giới tính và ý</w:t>
            </w:r>
            <w:r>
              <w:rPr>
                <w:rFonts w:ascii="Times New Roman" w:hAnsi="Times New Roman" w:cs="Times New Roman"/>
                <w:b/>
                <w:bCs/>
                <w:color w:val="010205"/>
                <w:sz w:val="26"/>
                <w:szCs w:val="26"/>
                <w:lang w:val="vi-VN"/>
              </w:rPr>
              <w:t xml:space="preserve"> định sống chung của sinh viên HUMG nếu có điều kiện</w:t>
            </w:r>
          </w:p>
        </w:tc>
      </w:tr>
      <w:tr w:rsidR="00F337DA" w14:paraId="6B3E3ACD" w14:textId="77777777">
        <w:trPr>
          <w:cantSplit/>
          <w:jc w:val="center"/>
        </w:trPr>
        <w:tc>
          <w:tcPr>
            <w:tcW w:w="3043" w:type="dxa"/>
            <w:gridSpan w:val="3"/>
            <w:vMerge w:val="restart"/>
            <w:tcBorders>
              <w:top w:val="nil"/>
              <w:left w:val="nil"/>
              <w:bottom w:val="nil"/>
              <w:right w:val="nil"/>
            </w:tcBorders>
            <w:shd w:val="clear" w:color="auto" w:fill="FFFFFF"/>
            <w:vAlign w:val="bottom"/>
          </w:tcPr>
          <w:p w14:paraId="72E6E3CB" w14:textId="77777777" w:rsidR="00F337DA" w:rsidRDefault="00F337DA">
            <w:pPr>
              <w:autoSpaceDE w:val="0"/>
              <w:autoSpaceDN w:val="0"/>
              <w:adjustRightInd w:val="0"/>
              <w:spacing w:after="0" w:line="240" w:lineRule="auto"/>
              <w:rPr>
                <w:rFonts w:ascii="Times New Roman" w:hAnsi="Times New Roman" w:cs="Times New Roman"/>
                <w:sz w:val="24"/>
                <w:szCs w:val="24"/>
              </w:rPr>
            </w:pPr>
          </w:p>
        </w:tc>
        <w:tc>
          <w:tcPr>
            <w:tcW w:w="3592" w:type="dxa"/>
            <w:gridSpan w:val="3"/>
            <w:tcBorders>
              <w:top w:val="nil"/>
              <w:left w:val="nil"/>
              <w:bottom w:val="nil"/>
              <w:right w:val="single" w:sz="8" w:space="0" w:color="E0E0E0"/>
            </w:tcBorders>
            <w:shd w:val="clear" w:color="auto" w:fill="FFFFFF"/>
            <w:vAlign w:val="bottom"/>
          </w:tcPr>
          <w:p w14:paraId="1EBDDAA2" w14:textId="77777777" w:rsidR="00F337DA" w:rsidRDefault="00000000">
            <w:pPr>
              <w:autoSpaceDE w:val="0"/>
              <w:autoSpaceDN w:val="0"/>
              <w:adjustRightInd w:val="0"/>
              <w:spacing w:after="0" w:line="320" w:lineRule="atLeast"/>
              <w:ind w:left="60" w:right="60"/>
              <w:jc w:val="center"/>
              <w:rPr>
                <w:rFonts w:ascii="Arial" w:hAnsi="Arial" w:cs="Arial"/>
                <w:color w:val="264A60"/>
                <w:sz w:val="18"/>
                <w:szCs w:val="18"/>
              </w:rPr>
            </w:pPr>
            <w:r>
              <w:rPr>
                <w:rFonts w:ascii="Arial" w:hAnsi="Arial" w:cs="Arial"/>
                <w:color w:val="264A60"/>
                <w:sz w:val="18"/>
                <w:szCs w:val="18"/>
              </w:rPr>
              <w:t>DNSC</w:t>
            </w:r>
          </w:p>
        </w:tc>
        <w:tc>
          <w:tcPr>
            <w:tcW w:w="1024" w:type="dxa"/>
            <w:vMerge w:val="restart"/>
            <w:tcBorders>
              <w:top w:val="nil"/>
              <w:left w:val="single" w:sz="8" w:space="0" w:color="E0E0E0"/>
              <w:bottom w:val="nil"/>
              <w:right w:val="nil"/>
            </w:tcBorders>
            <w:shd w:val="clear" w:color="auto" w:fill="FFFFFF"/>
            <w:vAlign w:val="bottom"/>
          </w:tcPr>
          <w:p w14:paraId="7479444D" w14:textId="77777777" w:rsidR="00F337DA" w:rsidRDefault="00000000">
            <w:pPr>
              <w:autoSpaceDE w:val="0"/>
              <w:autoSpaceDN w:val="0"/>
              <w:adjustRightInd w:val="0"/>
              <w:spacing w:after="0" w:line="320" w:lineRule="atLeast"/>
              <w:ind w:left="60" w:right="60"/>
              <w:jc w:val="center"/>
              <w:rPr>
                <w:rFonts w:ascii="Arial" w:hAnsi="Arial" w:cs="Arial"/>
                <w:color w:val="264A60"/>
                <w:sz w:val="18"/>
                <w:szCs w:val="18"/>
              </w:rPr>
            </w:pPr>
            <w:r>
              <w:rPr>
                <w:rFonts w:ascii="Arial" w:hAnsi="Arial" w:cs="Arial"/>
                <w:color w:val="264A60"/>
                <w:sz w:val="18"/>
                <w:szCs w:val="18"/>
              </w:rPr>
              <w:t>Total</w:t>
            </w:r>
          </w:p>
        </w:tc>
      </w:tr>
      <w:tr w:rsidR="00F337DA" w14:paraId="559440DF" w14:textId="77777777">
        <w:trPr>
          <w:cantSplit/>
          <w:jc w:val="center"/>
        </w:trPr>
        <w:tc>
          <w:tcPr>
            <w:tcW w:w="3043" w:type="dxa"/>
            <w:gridSpan w:val="3"/>
            <w:vMerge/>
            <w:tcBorders>
              <w:top w:val="nil"/>
              <w:left w:val="nil"/>
              <w:bottom w:val="nil"/>
              <w:right w:val="nil"/>
            </w:tcBorders>
            <w:shd w:val="clear" w:color="auto" w:fill="FFFFFF"/>
            <w:vAlign w:val="bottom"/>
          </w:tcPr>
          <w:p w14:paraId="4D62BBFD" w14:textId="77777777" w:rsidR="00F337DA" w:rsidRDefault="00F337DA">
            <w:pPr>
              <w:autoSpaceDE w:val="0"/>
              <w:autoSpaceDN w:val="0"/>
              <w:adjustRightInd w:val="0"/>
              <w:spacing w:after="0" w:line="240" w:lineRule="auto"/>
              <w:rPr>
                <w:rFonts w:ascii="Arial" w:hAnsi="Arial" w:cs="Arial"/>
                <w:color w:val="264A60"/>
                <w:sz w:val="18"/>
                <w:szCs w:val="18"/>
              </w:rPr>
            </w:pPr>
          </w:p>
        </w:tc>
        <w:tc>
          <w:tcPr>
            <w:tcW w:w="1437" w:type="dxa"/>
            <w:tcBorders>
              <w:top w:val="nil"/>
              <w:left w:val="nil"/>
              <w:bottom w:val="single" w:sz="8" w:space="0" w:color="152935"/>
              <w:right w:val="single" w:sz="8" w:space="0" w:color="E0E0E0"/>
            </w:tcBorders>
            <w:shd w:val="clear" w:color="auto" w:fill="FFFFFF"/>
            <w:vAlign w:val="bottom"/>
          </w:tcPr>
          <w:p w14:paraId="5FD2B9F1" w14:textId="77777777" w:rsidR="00F337DA" w:rsidRDefault="00000000">
            <w:pPr>
              <w:autoSpaceDE w:val="0"/>
              <w:autoSpaceDN w:val="0"/>
              <w:adjustRightInd w:val="0"/>
              <w:spacing w:after="0" w:line="320" w:lineRule="atLeast"/>
              <w:ind w:left="60" w:right="60"/>
              <w:jc w:val="center"/>
              <w:rPr>
                <w:rFonts w:ascii="Arial" w:hAnsi="Arial" w:cs="Arial"/>
                <w:color w:val="264A60"/>
                <w:sz w:val="18"/>
                <w:szCs w:val="18"/>
              </w:rPr>
            </w:pPr>
            <w:r>
              <w:rPr>
                <w:rFonts w:ascii="Arial" w:hAnsi="Arial" w:cs="Arial"/>
                <w:color w:val="264A60"/>
                <w:sz w:val="18"/>
                <w:szCs w:val="18"/>
              </w:rPr>
              <w:t>Không đồng ý</w:t>
            </w:r>
          </w:p>
        </w:tc>
        <w:tc>
          <w:tcPr>
            <w:tcW w:w="1024" w:type="dxa"/>
            <w:tcBorders>
              <w:top w:val="nil"/>
              <w:left w:val="single" w:sz="8" w:space="0" w:color="E0E0E0"/>
              <w:bottom w:val="single" w:sz="8" w:space="0" w:color="152935"/>
              <w:right w:val="single" w:sz="8" w:space="0" w:color="E0E0E0"/>
            </w:tcBorders>
            <w:shd w:val="clear" w:color="auto" w:fill="FFFFFF"/>
            <w:vAlign w:val="bottom"/>
          </w:tcPr>
          <w:p w14:paraId="32343502" w14:textId="77777777" w:rsidR="00F337DA" w:rsidRDefault="00000000">
            <w:pPr>
              <w:autoSpaceDE w:val="0"/>
              <w:autoSpaceDN w:val="0"/>
              <w:adjustRightInd w:val="0"/>
              <w:spacing w:after="0" w:line="320" w:lineRule="atLeast"/>
              <w:ind w:left="60" w:right="60"/>
              <w:jc w:val="center"/>
              <w:rPr>
                <w:rFonts w:ascii="Arial" w:hAnsi="Arial" w:cs="Arial"/>
                <w:color w:val="264A60"/>
                <w:sz w:val="18"/>
                <w:szCs w:val="18"/>
              </w:rPr>
            </w:pPr>
            <w:r>
              <w:rPr>
                <w:rFonts w:ascii="Arial" w:hAnsi="Arial" w:cs="Arial"/>
                <w:color w:val="264A60"/>
                <w:sz w:val="18"/>
                <w:szCs w:val="18"/>
              </w:rPr>
              <w:t>Suy nghĩ</w:t>
            </w:r>
          </w:p>
        </w:tc>
        <w:tc>
          <w:tcPr>
            <w:tcW w:w="1131" w:type="dxa"/>
            <w:tcBorders>
              <w:top w:val="nil"/>
              <w:left w:val="single" w:sz="8" w:space="0" w:color="E0E0E0"/>
              <w:bottom w:val="single" w:sz="8" w:space="0" w:color="152935"/>
              <w:right w:val="single" w:sz="8" w:space="0" w:color="E0E0E0"/>
            </w:tcBorders>
            <w:shd w:val="clear" w:color="auto" w:fill="FFFFFF"/>
            <w:vAlign w:val="bottom"/>
          </w:tcPr>
          <w:p w14:paraId="17E25B21" w14:textId="77777777" w:rsidR="00F337DA" w:rsidRDefault="00000000">
            <w:pPr>
              <w:autoSpaceDE w:val="0"/>
              <w:autoSpaceDN w:val="0"/>
              <w:adjustRightInd w:val="0"/>
              <w:spacing w:after="0" w:line="320" w:lineRule="atLeast"/>
              <w:ind w:left="60" w:right="60"/>
              <w:jc w:val="center"/>
              <w:rPr>
                <w:rFonts w:ascii="Arial" w:hAnsi="Arial" w:cs="Arial"/>
                <w:color w:val="264A60"/>
                <w:sz w:val="18"/>
                <w:szCs w:val="18"/>
              </w:rPr>
            </w:pPr>
            <w:r>
              <w:rPr>
                <w:rFonts w:ascii="Arial" w:hAnsi="Arial" w:cs="Arial"/>
                <w:color w:val="264A60"/>
                <w:sz w:val="18"/>
                <w:szCs w:val="18"/>
              </w:rPr>
              <w:t>Có đồng ý</w:t>
            </w:r>
          </w:p>
        </w:tc>
        <w:tc>
          <w:tcPr>
            <w:tcW w:w="1024" w:type="dxa"/>
            <w:vMerge/>
            <w:tcBorders>
              <w:top w:val="nil"/>
              <w:left w:val="single" w:sz="8" w:space="0" w:color="E0E0E0"/>
              <w:bottom w:val="nil"/>
              <w:right w:val="nil"/>
            </w:tcBorders>
            <w:shd w:val="clear" w:color="auto" w:fill="FFFFFF"/>
            <w:vAlign w:val="bottom"/>
          </w:tcPr>
          <w:p w14:paraId="61CECCD0" w14:textId="77777777" w:rsidR="00F337DA" w:rsidRDefault="00F337DA">
            <w:pPr>
              <w:autoSpaceDE w:val="0"/>
              <w:autoSpaceDN w:val="0"/>
              <w:adjustRightInd w:val="0"/>
              <w:spacing w:after="0" w:line="240" w:lineRule="auto"/>
              <w:rPr>
                <w:rFonts w:ascii="Arial" w:hAnsi="Arial" w:cs="Arial"/>
                <w:color w:val="264A60"/>
                <w:sz w:val="18"/>
                <w:szCs w:val="18"/>
              </w:rPr>
            </w:pPr>
          </w:p>
        </w:tc>
      </w:tr>
      <w:tr w:rsidR="00F337DA" w14:paraId="20F67B75" w14:textId="77777777">
        <w:trPr>
          <w:cantSplit/>
          <w:jc w:val="center"/>
        </w:trPr>
        <w:tc>
          <w:tcPr>
            <w:tcW w:w="734" w:type="dxa"/>
            <w:vMerge w:val="restart"/>
            <w:tcBorders>
              <w:top w:val="single" w:sz="8" w:space="0" w:color="152935"/>
              <w:left w:val="nil"/>
              <w:bottom w:val="nil"/>
              <w:right w:val="nil"/>
            </w:tcBorders>
            <w:shd w:val="clear" w:color="auto" w:fill="E0E0E0"/>
          </w:tcPr>
          <w:p w14:paraId="338987C6"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GT</w:t>
            </w:r>
          </w:p>
        </w:tc>
        <w:tc>
          <w:tcPr>
            <w:tcW w:w="734" w:type="dxa"/>
            <w:vMerge w:val="restart"/>
            <w:tcBorders>
              <w:top w:val="single" w:sz="8" w:space="0" w:color="152935"/>
              <w:left w:val="nil"/>
              <w:bottom w:val="nil"/>
              <w:right w:val="nil"/>
            </w:tcBorders>
            <w:shd w:val="clear" w:color="auto" w:fill="E0E0E0"/>
          </w:tcPr>
          <w:p w14:paraId="3E2A8BD3"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Nữ</w:t>
            </w:r>
          </w:p>
        </w:tc>
        <w:tc>
          <w:tcPr>
            <w:tcW w:w="1575" w:type="dxa"/>
            <w:tcBorders>
              <w:top w:val="single" w:sz="8" w:space="0" w:color="152935"/>
              <w:left w:val="nil"/>
              <w:bottom w:val="single" w:sz="8" w:space="0" w:color="AEAEAE"/>
              <w:right w:val="nil"/>
            </w:tcBorders>
            <w:shd w:val="clear" w:color="auto" w:fill="E0E0E0"/>
          </w:tcPr>
          <w:p w14:paraId="0142EFC7"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Count</w:t>
            </w:r>
          </w:p>
        </w:tc>
        <w:tc>
          <w:tcPr>
            <w:tcW w:w="1437" w:type="dxa"/>
            <w:tcBorders>
              <w:top w:val="single" w:sz="8" w:space="0" w:color="152935"/>
              <w:left w:val="nil"/>
              <w:bottom w:val="single" w:sz="8" w:space="0" w:color="AEAEAE"/>
              <w:right w:val="single" w:sz="8" w:space="0" w:color="E0E0E0"/>
            </w:tcBorders>
            <w:shd w:val="clear" w:color="auto" w:fill="FFFFFF"/>
          </w:tcPr>
          <w:p w14:paraId="7FF55BC3"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106</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14:paraId="02CE4A12"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40</w:t>
            </w:r>
          </w:p>
        </w:tc>
        <w:tc>
          <w:tcPr>
            <w:tcW w:w="1131" w:type="dxa"/>
            <w:tcBorders>
              <w:top w:val="single" w:sz="8" w:space="0" w:color="152935"/>
              <w:left w:val="single" w:sz="8" w:space="0" w:color="E0E0E0"/>
              <w:bottom w:val="single" w:sz="8" w:space="0" w:color="AEAEAE"/>
              <w:right w:val="single" w:sz="8" w:space="0" w:color="E0E0E0"/>
            </w:tcBorders>
            <w:shd w:val="clear" w:color="auto" w:fill="FFFFFF"/>
          </w:tcPr>
          <w:p w14:paraId="3EFC47B7"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8</w:t>
            </w:r>
          </w:p>
        </w:tc>
        <w:tc>
          <w:tcPr>
            <w:tcW w:w="1024" w:type="dxa"/>
            <w:tcBorders>
              <w:top w:val="single" w:sz="8" w:space="0" w:color="152935"/>
              <w:left w:val="single" w:sz="8" w:space="0" w:color="E0E0E0"/>
              <w:bottom w:val="single" w:sz="8" w:space="0" w:color="AEAEAE"/>
              <w:right w:val="nil"/>
            </w:tcBorders>
            <w:shd w:val="clear" w:color="auto" w:fill="FFFFFF"/>
          </w:tcPr>
          <w:p w14:paraId="6F5813A4"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154</w:t>
            </w:r>
          </w:p>
        </w:tc>
      </w:tr>
      <w:tr w:rsidR="00F337DA" w14:paraId="51B93A47" w14:textId="77777777">
        <w:trPr>
          <w:cantSplit/>
          <w:jc w:val="center"/>
        </w:trPr>
        <w:tc>
          <w:tcPr>
            <w:tcW w:w="734" w:type="dxa"/>
            <w:vMerge/>
            <w:tcBorders>
              <w:top w:val="single" w:sz="8" w:space="0" w:color="152935"/>
              <w:left w:val="nil"/>
              <w:bottom w:val="nil"/>
              <w:right w:val="nil"/>
            </w:tcBorders>
            <w:shd w:val="clear" w:color="auto" w:fill="E0E0E0"/>
          </w:tcPr>
          <w:p w14:paraId="2AEAFB2A"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734" w:type="dxa"/>
            <w:vMerge/>
            <w:tcBorders>
              <w:top w:val="single" w:sz="8" w:space="0" w:color="152935"/>
              <w:left w:val="nil"/>
              <w:bottom w:val="nil"/>
              <w:right w:val="nil"/>
            </w:tcBorders>
            <w:shd w:val="clear" w:color="auto" w:fill="E0E0E0"/>
          </w:tcPr>
          <w:p w14:paraId="13B254ED"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1575" w:type="dxa"/>
            <w:tcBorders>
              <w:top w:val="single" w:sz="8" w:space="0" w:color="AEAEAE"/>
              <w:left w:val="nil"/>
              <w:bottom w:val="nil"/>
              <w:right w:val="nil"/>
            </w:tcBorders>
            <w:shd w:val="clear" w:color="auto" w:fill="E0E0E0"/>
          </w:tcPr>
          <w:p w14:paraId="3B70B355"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 within DNSC</w:t>
            </w:r>
          </w:p>
        </w:tc>
        <w:tc>
          <w:tcPr>
            <w:tcW w:w="1437" w:type="dxa"/>
            <w:tcBorders>
              <w:top w:val="single" w:sz="8" w:space="0" w:color="AEAEAE"/>
              <w:left w:val="nil"/>
              <w:bottom w:val="nil"/>
              <w:right w:val="single" w:sz="8" w:space="0" w:color="E0E0E0"/>
            </w:tcBorders>
            <w:shd w:val="clear" w:color="auto" w:fill="FFFFFF"/>
          </w:tcPr>
          <w:p w14:paraId="6D9C964C"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80.3%</w:t>
            </w:r>
          </w:p>
        </w:tc>
        <w:tc>
          <w:tcPr>
            <w:tcW w:w="1024" w:type="dxa"/>
            <w:tcBorders>
              <w:top w:val="single" w:sz="8" w:space="0" w:color="AEAEAE"/>
              <w:left w:val="single" w:sz="8" w:space="0" w:color="E0E0E0"/>
              <w:bottom w:val="nil"/>
              <w:right w:val="single" w:sz="8" w:space="0" w:color="E0E0E0"/>
            </w:tcBorders>
            <w:shd w:val="clear" w:color="auto" w:fill="FFFFFF"/>
          </w:tcPr>
          <w:p w14:paraId="2B3EDA52"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50.0%</w:t>
            </w:r>
          </w:p>
        </w:tc>
        <w:tc>
          <w:tcPr>
            <w:tcW w:w="1131" w:type="dxa"/>
            <w:tcBorders>
              <w:top w:val="single" w:sz="8" w:space="0" w:color="AEAEAE"/>
              <w:left w:val="single" w:sz="8" w:space="0" w:color="E0E0E0"/>
              <w:bottom w:val="nil"/>
              <w:right w:val="single" w:sz="8" w:space="0" w:color="E0E0E0"/>
            </w:tcBorders>
            <w:shd w:val="clear" w:color="auto" w:fill="FFFFFF"/>
          </w:tcPr>
          <w:p w14:paraId="254A473E"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38.1%</w:t>
            </w:r>
          </w:p>
        </w:tc>
        <w:tc>
          <w:tcPr>
            <w:tcW w:w="1024" w:type="dxa"/>
            <w:tcBorders>
              <w:top w:val="single" w:sz="8" w:space="0" w:color="AEAEAE"/>
              <w:left w:val="single" w:sz="8" w:space="0" w:color="E0E0E0"/>
              <w:bottom w:val="nil"/>
              <w:right w:val="nil"/>
            </w:tcBorders>
            <w:shd w:val="clear" w:color="auto" w:fill="FFFFFF"/>
          </w:tcPr>
          <w:p w14:paraId="2D9BEBFE"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66.1%</w:t>
            </w:r>
          </w:p>
        </w:tc>
      </w:tr>
      <w:tr w:rsidR="00F337DA" w14:paraId="3F7D7BB1" w14:textId="77777777">
        <w:trPr>
          <w:cantSplit/>
          <w:jc w:val="center"/>
        </w:trPr>
        <w:tc>
          <w:tcPr>
            <w:tcW w:w="734" w:type="dxa"/>
            <w:vMerge/>
            <w:tcBorders>
              <w:top w:val="single" w:sz="8" w:space="0" w:color="152935"/>
              <w:left w:val="nil"/>
              <w:bottom w:val="nil"/>
              <w:right w:val="nil"/>
            </w:tcBorders>
            <w:shd w:val="clear" w:color="auto" w:fill="E0E0E0"/>
          </w:tcPr>
          <w:p w14:paraId="49FD88D0"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734" w:type="dxa"/>
            <w:vMerge w:val="restart"/>
            <w:tcBorders>
              <w:top w:val="single" w:sz="8" w:space="0" w:color="AEAEAE"/>
              <w:left w:val="nil"/>
              <w:bottom w:val="nil"/>
              <w:right w:val="nil"/>
            </w:tcBorders>
            <w:shd w:val="clear" w:color="auto" w:fill="E0E0E0"/>
          </w:tcPr>
          <w:p w14:paraId="1E76774B"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Nam</w:t>
            </w:r>
          </w:p>
        </w:tc>
        <w:tc>
          <w:tcPr>
            <w:tcW w:w="1575" w:type="dxa"/>
            <w:tcBorders>
              <w:top w:val="single" w:sz="8" w:space="0" w:color="AEAEAE"/>
              <w:left w:val="nil"/>
              <w:bottom w:val="single" w:sz="8" w:space="0" w:color="AEAEAE"/>
              <w:right w:val="nil"/>
            </w:tcBorders>
            <w:shd w:val="clear" w:color="auto" w:fill="E0E0E0"/>
          </w:tcPr>
          <w:p w14:paraId="41CB4905"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Count</w:t>
            </w:r>
          </w:p>
        </w:tc>
        <w:tc>
          <w:tcPr>
            <w:tcW w:w="1437" w:type="dxa"/>
            <w:tcBorders>
              <w:top w:val="single" w:sz="8" w:space="0" w:color="AEAEAE"/>
              <w:left w:val="nil"/>
              <w:bottom w:val="single" w:sz="8" w:space="0" w:color="AEAEAE"/>
              <w:right w:val="single" w:sz="8" w:space="0" w:color="E0E0E0"/>
            </w:tcBorders>
            <w:shd w:val="clear" w:color="auto" w:fill="FFFFFF"/>
          </w:tcPr>
          <w:p w14:paraId="2EBD1750"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26</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27343161"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40</w:t>
            </w:r>
          </w:p>
        </w:tc>
        <w:tc>
          <w:tcPr>
            <w:tcW w:w="1131" w:type="dxa"/>
            <w:tcBorders>
              <w:top w:val="single" w:sz="8" w:space="0" w:color="AEAEAE"/>
              <w:left w:val="single" w:sz="8" w:space="0" w:color="E0E0E0"/>
              <w:bottom w:val="single" w:sz="8" w:space="0" w:color="AEAEAE"/>
              <w:right w:val="single" w:sz="8" w:space="0" w:color="E0E0E0"/>
            </w:tcBorders>
            <w:shd w:val="clear" w:color="auto" w:fill="FFFFFF"/>
          </w:tcPr>
          <w:p w14:paraId="18571D7F"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13</w:t>
            </w:r>
          </w:p>
        </w:tc>
        <w:tc>
          <w:tcPr>
            <w:tcW w:w="1024" w:type="dxa"/>
            <w:tcBorders>
              <w:top w:val="single" w:sz="8" w:space="0" w:color="AEAEAE"/>
              <w:left w:val="single" w:sz="8" w:space="0" w:color="E0E0E0"/>
              <w:bottom w:val="single" w:sz="8" w:space="0" w:color="AEAEAE"/>
              <w:right w:val="nil"/>
            </w:tcBorders>
            <w:shd w:val="clear" w:color="auto" w:fill="FFFFFF"/>
          </w:tcPr>
          <w:p w14:paraId="61136102"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79</w:t>
            </w:r>
          </w:p>
        </w:tc>
      </w:tr>
      <w:tr w:rsidR="00F337DA" w14:paraId="792AC583" w14:textId="77777777">
        <w:trPr>
          <w:cantSplit/>
          <w:jc w:val="center"/>
        </w:trPr>
        <w:tc>
          <w:tcPr>
            <w:tcW w:w="734" w:type="dxa"/>
            <w:vMerge/>
            <w:tcBorders>
              <w:top w:val="single" w:sz="8" w:space="0" w:color="152935"/>
              <w:left w:val="nil"/>
              <w:bottom w:val="nil"/>
              <w:right w:val="nil"/>
            </w:tcBorders>
            <w:shd w:val="clear" w:color="auto" w:fill="E0E0E0"/>
          </w:tcPr>
          <w:p w14:paraId="4BFF19B4"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734" w:type="dxa"/>
            <w:vMerge/>
            <w:tcBorders>
              <w:top w:val="single" w:sz="8" w:space="0" w:color="AEAEAE"/>
              <w:left w:val="nil"/>
              <w:bottom w:val="nil"/>
              <w:right w:val="nil"/>
            </w:tcBorders>
            <w:shd w:val="clear" w:color="auto" w:fill="E0E0E0"/>
          </w:tcPr>
          <w:p w14:paraId="1489F785"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1575" w:type="dxa"/>
            <w:tcBorders>
              <w:top w:val="single" w:sz="8" w:space="0" w:color="AEAEAE"/>
              <w:left w:val="nil"/>
              <w:bottom w:val="nil"/>
              <w:right w:val="nil"/>
            </w:tcBorders>
            <w:shd w:val="clear" w:color="auto" w:fill="E0E0E0"/>
          </w:tcPr>
          <w:p w14:paraId="0BE956BA"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 within DNSC</w:t>
            </w:r>
          </w:p>
        </w:tc>
        <w:tc>
          <w:tcPr>
            <w:tcW w:w="1437" w:type="dxa"/>
            <w:tcBorders>
              <w:top w:val="single" w:sz="8" w:space="0" w:color="AEAEAE"/>
              <w:left w:val="nil"/>
              <w:bottom w:val="nil"/>
              <w:right w:val="single" w:sz="8" w:space="0" w:color="E0E0E0"/>
            </w:tcBorders>
            <w:shd w:val="clear" w:color="auto" w:fill="FFFFFF"/>
          </w:tcPr>
          <w:p w14:paraId="11B0D3E5"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19.7%</w:t>
            </w:r>
          </w:p>
        </w:tc>
        <w:tc>
          <w:tcPr>
            <w:tcW w:w="1024" w:type="dxa"/>
            <w:tcBorders>
              <w:top w:val="single" w:sz="8" w:space="0" w:color="AEAEAE"/>
              <w:left w:val="single" w:sz="8" w:space="0" w:color="E0E0E0"/>
              <w:bottom w:val="nil"/>
              <w:right w:val="single" w:sz="8" w:space="0" w:color="E0E0E0"/>
            </w:tcBorders>
            <w:shd w:val="clear" w:color="auto" w:fill="FFFFFF"/>
          </w:tcPr>
          <w:p w14:paraId="47BDC61E"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50.0%</w:t>
            </w:r>
          </w:p>
        </w:tc>
        <w:tc>
          <w:tcPr>
            <w:tcW w:w="1131" w:type="dxa"/>
            <w:tcBorders>
              <w:top w:val="single" w:sz="8" w:space="0" w:color="AEAEAE"/>
              <w:left w:val="single" w:sz="8" w:space="0" w:color="E0E0E0"/>
              <w:bottom w:val="nil"/>
              <w:right w:val="single" w:sz="8" w:space="0" w:color="E0E0E0"/>
            </w:tcBorders>
            <w:shd w:val="clear" w:color="auto" w:fill="FFFFFF"/>
          </w:tcPr>
          <w:p w14:paraId="56664324"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61.9%</w:t>
            </w:r>
          </w:p>
        </w:tc>
        <w:tc>
          <w:tcPr>
            <w:tcW w:w="1024" w:type="dxa"/>
            <w:tcBorders>
              <w:top w:val="single" w:sz="8" w:space="0" w:color="AEAEAE"/>
              <w:left w:val="single" w:sz="8" w:space="0" w:color="E0E0E0"/>
              <w:bottom w:val="nil"/>
              <w:right w:val="nil"/>
            </w:tcBorders>
            <w:shd w:val="clear" w:color="auto" w:fill="FFFFFF"/>
          </w:tcPr>
          <w:p w14:paraId="2C2A988B"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33.9%</w:t>
            </w:r>
          </w:p>
        </w:tc>
      </w:tr>
      <w:tr w:rsidR="00F337DA" w14:paraId="472AE277" w14:textId="77777777">
        <w:trPr>
          <w:cantSplit/>
          <w:jc w:val="center"/>
        </w:trPr>
        <w:tc>
          <w:tcPr>
            <w:tcW w:w="1468" w:type="dxa"/>
            <w:gridSpan w:val="2"/>
            <w:vMerge w:val="restart"/>
            <w:tcBorders>
              <w:top w:val="single" w:sz="8" w:space="0" w:color="AEAEAE"/>
              <w:left w:val="nil"/>
              <w:bottom w:val="single" w:sz="8" w:space="0" w:color="152935"/>
              <w:right w:val="nil"/>
            </w:tcBorders>
            <w:shd w:val="clear" w:color="auto" w:fill="E0E0E0"/>
          </w:tcPr>
          <w:p w14:paraId="78E83B8E"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Total</w:t>
            </w:r>
          </w:p>
        </w:tc>
        <w:tc>
          <w:tcPr>
            <w:tcW w:w="1575" w:type="dxa"/>
            <w:tcBorders>
              <w:top w:val="single" w:sz="8" w:space="0" w:color="AEAEAE"/>
              <w:left w:val="nil"/>
              <w:bottom w:val="single" w:sz="8" w:space="0" w:color="AEAEAE"/>
              <w:right w:val="nil"/>
            </w:tcBorders>
            <w:shd w:val="clear" w:color="auto" w:fill="E0E0E0"/>
          </w:tcPr>
          <w:p w14:paraId="0041B84B"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Count</w:t>
            </w:r>
          </w:p>
        </w:tc>
        <w:tc>
          <w:tcPr>
            <w:tcW w:w="1437" w:type="dxa"/>
            <w:tcBorders>
              <w:top w:val="single" w:sz="8" w:space="0" w:color="AEAEAE"/>
              <w:left w:val="nil"/>
              <w:bottom w:val="single" w:sz="8" w:space="0" w:color="AEAEAE"/>
              <w:right w:val="single" w:sz="8" w:space="0" w:color="E0E0E0"/>
            </w:tcBorders>
            <w:shd w:val="clear" w:color="auto" w:fill="FFFFFF"/>
          </w:tcPr>
          <w:p w14:paraId="7447B28A"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132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14:paraId="7D995928"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80</w:t>
            </w:r>
          </w:p>
        </w:tc>
        <w:tc>
          <w:tcPr>
            <w:tcW w:w="1131" w:type="dxa"/>
            <w:tcBorders>
              <w:top w:val="single" w:sz="8" w:space="0" w:color="AEAEAE"/>
              <w:left w:val="single" w:sz="8" w:space="0" w:color="E0E0E0"/>
              <w:bottom w:val="single" w:sz="8" w:space="0" w:color="AEAEAE"/>
              <w:right w:val="single" w:sz="8" w:space="0" w:color="E0E0E0"/>
            </w:tcBorders>
            <w:shd w:val="clear" w:color="auto" w:fill="FFFFFF"/>
          </w:tcPr>
          <w:p w14:paraId="7EFE59E0"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21</w:t>
            </w:r>
          </w:p>
        </w:tc>
        <w:tc>
          <w:tcPr>
            <w:tcW w:w="1024" w:type="dxa"/>
            <w:tcBorders>
              <w:top w:val="single" w:sz="8" w:space="0" w:color="AEAEAE"/>
              <w:left w:val="single" w:sz="8" w:space="0" w:color="E0E0E0"/>
              <w:bottom w:val="single" w:sz="8" w:space="0" w:color="AEAEAE"/>
              <w:right w:val="nil"/>
            </w:tcBorders>
            <w:shd w:val="clear" w:color="auto" w:fill="FFFFFF"/>
          </w:tcPr>
          <w:p w14:paraId="7ECADA6F"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233</w:t>
            </w:r>
          </w:p>
        </w:tc>
      </w:tr>
      <w:tr w:rsidR="00F337DA" w14:paraId="527421A1" w14:textId="77777777">
        <w:trPr>
          <w:cantSplit/>
          <w:jc w:val="center"/>
        </w:trPr>
        <w:tc>
          <w:tcPr>
            <w:tcW w:w="1468" w:type="dxa"/>
            <w:gridSpan w:val="2"/>
            <w:vMerge/>
            <w:tcBorders>
              <w:top w:val="single" w:sz="8" w:space="0" w:color="AEAEAE"/>
              <w:left w:val="nil"/>
              <w:bottom w:val="single" w:sz="8" w:space="0" w:color="152935"/>
              <w:right w:val="nil"/>
            </w:tcBorders>
            <w:shd w:val="clear" w:color="auto" w:fill="E0E0E0"/>
          </w:tcPr>
          <w:p w14:paraId="533EB8BC" w14:textId="77777777" w:rsidR="00F337DA" w:rsidRDefault="00F337DA">
            <w:pPr>
              <w:autoSpaceDE w:val="0"/>
              <w:autoSpaceDN w:val="0"/>
              <w:adjustRightInd w:val="0"/>
              <w:spacing w:after="0" w:line="240" w:lineRule="auto"/>
              <w:rPr>
                <w:rFonts w:ascii="Arial" w:hAnsi="Arial" w:cs="Arial"/>
                <w:color w:val="010205"/>
                <w:sz w:val="18"/>
                <w:szCs w:val="18"/>
              </w:rPr>
            </w:pPr>
          </w:p>
        </w:tc>
        <w:tc>
          <w:tcPr>
            <w:tcW w:w="1575" w:type="dxa"/>
            <w:tcBorders>
              <w:top w:val="single" w:sz="8" w:space="0" w:color="AEAEAE"/>
              <w:left w:val="nil"/>
              <w:bottom w:val="single" w:sz="8" w:space="0" w:color="152935"/>
              <w:right w:val="nil"/>
            </w:tcBorders>
            <w:shd w:val="clear" w:color="auto" w:fill="E0E0E0"/>
          </w:tcPr>
          <w:p w14:paraId="2841E568" w14:textId="77777777" w:rsidR="00F337DA" w:rsidRDefault="00000000">
            <w:pPr>
              <w:autoSpaceDE w:val="0"/>
              <w:autoSpaceDN w:val="0"/>
              <w:adjustRightInd w:val="0"/>
              <w:spacing w:after="0" w:line="320" w:lineRule="atLeast"/>
              <w:ind w:left="60" w:right="60"/>
              <w:rPr>
                <w:rFonts w:ascii="Arial" w:hAnsi="Arial" w:cs="Arial"/>
                <w:color w:val="264A60"/>
                <w:sz w:val="18"/>
                <w:szCs w:val="18"/>
              </w:rPr>
            </w:pPr>
            <w:r>
              <w:rPr>
                <w:rFonts w:ascii="Arial" w:hAnsi="Arial" w:cs="Arial"/>
                <w:color w:val="264A60"/>
                <w:sz w:val="18"/>
                <w:szCs w:val="18"/>
              </w:rPr>
              <w:t>% within DNSC</w:t>
            </w:r>
          </w:p>
        </w:tc>
        <w:tc>
          <w:tcPr>
            <w:tcW w:w="1437" w:type="dxa"/>
            <w:tcBorders>
              <w:top w:val="single" w:sz="8" w:space="0" w:color="AEAEAE"/>
              <w:left w:val="nil"/>
              <w:bottom w:val="single" w:sz="8" w:space="0" w:color="152935"/>
              <w:right w:val="single" w:sz="8" w:space="0" w:color="E0E0E0"/>
            </w:tcBorders>
            <w:shd w:val="clear" w:color="auto" w:fill="FFFFFF"/>
          </w:tcPr>
          <w:p w14:paraId="030A89D9"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100.0%</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14:paraId="4656ECC0"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100.0%</w:t>
            </w:r>
          </w:p>
        </w:tc>
        <w:tc>
          <w:tcPr>
            <w:tcW w:w="1131" w:type="dxa"/>
            <w:tcBorders>
              <w:top w:val="single" w:sz="8" w:space="0" w:color="AEAEAE"/>
              <w:left w:val="single" w:sz="8" w:space="0" w:color="E0E0E0"/>
              <w:bottom w:val="single" w:sz="8" w:space="0" w:color="152935"/>
              <w:right w:val="single" w:sz="8" w:space="0" w:color="E0E0E0"/>
            </w:tcBorders>
            <w:shd w:val="clear" w:color="auto" w:fill="FFFFFF"/>
          </w:tcPr>
          <w:p w14:paraId="0FC54DF5"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100.0%</w:t>
            </w:r>
          </w:p>
        </w:tc>
        <w:tc>
          <w:tcPr>
            <w:tcW w:w="1024" w:type="dxa"/>
            <w:tcBorders>
              <w:top w:val="single" w:sz="8" w:space="0" w:color="AEAEAE"/>
              <w:left w:val="single" w:sz="8" w:space="0" w:color="E0E0E0"/>
              <w:bottom w:val="single" w:sz="8" w:space="0" w:color="152935"/>
              <w:right w:val="nil"/>
            </w:tcBorders>
            <w:shd w:val="clear" w:color="auto" w:fill="FFFFFF"/>
          </w:tcPr>
          <w:p w14:paraId="1F4C7012" w14:textId="77777777" w:rsidR="00F337DA" w:rsidRDefault="00000000">
            <w:pPr>
              <w:autoSpaceDE w:val="0"/>
              <w:autoSpaceDN w:val="0"/>
              <w:adjustRightInd w:val="0"/>
              <w:spacing w:after="0" w:line="320" w:lineRule="atLeast"/>
              <w:ind w:left="60" w:right="60"/>
              <w:jc w:val="right"/>
              <w:rPr>
                <w:rFonts w:ascii="Arial" w:hAnsi="Arial" w:cs="Arial"/>
                <w:color w:val="010205"/>
                <w:sz w:val="18"/>
                <w:szCs w:val="18"/>
              </w:rPr>
            </w:pPr>
            <w:r>
              <w:rPr>
                <w:rFonts w:ascii="Arial" w:hAnsi="Arial" w:cs="Arial"/>
                <w:color w:val="010205"/>
                <w:sz w:val="18"/>
                <w:szCs w:val="18"/>
              </w:rPr>
              <w:t>100.0%</w:t>
            </w:r>
          </w:p>
        </w:tc>
      </w:tr>
      <w:bookmarkEnd w:id="68"/>
    </w:tbl>
    <w:p w14:paraId="4C3AF514" w14:textId="77777777" w:rsidR="00F337DA" w:rsidRDefault="00F337DA">
      <w:pPr>
        <w:pStyle w:val="oancuaDanhsach"/>
        <w:autoSpaceDE w:val="0"/>
        <w:autoSpaceDN w:val="0"/>
        <w:adjustRightInd w:val="0"/>
        <w:spacing w:after="0" w:line="400" w:lineRule="atLeast"/>
        <w:ind w:left="1080"/>
        <w:rPr>
          <w:rFonts w:ascii="Times New Roman" w:hAnsi="Times New Roman" w:cs="Times New Roman"/>
          <w:sz w:val="24"/>
          <w:szCs w:val="24"/>
        </w:rPr>
      </w:pPr>
    </w:p>
    <w:p w14:paraId="0CD8E712" w14:textId="77777777" w:rsidR="00F337DA" w:rsidRDefault="00F337DA">
      <w:pPr>
        <w:pStyle w:val="oancuaDanhsach"/>
        <w:autoSpaceDE w:val="0"/>
        <w:autoSpaceDN w:val="0"/>
        <w:adjustRightInd w:val="0"/>
        <w:spacing w:after="0" w:line="240" w:lineRule="auto"/>
        <w:ind w:left="1080"/>
        <w:rPr>
          <w:rFonts w:ascii="Times New Roman" w:hAnsi="Times New Roman" w:cs="Times New Roman"/>
          <w:sz w:val="24"/>
          <w:szCs w:val="24"/>
        </w:rPr>
      </w:pPr>
    </w:p>
    <w:p w14:paraId="7825591B" w14:textId="77777777" w:rsidR="00F337DA" w:rsidRDefault="0000000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47CE4D4" wp14:editId="36637B79">
            <wp:extent cx="5943600" cy="3495675"/>
            <wp:effectExtent l="0" t="0" r="0" b="9525"/>
            <wp:docPr id="1690020377" name="Hình ảnh 10" descr="Ảnh có chứa văn bản, ảnh chụp màn hình, biểu đồ, hàng&#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020377" name="Hình ảnh 10" descr="Ảnh có chứa văn bản, ảnh chụp màn hình, biểu đồ, hàng&#10;&#10;Mô tả được tạo tự độ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943600" cy="3495675"/>
                    </a:xfrm>
                    <a:prstGeom prst="rect">
                      <a:avLst/>
                    </a:prstGeom>
                    <a:noFill/>
                    <a:ln>
                      <a:noFill/>
                    </a:ln>
                  </pic:spPr>
                </pic:pic>
              </a:graphicData>
            </a:graphic>
          </wp:inline>
        </w:drawing>
      </w:r>
    </w:p>
    <w:p w14:paraId="4BD84A28" w14:textId="77777777" w:rsidR="00F337DA" w:rsidRDefault="00F337DA">
      <w:pPr>
        <w:autoSpaceDE w:val="0"/>
        <w:autoSpaceDN w:val="0"/>
        <w:adjustRightInd w:val="0"/>
        <w:spacing w:after="0" w:line="240" w:lineRule="auto"/>
        <w:rPr>
          <w:rFonts w:ascii="Times New Roman" w:hAnsi="Times New Roman" w:cs="Times New Roman"/>
          <w:sz w:val="24"/>
          <w:szCs w:val="24"/>
        </w:rPr>
      </w:pPr>
    </w:p>
    <w:p w14:paraId="43A1C95B"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Số lượng sinh viên nữ trong nghiên cứu không đồng ý và suy nghĩ nhiều hơn về việc sống chung trước hôn nhân so với sinh viên nam. Tuy nhiên, nếu tính theo tỷ lệ, sinh viên nam lại có tỷ lệ đồng ý và suy nghĩ cao hơn khi có điều kiện sống chung. Một phần lý do cho sự khác biệt này có thể do trường Mỏ Địa chất là một trường kỹ thuật, và sinh viên kỹ thuật thường có xu hướng cởi mở hơn trong các quan điểm xã hội. Tuy vậy, cũng cần nhấn mạnh rằng khối kinh tế trong trường cũng đông đảo, với nhiều sinh viên nữ, và điều này cho thấy dù có ảnh hưởng của văn hóa phương Tây, sinh viên nữ vẫn giữ được tính truyền thống trong suy nghĩ của mình.</w:t>
      </w:r>
    </w:p>
    <w:p w14:paraId="30B68652" w14:textId="77777777" w:rsidR="00F337DA" w:rsidRDefault="00000000">
      <w:pPr>
        <w:pStyle w:val="oancuaDanhsach"/>
        <w:numPr>
          <w:ilvl w:val="0"/>
          <w:numId w:val="9"/>
        </w:numPr>
        <w:rPr>
          <w:rFonts w:ascii="Times New Roman" w:hAnsi="Times New Roman" w:cs="Times New Roman"/>
          <w:b/>
          <w:bCs/>
          <w:sz w:val="26"/>
          <w:szCs w:val="26"/>
          <w:lang w:val="vi-VN"/>
        </w:rPr>
      </w:pPr>
      <w:r>
        <w:rPr>
          <w:rFonts w:ascii="Times New Roman" w:hAnsi="Times New Roman" w:cs="Times New Roman"/>
          <w:b/>
          <w:bCs/>
          <w:sz w:val="26"/>
          <w:szCs w:val="26"/>
          <w:lang w:val="vi-VN"/>
        </w:rPr>
        <w:t>Sống chung trước hôn nhân trong sinh viên và những bài học được rút ra từ thực tế.</w:t>
      </w:r>
    </w:p>
    <w:p w14:paraId="654BBE98"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Để đánh giá suy nghĩ của sinh viên Trường đại học Mỏ- Địa chất về sống chung, nhóm nghiên cứu chúng tôi đã thực hiện 02 cuộc phỏng vấn ẩn danh.</w:t>
      </w:r>
    </w:p>
    <w:p w14:paraId="25DBC003"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b/>
          <w:bCs/>
          <w:sz w:val="26"/>
          <w:szCs w:val="26"/>
          <w:lang w:val="vi-VN"/>
        </w:rPr>
        <w:t>Câu chuyện 1</w:t>
      </w:r>
      <w:r>
        <w:rPr>
          <w:rFonts w:ascii="Times New Roman" w:hAnsi="Times New Roman" w:cs="Times New Roman"/>
          <w:sz w:val="26"/>
          <w:szCs w:val="26"/>
          <w:lang w:val="vi-VN"/>
        </w:rPr>
        <w:t>: PV bạn PĐL (2003 sv năm 2 đại học Mỏ Địa Chất ) bạn P.Đ.L hiện đang chung sống cùng người yêu cùng lớp của mình ở một nhà trọ nhỏ gần trường. L quê ở HD và đang đi làm sale tại 1 cty lương tháng tầm khoảng từ 4-6tr</w:t>
      </w:r>
    </w:p>
    <w:p w14:paraId="7A61F10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Khi  được hỏi về vấn đề sống chung này bạn L không hề ngại ngùng nói rằng việc sống chung với người yêu như này rất bình thường và các bạn đã sống với nhau từ năm </w:t>
      </w:r>
      <w:r>
        <w:rPr>
          <w:rFonts w:ascii="Times New Roman" w:hAnsi="Times New Roman" w:cs="Times New Roman"/>
          <w:sz w:val="26"/>
          <w:szCs w:val="26"/>
          <w:lang w:val="vi-VN"/>
        </w:rPr>
        <w:lastRenderedPageBreak/>
        <w:t>nhất rồi. Việc sống chúng như thế đều hết sức bình thường vì bạn bè của L ai cũng vậy thậm chí trước đây L cũng đã từng sống chung với người yêu cũ từ trước rồi.</w:t>
      </w:r>
    </w:p>
    <w:p w14:paraId="1A69883F"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Tiếp tục  hỏi về cuộc sống khi sống chung như vậy L vui vẻ kể rằng khi sống chung như vậy thì L thấy về kinh tế không tiết kiệm được như khi ở với bạn bè bình thường vì người yêu thì thường xuyên đi chơi đây đó. Nhung cuộc sống khi sống chung 2 người có thể chia sẻ nhiều hơn về bản thân và gia đình và cuộc sống. L nói: “</w:t>
      </w:r>
      <w:r>
        <w:rPr>
          <w:rFonts w:ascii="Times New Roman" w:hAnsi="Times New Roman" w:cs="Times New Roman"/>
          <w:i/>
          <w:iCs/>
          <w:sz w:val="26"/>
          <w:szCs w:val="26"/>
          <w:lang w:val="vi-VN"/>
        </w:rPr>
        <w:t>người yêu tao ngoan lắm ngày nào cũng nấu cơm, rửa bát, dọn dẹp về chỉ sẵn ăn nên cảm thấy rất sướng với nhiều khi đi làm về mệt có người yêu lo cũng thấy nhàn thân</w:t>
      </w:r>
      <w:r>
        <w:rPr>
          <w:rFonts w:ascii="Times New Roman" w:hAnsi="Times New Roman" w:cs="Times New Roman"/>
          <w:sz w:val="26"/>
          <w:szCs w:val="26"/>
          <w:lang w:val="vi-VN"/>
        </w:rPr>
        <w:t>”</w:t>
      </w:r>
    </w:p>
    <w:p w14:paraId="5D9C8A90"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Hỏi về người yêu của L , L bảo: “</w:t>
      </w:r>
      <w:r>
        <w:rPr>
          <w:rFonts w:ascii="Times New Roman" w:hAnsi="Times New Roman" w:cs="Times New Roman"/>
          <w:i/>
          <w:iCs/>
          <w:sz w:val="26"/>
          <w:szCs w:val="26"/>
          <w:lang w:val="vi-VN"/>
        </w:rPr>
        <w:t>bình thường người yêu tao ở nhà cũng phải làm tất cả mọi thứ nên khi sống chung là con gái nó cũng làm tất luôn, hôm nào 2 đứa đi học thì về sẽ ra ngoài ăn hoặc úp mì ăn tạm</w:t>
      </w:r>
      <w:r>
        <w:rPr>
          <w:rFonts w:ascii="Times New Roman" w:hAnsi="Times New Roman" w:cs="Times New Roman"/>
          <w:sz w:val="26"/>
          <w:szCs w:val="26"/>
          <w:lang w:val="vi-VN"/>
        </w:rPr>
        <w:t>”</w:t>
      </w:r>
    </w:p>
    <w:p w14:paraId="597CA08F"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Khi hỏi về vấn đề QH khi sống chung L thản nhiên trả lời : “</w:t>
      </w:r>
      <w:r>
        <w:rPr>
          <w:rFonts w:ascii="Times New Roman" w:hAnsi="Times New Roman" w:cs="Times New Roman"/>
          <w:i/>
          <w:iCs/>
          <w:sz w:val="26"/>
          <w:szCs w:val="26"/>
          <w:lang w:val="vi-VN"/>
        </w:rPr>
        <w:t>đương nhiên rồi vì ăn ở ngủ nghỉ với nhau cơ mà, bình thường cũng xử dụng BCS hay thuốc tránh thai nên cũng chẳng lo, nếu không may có con thì ông bà già tao lo sợ gì</w:t>
      </w:r>
      <w:r>
        <w:rPr>
          <w:rFonts w:ascii="Times New Roman" w:hAnsi="Times New Roman" w:cs="Times New Roman"/>
          <w:sz w:val="26"/>
          <w:szCs w:val="26"/>
          <w:lang w:val="vi-VN"/>
        </w:rPr>
        <w:t>”</w:t>
      </w:r>
    </w:p>
    <w:p w14:paraId="1D287D85"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Tôi có ngỏ lời hỏi thêm nếu cưới nhau mà không hợp thì sao L cười phá lên: </w:t>
      </w:r>
      <w:r>
        <w:rPr>
          <w:rFonts w:ascii="Times New Roman" w:hAnsi="Times New Roman" w:cs="Times New Roman"/>
          <w:i/>
          <w:iCs/>
          <w:sz w:val="26"/>
          <w:szCs w:val="26"/>
          <w:lang w:val="vi-VN"/>
        </w:rPr>
        <w:t>“không hợp là không hợp thế nào ăn ngủ vs nhau nửa năm trời không hợp nó cũng phải chịu chứ sao, tao không đổ vỏ là tốt rồi nó không ở được thì con ông bà già tao nuôi được</w:t>
      </w:r>
      <w:r>
        <w:rPr>
          <w:rFonts w:ascii="Times New Roman" w:hAnsi="Times New Roman" w:cs="Times New Roman"/>
          <w:sz w:val="26"/>
          <w:szCs w:val="26"/>
          <w:lang w:val="vi-VN"/>
        </w:rPr>
        <w:t>”</w:t>
      </w:r>
    </w:p>
    <w:p w14:paraId="35641C8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Tôi ngập ngừng hỏi thế mày không sợ con nhà người ta thiệt à. L có vẻ suy nghĩ một lúc rồi đáp: “</w:t>
      </w:r>
      <w:r>
        <w:rPr>
          <w:rFonts w:ascii="Times New Roman" w:hAnsi="Times New Roman" w:cs="Times New Roman"/>
          <w:i/>
          <w:iCs/>
          <w:sz w:val="26"/>
          <w:szCs w:val="26"/>
          <w:lang w:val="vi-VN"/>
        </w:rPr>
        <w:t>giờ yêu nhau biết thế thôi tao làm sao tính được sau này ở được thì được không ở được thì tao cũng chịu thôi, tao không bỏ nó là được rồi</w:t>
      </w:r>
      <w:r>
        <w:rPr>
          <w:rFonts w:ascii="Times New Roman" w:hAnsi="Times New Roman" w:cs="Times New Roman"/>
          <w:sz w:val="26"/>
          <w:szCs w:val="26"/>
          <w:lang w:val="vi-VN"/>
        </w:rPr>
        <w:t>”</w:t>
      </w:r>
    </w:p>
    <w:p w14:paraId="5CA820C4"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b/>
          <w:bCs/>
          <w:sz w:val="26"/>
          <w:szCs w:val="26"/>
          <w:lang w:val="vi-VN"/>
        </w:rPr>
        <w:t>Câu chuyện 2:</w:t>
      </w:r>
      <w:r>
        <w:rPr>
          <w:rFonts w:ascii="Times New Roman" w:hAnsi="Times New Roman" w:cs="Times New Roman"/>
          <w:sz w:val="26"/>
          <w:szCs w:val="26"/>
          <w:lang w:val="vi-VN"/>
        </w:rPr>
        <w:t xml:space="preserve"> Phỏng vấn chị NTT (sn 1997) chị là cựu sinh viên KT trường ĐH Mỏ Địa Chất hiện đã li hôn </w:t>
      </w:r>
    </w:p>
    <w:p w14:paraId="38FDED59"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 xml:space="preserve">Chị N học đại học năm 20 tuổi chị làm thêm tại 1 khách sạn ở Cầu Giấy và quen anh Đ là nha sĩ sống tại Cầu Giấy theo lời kể của chị: </w:t>
      </w:r>
      <w:r>
        <w:rPr>
          <w:rFonts w:ascii="Times New Roman" w:hAnsi="Times New Roman" w:cs="Times New Roman"/>
          <w:i/>
          <w:iCs/>
          <w:sz w:val="26"/>
          <w:szCs w:val="26"/>
          <w:lang w:val="vi-VN"/>
        </w:rPr>
        <w:t>“bố mẹ chị nghiêm lắm nên yêu nhau chị không dám có suy nghĩ lệch lạc, chị cũng hiểu rõ cần phải giữ cho bản thân thứ quý giá nhất để không bị ai coi thường cả thế nhưng vì tình yêu anh chị đã xảy ra quan hệ và chị chọn dọn về sống chung vì cũng còn gì để mất đâu</w:t>
      </w:r>
      <w:r>
        <w:rPr>
          <w:rFonts w:ascii="Times New Roman" w:hAnsi="Times New Roman" w:cs="Times New Roman"/>
          <w:sz w:val="26"/>
          <w:szCs w:val="26"/>
          <w:lang w:val="vi-VN"/>
        </w:rPr>
        <w:t>”</w:t>
      </w:r>
    </w:p>
    <w:p w14:paraId="008749A0"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Chị có vẻ hơi khó chịu kể lại: “</w:t>
      </w:r>
      <w:r>
        <w:rPr>
          <w:rFonts w:ascii="Times New Roman" w:hAnsi="Times New Roman" w:cs="Times New Roman"/>
          <w:i/>
          <w:iCs/>
          <w:sz w:val="26"/>
          <w:szCs w:val="26"/>
          <w:lang w:val="vi-VN"/>
        </w:rPr>
        <w:t xml:space="preserve">anh Đ thì khá đẹp trai lại ngoan mà làm nha sĩ nên cũng có điều kiện chi trả khi chung sống nhưng ở chung mới biết anh lười và ở bẩn nên </w:t>
      </w:r>
      <w:r>
        <w:rPr>
          <w:rFonts w:ascii="Times New Roman" w:hAnsi="Times New Roman" w:cs="Times New Roman"/>
          <w:i/>
          <w:iCs/>
          <w:sz w:val="26"/>
          <w:szCs w:val="26"/>
          <w:lang w:val="vi-VN"/>
        </w:rPr>
        <w:lastRenderedPageBreak/>
        <w:t>cả 2 thường xuyên tranh cãi, chị cũng vừa phải đi làm vừa trông con nên cảm thấy áp lực sống chung được 2 tháng thì chị mang thai anh gọi bố mẹ anh bảo cưới ngay nếu không mất cháu và họ nhanh chóng kết hôn sau vỏn vẹn 4 tháng quen nhau, lúc mới cưới bụng chị đã to rồi nên mọi người bàn tán rất nhiều khiên gia đình và cả chị đều rất áp lực sau đó vì mang thai và sinh nở nên chị đã bỏ dở luận án tốt nghiệp và không thể lấy bằng</w:t>
      </w:r>
      <w:r>
        <w:rPr>
          <w:rFonts w:ascii="Times New Roman" w:hAnsi="Times New Roman" w:cs="Times New Roman"/>
          <w:sz w:val="26"/>
          <w:szCs w:val="26"/>
          <w:lang w:val="vi-VN"/>
        </w:rPr>
        <w:t>”</w:t>
      </w:r>
    </w:p>
    <w:p w14:paraId="61202DE1"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Chị nghẹn ngào kể tiếp: “</w:t>
      </w:r>
      <w:r>
        <w:rPr>
          <w:rFonts w:ascii="Times New Roman" w:hAnsi="Times New Roman" w:cs="Times New Roman"/>
          <w:i/>
          <w:iCs/>
          <w:sz w:val="26"/>
          <w:szCs w:val="26"/>
          <w:lang w:val="vi-VN"/>
        </w:rPr>
        <w:t>sau khi sinh con chị phải ở nhà một mình chăm con nên không thẻ đi làm chỉ có thể bán hàng onlline trên mạng kiếm thêm nhưng thường xuyên bị nhà chồng coi thường vì không kiếm ra tiền, một thời gian sau thì chị phát hiện anh Đ ngoại tình, anh và chị tranh cãi nhiều và có lúc còn đánh nhau</w:t>
      </w:r>
      <w:r>
        <w:rPr>
          <w:rFonts w:ascii="Times New Roman" w:hAnsi="Times New Roman" w:cs="Times New Roman"/>
          <w:sz w:val="26"/>
          <w:szCs w:val="26"/>
          <w:lang w:val="vi-VN"/>
        </w:rPr>
        <w:t>”</w:t>
      </w:r>
    </w:p>
    <w:p w14:paraId="2A8CF7C4"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Chị ngân ngấn nước mắt kể lại: “</w:t>
      </w:r>
      <w:r>
        <w:rPr>
          <w:rFonts w:ascii="Times New Roman" w:hAnsi="Times New Roman" w:cs="Times New Roman"/>
          <w:i/>
          <w:iCs/>
          <w:sz w:val="26"/>
          <w:szCs w:val="26"/>
          <w:lang w:val="vi-VN"/>
        </w:rPr>
        <w:t>đêm đó nó đánh chị đòi chém chết chị rồi gọi cho mẹ chị bảo đón con điên này về ngay. Chị ôm con về trong nước mắt, chị cảm thấy thương con và thương bố mẹ rất nhiều, chị cảm thấy mình đã làm khổ bố mẹ mình nhiều. Một thời gian sau thì chị hoàn thành thủ tục li hôn và chuyển về sống cùng bố mẹ</w:t>
      </w:r>
      <w:r>
        <w:rPr>
          <w:rFonts w:ascii="Times New Roman" w:hAnsi="Times New Roman" w:cs="Times New Roman"/>
          <w:sz w:val="26"/>
          <w:szCs w:val="26"/>
          <w:lang w:val="vi-VN"/>
        </w:rPr>
        <w:t>”</w:t>
      </w:r>
    </w:p>
    <w:p w14:paraId="7D09F623" w14:textId="77777777" w:rsidR="00F337DA" w:rsidRDefault="00000000">
      <w:pPr>
        <w:spacing w:before="120" w:after="0" w:line="324" w:lineRule="auto"/>
        <w:ind w:right="43" w:firstLine="720"/>
        <w:jc w:val="both"/>
        <w:rPr>
          <w:rFonts w:ascii="Times New Roman" w:hAnsi="Times New Roman" w:cs="Times New Roman"/>
          <w:lang w:val="vi-VN"/>
        </w:rPr>
      </w:pPr>
      <w:r>
        <w:rPr>
          <w:rFonts w:ascii="Times New Roman" w:hAnsi="Times New Roman" w:cs="Times New Roman"/>
          <w:sz w:val="26"/>
          <w:szCs w:val="26"/>
          <w:lang w:val="vi-VN"/>
        </w:rPr>
        <w:t xml:space="preserve">Chị ngạt nước mắt và nói: </w:t>
      </w:r>
      <w:r>
        <w:rPr>
          <w:rFonts w:ascii="Times New Roman" w:hAnsi="Times New Roman" w:cs="Times New Roman"/>
          <w:i/>
          <w:iCs/>
          <w:sz w:val="26"/>
          <w:szCs w:val="26"/>
          <w:lang w:val="vi-VN"/>
        </w:rPr>
        <w:t>“thực sự chị phải cảm ơn bố mẹ vì đã cưu mang chị lúc đó, hiện tại có điều kiện kinh tế hơn mở 1 spa ở Hà Nội và đón em gái sống chung, chị muốn dăn dạy em gái chia sẻ với nó những điều mà mình không thể chia sẻ với bố mẹ để sau này nó không phải khổ như chị bây giờ</w:t>
      </w:r>
      <w:r>
        <w:rPr>
          <w:rFonts w:ascii="Times New Roman" w:hAnsi="Times New Roman" w:cs="Times New Roman"/>
          <w:sz w:val="26"/>
          <w:szCs w:val="26"/>
          <w:lang w:val="vi-VN"/>
        </w:rPr>
        <w:t>”</w:t>
      </w:r>
    </w:p>
    <w:p w14:paraId="0234980D" w14:textId="77777777" w:rsidR="00F337DA" w:rsidRDefault="00000000">
      <w:pPr>
        <w:spacing w:before="120" w:after="0" w:line="324" w:lineRule="auto"/>
        <w:ind w:right="43" w:firstLine="720"/>
        <w:jc w:val="both"/>
        <w:rPr>
          <w:rFonts w:ascii="Times New Roman" w:hAnsi="Times New Roman" w:cs="Times New Roman"/>
          <w:b/>
          <w:bCs/>
          <w:sz w:val="26"/>
          <w:szCs w:val="26"/>
          <w:lang w:val="vi-VN"/>
        </w:rPr>
      </w:pPr>
      <w:r>
        <w:rPr>
          <w:rFonts w:ascii="Times New Roman" w:hAnsi="Times New Roman" w:cs="Times New Roman"/>
          <w:b/>
          <w:bCs/>
          <w:sz w:val="26"/>
          <w:szCs w:val="26"/>
          <w:lang w:val="vi-VN"/>
        </w:rPr>
        <w:t xml:space="preserve">Bài học rút ra: </w:t>
      </w:r>
    </w:p>
    <w:p w14:paraId="36B9DD9A"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i/>
          <w:iCs/>
          <w:sz w:val="26"/>
          <w:szCs w:val="26"/>
          <w:lang w:val="vi-VN"/>
        </w:rPr>
        <w:t>Câu chuyện 1:</w:t>
      </w:r>
      <w:r>
        <w:rPr>
          <w:rFonts w:ascii="Times New Roman" w:hAnsi="Times New Roman" w:cs="Times New Roman"/>
          <w:sz w:val="26"/>
          <w:szCs w:val="26"/>
          <w:lang w:val="vi-VN"/>
        </w:rPr>
        <w:t xml:space="preserve"> Cuộc sống quá tự do, không cân nhắc nhiều đến hậu quả, khá buông thả trong cuộc sống và sinh hoạt, đây có lẽ là một biểu hiện không tốt trong xã hội hiện nay, cần phải kiểm soát chặt hơn thông qua làm tư tưởng giữa cá nhân và gia đình.</w:t>
      </w:r>
    </w:p>
    <w:p w14:paraId="13771D3D"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i/>
          <w:iCs/>
          <w:sz w:val="26"/>
          <w:szCs w:val="26"/>
          <w:lang w:val="vi-VN"/>
        </w:rPr>
        <w:t>Câu chuyện 2:</w:t>
      </w:r>
      <w:r>
        <w:rPr>
          <w:rFonts w:ascii="Times New Roman" w:hAnsi="Times New Roman" w:cs="Times New Roman"/>
          <w:sz w:val="26"/>
          <w:szCs w:val="26"/>
          <w:lang w:val="vi-VN"/>
        </w:rPr>
        <w:t xml:space="preserve"> Việc sống chung trước hôn nhân không đảm bảo sẽ mang lại hạnh phúc và ổn định.</w:t>
      </w:r>
    </w:p>
    <w:p w14:paraId="5BA971CB"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Trước khi quyết định sống chung, cần có sự hiểu biết và thấu hiểu về nhau, đặc biệt là về những yêu cầu, sở thích và tính cách của đối tác.</w:t>
      </w:r>
    </w:p>
    <w:p w14:paraId="0E7F6146"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Việc sống chung có thể đặt ra nhiều áp lực về tài chính, vai trò và trách nhiệm gia đình.</w:t>
      </w:r>
    </w:p>
    <w:p w14:paraId="47C37CD1"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Trong một mối quan hệ, cần có sự tôn trọng, chia sẻ và cởi mở để xây dựng một môi trường sống hòa thuận và đáng tin cậy.</w:t>
      </w:r>
    </w:p>
    <w:p w14:paraId="31983538" w14:textId="77777777" w:rsidR="00F337DA" w:rsidRDefault="00000000">
      <w:pPr>
        <w:jc w:val="center"/>
        <w:outlineLvl w:val="0"/>
        <w:rPr>
          <w:rFonts w:ascii="Times New Roman" w:hAnsi="Times New Roman" w:cs="Times New Roman"/>
          <w:b/>
          <w:bCs/>
          <w:sz w:val="28"/>
          <w:szCs w:val="28"/>
          <w:lang w:val="vi-VN"/>
        </w:rPr>
      </w:pPr>
      <w:bookmarkStart w:id="69" w:name="_Toc27273"/>
      <w:bookmarkStart w:id="70" w:name="_Toc3023"/>
      <w:bookmarkStart w:id="71" w:name="_Toc8847"/>
      <w:r>
        <w:rPr>
          <w:rFonts w:ascii="Times New Roman" w:hAnsi="Times New Roman" w:cs="Times New Roman"/>
          <w:b/>
          <w:bCs/>
          <w:sz w:val="28"/>
          <w:szCs w:val="28"/>
          <w:lang w:val="vi-VN"/>
        </w:rPr>
        <w:lastRenderedPageBreak/>
        <w:t>CHƯƠNG 4: KIẾN NGHỊ VÀ ĐỀ XUẤT GIẢI PHÁP</w:t>
      </w:r>
      <w:bookmarkEnd w:id="69"/>
      <w:bookmarkEnd w:id="70"/>
      <w:bookmarkEnd w:id="71"/>
    </w:p>
    <w:p w14:paraId="373E7046"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Trong xã hội hiện đại, sống chung trước hôn nhân đã trở thành một xu hướng ngày càng phổ biến, đặc biệt trong giới sinh viên. Tuy nhiên, nhận thức về ưu và nhược điểm của việc sống chung trước hôn nhân có thể còn hạn chế, đặc biệt là đối với nam nữ sinh viên. Việc thiếu nhận thức này có thể dẫn đến những hậu quả không mong muốn như mất ổn định trong mối quan hệ, xung đột gia đình, hay khả năng không hợp nhau trong lâu dài. Dựa trên những nghiên cứu khảo sát về nhận thức của sinh viên trường Đại học Mỏ- Địa chất nhóm nghiên cứu chúng tôi xin đề xuất một số giải pháp nhằm nâng cao nhận thức về sống chung trước hôn nhân của nam nữ sinh viên:</w:t>
      </w:r>
    </w:p>
    <w:p w14:paraId="7165F97B" w14:textId="77777777" w:rsidR="00F337DA" w:rsidRDefault="00000000">
      <w:pPr>
        <w:pStyle w:val="ThngthngWeb"/>
        <w:numPr>
          <w:ilvl w:val="0"/>
          <w:numId w:val="12"/>
        </w:numPr>
        <w:shd w:val="clear" w:color="auto" w:fill="FFFFFF"/>
        <w:spacing w:before="0" w:beforeAutospacing="0" w:after="0" w:afterAutospacing="0" w:line="360" w:lineRule="auto"/>
        <w:jc w:val="both"/>
        <w:outlineLvl w:val="0"/>
        <w:rPr>
          <w:i/>
          <w:iCs/>
          <w:sz w:val="26"/>
          <w:szCs w:val="26"/>
          <w:lang w:val="vi-VN"/>
        </w:rPr>
      </w:pPr>
      <w:bookmarkStart w:id="72" w:name="_Toc11863"/>
      <w:bookmarkStart w:id="73" w:name="_Toc335"/>
      <w:bookmarkStart w:id="74" w:name="_Toc1217"/>
      <w:r>
        <w:rPr>
          <w:rStyle w:val="Manh"/>
          <w:b w:val="0"/>
          <w:i/>
          <w:iCs/>
          <w:sz w:val="26"/>
          <w:szCs w:val="26"/>
          <w:lang w:val="vi-VN"/>
        </w:rPr>
        <w:t>Về phía bản thân sinh viên</w:t>
      </w:r>
      <w:bookmarkEnd w:id="72"/>
      <w:bookmarkEnd w:id="73"/>
      <w:bookmarkEnd w:id="74"/>
    </w:p>
    <w:p w14:paraId="7020CB88"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Các bạn trẻ cần đặt mình vào vị trí học viên và học hỏi, trau dồi kiến thức về tình yêu và hôn nhân gia đình. Đừng bỏ qua những chuẩn mực và giá trị đạo đức của người Việt Nam chỉ vì những lời ngọt ngào từ người yêu. Nếu bạn thực sự quyết định sống thử, hãy đảm bảo hiểu biết rõ ràng về vấn đề này. Sống thử không phải lúc nào cũng là điều xấu, miễn là bạn có kiến thức và nhận thức đầy đủ. Nếu có hiểu biết rõ ràng về vấn đề này, bạn có thể nâng cao bản thân và hỗ trợ lẫn nhau trong nhiều khía cạnh của cuộc sống.</w:t>
      </w:r>
    </w:p>
    <w:p w14:paraId="352D1752" w14:textId="77777777" w:rsidR="00F337DA" w:rsidRDefault="00000000">
      <w:pPr>
        <w:spacing w:before="120" w:after="0" w:line="324" w:lineRule="auto"/>
        <w:ind w:right="43" w:firstLine="720"/>
        <w:jc w:val="both"/>
        <w:rPr>
          <w:rFonts w:ascii="Times New Roman" w:hAnsi="Times New Roman" w:cs="Times New Roman"/>
          <w:sz w:val="26"/>
          <w:szCs w:val="26"/>
          <w:lang w:val="vi-VN"/>
        </w:rPr>
      </w:pPr>
      <w:r>
        <w:rPr>
          <w:rFonts w:ascii="Times New Roman" w:hAnsi="Times New Roman" w:cs="Times New Roman"/>
          <w:sz w:val="26"/>
          <w:szCs w:val="26"/>
          <w:lang w:val="vi-VN"/>
        </w:rPr>
        <w:t>Các bạn gái cần tự bảo vệ bản thân và giữ gìn cái quý giá nhất của mình, tránh các tình huống rủi ro không may xảy ra. Hãy sẵn sàng áp dụng biện pháp hợp lý để đối phó trong trường hợp không may xảy ra. Ngoài ra, hãy tham gia các đoàn thể, tạo một môi trường giao lưu lành mạnh để học hỏi và tránh việc "sống thử". Hãy quyết tâm nói không với việc "sống thử" và hướng tới một cuộc sống đáng giá và có ý nghĩa.</w:t>
      </w:r>
    </w:p>
    <w:p w14:paraId="1DE46275" w14:textId="77777777" w:rsidR="00F337DA" w:rsidRDefault="00000000">
      <w:pPr>
        <w:pStyle w:val="ThngthngWeb"/>
        <w:numPr>
          <w:ilvl w:val="0"/>
          <w:numId w:val="12"/>
        </w:numPr>
        <w:shd w:val="clear" w:color="auto" w:fill="FFFFFF"/>
        <w:spacing w:before="0" w:beforeAutospacing="0" w:after="0" w:afterAutospacing="0" w:line="360" w:lineRule="auto"/>
        <w:jc w:val="both"/>
        <w:outlineLvl w:val="0"/>
        <w:rPr>
          <w:rStyle w:val="Manh"/>
          <w:i/>
          <w:iCs/>
          <w:lang w:val="vi-VN"/>
        </w:rPr>
      </w:pPr>
      <w:bookmarkStart w:id="75" w:name="_Toc6558"/>
      <w:bookmarkStart w:id="76" w:name="_Toc9961"/>
      <w:bookmarkStart w:id="77" w:name="_Toc1439"/>
      <w:r>
        <w:rPr>
          <w:rStyle w:val="Manh"/>
          <w:b w:val="0"/>
          <w:i/>
          <w:iCs/>
          <w:sz w:val="26"/>
          <w:szCs w:val="26"/>
          <w:lang w:val="vi-VN"/>
        </w:rPr>
        <w:t>Về phía gia đình</w:t>
      </w:r>
      <w:bookmarkEnd w:id="75"/>
      <w:bookmarkEnd w:id="76"/>
      <w:bookmarkEnd w:id="77"/>
    </w:p>
    <w:p w14:paraId="5DA1E8C9" w14:textId="77777777" w:rsidR="00F337DA" w:rsidRDefault="00000000">
      <w:pPr>
        <w:spacing w:before="120" w:after="0" w:line="324" w:lineRule="auto"/>
        <w:ind w:right="43" w:firstLine="720"/>
        <w:jc w:val="both"/>
        <w:rPr>
          <w:rFonts w:ascii="Times New Roman" w:hAnsi="Times New Roman" w:cs="Times New Roman"/>
          <w:i/>
          <w:sz w:val="26"/>
          <w:szCs w:val="26"/>
          <w:lang w:val="vi-VN"/>
        </w:rPr>
      </w:pPr>
      <w:r>
        <w:rPr>
          <w:rStyle w:val="Manh"/>
          <w:rFonts w:ascii="Times New Roman" w:hAnsi="Times New Roman" w:cs="Times New Roman"/>
          <w:b w:val="0"/>
          <w:sz w:val="26"/>
          <w:szCs w:val="26"/>
          <w:lang w:val="vi-VN"/>
        </w:rPr>
        <w:t>Nhận thấy tầm quan trọng của vấn đề, Ðức cố Giáo Hoàng Gioan Phaolô II, trong tông huấn về gia đình “Familiaris Consorto” đã khuyến cáo các bậc phụ huynh: “</w:t>
      </w:r>
      <w:r>
        <w:rPr>
          <w:rStyle w:val="Manh"/>
          <w:rFonts w:ascii="Times New Roman" w:hAnsi="Times New Roman" w:cs="Times New Roman"/>
          <w:b w:val="0"/>
          <w:i/>
          <w:sz w:val="26"/>
          <w:szCs w:val="26"/>
          <w:lang w:val="vi-VN"/>
        </w:rPr>
        <w:t xml:space="preserve">Bởi vì cha mẹ đã cho con cái sinh ra đời, họ phải có một bổn phận quan trọng nhất, là giáo dục con cái của họ. Do đó, cha mẹ phải nhận rằng, chính họ là những nhà giáo dục đầu tiên và trên tất cả đối với con cái. Vai trò giáo dục của họ quyết liệt đến nỗi thật khó tìm được bất cứ điều gì có thể đền bù vào sự thất bại của họ. Cha mẹ phải nhận trách nhiệm tạo bầu khí gia đình đầy linh hoạt trong tình yêu và tôn kính Thiên Chúa và mọi người, để sự phát triển hoàn mỹ về cá tính và xã hội được nẩy nở trong con người. Vì vậy, gia đình là </w:t>
      </w:r>
      <w:r>
        <w:rPr>
          <w:rStyle w:val="Manh"/>
          <w:rFonts w:ascii="Times New Roman" w:hAnsi="Times New Roman" w:cs="Times New Roman"/>
          <w:b w:val="0"/>
          <w:i/>
          <w:sz w:val="26"/>
          <w:szCs w:val="26"/>
          <w:lang w:val="vi-VN"/>
        </w:rPr>
        <w:lastRenderedPageBreak/>
        <w:t>trường học đầu tiên cho tất cả những đức tính Giáo hội và xã hội mà bất cứ xã hội nào cũng cần phải có.”</w:t>
      </w:r>
    </w:p>
    <w:p w14:paraId="276C4F65" w14:textId="77777777" w:rsidR="00F337DA" w:rsidRDefault="00000000">
      <w:pPr>
        <w:spacing w:before="120" w:after="0" w:line="324" w:lineRule="auto"/>
        <w:ind w:right="43" w:firstLine="720"/>
        <w:jc w:val="both"/>
        <w:rPr>
          <w:rStyle w:val="Manh"/>
          <w:rFonts w:ascii="Times New Roman" w:hAnsi="Times New Roman" w:cs="Times New Roman"/>
          <w:b w:val="0"/>
          <w:lang w:val="vi-VN"/>
        </w:rPr>
      </w:pPr>
      <w:r>
        <w:rPr>
          <w:rStyle w:val="Manh"/>
          <w:rFonts w:ascii="Times New Roman" w:hAnsi="Times New Roman" w:cs="Times New Roman"/>
          <w:b w:val="0"/>
          <w:sz w:val="26"/>
          <w:szCs w:val="26"/>
          <w:lang w:val="vi-VN"/>
        </w:rPr>
        <w:t>Ðây không phải là khó khăn có thể đóng khung trong khuôn khổ gia đình, nhưng thực sự nó đã trở nên thách đố quan trọng của Giáo hội và xã hội. Bởi lẽ cón cái thì ngại chia sẻ với bố mẹ mà bố mẹ khi đề cập đến vấn đề nhạy cảm cũng thường có thái độ lảng tránh. Hơn nữa phụ huynh thường có cái nhìn không mấy tích cực về vấn đề này bởi lẽ họ sống trong xã hội truyền thống gần nửa thập kỉ. những suy nghĩ truyền thống đã đi sâu vào tiềm thức suy nghĩa của họ. Ðể đối phó, cần có sự vận động qui mô với sự hợp tác chặt chẽ của gia đình, bạn bè, thầy cô và nhà trường. Sự hợp tác này, cho đến hiện tại vẫn còn được mô tả là chưa đúng mức, nếu không muốn nói là quá hời hợt. Thành thật mà nói, đa số các bậc phụ huynh Việt Nam, mặc dù có kinh nghiệm, nhưng việc nói chuyện về tình dục với con cái, đã không được coi như “</w:t>
      </w:r>
      <w:r>
        <w:rPr>
          <w:rStyle w:val="Manh"/>
          <w:rFonts w:ascii="Times New Roman" w:hAnsi="Times New Roman" w:cs="Times New Roman"/>
          <w:b w:val="0"/>
          <w:i/>
          <w:iCs/>
          <w:sz w:val="26"/>
          <w:szCs w:val="26"/>
          <w:lang w:val="vi-VN"/>
        </w:rPr>
        <w:t>tốt lành</w:t>
      </w:r>
      <w:r>
        <w:rPr>
          <w:rStyle w:val="Manh"/>
          <w:rFonts w:ascii="Times New Roman" w:hAnsi="Times New Roman" w:cs="Times New Roman"/>
          <w:b w:val="0"/>
          <w:sz w:val="26"/>
          <w:szCs w:val="26"/>
          <w:lang w:val="vi-VN"/>
        </w:rPr>
        <w:t>”. Họ chưa có nhiều hiểu biết hay chưa biết cách dăn dạy con mìnhd sao cho hợp lí. Vì vậy, chính một số phụ huynh cũng cần phải được đi “</w:t>
      </w:r>
      <w:r>
        <w:rPr>
          <w:rStyle w:val="Manh"/>
          <w:rFonts w:ascii="Times New Roman" w:hAnsi="Times New Roman" w:cs="Times New Roman"/>
          <w:b w:val="0"/>
          <w:i/>
          <w:iCs/>
          <w:sz w:val="26"/>
          <w:szCs w:val="26"/>
          <w:lang w:val="vi-VN"/>
        </w:rPr>
        <w:t>huấn luyện</w:t>
      </w:r>
      <w:r>
        <w:rPr>
          <w:rStyle w:val="Manh"/>
          <w:rFonts w:ascii="Times New Roman" w:hAnsi="Times New Roman" w:cs="Times New Roman"/>
          <w:b w:val="0"/>
          <w:sz w:val="26"/>
          <w:szCs w:val="26"/>
          <w:lang w:val="vi-VN"/>
        </w:rPr>
        <w:t>” thêm, học hỏi thêm, trước khi họ có thể giúp đỡ con cái của họ.</w:t>
      </w:r>
    </w:p>
    <w:p w14:paraId="012EB082" w14:textId="77777777" w:rsidR="00F337DA" w:rsidRDefault="00000000">
      <w:pPr>
        <w:pStyle w:val="ThngthngWeb"/>
        <w:numPr>
          <w:ilvl w:val="0"/>
          <w:numId w:val="12"/>
        </w:numPr>
        <w:shd w:val="clear" w:color="auto" w:fill="FFFFFF"/>
        <w:spacing w:before="0" w:beforeAutospacing="0" w:after="0" w:afterAutospacing="0" w:line="360" w:lineRule="auto"/>
        <w:jc w:val="both"/>
        <w:outlineLvl w:val="0"/>
        <w:rPr>
          <w:rStyle w:val="Manh"/>
          <w:i/>
          <w:iCs/>
          <w:sz w:val="26"/>
          <w:szCs w:val="26"/>
          <w:lang w:val="vi-VN"/>
        </w:rPr>
      </w:pPr>
      <w:bookmarkStart w:id="78" w:name="_Toc8232"/>
      <w:bookmarkStart w:id="79" w:name="_Toc9723"/>
      <w:bookmarkStart w:id="80" w:name="_Toc3670"/>
      <w:r>
        <w:rPr>
          <w:rStyle w:val="Manh"/>
          <w:b w:val="0"/>
          <w:i/>
          <w:iCs/>
          <w:sz w:val="26"/>
          <w:szCs w:val="26"/>
          <w:lang w:val="vi-VN"/>
        </w:rPr>
        <w:t>Về phía xã hội</w:t>
      </w:r>
      <w:bookmarkEnd w:id="78"/>
      <w:bookmarkEnd w:id="79"/>
      <w:bookmarkEnd w:id="80"/>
    </w:p>
    <w:p w14:paraId="77362465" w14:textId="77777777" w:rsidR="00F337DA" w:rsidRDefault="00000000">
      <w:pPr>
        <w:spacing w:before="120" w:after="0" w:line="324" w:lineRule="auto"/>
        <w:ind w:right="43" w:firstLine="720"/>
        <w:jc w:val="both"/>
        <w:rPr>
          <w:rStyle w:val="Manh"/>
          <w:rFonts w:ascii="Times New Roman" w:hAnsi="Times New Roman" w:cs="Times New Roman"/>
          <w:b w:val="0"/>
          <w:sz w:val="26"/>
          <w:szCs w:val="26"/>
          <w:lang w:val="vi-VN"/>
        </w:rPr>
      </w:pPr>
      <w:r>
        <w:rPr>
          <w:rStyle w:val="Manh"/>
          <w:rFonts w:ascii="Times New Roman" w:hAnsi="Times New Roman" w:cs="Times New Roman"/>
          <w:b w:val="0"/>
          <w:sz w:val="26"/>
          <w:szCs w:val="26"/>
          <w:lang w:val="vi-VN"/>
        </w:rPr>
        <w:t>Xã hội nên có những buổi tuyên truyền, những buổi hội thảo, những diễn đàn và những bài viết liên quan đến vấn đề này, nên tổ chức và khai triển dưới nhiều khía cạnh khác nhau trong xã hội cũng như trong Giáo hội Công giáo một cách sôi động. Giới trẻ có rất nhiều điều hấp dẫn, bổ ích trong học tập, làm việc, giao lưu bạn bè, giải trí… Hơn nữa, chúng ta sinh ra ở Việt Nam, một nước phương Đông với nhiều giá trị đạo đức tốt đẹp, vì vậy, người Việt Nam dù có văn minh hay học hỏi ở nước ngoài thế nào cũng nên giữ lại một chút truyền thống của dân tộc mình. Biết rằng, phương Tây họ có nhiều cái hay cái mới mình cần nên học, nhưng họ cũng có những cái xấu mà mình không nên học, hoặc dù có học cũng nên điều chỉnh sao cho phù hợp với nước mình một chút giống nư bác hồ đã từng dạy: “</w:t>
      </w:r>
      <w:r>
        <w:rPr>
          <w:rStyle w:val="Manh"/>
          <w:rFonts w:ascii="Times New Roman" w:hAnsi="Times New Roman" w:cs="Times New Roman"/>
          <w:b w:val="0"/>
          <w:i/>
          <w:iCs/>
          <w:sz w:val="26"/>
          <w:szCs w:val="26"/>
          <w:lang w:val="vi-VN"/>
        </w:rPr>
        <w:t>hòa nhập mà không hòa tan</w:t>
      </w:r>
      <w:r>
        <w:rPr>
          <w:rStyle w:val="Manh"/>
          <w:rFonts w:ascii="Times New Roman" w:hAnsi="Times New Roman" w:cs="Times New Roman"/>
          <w:b w:val="0"/>
          <w:sz w:val="26"/>
          <w:szCs w:val="26"/>
          <w:lang w:val="vi-VN"/>
        </w:rPr>
        <w:t>”</w:t>
      </w:r>
    </w:p>
    <w:p w14:paraId="731F273B" w14:textId="77777777" w:rsidR="00F337DA" w:rsidRDefault="00000000">
      <w:pPr>
        <w:pStyle w:val="ThngthngWeb"/>
        <w:numPr>
          <w:ilvl w:val="0"/>
          <w:numId w:val="12"/>
        </w:numPr>
        <w:shd w:val="clear" w:color="auto" w:fill="FFFFFF"/>
        <w:spacing w:before="0" w:beforeAutospacing="0" w:after="0" w:afterAutospacing="0" w:line="360" w:lineRule="auto"/>
        <w:jc w:val="both"/>
        <w:outlineLvl w:val="0"/>
        <w:rPr>
          <w:rStyle w:val="Manh"/>
          <w:i/>
          <w:iCs/>
          <w:sz w:val="26"/>
          <w:szCs w:val="26"/>
          <w:lang w:val="vi-VN"/>
        </w:rPr>
      </w:pPr>
      <w:bookmarkStart w:id="81" w:name="_Toc11804"/>
      <w:bookmarkStart w:id="82" w:name="_Toc4758"/>
      <w:bookmarkStart w:id="83" w:name="_Toc3371"/>
      <w:r>
        <w:rPr>
          <w:rStyle w:val="Manh"/>
          <w:b w:val="0"/>
          <w:i/>
          <w:iCs/>
          <w:sz w:val="26"/>
          <w:szCs w:val="26"/>
          <w:lang w:val="vi-VN"/>
        </w:rPr>
        <w:t>Đặt vấn đề với trường đại học Mỏ Địa Chất</w:t>
      </w:r>
      <w:bookmarkEnd w:id="81"/>
      <w:bookmarkEnd w:id="82"/>
      <w:bookmarkEnd w:id="83"/>
    </w:p>
    <w:p w14:paraId="0D31076F"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Chúng tôi xem xét và nghiên cứu các tài liệu thực tế và đưa ra quan điểm rằng sống thử trước hôn nhân của sinh viên có ảnh hưởng trực tiếp đến cuộc sống của họ. Bên cạnh những tác động tích cực như hỗ trợ, tăng cường tình yêu và sự kết nối giữa sinh viên, sống thử cũng mang đến nhiều hệ lụy tiêu cực như áp lực sống thử, giảm hiệu quả học tập, thai ngoài ý muốn, và tạo ra áp lực xã hội không tốt, gây căng thẳng cho sinh viên.</w:t>
      </w:r>
    </w:p>
    <w:p w14:paraId="2CF6F0B0"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lastRenderedPageBreak/>
        <w:t>Vì vậy, để tránh những sai lầm dẫn đến hệ lụy không mong muốn, mỗi cá nhân cần có hiểu biết về vấn đề sống thử trước hôn nhân. Tuy nhiên, chúng ta đều nhận thức rằng đây là một vấn đề nhạy cảm trong xã hội, và vì vậy, ai sẽ đứng lên để hướng dẫn cho giới trẻ và sinh viên?</w:t>
      </w:r>
    </w:p>
    <w:p w14:paraId="187C4EBB"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Đối với phạm vi trường Đại học Mỏ Địa Chất, chúng tôi đề xuất sử dụng các nền tảng mạng xã hội của trường học và tổ chức các buổi talkshow tại trường để nâng cao nhận thức cho sinh viên về vấn đề này. Chúng tôi tin rằng thông qua việc truyền thông và trao đổi thông tin, sinh viên sẽ có cơ hội tiếp cận thông tin chính xác và được tư vấn một cách rõ ràng về sống thử trước hôn nhân. Trường đại học Mỏ- Địa chất có thể truyền thông qua các nền tảng mạng xã hội (Facebook, Instagram, TikTok...): Các nền tảng mạng xã hội ngày nay có ảnh hưởng lớn đối với mỗi cá nhân, đặc biệt là giới trẻ. Sử dụng sự ảnh hưởng và tiếp xúc hàng ngày với mạng xã hội, chúng tôi muốn tăng cường phương pháp truyền thông của mình để tiếp cận với giới trẻ, cung cấp thông tin chính thống và chuyên sâu để nâng cao hiểu biết của họ. Điều này giúp họ nhận thức rõ về các vấn đề mà họ không thể hỏi ai khác. Việc truyền thông trên các nền tảng mạng xã hội giúp loại bỏ sự ngại ngùng và lo lắng, cho phép họ thu thập thông tin và lựa chọn cách sống và phát triển tốt nhất cho bản thân. Bên cạnh đó, thông qua mạng xã hội, người đọc có thể bảo mật thông tin cá nhân và có thể tìm hiểu vấn đề bất cứ lúc nào và ở bất kỳ địa điểm nào. Họ cũng có thể dễ dàng chia sẻ vấn đề và quan tâm của mình với bạn bè để cùng nhau t ìm hiểu và nâng cao hiểu biết. Điều này giúp mỗi người có thể phòng tránh những hệ lụy không đáng có.</w:t>
      </w:r>
    </w:p>
    <w:p w14:paraId="73E517A6"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Mỗi bài viết, mỗi video mà chúng tôi đăng trên mạng xã hội sẽ phản ánh một cách rõ ràng hiện thực và các mặt lợi hại của vấn đề sống thử trước hôn nhân. Mục tiêu của chúng tôi là giúp sinh viên và giới trẻ nói chung có được nhận thức rõ ràng về vấn đề này. Việc đưa ra vấn đề một cách gián tiếp giúp sinh viên dễ dàng tiếp thu hơn và chúng tôi sẽ đưa ra những biện pháp rõ ràng để phòng tránh các rủi ro ngoài ý muốn.</w:t>
      </w:r>
    </w:p>
    <w:p w14:paraId="36C93297"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Thứ 2, Trường đại học Mỏ địa chất có thể liên kết với các tổ chức chính phủ có thể cung cấp thông tin đầy đủ và chính xác về ưu và nhược điểm của việc sống chung trước hôn nhân, cũng như những vấn đề pháp lý liên quan. Các buổi tư vấn, khóa học, hoặc hội thảo có thể được tổ chức để giúp sinh viên hiểu rõ hơn về các tác động và trách nhiệm của việc sống chung trước hôn nhân.</w:t>
      </w:r>
    </w:p>
    <w:p w14:paraId="5FA6AB49"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lastRenderedPageBreak/>
        <w:t>Thứ 3, Xây dựng mạng lưới hỗ trợ: Các trường đại học và tổ chức xã hội có thể tạo ra một mạng lưới hỗ trợ cho sinh viên, trong đó có các chuyên gia tâm lý, cố vấn hôn nhân gia đình, và các cặp vợ chồng đã trải qua kinh nghiệm sống chung trước hôn nhân. Nhờ đó, sinh viên có thể được tư vấn và chia sẻ kinh nghiệm từ những người có kiến thức và hiểu biết sâu sắc về việc sống chung trước hôn nhân.</w:t>
      </w:r>
    </w:p>
    <w:p w14:paraId="180606F5"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Thứ 4, khuyến khích giao tiếp và tư duy phản biện: Sinh viên cần được khuyến khích phát triển khả năng giao tiếp và tư duy phản biện, để có thể tự đánh giá và suy nghĩ về quyết định sống chung trước hôn nhân. Qua việc thảo luận, trao đổi ý kiến và lắng nghe quan điểm của nhau, sinh viên có thể đạt được sự hiểu biết sâu hơn về những ưu điểm và rủi ro của việc sống chung trước hôn nhân. Tư duy phản biện cũng giúp họ đánh giá khách quan các giá trị, niềm tin, và mục tiêu cá nhân trong mối quan hệ, từ đó đưa ra quyết định phù hợp với bản thân.</w:t>
      </w:r>
    </w:p>
    <w:p w14:paraId="3A45AD03"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Thứ 5, Chúng tôi đề xuất mở các talk show về các khía cạnh cuộc sống, kết hợp với Đoàn Thanh niên - Hội Sinh viên (ĐTN-HSV), nhằm mang đến cho sinh viên đại học Mỏ Địa Chất những thông tin chi tiết nhất về vấn đề sống thử trước hôn nhân cũng như các khía cạnh khác của cuộc sống.</w:t>
      </w:r>
    </w:p>
    <w:p w14:paraId="1E0B14EC"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Chúng tôi nhận thức rằng mỗi cá nhân có thể học hỏi từ gia đình, bạn bè và giáo viên. Do đó, chúng tôi muốn thông qua các talk show giúp sinh viên hiểu rõ hơn về bản thân, gia đình và thầy cô, từ đó họ có thể thoải mái chia sẻ những vấn đề mà họ đang gặp phải. Điều này sẽ giúp sinh viên nhận thức rõ ràng về vấn đề và tìm ra các giải pháp phù hợp nhất.</w:t>
      </w:r>
    </w:p>
    <w:p w14:paraId="2A2E6A7E"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Các talk show sẽ được thiết kế gần gũi, hóm hỉnh để thu hút sự quan tâm của sinh viên. Chúng tôi tin rằng thông qua các chương trình này, sinh viên sẽ có thể hiểu rõ hơn về những vấn đề mà họ đang gặp phải mà không cảm thấy ngại ngùng hay khó nói. Đồng thời, việc mở các talk show sẽ giúp sinh viên trở nên cởi mở hơn, tự tin hơn trong việc thảo luận vấn đề của mình. Họ sẽ có cơ hội đưa ra các câu hỏi cụ thể mà muốn tìm hiểu, từ đó Đoàn Thanh niên và Hội Sinh viên có thể giúp họ giải đáp và đưa ra những ý kiến cụ thể nhất để tham khảo.</w:t>
      </w:r>
    </w:p>
    <w:p w14:paraId="51B8258F"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 xml:space="preserve">Các talk show sẽ trình bày rõ ràng về nhiều khía cạnh cuộc sống, bao gồm gia đình, bạn bè, giáo viên, tâm lý và giáo dục giới tính. Điều này sẽ giúp sinh viên hiểu rõ hơn về </w:t>
      </w:r>
      <w:r>
        <w:rPr>
          <w:rStyle w:val="Manh"/>
          <w:rFonts w:ascii="Times New Roman" w:hAnsi="Times New Roman" w:cs="Times New Roman"/>
          <w:b w:val="0"/>
          <w:bCs w:val="0"/>
          <w:sz w:val="26"/>
          <w:szCs w:val="26"/>
          <w:lang w:val="vi-VN"/>
        </w:rPr>
        <w:lastRenderedPageBreak/>
        <w:t>bản thân, gia đình, bạn bè và thầy cô. Từ đó, họ có thể xây dựng mối quan hệ gắn bó hơn với những người thân yêu, tăng sự cởi mở trong tình cảm. Một người có sự cởi mở về tình cảm cũng như hiểu biết rõ ràng về nhiều khía cạnh cuộc sống sẽ có tâm lý vững vàng hơn, suy nghĩ chín chắn hơn và hành động hợp lí.</w:t>
      </w:r>
    </w:p>
    <w:p w14:paraId="2085CB39"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Ngoài ra, chúng tôi cũng đề xuất tổ chức các buổi thảo luận, hội thảo và khóa đào tạo về tình yêu, hôn nhân và những chuẩn mực đạo đức trong cuộc sống chung trước hôn nhân. Những hoạt động này sẽ cung cấp cho sinh viên kiến thức sâu hơn và kỹ năng cần thiết để đối mặt với những thách thức và quyết định trong tình yêu và hôn nhân.</w:t>
      </w:r>
    </w:p>
    <w:p w14:paraId="47D20F3E"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Chúng tôi cũng khuyến khích các sinh viên tham gia vào các câu lạc bộ, tổ chức sinh viên, hoặc đoàn thể có liên quan, nơi họ có thể trao đổi, giao lưu và học hỏi từ nhau. Các sân chơi lành mạnh và xây dựng mối quan hệ tốt trong cộng đồng sinh viên cũng là một cách để nâng cao nhận thức về sống chung trước hôn nhân.</w:t>
      </w:r>
    </w:p>
    <w:p w14:paraId="609F8694"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Ngoài ra, việc tạo ra một môi trường học tập và giao tiếp chất lượng cũng rất quan trọng. Trường học có thể tổ chức các khóa đào tạo về quản lý thời gian, tình yêu và hôn nhân, kỹ năng giao tiếp, và xây dựng mối quan hệ lành mạnh. Điều này giúp sinh viên phát triển những phẩm chất cần thiết để sống chung trước hôn nhân một cách tự tin và thành công.</w:t>
      </w:r>
    </w:p>
    <w:p w14:paraId="62FAB96D" w14:textId="77777777" w:rsidR="00F337DA" w:rsidRDefault="00000000">
      <w:pPr>
        <w:spacing w:before="120" w:after="0" w:line="324" w:lineRule="auto"/>
        <w:ind w:right="43" w:firstLine="720"/>
        <w:jc w:val="both"/>
        <w:rPr>
          <w:rStyle w:val="Manh"/>
          <w:rFonts w:ascii="Times New Roman" w:hAnsi="Times New Roman" w:cs="Times New Roman"/>
          <w:b w:val="0"/>
          <w:bCs w:val="0"/>
          <w:sz w:val="26"/>
          <w:szCs w:val="26"/>
          <w:lang w:val="vi-VN"/>
        </w:rPr>
      </w:pPr>
      <w:r>
        <w:rPr>
          <w:rStyle w:val="Manh"/>
          <w:rFonts w:ascii="Times New Roman" w:hAnsi="Times New Roman" w:cs="Times New Roman"/>
          <w:b w:val="0"/>
          <w:bCs w:val="0"/>
          <w:sz w:val="26"/>
          <w:szCs w:val="26"/>
          <w:lang w:val="vi-VN"/>
        </w:rPr>
        <w:t>Cuối cùng, việc tạo ra các nguồn thông tin và tư liệu hữu ích về sống chung trước hôn nhân là rất quan trọng. Trường học có thể cung cấp tài liệu, sách, bài viết, video hướng dẫn và các nguồn tư liệu khác để giúp sinh viên tiếp cận và tìm hiểu về vấn đề này. Đồng thời, việc xây dựng một trang web hoặc nền tảng trực tuyến chia sẻ thông tin và kinh nghiệm cũng là một cách hiệu quả để lan tỏa kiến thức và nâng cao nhận thức của sinh viên.</w:t>
      </w:r>
    </w:p>
    <w:p w14:paraId="47A86662" w14:textId="77777777" w:rsidR="00F337DA" w:rsidRDefault="00F337DA">
      <w:pPr>
        <w:jc w:val="center"/>
        <w:rPr>
          <w:rFonts w:ascii="Times New Roman" w:hAnsi="Times New Roman" w:cs="Times New Roman"/>
          <w:b/>
          <w:bCs/>
          <w:sz w:val="26"/>
          <w:szCs w:val="26"/>
          <w:lang w:val="vi-VN"/>
        </w:rPr>
      </w:pPr>
    </w:p>
    <w:p w14:paraId="226CAB00" w14:textId="77777777" w:rsidR="00F337DA" w:rsidRDefault="00F337DA">
      <w:pPr>
        <w:spacing w:before="120" w:after="0" w:line="324" w:lineRule="auto"/>
        <w:ind w:right="43" w:firstLine="720"/>
        <w:jc w:val="both"/>
        <w:rPr>
          <w:rFonts w:ascii="Times New Roman" w:hAnsi="Times New Roman" w:cs="Times New Roman"/>
          <w:sz w:val="26"/>
          <w:szCs w:val="26"/>
          <w:lang w:val="vi-VN"/>
        </w:rPr>
      </w:pPr>
    </w:p>
    <w:p w14:paraId="3DE8D9F8" w14:textId="77777777" w:rsidR="00F337DA" w:rsidRDefault="00F337DA">
      <w:pPr>
        <w:spacing w:before="120" w:after="0" w:line="324" w:lineRule="auto"/>
        <w:ind w:right="43" w:firstLine="720"/>
        <w:jc w:val="both"/>
        <w:rPr>
          <w:rFonts w:ascii="Times New Roman" w:hAnsi="Times New Roman" w:cs="Times New Roman"/>
          <w:sz w:val="26"/>
          <w:szCs w:val="26"/>
          <w:lang w:val="vi-VN"/>
        </w:rPr>
      </w:pPr>
    </w:p>
    <w:p w14:paraId="28FED710" w14:textId="77777777" w:rsidR="00F337DA" w:rsidRDefault="00000000">
      <w:pPr>
        <w:rPr>
          <w:rFonts w:ascii="Times New Roman" w:hAnsi="Times New Roman" w:cs="Times New Roman"/>
          <w:sz w:val="26"/>
          <w:szCs w:val="26"/>
          <w:lang w:val="vi-VN"/>
        </w:rPr>
      </w:pPr>
      <w:r>
        <w:rPr>
          <w:rFonts w:ascii="Times New Roman" w:hAnsi="Times New Roman" w:cs="Times New Roman"/>
          <w:sz w:val="26"/>
          <w:szCs w:val="26"/>
          <w:lang w:val="vi-VN"/>
        </w:rPr>
        <w:br w:type="page"/>
      </w:r>
    </w:p>
    <w:p w14:paraId="538D3DBA" w14:textId="77777777" w:rsidR="00F337DA" w:rsidRDefault="00000000">
      <w:pPr>
        <w:spacing w:before="120" w:after="120" w:line="312" w:lineRule="auto"/>
        <w:jc w:val="center"/>
        <w:rPr>
          <w:rFonts w:ascii="Times New Roman" w:hAnsi="Times New Roman" w:cs="Times New Roman"/>
          <w:b/>
          <w:sz w:val="26"/>
          <w:szCs w:val="26"/>
        </w:rPr>
      </w:pPr>
      <w:r>
        <w:rPr>
          <w:rFonts w:ascii="Times New Roman" w:hAnsi="Times New Roman" w:cs="Times New Roman"/>
          <w:b/>
          <w:sz w:val="26"/>
          <w:szCs w:val="26"/>
        </w:rPr>
        <w:lastRenderedPageBreak/>
        <w:t>TÀI LIỆU THAM KHẢO</w:t>
      </w:r>
    </w:p>
    <w:p w14:paraId="6C85FC42" w14:textId="77777777" w:rsidR="00F337DA" w:rsidRDefault="00F337DA">
      <w:pPr>
        <w:spacing w:before="120" w:after="120" w:line="312" w:lineRule="auto"/>
        <w:jc w:val="center"/>
        <w:rPr>
          <w:rFonts w:ascii="Times New Roman" w:hAnsi="Times New Roman" w:cs="Times New Roman"/>
          <w:b/>
          <w:sz w:val="26"/>
          <w:szCs w:val="26"/>
        </w:rPr>
      </w:pPr>
    </w:p>
    <w:p w14:paraId="6B2B5B32" w14:textId="77777777" w:rsidR="00F337DA" w:rsidRDefault="00000000">
      <w:pPr>
        <w:pStyle w:val="oancuaDanhsach"/>
        <w:numPr>
          <w:ilvl w:val="0"/>
          <w:numId w:val="13"/>
        </w:numPr>
        <w:ind w:right="41"/>
        <w:jc w:val="both"/>
        <w:rPr>
          <w:rFonts w:ascii="Times New Roman" w:hAnsi="Times New Roman" w:cs="Times New Roman"/>
          <w:sz w:val="24"/>
          <w:szCs w:val="24"/>
        </w:rPr>
      </w:pPr>
      <w:r>
        <w:rPr>
          <w:rFonts w:ascii="Times New Roman" w:hAnsi="Times New Roman" w:cs="Times New Roman"/>
          <w:sz w:val="24"/>
          <w:szCs w:val="24"/>
        </w:rPr>
        <w:t>Akibu M, Gebresellasie F, Zekarias F, Tsegaye W (2017). Premarital sexual practice and its predictors among university students: institution based cross sectional study. The Pan African Medical Journal 28:234.</w:t>
      </w:r>
    </w:p>
    <w:p w14:paraId="79568AAA" w14:textId="77777777" w:rsidR="00F337DA" w:rsidRDefault="00000000">
      <w:pPr>
        <w:pStyle w:val="oancuaDanhsach"/>
        <w:numPr>
          <w:ilvl w:val="0"/>
          <w:numId w:val="13"/>
        </w:numPr>
        <w:ind w:right="41"/>
        <w:jc w:val="both"/>
        <w:rPr>
          <w:rFonts w:ascii="Times New Roman" w:hAnsi="Times New Roman" w:cs="Times New Roman"/>
          <w:sz w:val="24"/>
          <w:szCs w:val="24"/>
        </w:rPr>
      </w:pPr>
      <w:r>
        <w:rPr>
          <w:rFonts w:ascii="Times New Roman" w:hAnsi="Times New Roman" w:cs="Times New Roman"/>
          <w:sz w:val="24"/>
          <w:szCs w:val="24"/>
        </w:rPr>
        <w:t>Azmawati MN, Dalila R, Idris IB, Hod R (2017) Bullying and truancy: Predictors to sexual practices among school-going adolescents in Malaysia - a cross-sectional study. The Medical journal of Malaysia 72(5):298-305</w:t>
      </w:r>
    </w:p>
    <w:p w14:paraId="0812A58E" w14:textId="77777777" w:rsidR="00F337DA" w:rsidRDefault="00000000">
      <w:pPr>
        <w:pStyle w:val="oancuaDanhsach"/>
        <w:numPr>
          <w:ilvl w:val="0"/>
          <w:numId w:val="13"/>
        </w:numPr>
        <w:ind w:right="41"/>
        <w:jc w:val="both"/>
        <w:rPr>
          <w:rFonts w:ascii="Times New Roman" w:eastAsia="Times New Roman" w:hAnsi="Times New Roman" w:cs="Times New Roman"/>
          <w:sz w:val="24"/>
          <w:szCs w:val="24"/>
          <w:lang w:val="vi"/>
        </w:rPr>
      </w:pPr>
      <w:r>
        <w:rPr>
          <w:rFonts w:ascii="Times New Roman" w:hAnsi="Times New Roman" w:cs="Times New Roman"/>
          <w:sz w:val="24"/>
          <w:szCs w:val="24"/>
        </w:rPr>
        <w:t xml:space="preserve">Đào thị Tuyết Mai, LVThs 2009, </w:t>
      </w:r>
      <w:r>
        <w:rPr>
          <w:rFonts w:ascii="Times New Roman" w:eastAsia="Times New Roman" w:hAnsi="Times New Roman" w:cs="Times New Roman"/>
          <w:b/>
          <w:w w:val="95"/>
          <w:sz w:val="24"/>
          <w:szCs w:val="24"/>
          <w:lang w:val="vi"/>
        </w:rPr>
        <w:t xml:space="preserve">nhận thức của sinh viên đại học về sống thử </w:t>
      </w:r>
      <w:r>
        <w:rPr>
          <w:rFonts w:ascii="Times New Roman" w:eastAsia="Times New Roman" w:hAnsi="Times New Roman" w:cs="Times New Roman"/>
          <w:sz w:val="24"/>
          <w:szCs w:val="24"/>
          <w:lang w:val="vi"/>
        </w:rPr>
        <w:t>(nghiên cứu trường hợp ở hà nội: trường đại học bách khoa, học viện báo chí và tuyên truyền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vi"/>
        </w:rPr>
        <w:t>và trường đại học khoa học xã hội và nhân văn)</w:t>
      </w:r>
    </w:p>
    <w:p w14:paraId="4E65ED8F" w14:textId="77777777" w:rsidR="00F337DA" w:rsidRDefault="00000000">
      <w:pPr>
        <w:pStyle w:val="oancuaDanhsach"/>
        <w:widowControl w:val="0"/>
        <w:numPr>
          <w:ilvl w:val="0"/>
          <w:numId w:val="13"/>
        </w:numPr>
        <w:tabs>
          <w:tab w:val="left" w:pos="857"/>
        </w:tabs>
        <w:autoSpaceDE w:val="0"/>
        <w:autoSpaceDN w:val="0"/>
        <w:spacing w:before="65" w:after="0" w:line="360" w:lineRule="auto"/>
        <w:ind w:right="471"/>
        <w:contextualSpacing w:val="0"/>
        <w:rPr>
          <w:rFonts w:ascii="Times New Roman" w:hAnsi="Times New Roman" w:cs="Times New Roman"/>
          <w:sz w:val="24"/>
          <w:szCs w:val="24"/>
          <w:lang w:val="vi-VN"/>
        </w:rPr>
      </w:pPr>
      <w:r>
        <w:rPr>
          <w:rFonts w:ascii="Times New Roman" w:hAnsi="Times New Roman" w:cs="Times New Roman"/>
          <w:sz w:val="24"/>
          <w:szCs w:val="24"/>
          <w:lang w:val="vi-VN"/>
        </w:rPr>
        <w:t xml:space="preserve">Lê Nhật Hồng, </w:t>
      </w:r>
      <w:r>
        <w:rPr>
          <w:rFonts w:ascii="Times New Roman" w:hAnsi="Times New Roman" w:cs="Times New Roman"/>
          <w:i/>
          <w:sz w:val="24"/>
          <w:szCs w:val="24"/>
          <w:lang w:val="vi-VN"/>
        </w:rPr>
        <w:t>Quan điểm của sinh viên về sống chung trước hôn nhân</w:t>
      </w:r>
      <w:r>
        <w:rPr>
          <w:rFonts w:ascii="Times New Roman" w:hAnsi="Times New Roman" w:cs="Times New Roman"/>
          <w:sz w:val="24"/>
          <w:szCs w:val="24"/>
          <w:lang w:val="vi-VN"/>
        </w:rPr>
        <w:t>. Nguồn:</w:t>
      </w:r>
      <w:r>
        <w:rPr>
          <w:rFonts w:ascii="Times New Roman" w:hAnsi="Times New Roman" w:cs="Times New Roman"/>
          <w:sz w:val="24"/>
          <w:szCs w:val="24"/>
        </w:rPr>
        <w:t xml:space="preserve"> </w:t>
      </w:r>
      <w:hyperlink r:id="rId33" w:history="1">
        <w:r>
          <w:rPr>
            <w:rStyle w:val="Siuktni"/>
            <w:rFonts w:ascii="Times New Roman" w:hAnsi="Times New Roman" w:cs="Times New Roman"/>
            <w:sz w:val="24"/>
            <w:szCs w:val="24"/>
            <w:lang w:val="vi-VN"/>
          </w:rPr>
          <w:t>http://www.chungta.com</w:t>
        </w:r>
      </w:hyperlink>
    </w:p>
    <w:p w14:paraId="375770E6" w14:textId="77777777" w:rsidR="00F337DA" w:rsidRDefault="00000000">
      <w:pPr>
        <w:pStyle w:val="oancuaDanhsach"/>
        <w:numPr>
          <w:ilvl w:val="0"/>
          <w:numId w:val="13"/>
        </w:numPr>
        <w:ind w:right="41"/>
        <w:jc w:val="both"/>
        <w:rPr>
          <w:rFonts w:ascii="Times New Roman" w:hAnsi="Times New Roman" w:cs="Times New Roman"/>
          <w:sz w:val="24"/>
          <w:szCs w:val="24"/>
        </w:rPr>
      </w:pPr>
      <w:r>
        <w:rPr>
          <w:rFonts w:ascii="Times New Roman" w:hAnsi="Times New Roman" w:cs="Times New Roman"/>
          <w:sz w:val="24"/>
          <w:szCs w:val="24"/>
        </w:rPr>
        <w:t>Tran TDH, Tuan DK, Anh ND, Le TKA, Bui TTH (2018). Premarital sex, contraceptive use among unmarried women migrant workers in industrial parks in Vietnam, 2015. Health Care for Women International 39(4):377-388</w:t>
      </w:r>
    </w:p>
    <w:p w14:paraId="3092FB40"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34" w:history="1">
        <w:r>
          <w:rPr>
            <w:rStyle w:val="Siuktni"/>
            <w:rFonts w:ascii="Times New Roman" w:hAnsi="Times New Roman" w:cs="Times New Roman"/>
            <w:sz w:val="24"/>
            <w:szCs w:val="24"/>
          </w:rPr>
          <w:t>Tài liệu - 2rf - THỰC TRẠNG SỐNG THỬ CỦA GIỚI TRẺ Ở VIỆT NAM HIỆN NAY Hồ Ngọc Như Quỳnh, Hồ Mỹ Ngân, - Studocu</w:t>
        </w:r>
      </w:hyperlink>
    </w:p>
    <w:p w14:paraId="11BD9BF9" w14:textId="77777777" w:rsidR="00F337DA" w:rsidRDefault="00000000">
      <w:pPr>
        <w:pStyle w:val="oancuaDanhsach"/>
        <w:numPr>
          <w:ilvl w:val="0"/>
          <w:numId w:val="13"/>
        </w:numPr>
        <w:ind w:right="41"/>
        <w:jc w:val="both"/>
        <w:rPr>
          <w:rFonts w:ascii="Times New Roman" w:hAnsi="Times New Roman" w:cs="Times New Roman"/>
          <w:sz w:val="24"/>
          <w:szCs w:val="24"/>
        </w:rPr>
      </w:pPr>
      <w:r>
        <w:rPr>
          <w:rFonts w:ascii="Times New Roman" w:hAnsi="Times New Roman" w:cs="Times New Roman"/>
          <w:i/>
          <w:sz w:val="24"/>
          <w:szCs w:val="24"/>
          <w:lang w:val="vi-VN"/>
        </w:rPr>
        <w:t>Thanh niên nhìn nhận về tình dục trước hôn nhân</w:t>
      </w:r>
      <w:r>
        <w:rPr>
          <w:rFonts w:ascii="Times New Roman" w:hAnsi="Times New Roman" w:cs="Times New Roman"/>
          <w:sz w:val="24"/>
          <w:szCs w:val="24"/>
          <w:lang w:val="vi-VN"/>
        </w:rPr>
        <w:t>. Nguồn:</w:t>
      </w:r>
      <w:r>
        <w:rPr>
          <w:rFonts w:ascii="Times New Roman" w:hAnsi="Times New Roman" w:cs="Times New Roman"/>
          <w:color w:val="0000FF"/>
          <w:spacing w:val="-11"/>
          <w:sz w:val="24"/>
          <w:szCs w:val="24"/>
          <w:lang w:val="vi-VN"/>
        </w:rPr>
        <w:t xml:space="preserve"> </w:t>
      </w:r>
      <w:hyperlink r:id="rId35" w:history="1">
        <w:r>
          <w:rPr>
            <w:rStyle w:val="Siuktni"/>
            <w:rFonts w:ascii="Times New Roman" w:hAnsi="Times New Roman" w:cs="Times New Roman"/>
            <w:sz w:val="24"/>
            <w:szCs w:val="24"/>
            <w:lang w:val="vi-VN"/>
          </w:rPr>
          <w:t>www.ykhoa.net.</w:t>
        </w:r>
      </w:hyperlink>
    </w:p>
    <w:p w14:paraId="32154B24"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36" w:history="1">
        <w:r>
          <w:rPr>
            <w:rStyle w:val="Siuktni"/>
          </w:rPr>
          <w:t>"Sống Thử - Nên Hay Không? " - YBOX</w:t>
        </w:r>
      </w:hyperlink>
    </w:p>
    <w:p w14:paraId="75F079F1"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37" w:history="1">
        <w:r>
          <w:rPr>
            <w:rStyle w:val="Siuktni"/>
          </w:rPr>
          <w:t>Vấn đề sống thử của giới trẻ Việt Nam hiện nay - ACC GROUP</w:t>
        </w:r>
      </w:hyperlink>
    </w:p>
    <w:p w14:paraId="258318E6"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38" w:history="1">
        <w:r>
          <w:rPr>
            <w:rStyle w:val="Siuktni"/>
          </w:rPr>
          <w:t>Vấn Đề Sống Thử Trong Giới Trẻ Việt Nam Hiên Nay - Term Paper (termpaperwarehouse.com)</w:t>
        </w:r>
      </w:hyperlink>
    </w:p>
    <w:p w14:paraId="315EFD42"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39" w:history="1">
        <w:r>
          <w:rPr>
            <w:rStyle w:val="Siuktni"/>
          </w:rPr>
          <w:t>Sống thử - Một hiện tượng xã hội phổ biến - Đặng Mỹ Linh (dangmylinh.com)</w:t>
        </w:r>
      </w:hyperlink>
    </w:p>
    <w:p w14:paraId="24268E51"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40" w:history="1">
        <w:r>
          <w:rPr>
            <w:rStyle w:val="Siuktni"/>
          </w:rPr>
          <w:t>Sinh viên và chuyện "sống thử" - Tuổi Trẻ Online (tuoitre.vn)</w:t>
        </w:r>
      </w:hyperlink>
    </w:p>
    <w:p w14:paraId="762E7BE2" w14:textId="77777777" w:rsidR="00F337DA" w:rsidRDefault="00000000">
      <w:pPr>
        <w:pStyle w:val="oancuaDanhsach"/>
        <w:numPr>
          <w:ilvl w:val="0"/>
          <w:numId w:val="13"/>
        </w:numPr>
        <w:ind w:right="41"/>
        <w:jc w:val="both"/>
        <w:rPr>
          <w:rFonts w:ascii="Times New Roman" w:hAnsi="Times New Roman" w:cs="Times New Roman"/>
          <w:sz w:val="24"/>
          <w:szCs w:val="24"/>
        </w:rPr>
      </w:pPr>
      <w:hyperlink r:id="rId41" w:history="1">
        <w:r>
          <w:rPr>
            <w:rStyle w:val="Siuktni"/>
          </w:rPr>
          <w:t>Tình trạng sống thử của sinh viên hiện nay? (luathonnhan.vn)</w:t>
        </w:r>
      </w:hyperlink>
    </w:p>
    <w:p w14:paraId="705391B9" w14:textId="77777777" w:rsidR="00F337DA" w:rsidRDefault="00F337DA">
      <w:pPr>
        <w:spacing w:before="120" w:after="120" w:line="312" w:lineRule="auto"/>
        <w:ind w:firstLine="567"/>
        <w:jc w:val="both"/>
        <w:rPr>
          <w:rFonts w:ascii="Times New Roman" w:hAnsi="Times New Roman" w:cs="Times New Roman"/>
          <w:sz w:val="24"/>
          <w:szCs w:val="24"/>
        </w:rPr>
      </w:pPr>
    </w:p>
    <w:sectPr w:rsidR="00F337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A048E" w14:textId="77777777" w:rsidR="00FE1928" w:rsidRDefault="00FE1928">
      <w:pPr>
        <w:spacing w:line="240" w:lineRule="auto"/>
      </w:pPr>
      <w:r>
        <w:separator/>
      </w:r>
    </w:p>
  </w:endnote>
  <w:endnote w:type="continuationSeparator" w:id="0">
    <w:p w14:paraId="5D3290DC" w14:textId="77777777" w:rsidR="00FE1928" w:rsidRDefault="00FE19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3EF69" w14:textId="77777777" w:rsidR="00F337DA" w:rsidRDefault="00000000">
    <w:pPr>
      <w:pStyle w:val="Chntrang"/>
      <w:framePr w:wrap="around" w:vAnchor="text" w:hAnchor="margin" w:xAlign="center" w:y="1"/>
      <w:rPr>
        <w:rStyle w:val="Strang"/>
      </w:rPr>
    </w:pPr>
    <w:r>
      <w:rPr>
        <w:rStyle w:val="Strang"/>
      </w:rPr>
      <w:fldChar w:fldCharType="begin"/>
    </w:r>
    <w:r>
      <w:rPr>
        <w:rStyle w:val="Strang"/>
      </w:rPr>
      <w:instrText xml:space="preserve">PAGE  </w:instrText>
    </w:r>
    <w:r>
      <w:rPr>
        <w:rStyle w:val="Strang"/>
      </w:rPr>
      <w:fldChar w:fldCharType="end"/>
    </w:r>
  </w:p>
  <w:p w14:paraId="44E472E0" w14:textId="77777777" w:rsidR="00F337DA" w:rsidRDefault="00F337DA">
    <w:pPr>
      <w:pStyle w:val="Chntrang"/>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6"/>
        <w:szCs w:val="26"/>
      </w:rPr>
      <w:id w:val="366034065"/>
    </w:sdtPr>
    <w:sdtContent>
      <w:p w14:paraId="2B02802C" w14:textId="77777777" w:rsidR="00F337DA" w:rsidRDefault="00000000">
        <w:pPr>
          <w:pStyle w:val="Chntrang"/>
          <w:jc w:val="right"/>
          <w:rPr>
            <w:rFonts w:ascii="Times New Roman" w:hAnsi="Times New Roman" w:cs="Times New Roman"/>
            <w:sz w:val="26"/>
            <w:szCs w:val="26"/>
          </w:rPr>
        </w:pP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   \* MERGEFORMAT </w:instrText>
        </w:r>
        <w:r>
          <w:rPr>
            <w:rFonts w:ascii="Times New Roman" w:hAnsi="Times New Roman" w:cs="Times New Roman"/>
            <w:sz w:val="26"/>
            <w:szCs w:val="26"/>
          </w:rPr>
          <w:fldChar w:fldCharType="separate"/>
        </w:r>
        <w:r>
          <w:rPr>
            <w:rFonts w:ascii="Times New Roman" w:hAnsi="Times New Roman" w:cs="Times New Roman"/>
            <w:sz w:val="26"/>
            <w:szCs w:val="26"/>
          </w:rPr>
          <w:t>26</w:t>
        </w:r>
        <w:r>
          <w:rPr>
            <w:rFonts w:ascii="Times New Roman" w:hAnsi="Times New Roman" w:cs="Times New Roman"/>
            <w:sz w:val="26"/>
            <w:szCs w:val="26"/>
          </w:rPr>
          <w:fldChar w:fldCharType="end"/>
        </w:r>
      </w:p>
    </w:sdtContent>
  </w:sdt>
  <w:p w14:paraId="19FBED2E" w14:textId="77777777" w:rsidR="00F337DA" w:rsidRDefault="00F337DA">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E5812" w14:textId="77777777" w:rsidR="00FE1928" w:rsidRDefault="00FE1928">
      <w:pPr>
        <w:spacing w:after="0"/>
      </w:pPr>
      <w:r>
        <w:separator/>
      </w:r>
    </w:p>
  </w:footnote>
  <w:footnote w:type="continuationSeparator" w:id="0">
    <w:p w14:paraId="6EB5B37E" w14:textId="77777777" w:rsidR="00FE1928" w:rsidRDefault="00FE192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51FE" w14:textId="77777777" w:rsidR="00F337DA" w:rsidRDefault="00F337DA">
    <w:pPr>
      <w:pStyle w:val="utrang"/>
    </w:pPr>
  </w:p>
  <w:p w14:paraId="645A5B62" w14:textId="77777777" w:rsidR="00F337DA" w:rsidRDefault="00F337DA">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1085"/>
    <w:multiLevelType w:val="multilevel"/>
    <w:tmpl w:val="04E61085"/>
    <w:lvl w:ilvl="0">
      <w:start w:val="10"/>
      <w:numFmt w:val="bullet"/>
      <w:lvlText w:val="-"/>
      <w:lvlJc w:val="left"/>
      <w:pPr>
        <w:ind w:left="1282" w:hanging="360"/>
      </w:pPr>
      <w:rPr>
        <w:rFonts w:ascii="Times New Roman" w:eastAsiaTheme="minorHAnsi" w:hAnsi="Times New Roman" w:cs="Times New Roman" w:hint="default"/>
      </w:rPr>
    </w:lvl>
    <w:lvl w:ilvl="1">
      <w:start w:val="1"/>
      <w:numFmt w:val="bullet"/>
      <w:lvlText w:val="o"/>
      <w:lvlJc w:val="left"/>
      <w:pPr>
        <w:ind w:left="2002" w:hanging="360"/>
      </w:pPr>
      <w:rPr>
        <w:rFonts w:ascii="Courier New" w:hAnsi="Courier New" w:cs="Courier New" w:hint="default"/>
      </w:rPr>
    </w:lvl>
    <w:lvl w:ilvl="2">
      <w:start w:val="1"/>
      <w:numFmt w:val="bullet"/>
      <w:lvlText w:val=""/>
      <w:lvlJc w:val="left"/>
      <w:pPr>
        <w:ind w:left="2722" w:hanging="360"/>
      </w:pPr>
      <w:rPr>
        <w:rFonts w:ascii="Wingdings" w:hAnsi="Wingdings" w:hint="default"/>
      </w:rPr>
    </w:lvl>
    <w:lvl w:ilvl="3">
      <w:start w:val="1"/>
      <w:numFmt w:val="bullet"/>
      <w:lvlText w:val=""/>
      <w:lvlJc w:val="left"/>
      <w:pPr>
        <w:ind w:left="3442" w:hanging="360"/>
      </w:pPr>
      <w:rPr>
        <w:rFonts w:ascii="Symbol" w:hAnsi="Symbol" w:hint="default"/>
      </w:rPr>
    </w:lvl>
    <w:lvl w:ilvl="4">
      <w:start w:val="1"/>
      <w:numFmt w:val="bullet"/>
      <w:lvlText w:val="o"/>
      <w:lvlJc w:val="left"/>
      <w:pPr>
        <w:ind w:left="4162" w:hanging="360"/>
      </w:pPr>
      <w:rPr>
        <w:rFonts w:ascii="Courier New" w:hAnsi="Courier New" w:cs="Courier New" w:hint="default"/>
      </w:rPr>
    </w:lvl>
    <w:lvl w:ilvl="5">
      <w:start w:val="1"/>
      <w:numFmt w:val="bullet"/>
      <w:lvlText w:val=""/>
      <w:lvlJc w:val="left"/>
      <w:pPr>
        <w:ind w:left="4882" w:hanging="360"/>
      </w:pPr>
      <w:rPr>
        <w:rFonts w:ascii="Wingdings" w:hAnsi="Wingdings" w:hint="default"/>
      </w:rPr>
    </w:lvl>
    <w:lvl w:ilvl="6">
      <w:start w:val="1"/>
      <w:numFmt w:val="bullet"/>
      <w:lvlText w:val=""/>
      <w:lvlJc w:val="left"/>
      <w:pPr>
        <w:ind w:left="5602" w:hanging="360"/>
      </w:pPr>
      <w:rPr>
        <w:rFonts w:ascii="Symbol" w:hAnsi="Symbol" w:hint="default"/>
      </w:rPr>
    </w:lvl>
    <w:lvl w:ilvl="7">
      <w:start w:val="1"/>
      <w:numFmt w:val="bullet"/>
      <w:lvlText w:val="o"/>
      <w:lvlJc w:val="left"/>
      <w:pPr>
        <w:ind w:left="6322" w:hanging="360"/>
      </w:pPr>
      <w:rPr>
        <w:rFonts w:ascii="Courier New" w:hAnsi="Courier New" w:cs="Courier New" w:hint="default"/>
      </w:rPr>
    </w:lvl>
    <w:lvl w:ilvl="8">
      <w:start w:val="1"/>
      <w:numFmt w:val="bullet"/>
      <w:lvlText w:val=""/>
      <w:lvlJc w:val="left"/>
      <w:pPr>
        <w:ind w:left="7042" w:hanging="360"/>
      </w:pPr>
      <w:rPr>
        <w:rFonts w:ascii="Wingdings" w:hAnsi="Wingdings" w:hint="default"/>
      </w:rPr>
    </w:lvl>
  </w:abstractNum>
  <w:abstractNum w:abstractNumId="1" w15:restartNumberingAfterBreak="0">
    <w:nsid w:val="0EE7784E"/>
    <w:multiLevelType w:val="multilevel"/>
    <w:tmpl w:val="0EE7784E"/>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50C2B45"/>
    <w:multiLevelType w:val="multilevel"/>
    <w:tmpl w:val="150C2B45"/>
    <w:lvl w:ilvl="0">
      <w:start w:val="3"/>
      <w:numFmt w:val="decimal"/>
      <w:lvlText w:val="%1"/>
      <w:lvlJc w:val="left"/>
      <w:pPr>
        <w:ind w:left="525" w:hanging="525"/>
      </w:pPr>
      <w:rPr>
        <w:rFonts w:hint="default"/>
        <w:b/>
        <w:sz w:val="26"/>
      </w:rPr>
    </w:lvl>
    <w:lvl w:ilvl="1">
      <w:start w:val="2"/>
      <w:numFmt w:val="decimal"/>
      <w:lvlText w:val="%1.%2"/>
      <w:lvlJc w:val="left"/>
      <w:pPr>
        <w:ind w:left="705" w:hanging="525"/>
      </w:pPr>
      <w:rPr>
        <w:rFonts w:hint="default"/>
        <w:b/>
        <w:sz w:val="26"/>
      </w:rPr>
    </w:lvl>
    <w:lvl w:ilvl="2">
      <w:start w:val="1"/>
      <w:numFmt w:val="decimal"/>
      <w:lvlText w:val="%1.%2.%3"/>
      <w:lvlJc w:val="left"/>
      <w:pPr>
        <w:ind w:left="1080" w:hanging="720"/>
      </w:pPr>
      <w:rPr>
        <w:rFonts w:hint="default"/>
        <w:b w:val="0"/>
        <w:bCs/>
        <w:sz w:val="26"/>
      </w:rPr>
    </w:lvl>
    <w:lvl w:ilvl="3">
      <w:start w:val="1"/>
      <w:numFmt w:val="decimal"/>
      <w:lvlText w:val="%1.%2.%3.%4"/>
      <w:lvlJc w:val="left"/>
      <w:pPr>
        <w:ind w:left="1260" w:hanging="720"/>
      </w:pPr>
      <w:rPr>
        <w:rFonts w:hint="default"/>
        <w:b/>
        <w:sz w:val="26"/>
      </w:rPr>
    </w:lvl>
    <w:lvl w:ilvl="4">
      <w:start w:val="1"/>
      <w:numFmt w:val="decimal"/>
      <w:lvlText w:val="%1.%2.%3.%4.%5"/>
      <w:lvlJc w:val="left"/>
      <w:pPr>
        <w:ind w:left="1800" w:hanging="1080"/>
      </w:pPr>
      <w:rPr>
        <w:rFonts w:hint="default"/>
        <w:b/>
        <w:sz w:val="26"/>
      </w:rPr>
    </w:lvl>
    <w:lvl w:ilvl="5">
      <w:start w:val="1"/>
      <w:numFmt w:val="decimal"/>
      <w:lvlText w:val="%1.%2.%3.%4.%5.%6"/>
      <w:lvlJc w:val="left"/>
      <w:pPr>
        <w:ind w:left="1980" w:hanging="1080"/>
      </w:pPr>
      <w:rPr>
        <w:rFonts w:hint="default"/>
        <w:b/>
        <w:sz w:val="26"/>
      </w:rPr>
    </w:lvl>
    <w:lvl w:ilvl="6">
      <w:start w:val="1"/>
      <w:numFmt w:val="decimal"/>
      <w:lvlText w:val="%1.%2.%3.%4.%5.%6.%7"/>
      <w:lvlJc w:val="left"/>
      <w:pPr>
        <w:ind w:left="2520" w:hanging="1440"/>
      </w:pPr>
      <w:rPr>
        <w:rFonts w:hint="default"/>
        <w:b/>
        <w:sz w:val="26"/>
      </w:rPr>
    </w:lvl>
    <w:lvl w:ilvl="7">
      <w:start w:val="1"/>
      <w:numFmt w:val="decimal"/>
      <w:lvlText w:val="%1.%2.%3.%4.%5.%6.%7.%8"/>
      <w:lvlJc w:val="left"/>
      <w:pPr>
        <w:ind w:left="2700" w:hanging="1440"/>
      </w:pPr>
      <w:rPr>
        <w:rFonts w:hint="default"/>
        <w:b/>
        <w:sz w:val="26"/>
      </w:rPr>
    </w:lvl>
    <w:lvl w:ilvl="8">
      <w:start w:val="1"/>
      <w:numFmt w:val="decimal"/>
      <w:lvlText w:val="%1.%2.%3.%4.%5.%6.%7.%8.%9"/>
      <w:lvlJc w:val="left"/>
      <w:pPr>
        <w:ind w:left="3240" w:hanging="1800"/>
      </w:pPr>
      <w:rPr>
        <w:rFonts w:hint="default"/>
        <w:b/>
        <w:sz w:val="26"/>
      </w:rPr>
    </w:lvl>
  </w:abstractNum>
  <w:abstractNum w:abstractNumId="3" w15:restartNumberingAfterBreak="0">
    <w:nsid w:val="26AD71D1"/>
    <w:multiLevelType w:val="multilevel"/>
    <w:tmpl w:val="26AD71D1"/>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78B1F30"/>
    <w:multiLevelType w:val="multilevel"/>
    <w:tmpl w:val="378B1F30"/>
    <w:lvl w:ilvl="0">
      <w:start w:val="2"/>
      <w:numFmt w:val="decimal"/>
      <w:lvlText w:val="%1.1"/>
      <w:lvlJc w:val="left"/>
      <w:pPr>
        <w:ind w:left="92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83801E4"/>
    <w:multiLevelType w:val="multilevel"/>
    <w:tmpl w:val="383801E4"/>
    <w:lvl w:ilvl="0">
      <w:start w:val="1"/>
      <w:numFmt w:val="bullet"/>
      <w:lvlText w:val="-"/>
      <w:lvlJc w:val="left"/>
      <w:pPr>
        <w:ind w:left="1287" w:hanging="360"/>
      </w:pPr>
      <w:rPr>
        <w:rFonts w:ascii="Times New Roman" w:eastAsia="Times New Roman" w:hAnsi="Times New Roman" w:cs="Times New Roman"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6" w15:restartNumberingAfterBreak="0">
    <w:nsid w:val="430B3EBF"/>
    <w:multiLevelType w:val="multilevel"/>
    <w:tmpl w:val="430B3EBF"/>
    <w:lvl w:ilvl="0">
      <w:start w:val="1"/>
      <w:numFmt w:val="decimal"/>
      <w:lvlText w:val="%1."/>
      <w:lvlJc w:val="left"/>
      <w:pPr>
        <w:ind w:left="464" w:hanging="360"/>
      </w:pPr>
      <w:rPr>
        <w:rFonts w:hint="default"/>
      </w:rPr>
    </w:lvl>
    <w:lvl w:ilvl="1">
      <w:start w:val="1"/>
      <w:numFmt w:val="lowerLetter"/>
      <w:lvlText w:val="%2."/>
      <w:lvlJc w:val="left"/>
      <w:pPr>
        <w:ind w:left="1184" w:hanging="360"/>
      </w:pPr>
    </w:lvl>
    <w:lvl w:ilvl="2">
      <w:start w:val="1"/>
      <w:numFmt w:val="lowerRoman"/>
      <w:lvlText w:val="%3."/>
      <w:lvlJc w:val="right"/>
      <w:pPr>
        <w:ind w:left="1904" w:hanging="180"/>
      </w:pPr>
    </w:lvl>
    <w:lvl w:ilvl="3">
      <w:start w:val="1"/>
      <w:numFmt w:val="decimal"/>
      <w:lvlText w:val="%4."/>
      <w:lvlJc w:val="left"/>
      <w:pPr>
        <w:ind w:left="2624" w:hanging="360"/>
      </w:pPr>
    </w:lvl>
    <w:lvl w:ilvl="4">
      <w:start w:val="1"/>
      <w:numFmt w:val="lowerLetter"/>
      <w:lvlText w:val="%5."/>
      <w:lvlJc w:val="left"/>
      <w:pPr>
        <w:ind w:left="3344" w:hanging="360"/>
      </w:pPr>
    </w:lvl>
    <w:lvl w:ilvl="5">
      <w:start w:val="1"/>
      <w:numFmt w:val="lowerRoman"/>
      <w:lvlText w:val="%6."/>
      <w:lvlJc w:val="right"/>
      <w:pPr>
        <w:ind w:left="4064" w:hanging="180"/>
      </w:pPr>
    </w:lvl>
    <w:lvl w:ilvl="6">
      <w:start w:val="1"/>
      <w:numFmt w:val="decimal"/>
      <w:lvlText w:val="%7."/>
      <w:lvlJc w:val="left"/>
      <w:pPr>
        <w:ind w:left="4784" w:hanging="360"/>
      </w:pPr>
    </w:lvl>
    <w:lvl w:ilvl="7">
      <w:start w:val="1"/>
      <w:numFmt w:val="lowerLetter"/>
      <w:lvlText w:val="%8."/>
      <w:lvlJc w:val="left"/>
      <w:pPr>
        <w:ind w:left="5504" w:hanging="360"/>
      </w:pPr>
    </w:lvl>
    <w:lvl w:ilvl="8">
      <w:start w:val="1"/>
      <w:numFmt w:val="lowerRoman"/>
      <w:lvlText w:val="%9."/>
      <w:lvlJc w:val="right"/>
      <w:pPr>
        <w:ind w:left="6224" w:hanging="180"/>
      </w:pPr>
    </w:lvl>
  </w:abstractNum>
  <w:abstractNum w:abstractNumId="7" w15:restartNumberingAfterBreak="0">
    <w:nsid w:val="4BBB09E4"/>
    <w:multiLevelType w:val="multilevel"/>
    <w:tmpl w:val="4BBB09E4"/>
    <w:lvl w:ilvl="0">
      <w:start w:val="1"/>
      <w:numFmt w:val="decimal"/>
      <w:lvlText w:val="3.%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CF04DD0"/>
    <w:multiLevelType w:val="multilevel"/>
    <w:tmpl w:val="4CF04DD0"/>
    <w:lvl w:ilvl="0">
      <w:start w:val="1"/>
      <w:numFmt w:val="decimal"/>
      <w:lvlText w:val="(%1)"/>
      <w:lvlJc w:val="left"/>
      <w:pPr>
        <w:ind w:left="922" w:hanging="360"/>
      </w:pPr>
      <w:rPr>
        <w:rFonts w:hint="default"/>
        <w:i/>
        <w:iCs/>
      </w:rPr>
    </w:lvl>
    <w:lvl w:ilvl="1">
      <w:start w:val="1"/>
      <w:numFmt w:val="lowerLetter"/>
      <w:lvlText w:val="%2."/>
      <w:lvlJc w:val="left"/>
      <w:pPr>
        <w:ind w:left="1642" w:hanging="360"/>
      </w:pPr>
    </w:lvl>
    <w:lvl w:ilvl="2">
      <w:start w:val="1"/>
      <w:numFmt w:val="lowerRoman"/>
      <w:lvlText w:val="%3."/>
      <w:lvlJc w:val="right"/>
      <w:pPr>
        <w:ind w:left="2362" w:hanging="180"/>
      </w:pPr>
    </w:lvl>
    <w:lvl w:ilvl="3">
      <w:start w:val="1"/>
      <w:numFmt w:val="decimal"/>
      <w:lvlText w:val="%4."/>
      <w:lvlJc w:val="left"/>
      <w:pPr>
        <w:ind w:left="3082" w:hanging="360"/>
      </w:pPr>
    </w:lvl>
    <w:lvl w:ilvl="4">
      <w:start w:val="1"/>
      <w:numFmt w:val="lowerLetter"/>
      <w:lvlText w:val="%5."/>
      <w:lvlJc w:val="left"/>
      <w:pPr>
        <w:ind w:left="3802" w:hanging="360"/>
      </w:pPr>
    </w:lvl>
    <w:lvl w:ilvl="5">
      <w:start w:val="1"/>
      <w:numFmt w:val="lowerRoman"/>
      <w:lvlText w:val="%6."/>
      <w:lvlJc w:val="right"/>
      <w:pPr>
        <w:ind w:left="4522" w:hanging="180"/>
      </w:pPr>
    </w:lvl>
    <w:lvl w:ilvl="6">
      <w:start w:val="1"/>
      <w:numFmt w:val="decimal"/>
      <w:lvlText w:val="%7."/>
      <w:lvlJc w:val="left"/>
      <w:pPr>
        <w:ind w:left="5242" w:hanging="360"/>
      </w:pPr>
    </w:lvl>
    <w:lvl w:ilvl="7">
      <w:start w:val="1"/>
      <w:numFmt w:val="lowerLetter"/>
      <w:lvlText w:val="%8."/>
      <w:lvlJc w:val="left"/>
      <w:pPr>
        <w:ind w:left="5962" w:hanging="360"/>
      </w:pPr>
    </w:lvl>
    <w:lvl w:ilvl="8">
      <w:start w:val="1"/>
      <w:numFmt w:val="lowerRoman"/>
      <w:lvlText w:val="%9."/>
      <w:lvlJc w:val="right"/>
      <w:pPr>
        <w:ind w:left="6682" w:hanging="180"/>
      </w:pPr>
    </w:lvl>
  </w:abstractNum>
  <w:abstractNum w:abstractNumId="9" w15:restartNumberingAfterBreak="0">
    <w:nsid w:val="548372BB"/>
    <w:multiLevelType w:val="multilevel"/>
    <w:tmpl w:val="548372BB"/>
    <w:lvl w:ilvl="0">
      <w:start w:val="10"/>
      <w:numFmt w:val="bullet"/>
      <w:lvlText w:val="-"/>
      <w:lvlJc w:val="left"/>
      <w:pPr>
        <w:ind w:left="900" w:hanging="360"/>
      </w:pPr>
      <w:rPr>
        <w:rFonts w:ascii="Times New Roman" w:eastAsiaTheme="minorHAnsi" w:hAnsi="Times New Roman" w:cs="Times New Roman" w:hint="default"/>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Wingdings" w:hAnsi="Wingdings" w:hint="default"/>
      </w:rPr>
    </w:lvl>
  </w:abstractNum>
  <w:abstractNum w:abstractNumId="10" w15:restartNumberingAfterBreak="0">
    <w:nsid w:val="65A41EDF"/>
    <w:multiLevelType w:val="multilevel"/>
    <w:tmpl w:val="65A41EDF"/>
    <w:lvl w:ilvl="0">
      <w:start w:val="1"/>
      <w:numFmt w:val="decimal"/>
      <w:lvlText w:val="%1."/>
      <w:lvlJc w:val="left"/>
      <w:pPr>
        <w:ind w:left="720" w:hanging="360"/>
      </w:pPr>
      <w:rPr>
        <w:rFonts w:hint="default"/>
        <w:b/>
        <w:bCs/>
      </w:rPr>
    </w:lvl>
    <w:lvl w:ilvl="1">
      <w:start w:val="1"/>
      <w:numFmt w:val="lowerLetter"/>
      <w:lvlText w:val="%2."/>
      <w:lvlJc w:val="left"/>
      <w:pPr>
        <w:ind w:left="900" w:hanging="360"/>
      </w:pPr>
      <w:rPr>
        <w:rFonts w:hint="default"/>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1453E82"/>
    <w:multiLevelType w:val="multilevel"/>
    <w:tmpl w:val="71453E82"/>
    <w:lvl w:ilvl="0">
      <w:start w:val="1"/>
      <w:numFmt w:val="decimal"/>
      <w:lvlText w:val="%1."/>
      <w:lvlJc w:val="left"/>
      <w:pPr>
        <w:ind w:left="720" w:hanging="360"/>
      </w:pPr>
      <w:rPr>
        <w:rFonts w:ascii="Segoe UI" w:hAnsi="Segoe UI" w:cs="Segoe UI" w:hint="default"/>
        <w:color w:val="000000"/>
        <w:sz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7886A45"/>
    <w:multiLevelType w:val="multilevel"/>
    <w:tmpl w:val="77886A4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74669454">
    <w:abstractNumId w:val="10"/>
  </w:num>
  <w:num w:numId="2" w16cid:durableId="160895774">
    <w:abstractNumId w:val="5"/>
  </w:num>
  <w:num w:numId="3" w16cid:durableId="1772357250">
    <w:abstractNumId w:val="3"/>
  </w:num>
  <w:num w:numId="4" w16cid:durableId="210272186">
    <w:abstractNumId w:val="8"/>
  </w:num>
  <w:num w:numId="5" w16cid:durableId="417748309">
    <w:abstractNumId w:val="9"/>
  </w:num>
  <w:num w:numId="6" w16cid:durableId="85812206">
    <w:abstractNumId w:val="4"/>
  </w:num>
  <w:num w:numId="7" w16cid:durableId="281962741">
    <w:abstractNumId w:val="0"/>
  </w:num>
  <w:num w:numId="8" w16cid:durableId="89160389">
    <w:abstractNumId w:val="11"/>
  </w:num>
  <w:num w:numId="9" w16cid:durableId="1225987662">
    <w:abstractNumId w:val="7"/>
  </w:num>
  <w:num w:numId="10" w16cid:durableId="1956525277">
    <w:abstractNumId w:val="2"/>
  </w:num>
  <w:num w:numId="11" w16cid:durableId="468673160">
    <w:abstractNumId w:val="1"/>
  </w:num>
  <w:num w:numId="12" w16cid:durableId="2975374">
    <w:abstractNumId w:val="12"/>
  </w:num>
  <w:num w:numId="13" w16cid:durableId="3102141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8D6"/>
    <w:rsid w:val="00013E7D"/>
    <w:rsid w:val="00017211"/>
    <w:rsid w:val="00037083"/>
    <w:rsid w:val="000421CC"/>
    <w:rsid w:val="00053878"/>
    <w:rsid w:val="00054F01"/>
    <w:rsid w:val="00063070"/>
    <w:rsid w:val="000734DE"/>
    <w:rsid w:val="0008380B"/>
    <w:rsid w:val="00083E54"/>
    <w:rsid w:val="000A20DE"/>
    <w:rsid w:val="000A4AA0"/>
    <w:rsid w:val="000A4B08"/>
    <w:rsid w:val="000B3297"/>
    <w:rsid w:val="000C10C4"/>
    <w:rsid w:val="000C1338"/>
    <w:rsid w:val="000C5741"/>
    <w:rsid w:val="000D357F"/>
    <w:rsid w:val="000D6170"/>
    <w:rsid w:val="000E08E6"/>
    <w:rsid w:val="00114D53"/>
    <w:rsid w:val="00120681"/>
    <w:rsid w:val="001325EB"/>
    <w:rsid w:val="00172242"/>
    <w:rsid w:val="001751E7"/>
    <w:rsid w:val="00175EFC"/>
    <w:rsid w:val="00176B17"/>
    <w:rsid w:val="00186E93"/>
    <w:rsid w:val="00194AA5"/>
    <w:rsid w:val="001A4A9C"/>
    <w:rsid w:val="001A5FE5"/>
    <w:rsid w:val="001A7044"/>
    <w:rsid w:val="001B1699"/>
    <w:rsid w:val="001B6434"/>
    <w:rsid w:val="001E15C0"/>
    <w:rsid w:val="001F1359"/>
    <w:rsid w:val="001F1DC2"/>
    <w:rsid w:val="001F7521"/>
    <w:rsid w:val="00236E40"/>
    <w:rsid w:val="00245638"/>
    <w:rsid w:val="002720AF"/>
    <w:rsid w:val="002A3342"/>
    <w:rsid w:val="002B0DF3"/>
    <w:rsid w:val="002B212C"/>
    <w:rsid w:val="002B4554"/>
    <w:rsid w:val="002D0D14"/>
    <w:rsid w:val="002F1599"/>
    <w:rsid w:val="002F3467"/>
    <w:rsid w:val="00314707"/>
    <w:rsid w:val="00317471"/>
    <w:rsid w:val="00323594"/>
    <w:rsid w:val="003354F2"/>
    <w:rsid w:val="003501B5"/>
    <w:rsid w:val="003536DA"/>
    <w:rsid w:val="00376628"/>
    <w:rsid w:val="00386E46"/>
    <w:rsid w:val="003B5605"/>
    <w:rsid w:val="003C333E"/>
    <w:rsid w:val="003D73C6"/>
    <w:rsid w:val="00443F1D"/>
    <w:rsid w:val="00474DDD"/>
    <w:rsid w:val="00475C6D"/>
    <w:rsid w:val="004778F0"/>
    <w:rsid w:val="0048242D"/>
    <w:rsid w:val="004844F5"/>
    <w:rsid w:val="004A3C83"/>
    <w:rsid w:val="004B7362"/>
    <w:rsid w:val="004C75D4"/>
    <w:rsid w:val="004E1F09"/>
    <w:rsid w:val="004E41F8"/>
    <w:rsid w:val="00500153"/>
    <w:rsid w:val="00504333"/>
    <w:rsid w:val="00513C60"/>
    <w:rsid w:val="005334BA"/>
    <w:rsid w:val="00537637"/>
    <w:rsid w:val="00542EDE"/>
    <w:rsid w:val="00565EB6"/>
    <w:rsid w:val="00577591"/>
    <w:rsid w:val="00577D1E"/>
    <w:rsid w:val="005A02FF"/>
    <w:rsid w:val="005A286D"/>
    <w:rsid w:val="005A55F5"/>
    <w:rsid w:val="005C06B7"/>
    <w:rsid w:val="005C1562"/>
    <w:rsid w:val="005C4DBF"/>
    <w:rsid w:val="005D7F04"/>
    <w:rsid w:val="005E27E7"/>
    <w:rsid w:val="005E6A33"/>
    <w:rsid w:val="005F066D"/>
    <w:rsid w:val="005F4044"/>
    <w:rsid w:val="00601DD3"/>
    <w:rsid w:val="0062031D"/>
    <w:rsid w:val="00631090"/>
    <w:rsid w:val="006317AD"/>
    <w:rsid w:val="006563C3"/>
    <w:rsid w:val="0068246C"/>
    <w:rsid w:val="00683CA0"/>
    <w:rsid w:val="00686518"/>
    <w:rsid w:val="006909FF"/>
    <w:rsid w:val="006A5892"/>
    <w:rsid w:val="006C7A7F"/>
    <w:rsid w:val="006F30A2"/>
    <w:rsid w:val="006F40C4"/>
    <w:rsid w:val="00700187"/>
    <w:rsid w:val="00713E9D"/>
    <w:rsid w:val="00733862"/>
    <w:rsid w:val="00761A1E"/>
    <w:rsid w:val="0076797A"/>
    <w:rsid w:val="007718BA"/>
    <w:rsid w:val="00783736"/>
    <w:rsid w:val="00784284"/>
    <w:rsid w:val="00787B0F"/>
    <w:rsid w:val="007A0B03"/>
    <w:rsid w:val="007A1219"/>
    <w:rsid w:val="007C3A5C"/>
    <w:rsid w:val="007D0757"/>
    <w:rsid w:val="007E03AA"/>
    <w:rsid w:val="007E5F38"/>
    <w:rsid w:val="008004AC"/>
    <w:rsid w:val="00826A47"/>
    <w:rsid w:val="00827BA0"/>
    <w:rsid w:val="00841FC7"/>
    <w:rsid w:val="008438B4"/>
    <w:rsid w:val="008515B6"/>
    <w:rsid w:val="008742D3"/>
    <w:rsid w:val="00881401"/>
    <w:rsid w:val="00885F68"/>
    <w:rsid w:val="008A690D"/>
    <w:rsid w:val="008A74F2"/>
    <w:rsid w:val="008B250B"/>
    <w:rsid w:val="008C73F6"/>
    <w:rsid w:val="008E0E50"/>
    <w:rsid w:val="008E63B9"/>
    <w:rsid w:val="008E7308"/>
    <w:rsid w:val="0090176A"/>
    <w:rsid w:val="00912552"/>
    <w:rsid w:val="00917574"/>
    <w:rsid w:val="009309CB"/>
    <w:rsid w:val="00936CB8"/>
    <w:rsid w:val="0094110C"/>
    <w:rsid w:val="00956E62"/>
    <w:rsid w:val="00971ED5"/>
    <w:rsid w:val="009731AA"/>
    <w:rsid w:val="00982B95"/>
    <w:rsid w:val="00990223"/>
    <w:rsid w:val="00992B93"/>
    <w:rsid w:val="009A0939"/>
    <w:rsid w:val="009A3FEA"/>
    <w:rsid w:val="009A7AC1"/>
    <w:rsid w:val="009B5ED3"/>
    <w:rsid w:val="009B7073"/>
    <w:rsid w:val="009C032F"/>
    <w:rsid w:val="009C06BA"/>
    <w:rsid w:val="009C0B57"/>
    <w:rsid w:val="009C68D6"/>
    <w:rsid w:val="009F4BBE"/>
    <w:rsid w:val="00A072EF"/>
    <w:rsid w:val="00A20686"/>
    <w:rsid w:val="00A21DFF"/>
    <w:rsid w:val="00A25714"/>
    <w:rsid w:val="00A26B31"/>
    <w:rsid w:val="00A33380"/>
    <w:rsid w:val="00A50C70"/>
    <w:rsid w:val="00A60A56"/>
    <w:rsid w:val="00A61ED3"/>
    <w:rsid w:val="00A63C41"/>
    <w:rsid w:val="00A76871"/>
    <w:rsid w:val="00A9186E"/>
    <w:rsid w:val="00AB30A7"/>
    <w:rsid w:val="00AB30D9"/>
    <w:rsid w:val="00AC1C08"/>
    <w:rsid w:val="00AC2C56"/>
    <w:rsid w:val="00AC7374"/>
    <w:rsid w:val="00AC79EE"/>
    <w:rsid w:val="00AD1C13"/>
    <w:rsid w:val="00AD4561"/>
    <w:rsid w:val="00AE0F20"/>
    <w:rsid w:val="00AF2F9E"/>
    <w:rsid w:val="00AF6A63"/>
    <w:rsid w:val="00B035E9"/>
    <w:rsid w:val="00B07859"/>
    <w:rsid w:val="00B314B3"/>
    <w:rsid w:val="00B45FE0"/>
    <w:rsid w:val="00B47A15"/>
    <w:rsid w:val="00B50FB7"/>
    <w:rsid w:val="00B5152D"/>
    <w:rsid w:val="00B76C5D"/>
    <w:rsid w:val="00B8088F"/>
    <w:rsid w:val="00B85FC0"/>
    <w:rsid w:val="00B86969"/>
    <w:rsid w:val="00B976A2"/>
    <w:rsid w:val="00BD0061"/>
    <w:rsid w:val="00BE24D5"/>
    <w:rsid w:val="00BF0457"/>
    <w:rsid w:val="00C22AA4"/>
    <w:rsid w:val="00C34FF8"/>
    <w:rsid w:val="00C468AA"/>
    <w:rsid w:val="00C75939"/>
    <w:rsid w:val="00C83947"/>
    <w:rsid w:val="00CA7D80"/>
    <w:rsid w:val="00D01230"/>
    <w:rsid w:val="00D0429E"/>
    <w:rsid w:val="00D24BF6"/>
    <w:rsid w:val="00D30164"/>
    <w:rsid w:val="00D4283B"/>
    <w:rsid w:val="00D51640"/>
    <w:rsid w:val="00D7174D"/>
    <w:rsid w:val="00D8286D"/>
    <w:rsid w:val="00DF33D9"/>
    <w:rsid w:val="00E13FF2"/>
    <w:rsid w:val="00E17028"/>
    <w:rsid w:val="00E20427"/>
    <w:rsid w:val="00E21876"/>
    <w:rsid w:val="00E24D6E"/>
    <w:rsid w:val="00E25231"/>
    <w:rsid w:val="00E333A6"/>
    <w:rsid w:val="00E51D7B"/>
    <w:rsid w:val="00E57CDC"/>
    <w:rsid w:val="00E63CAA"/>
    <w:rsid w:val="00E659B9"/>
    <w:rsid w:val="00E749A7"/>
    <w:rsid w:val="00E77C73"/>
    <w:rsid w:val="00E8012F"/>
    <w:rsid w:val="00EB21B9"/>
    <w:rsid w:val="00EB2DFC"/>
    <w:rsid w:val="00EB33EB"/>
    <w:rsid w:val="00EB4494"/>
    <w:rsid w:val="00EB7FE9"/>
    <w:rsid w:val="00EC3311"/>
    <w:rsid w:val="00ED6231"/>
    <w:rsid w:val="00EE03AD"/>
    <w:rsid w:val="00EE279A"/>
    <w:rsid w:val="00EE7B87"/>
    <w:rsid w:val="00EF51BF"/>
    <w:rsid w:val="00F001D7"/>
    <w:rsid w:val="00F075EE"/>
    <w:rsid w:val="00F13D73"/>
    <w:rsid w:val="00F14550"/>
    <w:rsid w:val="00F23436"/>
    <w:rsid w:val="00F337DA"/>
    <w:rsid w:val="00F43996"/>
    <w:rsid w:val="00F926CF"/>
    <w:rsid w:val="00F94496"/>
    <w:rsid w:val="00F95979"/>
    <w:rsid w:val="00F96425"/>
    <w:rsid w:val="00FA5750"/>
    <w:rsid w:val="00FB080D"/>
    <w:rsid w:val="00FB7F35"/>
    <w:rsid w:val="00FC3550"/>
    <w:rsid w:val="00FE1928"/>
    <w:rsid w:val="00FE2F26"/>
    <w:rsid w:val="00FE4C40"/>
    <w:rsid w:val="00FF0A7D"/>
    <w:rsid w:val="00FF1130"/>
    <w:rsid w:val="3D5F112B"/>
    <w:rsid w:val="49DD242F"/>
    <w:rsid w:val="4DD854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9B62B58"/>
  <w15:docId w15:val="{30695F3D-C7E3-4264-A16C-4C599426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pPr>
      <w:spacing w:after="160" w:line="259" w:lineRule="auto"/>
    </w:pPr>
    <w:rPr>
      <w:sz w:val="22"/>
      <w:szCs w:val="22"/>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Chntrang">
    <w:name w:val="footer"/>
    <w:basedOn w:val="Binhthng"/>
    <w:uiPriority w:val="99"/>
    <w:unhideWhenUsed/>
    <w:pPr>
      <w:tabs>
        <w:tab w:val="center" w:pos="4680"/>
        <w:tab w:val="right" w:pos="9360"/>
      </w:tabs>
      <w:spacing w:after="0" w:line="240" w:lineRule="auto"/>
    </w:pPr>
  </w:style>
  <w:style w:type="paragraph" w:styleId="utrang">
    <w:name w:val="header"/>
    <w:basedOn w:val="Binhthng"/>
    <w:uiPriority w:val="99"/>
    <w:unhideWhenUsed/>
    <w:pPr>
      <w:tabs>
        <w:tab w:val="center" w:pos="4680"/>
        <w:tab w:val="right" w:pos="9360"/>
      </w:tabs>
      <w:spacing w:after="0" w:line="240" w:lineRule="auto"/>
    </w:pPr>
  </w:style>
  <w:style w:type="character" w:styleId="Siuktni">
    <w:name w:val="Hyperlink"/>
    <w:basedOn w:val="Phngmcinhcuaoanvn"/>
    <w:uiPriority w:val="99"/>
    <w:semiHidden/>
    <w:unhideWhenUsed/>
    <w:qFormat/>
    <w:rPr>
      <w:color w:val="0000FF"/>
      <w:u w:val="single"/>
    </w:rPr>
  </w:style>
  <w:style w:type="paragraph" w:styleId="ThngthngWeb">
    <w:name w:val="Normal (Web)"/>
    <w:basedOn w:val="Binhthng"/>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Strang">
    <w:name w:val="page number"/>
    <w:basedOn w:val="Phngmcinhcuaoanvn"/>
    <w:uiPriority w:val="99"/>
    <w:semiHidden/>
    <w:unhideWhenUsed/>
    <w:qFormat/>
  </w:style>
  <w:style w:type="character" w:styleId="Manh">
    <w:name w:val="Strong"/>
    <w:basedOn w:val="Phngmcinhcuaoanvn"/>
    <w:uiPriority w:val="22"/>
    <w:qFormat/>
    <w:rPr>
      <w:b/>
      <w:bCs/>
    </w:rPr>
  </w:style>
  <w:style w:type="paragraph" w:styleId="oancuaDanhsach">
    <w:name w:val="List Paragraph"/>
    <w:basedOn w:val="Binhthng"/>
    <w:uiPriority w:val="1"/>
    <w:qFormat/>
    <w:pPr>
      <w:ind w:left="720"/>
      <w:contextualSpacing/>
    </w:pPr>
  </w:style>
  <w:style w:type="paragraph" w:customStyle="1" w:styleId="WPSOffice1">
    <w:name w:val="WPSOffice手动目录 1"/>
  </w:style>
  <w:style w:type="paragraph" w:customStyle="1" w:styleId="WPSOffice2">
    <w:name w:val="WPSOffice手动目录 2"/>
    <w:pPr>
      <w:ind w:leftChars="200" w:left="200"/>
    </w:pPr>
  </w:style>
  <w:style w:type="table" w:styleId="LiBang">
    <w:name w:val="Table Grid"/>
    <w:basedOn w:val="BangThngthng"/>
    <w:uiPriority w:val="39"/>
    <w:rsid w:val="007A0B03"/>
    <w:rPr>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diagramColors" Target="diagrams/colors1.xml"/><Relationship Id="rId26" Type="http://schemas.openxmlformats.org/officeDocument/2006/relationships/image" Target="media/image7.png"/><Relationship Id="rId39" Type="http://schemas.openxmlformats.org/officeDocument/2006/relationships/hyperlink" Target="https://dangmylinh.com/song-thu-mot-hien-tuong-xa-hoi-pho-bien/" TargetMode="External"/><Relationship Id="rId21" Type="http://schemas.openxmlformats.org/officeDocument/2006/relationships/image" Target="media/image2.png"/><Relationship Id="rId34" Type="http://schemas.openxmlformats.org/officeDocument/2006/relationships/hyperlink" Target="https://www.studocu.com/vn/document/dai-hoc-kinh-te-quoc-dan/thuyet-trinh/tai-lieu-2rf/20649141" TargetMode="External"/><Relationship Id="rId42"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1.png"/><Relationship Id="rId29" Type="http://schemas.openxmlformats.org/officeDocument/2006/relationships/image" Target="media/image10.png"/><Relationship Id="rId41" Type="http://schemas.openxmlformats.org/officeDocument/2006/relationships/hyperlink" Target="https://luathonnhan.vn/song-thu-cua-sinh-vien/"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hyperlink" Target="https://accgroup.vn/nguyen-nhan-dan-den-song-thu/" TargetMode="External"/><Relationship Id="rId40" Type="http://schemas.openxmlformats.org/officeDocument/2006/relationships/hyperlink" Target="https://tuoitre.vn/sinh-vien-va-chuyen-song-thu-12216.htm" TargetMode="External"/><Relationship Id="rId5" Type="http://schemas.openxmlformats.org/officeDocument/2006/relationships/customXml" Target="../customXml/item5.xml"/><Relationship Id="rId15" Type="http://schemas.openxmlformats.org/officeDocument/2006/relationships/diagramData" Target="diagrams/data1.xm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hyperlink" Target="https://ybox.vn/triet-hoc-tuoi-tre/song-thu-nen-hay-khong-6186dd7295ce89206c987126" TargetMode="External"/><Relationship Id="rId10" Type="http://schemas.openxmlformats.org/officeDocument/2006/relationships/footnotes" Target="footnotes.xml"/><Relationship Id="rId19" Type="http://schemas.microsoft.com/office/2007/relationships/diagramDrawing" Target="diagrams/drawing1.xml"/><Relationship Id="rId31" Type="http://schemas.openxmlformats.org/officeDocument/2006/relationships/image" Target="media/image1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hyperlink" Target="http://www.ykhoa.net/" TargetMode="External"/><Relationship Id="rId43" Type="http://schemas.openxmlformats.org/officeDocument/2006/relationships/theme" Target="theme/theme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diagramQuickStyle" Target="diagrams/quickStyle1.xml"/><Relationship Id="rId25" Type="http://schemas.openxmlformats.org/officeDocument/2006/relationships/image" Target="media/image6.png"/><Relationship Id="rId33" Type="http://schemas.openxmlformats.org/officeDocument/2006/relationships/hyperlink" Target="http://www.chungta.com/" TargetMode="External"/><Relationship Id="rId38" Type="http://schemas.openxmlformats.org/officeDocument/2006/relationships/hyperlink" Target="https://www.termpaperwarehouse.com/essay-on/Van-De-Song-Thu-Trong-Gioi-Tre-Viet-Nam-Hien-Nay/166712" TargetMode="External"/></Relationships>
</file>

<file path=word/diagrams/colors1.xml><?xml version="1.0" encoding="utf-8"?>
<dgm:colorsDef xmlns:dgm="http://schemas.openxmlformats.org/drawingml/2006/diagram" xmlns:a="http://schemas.openxmlformats.org/drawingml/2006/main" uniqueId="urn:microsoft.com/office/officeart/2005/8/colors/accent0_3#1">
  <dgm:title val=""/>
  <dgm:desc val=""/>
  <dgm:catLst>
    <dgm:cat type="mainScheme" pri="10300"/>
  </dgm:catLst>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alignNode1">
    <dgm:fillClrLst meth="repeat">
      <a:schemeClr val="dk2"/>
    </dgm:fillClrLst>
    <dgm:linClrLst meth="repeat">
      <a:schemeClr val="dk2"/>
    </dgm:linClrLst>
    <dgm:effectClrLst/>
    <dgm:txLinClrLst/>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node0">
    <dgm:fillClrLst meth="repeat">
      <a:schemeClr val="dk2"/>
    </dgm:fillClrLst>
    <dgm:linClrLst meth="repeat">
      <a:schemeClr val="lt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EB185DE-6059-46EE-A74B-0BDB85506924}" type="doc">
      <dgm:prSet loTypeId="urn:microsoft.com/office/officeart/2016/7/layout/RepeatingBendingProcessNew#1" loCatId="process" qsTypeId="urn:microsoft.com/office/officeart/2005/8/quickstyle/simple2#1" qsCatId="simple" csTypeId="urn:microsoft.com/office/officeart/2005/8/colors/accent0_3#1" csCatId="mainScheme" phldr="1"/>
      <dgm:spPr/>
      <dgm:t>
        <a:bodyPr/>
        <a:lstStyle/>
        <a:p>
          <a:endParaRPr lang="en-US"/>
        </a:p>
      </dgm:t>
    </dgm:pt>
    <dgm:pt modelId="{01E94CD0-781B-40EE-900F-868B70FB1AB3}">
      <dgm:prSet/>
      <dgm:spPr/>
      <dgm:t>
        <a:bodyPr/>
        <a:lstStyle/>
        <a:p>
          <a:pPr algn="ctr"/>
          <a:r>
            <a:rPr lang="vi-VN" b="0" i="0" dirty="0">
              <a:latin typeface="+mj-lt"/>
            </a:rPr>
            <a:t>Bước 1: Xác định mục tiêu nghiên cứu</a:t>
          </a:r>
          <a:endParaRPr lang="en-US" dirty="0">
            <a:latin typeface="+mj-lt"/>
          </a:endParaRPr>
        </a:p>
      </dgm:t>
    </dgm:pt>
    <dgm:pt modelId="{76DC9C08-F5C7-45C3-93E4-F62D5E5B74A1}" type="parTrans" cxnId="{825D13AD-8925-429F-8995-F9A62DFEBFB9}">
      <dgm:prSet/>
      <dgm:spPr/>
      <dgm:t>
        <a:bodyPr/>
        <a:lstStyle/>
        <a:p>
          <a:pPr algn="ctr"/>
          <a:endParaRPr lang="en-US"/>
        </a:p>
      </dgm:t>
    </dgm:pt>
    <dgm:pt modelId="{7C4D3191-7300-4DEF-8B2A-B673A7305FC4}" type="sibTrans" cxnId="{825D13AD-8925-429F-8995-F9A62DFEBFB9}">
      <dgm:prSet/>
      <dgm:spPr/>
      <dgm:t>
        <a:bodyPr/>
        <a:lstStyle/>
        <a:p>
          <a:pPr algn="ctr"/>
          <a:endParaRPr lang="en-US"/>
        </a:p>
      </dgm:t>
    </dgm:pt>
    <dgm:pt modelId="{FBDF660E-99DE-4486-A332-CFCD828129DE}">
      <dgm:prSet/>
      <dgm:spPr/>
      <dgm:t>
        <a:bodyPr/>
        <a:lstStyle/>
        <a:p>
          <a:pPr marL="0" lvl="0" indent="0" algn="ctr" defTabSz="1200150">
            <a:spcBef>
              <a:spcPct val="0"/>
            </a:spcBef>
            <a:spcAft>
              <a:spcPct val="35000"/>
            </a:spcAft>
            <a:buNone/>
          </a:pPr>
          <a:r>
            <a:rPr lang="vi-VN" b="0" i="0" kern="1200">
              <a:latin typeface="Times New Roman" panose="02020603050405020304" charset="0"/>
              <a:ea typeface="+mn-ea"/>
              <a:cs typeface="+mn-cs"/>
            </a:rPr>
            <a:t>Bước 2: Lựa chọn phương pháp nghiên cứu</a:t>
          </a:r>
          <a:endParaRPr lang="en-US" b="0" i="0" kern="1200">
            <a:latin typeface="Times New Roman" panose="02020603050405020304" charset="0"/>
            <a:ea typeface="+mn-ea"/>
            <a:cs typeface="+mn-cs"/>
          </a:endParaRPr>
        </a:p>
      </dgm:t>
    </dgm:pt>
    <dgm:pt modelId="{E651B262-7552-4E44-A61B-29AC3AC9D133}" type="parTrans" cxnId="{73F13EAC-71E9-4DF6-B2D1-595F38A9C051}">
      <dgm:prSet/>
      <dgm:spPr/>
      <dgm:t>
        <a:bodyPr/>
        <a:lstStyle/>
        <a:p>
          <a:pPr algn="ctr"/>
          <a:endParaRPr lang="en-US"/>
        </a:p>
      </dgm:t>
    </dgm:pt>
    <dgm:pt modelId="{1DB783F0-1C8B-4075-94E4-B1F7DD4D20D9}" type="sibTrans" cxnId="{73F13EAC-71E9-4DF6-B2D1-595F38A9C051}">
      <dgm:prSet/>
      <dgm:spPr/>
      <dgm:t>
        <a:bodyPr/>
        <a:lstStyle/>
        <a:p>
          <a:pPr algn="ctr"/>
          <a:endParaRPr lang="en-US"/>
        </a:p>
      </dgm:t>
    </dgm:pt>
    <dgm:pt modelId="{8EA5FD79-AA42-4987-A532-C04955426B64}">
      <dgm:prSet/>
      <dgm:spPr/>
      <dgm:t>
        <a:bodyPr/>
        <a:lstStyle/>
        <a:p>
          <a:pPr marL="0" lvl="0" indent="0" algn="ctr" defTabSz="1200150">
            <a:spcBef>
              <a:spcPct val="0"/>
            </a:spcBef>
            <a:spcAft>
              <a:spcPct val="35000"/>
            </a:spcAft>
            <a:buNone/>
          </a:pPr>
          <a:r>
            <a:rPr lang="vi-VN" b="0" i="0" kern="1200">
              <a:latin typeface="Times New Roman" panose="02020603050405020304" charset="0"/>
              <a:ea typeface="+mn-ea"/>
              <a:cs typeface="+mn-cs"/>
            </a:rPr>
            <a:t>Bước </a:t>
          </a:r>
          <a:r>
            <a:rPr lang="en-US" b="0" i="0" kern="1200">
              <a:latin typeface="Times New Roman" panose="02020603050405020304" charset="0"/>
              <a:ea typeface="+mn-ea"/>
              <a:cs typeface="+mn-cs"/>
            </a:rPr>
            <a:t>3</a:t>
          </a:r>
          <a:r>
            <a:rPr lang="vi-VN" b="0" i="0" kern="1200">
              <a:latin typeface="Times New Roman" panose="02020603050405020304" charset="0"/>
              <a:ea typeface="+mn-ea"/>
              <a:cs typeface="+mn-cs"/>
            </a:rPr>
            <a:t>: Lựa chọn đối tượng và phạm vi nghiên cứu</a:t>
          </a:r>
          <a:endParaRPr lang="en-US" b="0" i="0" kern="1200">
            <a:latin typeface="Times New Roman" panose="02020603050405020304" charset="0"/>
            <a:ea typeface="+mn-ea"/>
            <a:cs typeface="+mn-cs"/>
          </a:endParaRPr>
        </a:p>
      </dgm:t>
    </dgm:pt>
    <dgm:pt modelId="{373E3401-56E5-4539-862E-0938AF140A0B}" type="parTrans" cxnId="{76675761-BC01-46D0-BCC4-B24043787099}">
      <dgm:prSet/>
      <dgm:spPr/>
      <dgm:t>
        <a:bodyPr/>
        <a:lstStyle/>
        <a:p>
          <a:pPr algn="ctr"/>
          <a:endParaRPr lang="en-US"/>
        </a:p>
      </dgm:t>
    </dgm:pt>
    <dgm:pt modelId="{601DDA5C-9E50-4E1E-9A46-ADF3AB91E3B4}" type="sibTrans" cxnId="{76675761-BC01-46D0-BCC4-B24043787099}">
      <dgm:prSet/>
      <dgm:spPr/>
      <dgm:t>
        <a:bodyPr/>
        <a:lstStyle/>
        <a:p>
          <a:pPr algn="ctr"/>
          <a:endParaRPr lang="en-US"/>
        </a:p>
      </dgm:t>
    </dgm:pt>
    <dgm:pt modelId="{8DC7D613-9E81-4776-8F27-628A29238E69}">
      <dgm:prSet/>
      <dgm:spPr/>
      <dgm:t>
        <a:bodyPr/>
        <a:lstStyle/>
        <a:p>
          <a:pPr marL="0" lvl="0" indent="0" algn="ctr" defTabSz="1200150">
            <a:spcBef>
              <a:spcPct val="0"/>
            </a:spcBef>
            <a:spcAft>
              <a:spcPct val="35000"/>
            </a:spcAft>
            <a:buNone/>
          </a:pPr>
          <a:r>
            <a:rPr lang="vi-VN" b="0" i="0" kern="1200">
              <a:latin typeface="Times New Roman" panose="02020603050405020304" charset="0"/>
              <a:ea typeface="+mn-ea"/>
              <a:cs typeface="+mn-cs"/>
            </a:rPr>
            <a:t>Bước 4: Thu thập dữ liệu</a:t>
          </a:r>
          <a:endParaRPr lang="en-US" b="0" i="0" kern="1200">
            <a:latin typeface="Times New Roman" panose="02020603050405020304" charset="0"/>
            <a:ea typeface="+mn-ea"/>
            <a:cs typeface="+mn-cs"/>
          </a:endParaRPr>
        </a:p>
      </dgm:t>
    </dgm:pt>
    <dgm:pt modelId="{38B0F943-B080-4938-BBF2-9CC98CF992C3}" type="parTrans" cxnId="{AD3A16A8-EB9F-418F-9B59-67C6C40E298F}">
      <dgm:prSet/>
      <dgm:spPr/>
      <dgm:t>
        <a:bodyPr/>
        <a:lstStyle/>
        <a:p>
          <a:pPr algn="ctr"/>
          <a:endParaRPr lang="en-US"/>
        </a:p>
      </dgm:t>
    </dgm:pt>
    <dgm:pt modelId="{D5845AD1-7159-4750-A6E0-DF97691214C7}" type="sibTrans" cxnId="{AD3A16A8-EB9F-418F-9B59-67C6C40E298F}">
      <dgm:prSet/>
      <dgm:spPr/>
      <dgm:t>
        <a:bodyPr/>
        <a:lstStyle/>
        <a:p>
          <a:pPr algn="ctr"/>
          <a:endParaRPr lang="en-US"/>
        </a:p>
      </dgm:t>
    </dgm:pt>
    <dgm:pt modelId="{2000C89A-3EEB-4365-B7A6-EBEA46FF5849}">
      <dgm:prSet/>
      <dgm:spPr/>
      <dgm:t>
        <a:bodyPr/>
        <a:lstStyle/>
        <a:p>
          <a:pPr marL="0" lvl="0" indent="0" algn="ctr" defTabSz="1200150">
            <a:spcBef>
              <a:spcPct val="0"/>
            </a:spcBef>
            <a:spcAft>
              <a:spcPct val="35000"/>
            </a:spcAft>
            <a:buNone/>
          </a:pPr>
          <a:r>
            <a:rPr lang="en-US" b="0" i="0" kern="1200">
              <a:latin typeface="Times New Roman" panose="02020603050405020304" charset="0"/>
              <a:ea typeface="+mn-ea"/>
              <a:cs typeface="+mn-cs"/>
            </a:rPr>
            <a:t>Bước 5: </a:t>
          </a:r>
          <a:r>
            <a:rPr lang="vi-VN" b="0" i="0" kern="1200">
              <a:latin typeface="Times New Roman" panose="02020603050405020304" charset="0"/>
              <a:ea typeface="+mn-ea"/>
              <a:cs typeface="+mn-cs"/>
            </a:rPr>
            <a:t>Xử lý và phân tích dữ liệu</a:t>
          </a:r>
          <a:endParaRPr lang="en-US" b="0" i="0" kern="1200">
            <a:latin typeface="Times New Roman" panose="02020603050405020304" charset="0"/>
            <a:ea typeface="+mn-ea"/>
            <a:cs typeface="+mn-cs"/>
          </a:endParaRPr>
        </a:p>
      </dgm:t>
    </dgm:pt>
    <dgm:pt modelId="{138B30D0-B41C-4017-91BF-E7CEC9B8EA82}" type="parTrans" cxnId="{28A110A8-63A4-461F-9CBE-D45F91C26423}">
      <dgm:prSet/>
      <dgm:spPr/>
      <dgm:t>
        <a:bodyPr/>
        <a:lstStyle/>
        <a:p>
          <a:pPr algn="ctr"/>
          <a:endParaRPr lang="en-US"/>
        </a:p>
      </dgm:t>
    </dgm:pt>
    <dgm:pt modelId="{94DB6542-B76F-4D33-941A-409FFCF55B41}" type="sibTrans" cxnId="{28A110A8-63A4-461F-9CBE-D45F91C26423}">
      <dgm:prSet/>
      <dgm:spPr/>
      <dgm:t>
        <a:bodyPr/>
        <a:lstStyle/>
        <a:p>
          <a:pPr algn="ctr"/>
          <a:endParaRPr lang="en-US"/>
        </a:p>
      </dgm:t>
    </dgm:pt>
    <dgm:pt modelId="{8452855C-964D-4C2E-8FD4-450C55077265}">
      <dgm:prSet/>
      <dgm:spPr/>
      <dgm:t>
        <a:bodyPr/>
        <a:lstStyle/>
        <a:p>
          <a:pPr marL="0" lvl="0" indent="0" algn="ctr" defTabSz="1200150">
            <a:spcBef>
              <a:spcPct val="0"/>
            </a:spcBef>
            <a:spcAft>
              <a:spcPct val="35000"/>
            </a:spcAft>
            <a:buNone/>
          </a:pPr>
          <a:r>
            <a:rPr lang="en-US" b="0" i="0" kern="1200">
              <a:latin typeface="Times New Roman" panose="02020603050405020304" charset="0"/>
              <a:ea typeface="+mn-ea"/>
              <a:cs typeface="+mn-cs"/>
            </a:rPr>
            <a:t>Bước 6: </a:t>
          </a:r>
          <a:r>
            <a:rPr lang="vi-VN" b="0" i="0" kern="1200">
              <a:latin typeface="Times New Roman" panose="02020603050405020304" charset="0"/>
              <a:ea typeface="+mn-ea"/>
              <a:cs typeface="+mn-cs"/>
            </a:rPr>
            <a:t>Đánh giá và trình bày kết quả</a:t>
          </a:r>
          <a:endParaRPr lang="en-US" b="0" i="0" kern="1200">
            <a:latin typeface="Times New Roman" panose="02020603050405020304" charset="0"/>
            <a:ea typeface="+mn-ea"/>
            <a:cs typeface="+mn-cs"/>
          </a:endParaRPr>
        </a:p>
      </dgm:t>
    </dgm:pt>
    <dgm:pt modelId="{FF8D2935-5E16-498F-ABC8-BB7D18BC9382}" type="parTrans" cxnId="{5F5BFE5F-4A77-4A4F-9450-93940AD17294}">
      <dgm:prSet/>
      <dgm:spPr/>
      <dgm:t>
        <a:bodyPr/>
        <a:lstStyle/>
        <a:p>
          <a:pPr algn="ctr"/>
          <a:endParaRPr lang="en-US"/>
        </a:p>
      </dgm:t>
    </dgm:pt>
    <dgm:pt modelId="{CB68E95B-D4CC-4154-ADB2-A62EEBB58FFD}" type="sibTrans" cxnId="{5F5BFE5F-4A77-4A4F-9450-93940AD17294}">
      <dgm:prSet/>
      <dgm:spPr/>
      <dgm:t>
        <a:bodyPr/>
        <a:lstStyle/>
        <a:p>
          <a:pPr algn="ctr"/>
          <a:endParaRPr lang="en-US"/>
        </a:p>
      </dgm:t>
    </dgm:pt>
    <dgm:pt modelId="{5E0B9CF3-51BE-414B-845C-6E7EDA8DDC84}" type="pres">
      <dgm:prSet presAssocID="{AEB185DE-6059-46EE-A74B-0BDB85506924}" presName="Name0" presStyleCnt="0">
        <dgm:presLayoutVars>
          <dgm:dir/>
          <dgm:resizeHandles val="exact"/>
        </dgm:presLayoutVars>
      </dgm:prSet>
      <dgm:spPr/>
    </dgm:pt>
    <dgm:pt modelId="{48043795-A62F-468A-84EE-F6C360F7D248}" type="pres">
      <dgm:prSet presAssocID="{01E94CD0-781B-40EE-900F-868B70FB1AB3}" presName="node" presStyleLbl="node1" presStyleIdx="0" presStyleCnt="6">
        <dgm:presLayoutVars>
          <dgm:bulletEnabled val="1"/>
        </dgm:presLayoutVars>
      </dgm:prSet>
      <dgm:spPr/>
    </dgm:pt>
    <dgm:pt modelId="{B12F8B54-8692-4266-B84F-5CB08F8DBD4C}" type="pres">
      <dgm:prSet presAssocID="{7C4D3191-7300-4DEF-8B2A-B673A7305FC4}" presName="sibTrans" presStyleLbl="sibTrans1D1" presStyleIdx="0" presStyleCnt="5"/>
      <dgm:spPr/>
    </dgm:pt>
    <dgm:pt modelId="{7FC209A7-9017-4303-A545-DFD2DED26E6B}" type="pres">
      <dgm:prSet presAssocID="{7C4D3191-7300-4DEF-8B2A-B673A7305FC4}" presName="connectorText" presStyleLbl="sibTrans1D1" presStyleIdx="0" presStyleCnt="5"/>
      <dgm:spPr/>
    </dgm:pt>
    <dgm:pt modelId="{115A9BCD-EA3C-4738-A57E-F4DD8AB61122}" type="pres">
      <dgm:prSet presAssocID="{FBDF660E-99DE-4486-A332-CFCD828129DE}" presName="node" presStyleLbl="node1" presStyleIdx="1" presStyleCnt="6">
        <dgm:presLayoutVars>
          <dgm:bulletEnabled val="1"/>
        </dgm:presLayoutVars>
      </dgm:prSet>
      <dgm:spPr/>
    </dgm:pt>
    <dgm:pt modelId="{BB4754A3-5FC1-468E-A427-10663928588A}" type="pres">
      <dgm:prSet presAssocID="{1DB783F0-1C8B-4075-94E4-B1F7DD4D20D9}" presName="sibTrans" presStyleLbl="sibTrans1D1" presStyleIdx="1" presStyleCnt="5"/>
      <dgm:spPr/>
    </dgm:pt>
    <dgm:pt modelId="{A99E385A-C385-4B63-BEDB-4DD0B89BF863}" type="pres">
      <dgm:prSet presAssocID="{1DB783F0-1C8B-4075-94E4-B1F7DD4D20D9}" presName="connectorText" presStyleLbl="sibTrans1D1" presStyleIdx="1" presStyleCnt="5"/>
      <dgm:spPr/>
    </dgm:pt>
    <dgm:pt modelId="{06E81DFA-910E-4920-9444-D3A9493E35EC}" type="pres">
      <dgm:prSet presAssocID="{8EA5FD79-AA42-4987-A532-C04955426B64}" presName="node" presStyleLbl="node1" presStyleIdx="2" presStyleCnt="6">
        <dgm:presLayoutVars>
          <dgm:bulletEnabled val="1"/>
        </dgm:presLayoutVars>
      </dgm:prSet>
      <dgm:spPr/>
    </dgm:pt>
    <dgm:pt modelId="{D6AFEB65-0795-409D-B089-90E64A488C12}" type="pres">
      <dgm:prSet presAssocID="{601DDA5C-9E50-4E1E-9A46-ADF3AB91E3B4}" presName="sibTrans" presStyleLbl="sibTrans1D1" presStyleIdx="2" presStyleCnt="5"/>
      <dgm:spPr/>
    </dgm:pt>
    <dgm:pt modelId="{C9830B6D-C58F-45BA-9865-F08481D9D818}" type="pres">
      <dgm:prSet presAssocID="{601DDA5C-9E50-4E1E-9A46-ADF3AB91E3B4}" presName="connectorText" presStyleLbl="sibTrans1D1" presStyleIdx="2" presStyleCnt="5"/>
      <dgm:spPr/>
    </dgm:pt>
    <dgm:pt modelId="{21148D0B-7A15-4DDE-889E-63EABFFB6E55}" type="pres">
      <dgm:prSet presAssocID="{8DC7D613-9E81-4776-8F27-628A29238E69}" presName="node" presStyleLbl="node1" presStyleIdx="3" presStyleCnt="6">
        <dgm:presLayoutVars>
          <dgm:bulletEnabled val="1"/>
        </dgm:presLayoutVars>
      </dgm:prSet>
      <dgm:spPr/>
    </dgm:pt>
    <dgm:pt modelId="{7CF31D4E-088F-4555-9628-F3F12711E96C}" type="pres">
      <dgm:prSet presAssocID="{D5845AD1-7159-4750-A6E0-DF97691214C7}" presName="sibTrans" presStyleLbl="sibTrans1D1" presStyleIdx="3" presStyleCnt="5"/>
      <dgm:spPr/>
    </dgm:pt>
    <dgm:pt modelId="{01E7DE3F-76C5-43E4-9EB1-1E3468A7EAE1}" type="pres">
      <dgm:prSet presAssocID="{D5845AD1-7159-4750-A6E0-DF97691214C7}" presName="connectorText" presStyleLbl="sibTrans1D1" presStyleIdx="3" presStyleCnt="5"/>
      <dgm:spPr/>
    </dgm:pt>
    <dgm:pt modelId="{A06085E9-25CC-4BDD-B1FE-399CD9C32D49}" type="pres">
      <dgm:prSet presAssocID="{2000C89A-3EEB-4365-B7A6-EBEA46FF5849}" presName="node" presStyleLbl="node1" presStyleIdx="4" presStyleCnt="6">
        <dgm:presLayoutVars>
          <dgm:bulletEnabled val="1"/>
        </dgm:presLayoutVars>
      </dgm:prSet>
      <dgm:spPr/>
    </dgm:pt>
    <dgm:pt modelId="{364E7B5D-3B35-4436-A027-D2D2FDAB1B30}" type="pres">
      <dgm:prSet presAssocID="{94DB6542-B76F-4D33-941A-409FFCF55B41}" presName="sibTrans" presStyleLbl="sibTrans1D1" presStyleIdx="4" presStyleCnt="5"/>
      <dgm:spPr/>
    </dgm:pt>
    <dgm:pt modelId="{F350585D-EE7C-449D-8CF0-10989FD54846}" type="pres">
      <dgm:prSet presAssocID="{94DB6542-B76F-4D33-941A-409FFCF55B41}" presName="connectorText" presStyleLbl="sibTrans1D1" presStyleIdx="4" presStyleCnt="5"/>
      <dgm:spPr/>
    </dgm:pt>
    <dgm:pt modelId="{530A255D-0382-4B64-BC46-AA003F2F14C7}" type="pres">
      <dgm:prSet presAssocID="{8452855C-964D-4C2E-8FD4-450C55077265}" presName="node" presStyleLbl="node1" presStyleIdx="5" presStyleCnt="6">
        <dgm:presLayoutVars>
          <dgm:bulletEnabled val="1"/>
        </dgm:presLayoutVars>
      </dgm:prSet>
      <dgm:spPr/>
    </dgm:pt>
  </dgm:ptLst>
  <dgm:cxnLst>
    <dgm:cxn modelId="{6DFB5202-7E7E-429F-996A-BEFA434A154F}" type="presOf" srcId="{8452855C-964D-4C2E-8FD4-450C55077265}" destId="{530A255D-0382-4B64-BC46-AA003F2F14C7}" srcOrd="0" destOrd="0" presId="urn:microsoft.com/office/officeart/2016/7/layout/RepeatingBendingProcessNew#1"/>
    <dgm:cxn modelId="{5E84AB0B-582A-4C59-AE75-96B6346E4630}" type="presOf" srcId="{FBDF660E-99DE-4486-A332-CFCD828129DE}" destId="{115A9BCD-EA3C-4738-A57E-F4DD8AB61122}" srcOrd="0" destOrd="0" presId="urn:microsoft.com/office/officeart/2016/7/layout/RepeatingBendingProcessNew#1"/>
    <dgm:cxn modelId="{B53C731B-EE66-4839-BF33-0AA6F8409262}" type="presOf" srcId="{D5845AD1-7159-4750-A6E0-DF97691214C7}" destId="{01E7DE3F-76C5-43E4-9EB1-1E3468A7EAE1}" srcOrd="1" destOrd="0" presId="urn:microsoft.com/office/officeart/2016/7/layout/RepeatingBendingProcessNew#1"/>
    <dgm:cxn modelId="{E6F38820-5EDB-470A-BCCB-40009BBE7BE4}" type="presOf" srcId="{8DC7D613-9E81-4776-8F27-628A29238E69}" destId="{21148D0B-7A15-4DDE-889E-63EABFFB6E55}" srcOrd="0" destOrd="0" presId="urn:microsoft.com/office/officeart/2016/7/layout/RepeatingBendingProcessNew#1"/>
    <dgm:cxn modelId="{5F5BFE5F-4A77-4A4F-9450-93940AD17294}" srcId="{AEB185DE-6059-46EE-A74B-0BDB85506924}" destId="{8452855C-964D-4C2E-8FD4-450C55077265}" srcOrd="5" destOrd="0" parTransId="{FF8D2935-5E16-498F-ABC8-BB7D18BC9382}" sibTransId="{CB68E95B-D4CC-4154-ADB2-A62EEBB58FFD}"/>
    <dgm:cxn modelId="{76675761-BC01-46D0-BCC4-B24043787099}" srcId="{AEB185DE-6059-46EE-A74B-0BDB85506924}" destId="{8EA5FD79-AA42-4987-A532-C04955426B64}" srcOrd="2" destOrd="0" parTransId="{373E3401-56E5-4539-862E-0938AF140A0B}" sibTransId="{601DDA5C-9E50-4E1E-9A46-ADF3AB91E3B4}"/>
    <dgm:cxn modelId="{02B29B75-7281-4853-A123-DB012F076D70}" type="presOf" srcId="{601DDA5C-9E50-4E1E-9A46-ADF3AB91E3B4}" destId="{C9830B6D-C58F-45BA-9865-F08481D9D818}" srcOrd="1" destOrd="0" presId="urn:microsoft.com/office/officeart/2016/7/layout/RepeatingBendingProcessNew#1"/>
    <dgm:cxn modelId="{6B452057-FA09-4EFB-9085-D094C4A9A40E}" type="presOf" srcId="{D5845AD1-7159-4750-A6E0-DF97691214C7}" destId="{7CF31D4E-088F-4555-9628-F3F12711E96C}" srcOrd="0" destOrd="0" presId="urn:microsoft.com/office/officeart/2016/7/layout/RepeatingBendingProcessNew#1"/>
    <dgm:cxn modelId="{FEE6A881-9B1E-4A68-BE63-80C131020B17}" type="presOf" srcId="{7C4D3191-7300-4DEF-8B2A-B673A7305FC4}" destId="{7FC209A7-9017-4303-A545-DFD2DED26E6B}" srcOrd="1" destOrd="0" presId="urn:microsoft.com/office/officeart/2016/7/layout/RepeatingBendingProcessNew#1"/>
    <dgm:cxn modelId="{BEE2B88F-2D78-4891-91F3-71F95B6A854A}" type="presOf" srcId="{AEB185DE-6059-46EE-A74B-0BDB85506924}" destId="{5E0B9CF3-51BE-414B-845C-6E7EDA8DDC84}" srcOrd="0" destOrd="0" presId="urn:microsoft.com/office/officeart/2016/7/layout/RepeatingBendingProcessNew#1"/>
    <dgm:cxn modelId="{75C4DE90-FC78-4780-994D-DB39695101EF}" type="presOf" srcId="{1DB783F0-1C8B-4075-94E4-B1F7DD4D20D9}" destId="{A99E385A-C385-4B63-BEDB-4DD0B89BF863}" srcOrd="1" destOrd="0" presId="urn:microsoft.com/office/officeart/2016/7/layout/RepeatingBendingProcessNew#1"/>
    <dgm:cxn modelId="{02078091-0A05-4CB2-8057-D3DEBE1AEAA9}" type="presOf" srcId="{8EA5FD79-AA42-4987-A532-C04955426B64}" destId="{06E81DFA-910E-4920-9444-D3A9493E35EC}" srcOrd="0" destOrd="0" presId="urn:microsoft.com/office/officeart/2016/7/layout/RepeatingBendingProcessNew#1"/>
    <dgm:cxn modelId="{1A2991A1-AE64-43C4-B695-4F727A299285}" type="presOf" srcId="{601DDA5C-9E50-4E1E-9A46-ADF3AB91E3B4}" destId="{D6AFEB65-0795-409D-B089-90E64A488C12}" srcOrd="0" destOrd="0" presId="urn:microsoft.com/office/officeart/2016/7/layout/RepeatingBendingProcessNew#1"/>
    <dgm:cxn modelId="{28A110A8-63A4-461F-9CBE-D45F91C26423}" srcId="{AEB185DE-6059-46EE-A74B-0BDB85506924}" destId="{2000C89A-3EEB-4365-B7A6-EBEA46FF5849}" srcOrd="4" destOrd="0" parTransId="{138B30D0-B41C-4017-91BF-E7CEC9B8EA82}" sibTransId="{94DB6542-B76F-4D33-941A-409FFCF55B41}"/>
    <dgm:cxn modelId="{AD3A16A8-EB9F-418F-9B59-67C6C40E298F}" srcId="{AEB185DE-6059-46EE-A74B-0BDB85506924}" destId="{8DC7D613-9E81-4776-8F27-628A29238E69}" srcOrd="3" destOrd="0" parTransId="{38B0F943-B080-4938-BBF2-9CC98CF992C3}" sibTransId="{D5845AD1-7159-4750-A6E0-DF97691214C7}"/>
    <dgm:cxn modelId="{A987BFAB-BFA7-457F-9D54-2CB4C332756F}" type="presOf" srcId="{7C4D3191-7300-4DEF-8B2A-B673A7305FC4}" destId="{B12F8B54-8692-4266-B84F-5CB08F8DBD4C}" srcOrd="0" destOrd="0" presId="urn:microsoft.com/office/officeart/2016/7/layout/RepeatingBendingProcessNew#1"/>
    <dgm:cxn modelId="{EBB221AC-68D3-4E79-8AC6-35D44F417C43}" type="presOf" srcId="{01E94CD0-781B-40EE-900F-868B70FB1AB3}" destId="{48043795-A62F-468A-84EE-F6C360F7D248}" srcOrd="0" destOrd="0" presId="urn:microsoft.com/office/officeart/2016/7/layout/RepeatingBendingProcessNew#1"/>
    <dgm:cxn modelId="{73F13EAC-71E9-4DF6-B2D1-595F38A9C051}" srcId="{AEB185DE-6059-46EE-A74B-0BDB85506924}" destId="{FBDF660E-99DE-4486-A332-CFCD828129DE}" srcOrd="1" destOrd="0" parTransId="{E651B262-7552-4E44-A61B-29AC3AC9D133}" sibTransId="{1DB783F0-1C8B-4075-94E4-B1F7DD4D20D9}"/>
    <dgm:cxn modelId="{825D13AD-8925-429F-8995-F9A62DFEBFB9}" srcId="{AEB185DE-6059-46EE-A74B-0BDB85506924}" destId="{01E94CD0-781B-40EE-900F-868B70FB1AB3}" srcOrd="0" destOrd="0" parTransId="{76DC9C08-F5C7-45C3-93E4-F62D5E5B74A1}" sibTransId="{7C4D3191-7300-4DEF-8B2A-B673A7305FC4}"/>
    <dgm:cxn modelId="{3B9725B5-2018-4CD8-BB47-D6A88CDCD015}" type="presOf" srcId="{1DB783F0-1C8B-4075-94E4-B1F7DD4D20D9}" destId="{BB4754A3-5FC1-468E-A427-10663928588A}" srcOrd="0" destOrd="0" presId="urn:microsoft.com/office/officeart/2016/7/layout/RepeatingBendingProcessNew#1"/>
    <dgm:cxn modelId="{9441B0BE-E328-4D9C-873B-2AD23AC57153}" type="presOf" srcId="{2000C89A-3EEB-4365-B7A6-EBEA46FF5849}" destId="{A06085E9-25CC-4BDD-B1FE-399CD9C32D49}" srcOrd="0" destOrd="0" presId="urn:microsoft.com/office/officeart/2016/7/layout/RepeatingBendingProcessNew#1"/>
    <dgm:cxn modelId="{5DCFD4C6-2CD6-4E4E-B31E-5B21FDB0D036}" type="presOf" srcId="{94DB6542-B76F-4D33-941A-409FFCF55B41}" destId="{F350585D-EE7C-449D-8CF0-10989FD54846}" srcOrd="1" destOrd="0" presId="urn:microsoft.com/office/officeart/2016/7/layout/RepeatingBendingProcessNew#1"/>
    <dgm:cxn modelId="{ED3589ED-91CA-4C1A-AE6F-712E6B3DA28D}" type="presOf" srcId="{94DB6542-B76F-4D33-941A-409FFCF55B41}" destId="{364E7B5D-3B35-4436-A027-D2D2FDAB1B30}" srcOrd="0" destOrd="0" presId="urn:microsoft.com/office/officeart/2016/7/layout/RepeatingBendingProcessNew#1"/>
    <dgm:cxn modelId="{66953E18-468E-40E3-9C6B-EFC5EE11B6D8}" type="presParOf" srcId="{5E0B9CF3-51BE-414B-845C-6E7EDA8DDC84}" destId="{48043795-A62F-468A-84EE-F6C360F7D248}" srcOrd="0" destOrd="0" presId="urn:microsoft.com/office/officeart/2016/7/layout/RepeatingBendingProcessNew#1"/>
    <dgm:cxn modelId="{EE7BDA77-86DA-4541-BECD-7D37F8634D35}" type="presParOf" srcId="{5E0B9CF3-51BE-414B-845C-6E7EDA8DDC84}" destId="{B12F8B54-8692-4266-B84F-5CB08F8DBD4C}" srcOrd="1" destOrd="0" presId="urn:microsoft.com/office/officeart/2016/7/layout/RepeatingBendingProcessNew#1"/>
    <dgm:cxn modelId="{69F43556-D668-463D-AA08-B2826E2A5A02}" type="presParOf" srcId="{B12F8B54-8692-4266-B84F-5CB08F8DBD4C}" destId="{7FC209A7-9017-4303-A545-DFD2DED26E6B}" srcOrd="0" destOrd="0" presId="urn:microsoft.com/office/officeart/2016/7/layout/RepeatingBendingProcessNew#1"/>
    <dgm:cxn modelId="{3B65F04B-2EC8-4535-8A0C-A90E5B2FCD50}" type="presParOf" srcId="{5E0B9CF3-51BE-414B-845C-6E7EDA8DDC84}" destId="{115A9BCD-EA3C-4738-A57E-F4DD8AB61122}" srcOrd="2" destOrd="0" presId="urn:microsoft.com/office/officeart/2016/7/layout/RepeatingBendingProcessNew#1"/>
    <dgm:cxn modelId="{E087FFAC-3010-4B7A-9FDD-B4FCC479E812}" type="presParOf" srcId="{5E0B9CF3-51BE-414B-845C-6E7EDA8DDC84}" destId="{BB4754A3-5FC1-468E-A427-10663928588A}" srcOrd="3" destOrd="0" presId="urn:microsoft.com/office/officeart/2016/7/layout/RepeatingBendingProcessNew#1"/>
    <dgm:cxn modelId="{C64FCE58-8A72-4F88-AD28-478F7D1FE132}" type="presParOf" srcId="{BB4754A3-5FC1-468E-A427-10663928588A}" destId="{A99E385A-C385-4B63-BEDB-4DD0B89BF863}" srcOrd="0" destOrd="0" presId="urn:microsoft.com/office/officeart/2016/7/layout/RepeatingBendingProcessNew#1"/>
    <dgm:cxn modelId="{690F7878-44CD-44F2-BE5F-171E15E787A1}" type="presParOf" srcId="{5E0B9CF3-51BE-414B-845C-6E7EDA8DDC84}" destId="{06E81DFA-910E-4920-9444-D3A9493E35EC}" srcOrd="4" destOrd="0" presId="urn:microsoft.com/office/officeart/2016/7/layout/RepeatingBendingProcessNew#1"/>
    <dgm:cxn modelId="{F9A971F6-2DBC-46FA-839E-83D49B802E99}" type="presParOf" srcId="{5E0B9CF3-51BE-414B-845C-6E7EDA8DDC84}" destId="{D6AFEB65-0795-409D-B089-90E64A488C12}" srcOrd="5" destOrd="0" presId="urn:microsoft.com/office/officeart/2016/7/layout/RepeatingBendingProcessNew#1"/>
    <dgm:cxn modelId="{18E86234-1EBD-4C7F-B87C-23151A383222}" type="presParOf" srcId="{D6AFEB65-0795-409D-B089-90E64A488C12}" destId="{C9830B6D-C58F-45BA-9865-F08481D9D818}" srcOrd="0" destOrd="0" presId="urn:microsoft.com/office/officeart/2016/7/layout/RepeatingBendingProcessNew#1"/>
    <dgm:cxn modelId="{94E2BB57-C50B-4252-B67D-36F6E041BB5E}" type="presParOf" srcId="{5E0B9CF3-51BE-414B-845C-6E7EDA8DDC84}" destId="{21148D0B-7A15-4DDE-889E-63EABFFB6E55}" srcOrd="6" destOrd="0" presId="urn:microsoft.com/office/officeart/2016/7/layout/RepeatingBendingProcessNew#1"/>
    <dgm:cxn modelId="{1BFB27E7-DE78-44E6-AD36-905BE6DAFEE8}" type="presParOf" srcId="{5E0B9CF3-51BE-414B-845C-6E7EDA8DDC84}" destId="{7CF31D4E-088F-4555-9628-F3F12711E96C}" srcOrd="7" destOrd="0" presId="urn:microsoft.com/office/officeart/2016/7/layout/RepeatingBendingProcessNew#1"/>
    <dgm:cxn modelId="{5D78DA66-1AD9-42C6-9DA5-692DB91FFB75}" type="presParOf" srcId="{7CF31D4E-088F-4555-9628-F3F12711E96C}" destId="{01E7DE3F-76C5-43E4-9EB1-1E3468A7EAE1}" srcOrd="0" destOrd="0" presId="urn:microsoft.com/office/officeart/2016/7/layout/RepeatingBendingProcessNew#1"/>
    <dgm:cxn modelId="{926A971D-CB6C-4688-8B13-F55FE186369A}" type="presParOf" srcId="{5E0B9CF3-51BE-414B-845C-6E7EDA8DDC84}" destId="{A06085E9-25CC-4BDD-B1FE-399CD9C32D49}" srcOrd="8" destOrd="0" presId="urn:microsoft.com/office/officeart/2016/7/layout/RepeatingBendingProcessNew#1"/>
    <dgm:cxn modelId="{EDD220AF-654E-4E56-A0B4-6993ADF09A0F}" type="presParOf" srcId="{5E0B9CF3-51BE-414B-845C-6E7EDA8DDC84}" destId="{364E7B5D-3B35-4436-A027-D2D2FDAB1B30}" srcOrd="9" destOrd="0" presId="urn:microsoft.com/office/officeart/2016/7/layout/RepeatingBendingProcessNew#1"/>
    <dgm:cxn modelId="{93EED481-EB5F-4AF7-8AC5-7B3F46118BFA}" type="presParOf" srcId="{364E7B5D-3B35-4436-A027-D2D2FDAB1B30}" destId="{F350585D-EE7C-449D-8CF0-10989FD54846}" srcOrd="0" destOrd="0" presId="urn:microsoft.com/office/officeart/2016/7/layout/RepeatingBendingProcessNew#1"/>
    <dgm:cxn modelId="{DCAFA2C5-655A-4263-9AA6-351F2147E323}" type="presParOf" srcId="{5E0B9CF3-51BE-414B-845C-6E7EDA8DDC84}" destId="{530A255D-0382-4B64-BC46-AA003F2F14C7}" srcOrd="10" destOrd="0" presId="urn:microsoft.com/office/officeart/2016/7/layout/RepeatingBendingProcessNew#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2F8B54-8692-4266-B84F-5CB08F8DBD4C}">
      <dsp:nvSpPr>
        <dsp:cNvPr id="0" name=""/>
        <dsp:cNvSpPr/>
      </dsp:nvSpPr>
      <dsp:spPr bwMode="white">
        <a:xfrm>
          <a:off x="1509817" y="397485"/>
          <a:ext cx="308489" cy="91440"/>
        </a:xfrm>
        <a:custGeom>
          <a:avLst/>
          <a:gdLst/>
          <a:ahLst/>
          <a:cxnLst/>
          <a:rect l="0" t="0" r="0" b="0"/>
          <a:pathLst>
            <a:path>
              <a:moveTo>
                <a:pt x="0" y="45720"/>
              </a:moveTo>
              <a:lnTo>
                <a:pt x="308489" y="45720"/>
              </a:lnTo>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55585" y="441509"/>
        <a:ext cx="16954" cy="3390"/>
      </dsp:txXfrm>
    </dsp:sp>
    <dsp:sp modelId="{48043795-A62F-468A-84EE-F6C360F7D248}">
      <dsp:nvSpPr>
        <dsp:cNvPr id="0" name=""/>
        <dsp:cNvSpPr/>
      </dsp:nvSpPr>
      <dsp:spPr bwMode="white">
        <a:xfrm>
          <a:off x="37317" y="915"/>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577850">
            <a:lnSpc>
              <a:spcPct val="90000"/>
            </a:lnSpc>
            <a:spcBef>
              <a:spcPct val="0"/>
            </a:spcBef>
            <a:spcAft>
              <a:spcPct val="35000"/>
            </a:spcAft>
            <a:buNone/>
          </a:pPr>
          <a:r>
            <a:rPr lang="vi-VN" sz="1300" b="0" i="0" kern="1200" dirty="0">
              <a:latin typeface="+mj-lt"/>
            </a:rPr>
            <a:t>Bước 1: Xác định mục tiêu nghiên cứu</a:t>
          </a:r>
          <a:endParaRPr lang="en-US" sz="1300" kern="1200" dirty="0">
            <a:latin typeface="+mj-lt"/>
          </a:endParaRPr>
        </a:p>
      </dsp:txBody>
      <dsp:txXfrm>
        <a:off x="37317" y="915"/>
        <a:ext cx="1474300" cy="884580"/>
      </dsp:txXfrm>
    </dsp:sp>
    <dsp:sp modelId="{BB4754A3-5FC1-468E-A427-10663928588A}">
      <dsp:nvSpPr>
        <dsp:cNvPr id="0" name=""/>
        <dsp:cNvSpPr/>
      </dsp:nvSpPr>
      <dsp:spPr bwMode="white">
        <a:xfrm>
          <a:off x="774467" y="883695"/>
          <a:ext cx="1813389" cy="308489"/>
        </a:xfrm>
        <a:custGeom>
          <a:avLst/>
          <a:gdLst/>
          <a:ahLst/>
          <a:cxnLst/>
          <a:rect l="0" t="0" r="0" b="0"/>
          <a:pathLst>
            <a:path>
              <a:moveTo>
                <a:pt x="1813389" y="0"/>
              </a:moveTo>
              <a:lnTo>
                <a:pt x="1813389" y="171344"/>
              </a:lnTo>
              <a:lnTo>
                <a:pt x="0" y="171344"/>
              </a:lnTo>
              <a:lnTo>
                <a:pt x="0" y="308489"/>
              </a:lnTo>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35041" y="1036244"/>
        <a:ext cx="92241" cy="3390"/>
      </dsp:txXfrm>
    </dsp:sp>
    <dsp:sp modelId="{115A9BCD-EA3C-4738-A57E-F4DD8AB61122}">
      <dsp:nvSpPr>
        <dsp:cNvPr id="0" name=""/>
        <dsp:cNvSpPr/>
      </dsp:nvSpPr>
      <dsp:spPr bwMode="white">
        <a:xfrm>
          <a:off x="1850707" y="915"/>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1200150">
            <a:lnSpc>
              <a:spcPct val="90000"/>
            </a:lnSpc>
            <a:spcBef>
              <a:spcPct val="0"/>
            </a:spcBef>
            <a:spcAft>
              <a:spcPct val="35000"/>
            </a:spcAft>
            <a:buNone/>
          </a:pPr>
          <a:r>
            <a:rPr lang="vi-VN" sz="1300" b="0" i="0" kern="1200">
              <a:latin typeface="Times New Roman" panose="02020603050405020304" charset="0"/>
              <a:ea typeface="+mn-ea"/>
              <a:cs typeface="+mn-cs"/>
            </a:rPr>
            <a:t>Bước 2: Lựa chọn phương pháp nghiên cứu</a:t>
          </a:r>
          <a:endParaRPr lang="en-US" sz="1300" b="0" i="0" kern="1200">
            <a:latin typeface="Times New Roman" panose="02020603050405020304" charset="0"/>
            <a:ea typeface="+mn-ea"/>
            <a:cs typeface="+mn-cs"/>
          </a:endParaRPr>
        </a:p>
      </dsp:txBody>
      <dsp:txXfrm>
        <a:off x="1850707" y="915"/>
        <a:ext cx="1474300" cy="884580"/>
      </dsp:txXfrm>
    </dsp:sp>
    <dsp:sp modelId="{D6AFEB65-0795-409D-B089-90E64A488C12}">
      <dsp:nvSpPr>
        <dsp:cNvPr id="0" name=""/>
        <dsp:cNvSpPr/>
      </dsp:nvSpPr>
      <dsp:spPr bwMode="white">
        <a:xfrm>
          <a:off x="1509817" y="1621155"/>
          <a:ext cx="308489" cy="91440"/>
        </a:xfrm>
        <a:custGeom>
          <a:avLst/>
          <a:gdLst/>
          <a:ahLst/>
          <a:cxnLst/>
          <a:rect l="0" t="0" r="0" b="0"/>
          <a:pathLst>
            <a:path>
              <a:moveTo>
                <a:pt x="0" y="45720"/>
              </a:moveTo>
              <a:lnTo>
                <a:pt x="308489" y="45720"/>
              </a:lnTo>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55585" y="1665179"/>
        <a:ext cx="16954" cy="3390"/>
      </dsp:txXfrm>
    </dsp:sp>
    <dsp:sp modelId="{06E81DFA-910E-4920-9444-D3A9493E35EC}">
      <dsp:nvSpPr>
        <dsp:cNvPr id="0" name=""/>
        <dsp:cNvSpPr/>
      </dsp:nvSpPr>
      <dsp:spPr bwMode="white">
        <a:xfrm>
          <a:off x="37317" y="1224584"/>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1200150">
            <a:lnSpc>
              <a:spcPct val="90000"/>
            </a:lnSpc>
            <a:spcBef>
              <a:spcPct val="0"/>
            </a:spcBef>
            <a:spcAft>
              <a:spcPct val="35000"/>
            </a:spcAft>
            <a:buNone/>
          </a:pPr>
          <a:r>
            <a:rPr lang="vi-VN" sz="1300" b="0" i="0" kern="1200">
              <a:latin typeface="Times New Roman" panose="02020603050405020304" charset="0"/>
              <a:ea typeface="+mn-ea"/>
              <a:cs typeface="+mn-cs"/>
            </a:rPr>
            <a:t>Bước </a:t>
          </a:r>
          <a:r>
            <a:rPr lang="en-US" sz="1300" b="0" i="0" kern="1200">
              <a:latin typeface="Times New Roman" panose="02020603050405020304" charset="0"/>
              <a:ea typeface="+mn-ea"/>
              <a:cs typeface="+mn-cs"/>
            </a:rPr>
            <a:t>3</a:t>
          </a:r>
          <a:r>
            <a:rPr lang="vi-VN" sz="1300" b="0" i="0" kern="1200">
              <a:latin typeface="Times New Roman" panose="02020603050405020304" charset="0"/>
              <a:ea typeface="+mn-ea"/>
              <a:cs typeface="+mn-cs"/>
            </a:rPr>
            <a:t>: Lựa chọn đối tượng và phạm vi nghiên cứu</a:t>
          </a:r>
          <a:endParaRPr lang="en-US" sz="1300" b="0" i="0" kern="1200">
            <a:latin typeface="Times New Roman" panose="02020603050405020304" charset="0"/>
            <a:ea typeface="+mn-ea"/>
            <a:cs typeface="+mn-cs"/>
          </a:endParaRPr>
        </a:p>
      </dsp:txBody>
      <dsp:txXfrm>
        <a:off x="37317" y="1224584"/>
        <a:ext cx="1474300" cy="884580"/>
      </dsp:txXfrm>
    </dsp:sp>
    <dsp:sp modelId="{7CF31D4E-088F-4555-9628-F3F12711E96C}">
      <dsp:nvSpPr>
        <dsp:cNvPr id="0" name=""/>
        <dsp:cNvSpPr/>
      </dsp:nvSpPr>
      <dsp:spPr bwMode="white">
        <a:xfrm>
          <a:off x="774467" y="2107365"/>
          <a:ext cx="1813389" cy="308489"/>
        </a:xfrm>
        <a:custGeom>
          <a:avLst/>
          <a:gdLst/>
          <a:ahLst/>
          <a:cxnLst/>
          <a:rect l="0" t="0" r="0" b="0"/>
          <a:pathLst>
            <a:path>
              <a:moveTo>
                <a:pt x="1813389" y="0"/>
              </a:moveTo>
              <a:lnTo>
                <a:pt x="1813389" y="171344"/>
              </a:lnTo>
              <a:lnTo>
                <a:pt x="0" y="171344"/>
              </a:lnTo>
              <a:lnTo>
                <a:pt x="0" y="308489"/>
              </a:lnTo>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35041" y="2259914"/>
        <a:ext cx="92241" cy="3390"/>
      </dsp:txXfrm>
    </dsp:sp>
    <dsp:sp modelId="{21148D0B-7A15-4DDE-889E-63EABFFB6E55}">
      <dsp:nvSpPr>
        <dsp:cNvPr id="0" name=""/>
        <dsp:cNvSpPr/>
      </dsp:nvSpPr>
      <dsp:spPr bwMode="white">
        <a:xfrm>
          <a:off x="1850707" y="1224584"/>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1200150">
            <a:lnSpc>
              <a:spcPct val="90000"/>
            </a:lnSpc>
            <a:spcBef>
              <a:spcPct val="0"/>
            </a:spcBef>
            <a:spcAft>
              <a:spcPct val="35000"/>
            </a:spcAft>
            <a:buNone/>
          </a:pPr>
          <a:r>
            <a:rPr lang="vi-VN" sz="1300" b="0" i="0" kern="1200">
              <a:latin typeface="Times New Roman" panose="02020603050405020304" charset="0"/>
              <a:ea typeface="+mn-ea"/>
              <a:cs typeface="+mn-cs"/>
            </a:rPr>
            <a:t>Bước 4: Thu thập dữ liệu</a:t>
          </a:r>
          <a:endParaRPr lang="en-US" sz="1300" b="0" i="0" kern="1200">
            <a:latin typeface="Times New Roman" panose="02020603050405020304" charset="0"/>
            <a:ea typeface="+mn-ea"/>
            <a:cs typeface="+mn-cs"/>
          </a:endParaRPr>
        </a:p>
      </dsp:txBody>
      <dsp:txXfrm>
        <a:off x="1850707" y="1224584"/>
        <a:ext cx="1474300" cy="884580"/>
      </dsp:txXfrm>
    </dsp:sp>
    <dsp:sp modelId="{364E7B5D-3B35-4436-A027-D2D2FDAB1B30}">
      <dsp:nvSpPr>
        <dsp:cNvPr id="0" name=""/>
        <dsp:cNvSpPr/>
      </dsp:nvSpPr>
      <dsp:spPr bwMode="white">
        <a:xfrm>
          <a:off x="1509817" y="2844824"/>
          <a:ext cx="308489" cy="91440"/>
        </a:xfrm>
        <a:custGeom>
          <a:avLst/>
          <a:gdLst/>
          <a:ahLst/>
          <a:cxnLst/>
          <a:rect l="0" t="0" r="0" b="0"/>
          <a:pathLst>
            <a:path>
              <a:moveTo>
                <a:pt x="0" y="45720"/>
              </a:moveTo>
              <a:lnTo>
                <a:pt x="308489" y="45720"/>
              </a:lnTo>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55585" y="2888849"/>
        <a:ext cx="16954" cy="3390"/>
      </dsp:txXfrm>
    </dsp:sp>
    <dsp:sp modelId="{A06085E9-25CC-4BDD-B1FE-399CD9C32D49}">
      <dsp:nvSpPr>
        <dsp:cNvPr id="0" name=""/>
        <dsp:cNvSpPr/>
      </dsp:nvSpPr>
      <dsp:spPr bwMode="white">
        <a:xfrm>
          <a:off x="37317" y="2448254"/>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1200150">
            <a:lnSpc>
              <a:spcPct val="90000"/>
            </a:lnSpc>
            <a:spcBef>
              <a:spcPct val="0"/>
            </a:spcBef>
            <a:spcAft>
              <a:spcPct val="35000"/>
            </a:spcAft>
            <a:buNone/>
          </a:pPr>
          <a:r>
            <a:rPr lang="en-US" sz="1300" b="0" i="0" kern="1200">
              <a:latin typeface="Times New Roman" panose="02020603050405020304" charset="0"/>
              <a:ea typeface="+mn-ea"/>
              <a:cs typeface="+mn-cs"/>
            </a:rPr>
            <a:t>Bước 5: </a:t>
          </a:r>
          <a:r>
            <a:rPr lang="vi-VN" sz="1300" b="0" i="0" kern="1200">
              <a:latin typeface="Times New Roman" panose="02020603050405020304" charset="0"/>
              <a:ea typeface="+mn-ea"/>
              <a:cs typeface="+mn-cs"/>
            </a:rPr>
            <a:t>Xử lý và phân tích dữ liệu</a:t>
          </a:r>
          <a:endParaRPr lang="en-US" sz="1300" b="0" i="0" kern="1200">
            <a:latin typeface="Times New Roman" panose="02020603050405020304" charset="0"/>
            <a:ea typeface="+mn-ea"/>
            <a:cs typeface="+mn-cs"/>
          </a:endParaRPr>
        </a:p>
      </dsp:txBody>
      <dsp:txXfrm>
        <a:off x="37317" y="2448254"/>
        <a:ext cx="1474300" cy="884580"/>
      </dsp:txXfrm>
    </dsp:sp>
    <dsp:sp modelId="{530A255D-0382-4B64-BC46-AA003F2F14C7}">
      <dsp:nvSpPr>
        <dsp:cNvPr id="0" name=""/>
        <dsp:cNvSpPr/>
      </dsp:nvSpPr>
      <dsp:spPr bwMode="white">
        <a:xfrm>
          <a:off x="1850707" y="2448254"/>
          <a:ext cx="1474300" cy="884580"/>
        </a:xfrm>
        <a:prstGeom prst="rect">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72242" tIns="75831" rIns="72242" bIns="75831" numCol="1" spcCol="1270" anchor="ctr" anchorCtr="0">
          <a:noAutofit/>
        </a:bodyPr>
        <a:lstStyle/>
        <a:p>
          <a:pPr marL="0" lvl="0" indent="0" algn="ctr" defTabSz="1200150">
            <a:lnSpc>
              <a:spcPct val="90000"/>
            </a:lnSpc>
            <a:spcBef>
              <a:spcPct val="0"/>
            </a:spcBef>
            <a:spcAft>
              <a:spcPct val="35000"/>
            </a:spcAft>
            <a:buNone/>
          </a:pPr>
          <a:r>
            <a:rPr lang="en-US" sz="1300" b="0" i="0" kern="1200">
              <a:latin typeface="Times New Roman" panose="02020603050405020304" charset="0"/>
              <a:ea typeface="+mn-ea"/>
              <a:cs typeface="+mn-cs"/>
            </a:rPr>
            <a:t>Bước 6: </a:t>
          </a:r>
          <a:r>
            <a:rPr lang="vi-VN" sz="1300" b="0" i="0" kern="1200">
              <a:latin typeface="Times New Roman" panose="02020603050405020304" charset="0"/>
              <a:ea typeface="+mn-ea"/>
              <a:cs typeface="+mn-cs"/>
            </a:rPr>
            <a:t>Đánh giá và trình bày kết quả</a:t>
          </a:r>
          <a:endParaRPr lang="en-US" sz="1300" b="0" i="0" kern="1200">
            <a:latin typeface="Times New Roman" panose="02020603050405020304" charset="0"/>
            <a:ea typeface="+mn-ea"/>
            <a:cs typeface="+mn-cs"/>
          </a:endParaRPr>
        </a:p>
      </dsp:txBody>
      <dsp:txXfrm>
        <a:off x="1850707" y="2448254"/>
        <a:ext cx="1474300" cy="884580"/>
      </dsp:txXfrm>
    </dsp:sp>
  </dsp:spTree>
</dsp:drawing>
</file>

<file path=word/diagrams/layout1.xml><?xml version="1.0" encoding="utf-8"?>
<dgm:layoutDef xmlns:dgm="http://schemas.openxmlformats.org/drawingml/2006/diagram" xmlns:a="http://schemas.openxmlformats.org/drawingml/2006/main" uniqueId="urn:microsoft.com/office/officeart/2016/7/layout/RepeatingBendingProcessNew#1">
  <dgm:title val="Repeating Bending Process New"/>
  <dgm:desc val=""/>
  <dgm:catLst>
    <dgm:cat type="process" pri="5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grDir" val="tL"/>
          <dgm:param type="flowDir" val="row"/>
        </dgm:alg>
      </dgm:if>
      <dgm:else name="Name3">
        <dgm:alg type="snake">
          <dgm:param type="bkpt" val="endCnv"/>
          <dgm:param type="contDir" val="sameDir"/>
          <dgm:param type="grDir" val="tR"/>
          <dgm:param type="flowDir" val="row"/>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 type="tMarg" refType="h" fact="0.243"/>
          <dgm:constr type="bMarg" refType="h" fact="0.243"/>
          <dgm:constr type="lMarg" refType="w" fact="0.1389"/>
          <dgm:constr type="rMarg" refType="w" fact="0.1389"/>
        </dgm:constrLst>
        <dgm:ruleLst>
          <dgm:rule type="primFontSz" val="12" fact="NaN" max="NaN"/>
        </dgm:ruleLst>
      </dgm:layoutNode>
      <dgm:forEach name="sibTransForEach" axis="followSib" ptType="sibTrans" cnt="1">
        <dgm:layoutNode name="sibTrans">
          <dgm:choose name="Name4">
            <dgm:if name="Name5" axis="self" func="var" arg="dir" op="equ" val="norm">
              <dgm:alg type="conn">
                <dgm:param type="dim" val="1D"/>
                <dgm:param type="connRout" val="bend"/>
                <dgm:param type="begPts" val="midR bCtr"/>
                <dgm:param type="endPts" val="midL tCtr"/>
              </dgm:alg>
            </dgm:if>
            <dgm:else name="Name6">
              <dgm:alg type="conn">
                <dgm:param type="dim" val="1D"/>
                <dgm:param type="connRout" val="ben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1">
  <dgm:title val=""/>
  <dgm:desc val=""/>
  <dgm:catLst>
    <dgm:cat type="simple" pri="102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eab53eb-11ea-4d0d-98a8-e1575810db2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5.xml><?xml version="1.0" encoding="utf-8"?>
<ct:contentTypeSchema xmlns:ct="http://schemas.microsoft.com/office/2006/metadata/contentType" xmlns:ma="http://schemas.microsoft.com/office/2006/metadata/properties/metaAttributes" ct:_="" ma:_="" ma:contentTypeName="Document" ma:contentTypeID="0x0101003A764A50998C8C41A2B5422DCFA81E27" ma:contentTypeVersion="11" ma:contentTypeDescription="Create a new document." ma:contentTypeScope="" ma:versionID="9347621973d1b5b00ae67c809dad2510">
  <xsd:schema xmlns:xsd="http://www.w3.org/2001/XMLSchema" xmlns:xs="http://www.w3.org/2001/XMLSchema" xmlns:p="http://schemas.microsoft.com/office/2006/metadata/properties" xmlns:ns3="ceab53eb-11ea-4d0d-98a8-e1575810db28" xmlns:ns4="e79b90a2-f1e3-4e83-bec2-8d8c98cd1000" targetNamespace="http://schemas.microsoft.com/office/2006/metadata/properties" ma:root="true" ma:fieldsID="9624f2d1642280548243e75c688079c4" ns3:_="" ns4:_="">
    <xsd:import namespace="ceab53eb-11ea-4d0d-98a8-e1575810db28"/>
    <xsd:import namespace="e79b90a2-f1e3-4e83-bec2-8d8c98cd100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ab53eb-11ea-4d0d-98a8-e1575810d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_activity" ma:index="18"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9b90a2-f1e3-4e83-bec2-8d8c98cd100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8C728C-DFF9-47DD-8607-C8B1916BFC86}">
  <ds:schemaRefs>
    <ds:schemaRef ds:uri="http://schemas.microsoft.com/sharepoint/v3/contenttype/forms"/>
  </ds:schemaRefs>
</ds:datastoreItem>
</file>

<file path=customXml/itemProps2.xml><?xml version="1.0" encoding="utf-8"?>
<ds:datastoreItem xmlns:ds="http://schemas.openxmlformats.org/officeDocument/2006/customXml" ds:itemID="{9E4859ED-B181-44B7-8D4A-7B872C7C645F}">
  <ds:schemaRefs>
    <ds:schemaRef ds:uri="http://schemas.microsoft.com/office/2006/metadata/properties"/>
    <ds:schemaRef ds:uri="http://schemas.microsoft.com/office/infopath/2007/PartnerControls"/>
    <ds:schemaRef ds:uri="ceab53eb-11ea-4d0d-98a8-e1575810db28"/>
  </ds:schemaRefs>
</ds:datastoreItem>
</file>

<file path=customXml/itemProps3.xml><?xml version="1.0" encoding="utf-8"?>
<ds:datastoreItem xmlns:ds="http://schemas.openxmlformats.org/officeDocument/2006/customXml" ds:itemID="{69577C34-CAE2-4C8E-90CB-410A5BA03526}">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0FB3B154-B552-4DCE-967B-E8D14DA48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ab53eb-11ea-4d0d-98a8-e1575810db28"/>
    <ds:schemaRef ds:uri="e79b90a2-f1e3-4e83-bec2-8d8c98cd10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17647</Words>
  <Characters>100588</Characters>
  <Application>Microsoft Office Word</Application>
  <DocSecurity>0</DocSecurity>
  <Lines>838</Lines>
  <Paragraphs>235</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118000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Duc Thang</dc:creator>
  <cp:lastModifiedBy>Nguyen Duc Thang</cp:lastModifiedBy>
  <cp:revision>2</cp:revision>
  <dcterms:created xsi:type="dcterms:W3CDTF">2023-05-30T15:36:00Z</dcterms:created>
  <dcterms:modified xsi:type="dcterms:W3CDTF">2023-05-30T15:36:00Z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0x0101003A764A50998C8C41A2B5422DCFA81E27</vt:lpwstr>
  </property>
  <property fmtid="{D5CDD505-2E9C-101B-9397-08002B2CF9AE}" pid="3" name="KSOProductBuildVer">
    <vt:lpwstr>1033-11.2.0.11537</vt:lpwstr>
  </property>
  <property fmtid="{D5CDD505-2E9C-101B-9397-08002B2CF9AE}" pid="4" name="ICV">
    <vt:lpwstr>8B91357A685D43788909CA87419A055E</vt:lpwstr>
  </property>
</Properties>
</file>