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671" w:rsidRDefault="002947BF">
      <w:pPr>
        <w:tabs>
          <w:tab w:val="left" w:pos="4065"/>
          <w:tab w:val="center" w:pos="4680"/>
        </w:tabs>
        <w:spacing w:line="360" w:lineRule="auto"/>
        <w:jc w:val="both"/>
        <w:rPr>
          <w:b/>
          <w:sz w:val="26"/>
          <w:szCs w:val="26"/>
        </w:rPr>
      </w:pPr>
      <w:r>
        <w:rPr>
          <w:b/>
          <w:sz w:val="26"/>
          <w:szCs w:val="26"/>
        </w:rPr>
        <w:tab/>
      </w:r>
      <w:r>
        <w:rPr>
          <w:noProof/>
          <w:lang w:val="en-US"/>
        </w:rPr>
        <mc:AlternateContent>
          <mc:Choice Requires="wps">
            <w:drawing>
              <wp:anchor distT="0" distB="0" distL="0" distR="0" simplePos="0" relativeHeight="251658240" behindDoc="1" locked="0" layoutInCell="1" hidden="0" allowOverlap="1" wp14:anchorId="08F16CFC" wp14:editId="30EEAFE0">
                <wp:simplePos x="0" y="0"/>
                <wp:positionH relativeFrom="column">
                  <wp:posOffset>88900</wp:posOffset>
                </wp:positionH>
                <wp:positionV relativeFrom="paragraph">
                  <wp:posOffset>0</wp:posOffset>
                </wp:positionV>
                <wp:extent cx="5848350" cy="8391525"/>
                <wp:effectExtent l="0" t="0" r="0" b="0"/>
                <wp:wrapNone/>
                <wp:docPr id="1" name="Rectangle 1"/>
                <wp:cNvGraphicFramePr/>
                <a:graphic xmlns:a="http://schemas.openxmlformats.org/drawingml/2006/main">
                  <a:graphicData uri="http://schemas.microsoft.com/office/word/2010/wordprocessingShape">
                    <wps:wsp>
                      <wps:cNvSpPr/>
                      <wps:spPr>
                        <a:xfrm>
                          <a:off x="2483420" y="0"/>
                          <a:ext cx="5725160" cy="7560000"/>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rsidR="00A52671" w:rsidRDefault="002947BF">
                            <w:pPr>
                              <w:spacing w:before="480" w:after="120" w:line="258" w:lineRule="auto"/>
                              <w:jc w:val="center"/>
                              <w:textDirection w:val="btLr"/>
                            </w:pPr>
                            <w:r>
                              <w:rPr>
                                <w:rFonts w:ascii="Calibri" w:eastAsia="Calibri" w:hAnsi="Calibri" w:cs="Calibri"/>
                                <w:color w:val="000000"/>
                                <w:sz w:val="28"/>
                              </w:rPr>
                              <w:t>BỘ GIÁO DỤC VÀ ĐÀO TẠO</w:t>
                            </w:r>
                          </w:p>
                          <w:p w:rsidR="00A52671" w:rsidRDefault="002947BF">
                            <w:pPr>
                              <w:jc w:val="center"/>
                              <w:textDirection w:val="btLr"/>
                            </w:pPr>
                            <w:r>
                              <w:rPr>
                                <w:b/>
                                <w:color w:val="000000"/>
                                <w:sz w:val="28"/>
                              </w:rPr>
                              <w:t>TRƯỜNG ĐẠI HỌC MỎ - ĐỊA CHẤT</w:t>
                            </w: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2947BF">
                            <w:pPr>
                              <w:jc w:val="center"/>
                              <w:textDirection w:val="btLr"/>
                            </w:pPr>
                            <w:r>
                              <w:rPr>
                                <w:b/>
                                <w:color w:val="000000"/>
                                <w:sz w:val="28"/>
                              </w:rPr>
                              <w:t xml:space="preserve">BÁO CÁO HỌC THUẬT </w:t>
                            </w: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Pr="0024582E" w:rsidRDefault="0024582E" w:rsidP="0024582E">
                            <w:pPr>
                              <w:jc w:val="center"/>
                              <w:textDirection w:val="btLr"/>
                            </w:pPr>
                            <w:r>
                              <w:rPr>
                                <w:b/>
                                <w:color w:val="000000"/>
                                <w:sz w:val="36"/>
                              </w:rPr>
                              <w:t>TỔNG HỢP VẬT LIỆU NANO Fe</w:t>
                            </w:r>
                            <w:r w:rsidRPr="0024582E">
                              <w:rPr>
                                <w:b/>
                                <w:color w:val="000000"/>
                                <w:sz w:val="36"/>
                                <w:vertAlign w:val="subscript"/>
                              </w:rPr>
                              <w:t>3</w:t>
                            </w:r>
                            <w:r>
                              <w:rPr>
                                <w:b/>
                                <w:color w:val="000000"/>
                                <w:sz w:val="36"/>
                              </w:rPr>
                              <w:t>O</w:t>
                            </w:r>
                            <w:r w:rsidRPr="0024582E">
                              <w:rPr>
                                <w:b/>
                                <w:color w:val="000000"/>
                                <w:sz w:val="36"/>
                                <w:vertAlign w:val="subscript"/>
                              </w:rPr>
                              <w:t>4</w:t>
                            </w: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Pr="0024582E" w:rsidRDefault="002947BF">
                            <w:pPr>
                              <w:jc w:val="center"/>
                              <w:textDirection w:val="btLr"/>
                              <w:rPr>
                                <w:sz w:val="28"/>
                                <w:szCs w:val="28"/>
                              </w:rPr>
                            </w:pPr>
                            <w:r w:rsidRPr="0024582E">
                              <w:rPr>
                                <w:b/>
                                <w:color w:val="000000"/>
                                <w:sz w:val="28"/>
                                <w:szCs w:val="28"/>
                              </w:rPr>
                              <w:t xml:space="preserve">Thành viên tham gia đề tài </w:t>
                            </w:r>
                          </w:p>
                          <w:p w:rsidR="00A52671" w:rsidRPr="004B22DD" w:rsidRDefault="0024582E">
                            <w:pPr>
                              <w:jc w:val="center"/>
                              <w:textDirection w:val="btLr"/>
                              <w:rPr>
                                <w:b/>
                                <w:sz w:val="28"/>
                                <w:szCs w:val="28"/>
                              </w:rPr>
                            </w:pPr>
                            <w:r w:rsidRPr="004B22DD">
                              <w:rPr>
                                <w:b/>
                                <w:sz w:val="28"/>
                                <w:szCs w:val="28"/>
                              </w:rPr>
                              <w:t>Đỗ Thị Hải</w:t>
                            </w: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rPr>
                                <w:lang w:val="en-US"/>
                              </w:rPr>
                            </w:pPr>
                          </w:p>
                          <w:p w:rsidR="00104E9B" w:rsidRDefault="00104E9B">
                            <w:pPr>
                              <w:jc w:val="center"/>
                              <w:textDirection w:val="btLr"/>
                              <w:rPr>
                                <w:lang w:val="en-US"/>
                              </w:rPr>
                            </w:pPr>
                          </w:p>
                          <w:p w:rsidR="00104E9B" w:rsidRPr="00104E9B" w:rsidRDefault="00104E9B">
                            <w:pPr>
                              <w:jc w:val="center"/>
                              <w:textDirection w:val="btLr"/>
                              <w:rPr>
                                <w:lang w:val="en-US"/>
                              </w:rP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Pr="004B22DD" w:rsidRDefault="0024582E">
                            <w:pPr>
                              <w:jc w:val="center"/>
                              <w:textDirection w:val="btLr"/>
                              <w:rPr>
                                <w:sz w:val="28"/>
                                <w:szCs w:val="28"/>
                              </w:rPr>
                            </w:pPr>
                            <w:r w:rsidRPr="004B22DD">
                              <w:rPr>
                                <w:sz w:val="28"/>
                                <w:szCs w:val="28"/>
                              </w:rPr>
                              <w:t xml:space="preserve">Hà nội ngày </w:t>
                            </w:r>
                            <w:r w:rsidR="004B22DD" w:rsidRPr="004B22DD">
                              <w:rPr>
                                <w:sz w:val="28"/>
                                <w:szCs w:val="28"/>
                              </w:rPr>
                              <w:t>1</w:t>
                            </w:r>
                            <w:r w:rsidR="007F064E">
                              <w:rPr>
                                <w:sz w:val="28"/>
                                <w:szCs w:val="28"/>
                              </w:rPr>
                              <w:t>5</w:t>
                            </w:r>
                            <w:r w:rsidR="004B22DD" w:rsidRPr="004B22DD">
                              <w:rPr>
                                <w:sz w:val="28"/>
                                <w:szCs w:val="28"/>
                              </w:rPr>
                              <w:t xml:space="preserve"> tháng 6 năm 2022</w:t>
                            </w:r>
                          </w:p>
                        </w:txbxContent>
                      </wps:txbx>
                      <wps:bodyPr spcFirstLastPara="1" wrap="square" lIns="91425" tIns="45700" rIns="91425" bIns="45700" anchor="t" anchorCtr="0">
                        <a:noAutofit/>
                      </wps:bodyPr>
                    </wps:wsp>
                  </a:graphicData>
                </a:graphic>
              </wp:anchor>
            </w:drawing>
          </mc:Choice>
          <mc:Fallback>
            <w:pict>
              <v:rect id="Rectangle 1" o:spid="_x0000_s1026" style="position:absolute;left:0;text-align:left;margin-left:7pt;margin-top:0;width:460.5pt;height:660.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" strokeweight="3pt">
                <v:stroke startarrowwidth="narrow" startarrowlength="short" endarrowwidth="narrow" endarrowlength="short" linestyle="thinThin"/>
                <v:textbox inset="2.53958mm,1.2694mm,2.53958mm,1.2694mm">
                  <w:txbxContent>
                    <w:p w:rsidR="00A52671" w:rsidRDefault="002947BF">
                      <w:pPr>
                        <w:spacing w:before="480" w:after="120" w:line="258" w:lineRule="auto"/>
                        <w:jc w:val="center"/>
                        <w:textDirection w:val="btLr"/>
                      </w:pPr>
                      <w:r>
                        <w:rPr>
                          <w:rFonts w:ascii="Calibri" w:eastAsia="Calibri" w:hAnsi="Calibri" w:cs="Calibri"/>
                          <w:color w:val="000000"/>
                          <w:sz w:val="28"/>
                        </w:rPr>
                        <w:t>BỘ GIÁO DỤC VÀ ĐÀO TẠO</w:t>
                      </w:r>
                    </w:p>
                    <w:p w:rsidR="00A52671" w:rsidRDefault="002947BF">
                      <w:pPr>
                        <w:jc w:val="center"/>
                        <w:textDirection w:val="btLr"/>
                      </w:pPr>
                      <w:r>
                        <w:rPr>
                          <w:b/>
                          <w:color w:val="000000"/>
                          <w:sz w:val="28"/>
                        </w:rPr>
                        <w:t>TRƯỜNG ĐẠI HỌC MỎ - ĐỊA CHẤT</w:t>
                      </w: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2947BF">
                      <w:pPr>
                        <w:jc w:val="center"/>
                        <w:textDirection w:val="btLr"/>
                      </w:pPr>
                      <w:r>
                        <w:rPr>
                          <w:b/>
                          <w:color w:val="000000"/>
                          <w:sz w:val="28"/>
                        </w:rPr>
                        <w:t xml:space="preserve">BÁO CÁO HỌC THUẬT </w:t>
                      </w: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Pr="0024582E" w:rsidRDefault="0024582E" w:rsidP="0024582E">
                      <w:pPr>
                        <w:jc w:val="center"/>
                        <w:textDirection w:val="btLr"/>
                      </w:pPr>
                      <w:r>
                        <w:rPr>
                          <w:b/>
                          <w:color w:val="000000"/>
                          <w:sz w:val="36"/>
                        </w:rPr>
                        <w:t>TỔNG HỢP VẬT LIỆU NANO Fe</w:t>
                      </w:r>
                      <w:r w:rsidRPr="0024582E">
                        <w:rPr>
                          <w:b/>
                          <w:color w:val="000000"/>
                          <w:sz w:val="36"/>
                          <w:vertAlign w:val="subscript"/>
                        </w:rPr>
                        <w:t>3</w:t>
                      </w:r>
                      <w:r>
                        <w:rPr>
                          <w:b/>
                          <w:color w:val="000000"/>
                          <w:sz w:val="36"/>
                        </w:rPr>
                        <w:t>O</w:t>
                      </w:r>
                      <w:r w:rsidRPr="0024582E">
                        <w:rPr>
                          <w:b/>
                          <w:color w:val="000000"/>
                          <w:sz w:val="36"/>
                          <w:vertAlign w:val="subscript"/>
                        </w:rPr>
                        <w:t>4</w:t>
                      </w: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Pr="0024582E" w:rsidRDefault="002947BF">
                      <w:pPr>
                        <w:jc w:val="center"/>
                        <w:textDirection w:val="btLr"/>
                        <w:rPr>
                          <w:sz w:val="28"/>
                          <w:szCs w:val="28"/>
                        </w:rPr>
                      </w:pPr>
                      <w:r w:rsidRPr="0024582E">
                        <w:rPr>
                          <w:b/>
                          <w:color w:val="000000"/>
                          <w:sz w:val="28"/>
                          <w:szCs w:val="28"/>
                        </w:rPr>
                        <w:t xml:space="preserve">Thành viên tham gia đề tài </w:t>
                      </w:r>
                    </w:p>
                    <w:p w:rsidR="00A52671" w:rsidRPr="004B22DD" w:rsidRDefault="0024582E">
                      <w:pPr>
                        <w:jc w:val="center"/>
                        <w:textDirection w:val="btLr"/>
                        <w:rPr>
                          <w:b/>
                          <w:sz w:val="28"/>
                          <w:szCs w:val="28"/>
                        </w:rPr>
                      </w:pPr>
                      <w:r w:rsidRPr="004B22DD">
                        <w:rPr>
                          <w:b/>
                          <w:sz w:val="28"/>
                          <w:szCs w:val="28"/>
                        </w:rPr>
                        <w:t>Đỗ Thị Hải</w:t>
                      </w: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rPr>
                          <w:lang w:val="en-US"/>
                        </w:rPr>
                      </w:pPr>
                    </w:p>
                    <w:p w:rsidR="00104E9B" w:rsidRDefault="00104E9B">
                      <w:pPr>
                        <w:jc w:val="center"/>
                        <w:textDirection w:val="btLr"/>
                        <w:rPr>
                          <w:lang w:val="en-US"/>
                        </w:rPr>
                      </w:pPr>
                    </w:p>
                    <w:p w:rsidR="00104E9B" w:rsidRPr="00104E9B" w:rsidRDefault="00104E9B">
                      <w:pPr>
                        <w:jc w:val="center"/>
                        <w:textDirection w:val="btLr"/>
                        <w:rPr>
                          <w:lang w:val="en-US"/>
                        </w:rP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Pr="004B22DD" w:rsidRDefault="0024582E">
                      <w:pPr>
                        <w:jc w:val="center"/>
                        <w:textDirection w:val="btLr"/>
                        <w:rPr>
                          <w:sz w:val="28"/>
                          <w:szCs w:val="28"/>
                        </w:rPr>
                      </w:pPr>
                      <w:r w:rsidRPr="004B22DD">
                        <w:rPr>
                          <w:sz w:val="28"/>
                          <w:szCs w:val="28"/>
                        </w:rPr>
                        <w:t xml:space="preserve">Hà nội ngày </w:t>
                      </w:r>
                      <w:r w:rsidR="004B22DD" w:rsidRPr="004B22DD">
                        <w:rPr>
                          <w:sz w:val="28"/>
                          <w:szCs w:val="28"/>
                        </w:rPr>
                        <w:t>1</w:t>
                      </w:r>
                      <w:r w:rsidR="007F064E">
                        <w:rPr>
                          <w:sz w:val="28"/>
                          <w:szCs w:val="28"/>
                        </w:rPr>
                        <w:t>5</w:t>
                      </w:r>
                      <w:r w:rsidR="004B22DD" w:rsidRPr="004B22DD">
                        <w:rPr>
                          <w:sz w:val="28"/>
                          <w:szCs w:val="28"/>
                        </w:rPr>
                        <w:t xml:space="preserve"> tháng 6 năm 2022</w:t>
                      </w:r>
                    </w:p>
                  </w:txbxContent>
                </v:textbox>
              </v:rect>
            </w:pict>
          </mc:Fallback>
        </mc:AlternateContent>
      </w:r>
    </w:p>
    <w:p w:rsidR="00A52671" w:rsidRDefault="00A52671">
      <w:pPr>
        <w:tabs>
          <w:tab w:val="left" w:pos="4065"/>
          <w:tab w:val="center" w:pos="4680"/>
        </w:tabs>
        <w:spacing w:line="360" w:lineRule="auto"/>
        <w:jc w:val="both"/>
        <w:rPr>
          <w:b/>
          <w:sz w:val="26"/>
          <w:szCs w:val="26"/>
        </w:rPr>
      </w:pPr>
    </w:p>
    <w:p w:rsidR="00A52671" w:rsidRDefault="002947BF">
      <w:pPr>
        <w:tabs>
          <w:tab w:val="left" w:pos="4065"/>
          <w:tab w:val="center" w:pos="4680"/>
        </w:tabs>
        <w:spacing w:line="360" w:lineRule="auto"/>
        <w:jc w:val="both"/>
        <w:rPr>
          <w:b/>
          <w:sz w:val="26"/>
          <w:szCs w:val="26"/>
        </w:rPr>
      </w:pPr>
      <w:r>
        <w:rPr>
          <w:b/>
          <w:sz w:val="26"/>
          <w:szCs w:val="26"/>
        </w:rPr>
        <w:tab/>
      </w: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2947BF">
      <w:pPr>
        <w:tabs>
          <w:tab w:val="left" w:pos="3165"/>
        </w:tabs>
        <w:spacing w:line="360" w:lineRule="auto"/>
        <w:jc w:val="both"/>
        <w:rPr>
          <w:b/>
          <w:sz w:val="26"/>
          <w:szCs w:val="26"/>
        </w:rPr>
      </w:pPr>
      <w:r>
        <w:rPr>
          <w:b/>
          <w:sz w:val="26"/>
          <w:szCs w:val="26"/>
        </w:rPr>
        <w:tab/>
      </w: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2947BF">
      <w:pPr>
        <w:spacing w:line="360" w:lineRule="auto"/>
        <w:jc w:val="both"/>
        <w:rPr>
          <w:b/>
          <w:sz w:val="26"/>
          <w:szCs w:val="26"/>
        </w:rPr>
      </w:pPr>
      <w:r>
        <w:rPr>
          <w:b/>
          <w:sz w:val="26"/>
          <w:szCs w:val="26"/>
        </w:rPr>
        <w:t xml:space="preserve"> </w:t>
      </w:r>
    </w:p>
    <w:p w:rsidR="00A52671" w:rsidRDefault="002947BF">
      <w:pPr>
        <w:spacing w:line="360" w:lineRule="auto"/>
        <w:jc w:val="both"/>
        <w:rPr>
          <w:b/>
          <w:sz w:val="26"/>
          <w:szCs w:val="26"/>
        </w:rPr>
      </w:pPr>
      <w:r>
        <w:br w:type="page"/>
      </w:r>
    </w:p>
    <w:p w:rsidR="00A52671" w:rsidRDefault="00A52671">
      <w:pPr>
        <w:spacing w:line="360" w:lineRule="auto"/>
        <w:jc w:val="both"/>
        <w:rPr>
          <w:b/>
          <w:sz w:val="26"/>
          <w:szCs w:val="26"/>
        </w:rPr>
      </w:pPr>
    </w:p>
    <w:p w:rsidR="00A52671" w:rsidRDefault="002947BF">
      <w:pPr>
        <w:spacing w:line="360" w:lineRule="auto"/>
        <w:jc w:val="both"/>
        <w:rPr>
          <w:b/>
          <w:sz w:val="26"/>
          <w:szCs w:val="26"/>
        </w:rPr>
      </w:pPr>
      <w:r>
        <w:br w:type="page"/>
      </w:r>
      <w:r>
        <w:rPr>
          <w:noProof/>
          <w:lang w:val="en-US"/>
        </w:rPr>
        <mc:AlternateContent>
          <mc:Choice Requires="wps">
            <w:drawing>
              <wp:anchor distT="0" distB="0" distL="0" distR="0" simplePos="0" relativeHeight="251659264" behindDoc="1" locked="0" layoutInCell="1" hidden="0" allowOverlap="1" wp14:anchorId="4FDE0448" wp14:editId="13572B2E">
                <wp:simplePos x="0" y="0"/>
                <wp:positionH relativeFrom="column">
                  <wp:posOffset>95250</wp:posOffset>
                </wp:positionH>
                <wp:positionV relativeFrom="paragraph">
                  <wp:posOffset>0</wp:posOffset>
                </wp:positionV>
                <wp:extent cx="5848350" cy="7711464"/>
                <wp:effectExtent l="0" t="0" r="0" b="0"/>
                <wp:wrapNone/>
                <wp:docPr id="2" name="Rectangle 2"/>
                <wp:cNvGraphicFramePr/>
                <a:graphic xmlns:a="http://schemas.openxmlformats.org/drawingml/2006/main">
                  <a:graphicData uri="http://schemas.microsoft.com/office/word/2010/wordprocessingShape">
                    <wps:wsp>
                      <wps:cNvSpPr/>
                      <wps:spPr>
                        <a:xfrm>
                          <a:off x="2440875" y="0"/>
                          <a:ext cx="5810250" cy="7560000"/>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rsidR="00A52671" w:rsidRDefault="002947BF">
                            <w:pPr>
                              <w:spacing w:before="480" w:after="120" w:line="258" w:lineRule="auto"/>
                              <w:jc w:val="center"/>
                              <w:textDirection w:val="btLr"/>
                            </w:pPr>
                            <w:r>
                              <w:rPr>
                                <w:rFonts w:ascii="Calibri" w:eastAsia="Calibri" w:hAnsi="Calibri" w:cs="Calibri"/>
                                <w:color w:val="000000"/>
                                <w:sz w:val="28"/>
                              </w:rPr>
                              <w:t>BỘ GIÁO DỤC VÀ ĐÀO TẠO</w:t>
                            </w:r>
                          </w:p>
                          <w:p w:rsidR="00A52671" w:rsidRDefault="007F064E">
                            <w:pPr>
                              <w:jc w:val="center"/>
                              <w:textDirection w:val="btLr"/>
                            </w:pPr>
                            <w:r>
                              <w:rPr>
                                <w:b/>
                                <w:color w:val="000000"/>
                                <w:sz w:val="28"/>
                              </w:rPr>
                              <w:t xml:space="preserve"> TRƯỜNG ĐẠI HỌC MỎ - ĐỊA CHẤT </w:t>
                            </w: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Pr="004C298A" w:rsidRDefault="002947BF">
                            <w:pPr>
                              <w:spacing w:after="120"/>
                              <w:jc w:val="center"/>
                              <w:textDirection w:val="btLr"/>
                              <w:rPr>
                                <w:b/>
                              </w:rPr>
                            </w:pPr>
                            <w:r w:rsidRPr="004C298A">
                              <w:rPr>
                                <w:b/>
                                <w:color w:val="000000"/>
                                <w:sz w:val="28"/>
                              </w:rPr>
                              <w:t xml:space="preserve">BÁO </w:t>
                            </w:r>
                            <w:r w:rsidRPr="004C298A">
                              <w:rPr>
                                <w:rStyle w:val="Emphasis"/>
                                <w:b/>
                                <w:i w:val="0"/>
                              </w:rPr>
                              <w:t>CÁO</w:t>
                            </w:r>
                            <w:r w:rsidRPr="004C298A">
                              <w:rPr>
                                <w:b/>
                                <w:color w:val="000000"/>
                                <w:sz w:val="28"/>
                              </w:rPr>
                              <w:t xml:space="preserve"> HỌC THUẬT</w:t>
                            </w: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7F064E" w:rsidRDefault="007F064E" w:rsidP="007F064E">
                            <w:pPr>
                              <w:jc w:val="center"/>
                              <w:textDirection w:val="btLr"/>
                            </w:pPr>
                          </w:p>
                          <w:p w:rsidR="007F064E" w:rsidRDefault="007F064E" w:rsidP="007F064E">
                            <w:pPr>
                              <w:jc w:val="center"/>
                              <w:textDirection w:val="btLr"/>
                            </w:pPr>
                          </w:p>
                          <w:p w:rsidR="007F064E" w:rsidRPr="0024582E" w:rsidRDefault="007F064E" w:rsidP="007F064E">
                            <w:pPr>
                              <w:jc w:val="center"/>
                              <w:textDirection w:val="btLr"/>
                            </w:pPr>
                            <w:r>
                              <w:rPr>
                                <w:b/>
                                <w:color w:val="000000"/>
                                <w:sz w:val="36"/>
                              </w:rPr>
                              <w:t>TỔNG HỢP VẬT LIỆU NANO Fe</w:t>
                            </w:r>
                            <w:r w:rsidRPr="0024582E">
                              <w:rPr>
                                <w:b/>
                                <w:color w:val="000000"/>
                                <w:sz w:val="36"/>
                                <w:vertAlign w:val="subscript"/>
                              </w:rPr>
                              <w:t>3</w:t>
                            </w:r>
                            <w:r>
                              <w:rPr>
                                <w:b/>
                                <w:color w:val="000000"/>
                                <w:sz w:val="36"/>
                              </w:rPr>
                              <w:t>O</w:t>
                            </w:r>
                            <w:r w:rsidRPr="0024582E">
                              <w:rPr>
                                <w:b/>
                                <w:color w:val="000000"/>
                                <w:sz w:val="36"/>
                                <w:vertAlign w:val="subscript"/>
                              </w:rPr>
                              <w:t>4</w:t>
                            </w: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2947BF">
                            <w:pPr>
                              <w:jc w:val="center"/>
                              <w:textDirection w:val="btLr"/>
                            </w:pPr>
                            <w:r>
                              <w:rPr>
                                <w:b/>
                                <w:color w:val="000000"/>
                                <w:sz w:val="32"/>
                              </w:rPr>
                              <w:t>Xác nhận của bộ môn</w:t>
                            </w:r>
                          </w:p>
                          <w:p w:rsidR="00A52671" w:rsidRDefault="002947BF">
                            <w:pPr>
                              <w:jc w:val="center"/>
                              <w:textDirection w:val="btLr"/>
                            </w:pPr>
                            <w:r>
                              <w:rPr>
                                <w:i/>
                                <w:color w:val="000000"/>
                                <w:sz w:val="32"/>
                              </w:rPr>
                              <w:t>(ký, họ tên)</w:t>
                            </w:r>
                          </w:p>
                          <w:p w:rsidR="00A52671" w:rsidRDefault="00A52671">
                            <w:pPr>
                              <w:textDirection w:val="btLr"/>
                            </w:pPr>
                          </w:p>
                          <w:p w:rsidR="00A52671" w:rsidRDefault="00A52671">
                            <w:pPr>
                              <w:textDirection w:val="btLr"/>
                            </w:pPr>
                          </w:p>
                          <w:p w:rsidR="00A52671" w:rsidRDefault="00A52671">
                            <w:pPr>
                              <w:textDirection w:val="btLr"/>
                            </w:pPr>
                          </w:p>
                          <w:p w:rsidR="00A52671" w:rsidRDefault="00A52671">
                            <w:pPr>
                              <w:textDirection w:val="btLr"/>
                            </w:pPr>
                          </w:p>
                          <w:p w:rsidR="00A52671" w:rsidRDefault="002947BF">
                            <w:pPr>
                              <w:ind w:left="2160" w:firstLine="2160"/>
                              <w:textDirection w:val="btLr"/>
                            </w:pPr>
                            <w:r>
                              <w:rPr>
                                <w:b/>
                                <w:i/>
                                <w:color w:val="000000"/>
                                <w:sz w:val="32"/>
                              </w:rPr>
                              <w:t xml:space="preserve">                                       </w:t>
                            </w:r>
                          </w:p>
                          <w:p w:rsidR="00A52671" w:rsidRDefault="002947BF">
                            <w:pPr>
                              <w:textDirection w:val="btLr"/>
                            </w:pPr>
                            <w:r>
                              <w:rPr>
                                <w:b/>
                                <w:i/>
                                <w:color w:val="000000"/>
                                <w:sz w:val="32"/>
                              </w:rPr>
                              <w:t xml:space="preserve">      </w:t>
                            </w:r>
                            <w:r>
                              <w:rPr>
                                <w:b/>
                                <w:i/>
                                <w:color w:val="000000"/>
                                <w:sz w:val="26"/>
                              </w:rPr>
                              <w:t xml:space="preserve">                                           </w:t>
                            </w:r>
                          </w:p>
                          <w:p w:rsidR="00A52671" w:rsidRDefault="00A52671">
                            <w:pPr>
                              <w:jc w:val="center"/>
                              <w:textDirection w:val="btLr"/>
                            </w:pPr>
                          </w:p>
                          <w:p w:rsidR="00A52671" w:rsidRDefault="00A52671">
                            <w:pPr>
                              <w:jc w:val="center"/>
                              <w:textDirection w:val="btLr"/>
                            </w:pPr>
                          </w:p>
                          <w:p w:rsidR="00A52671" w:rsidRPr="007F064E" w:rsidRDefault="002947BF">
                            <w:pPr>
                              <w:jc w:val="center"/>
                              <w:textDirection w:val="btLr"/>
                              <w:rPr>
                                <w:sz w:val="28"/>
                                <w:szCs w:val="28"/>
                              </w:rPr>
                            </w:pPr>
                            <w:r w:rsidRPr="007F064E">
                              <w:rPr>
                                <w:color w:val="000000"/>
                                <w:sz w:val="28"/>
                                <w:szCs w:val="28"/>
                              </w:rPr>
                              <w:t>Hà Nội, ngày 1</w:t>
                            </w:r>
                            <w:r w:rsidR="007F064E" w:rsidRPr="007F064E">
                              <w:rPr>
                                <w:color w:val="000000"/>
                                <w:sz w:val="28"/>
                                <w:szCs w:val="28"/>
                              </w:rPr>
                              <w:t>5</w:t>
                            </w:r>
                            <w:r w:rsidRPr="007F064E">
                              <w:rPr>
                                <w:color w:val="000000"/>
                                <w:sz w:val="28"/>
                                <w:szCs w:val="28"/>
                              </w:rPr>
                              <w:t xml:space="preserve"> tháng 6 năm 2022</w:t>
                            </w:r>
                          </w:p>
                          <w:p w:rsidR="00A52671" w:rsidRDefault="00A52671">
                            <w:pPr>
                              <w:jc w:val="center"/>
                              <w:textDirection w:val="btLr"/>
                            </w:pPr>
                          </w:p>
                          <w:p w:rsidR="00A52671" w:rsidRDefault="00A52671">
                            <w:pPr>
                              <w:jc w:val="center"/>
                              <w:textDirection w:val="btLr"/>
                            </w:pPr>
                          </w:p>
                          <w:p w:rsidR="00A52671" w:rsidRDefault="002947BF">
                            <w:pPr>
                              <w:jc w:val="center"/>
                              <w:textDirection w:val="btLr"/>
                            </w:pPr>
                            <w:r>
                              <w:rPr>
                                <w:b/>
                                <w:color w:val="000000"/>
                                <w:sz w:val="32"/>
                              </w:rPr>
                              <w:t>&lt;Địa danh&gt;, &lt;Tháng&gt;/&lt;Năm&gt;</w:t>
                            </w:r>
                          </w:p>
                          <w:p w:rsidR="00A52671" w:rsidRDefault="00A52671">
                            <w:pPr>
                              <w:jc w:val="center"/>
                              <w:textDirection w:val="btLr"/>
                            </w:pPr>
                          </w:p>
                        </w:txbxContent>
                      </wps:txbx>
                      <wps:bodyPr spcFirstLastPara="1" wrap="square" lIns="91425" tIns="45700" rIns="91425" bIns="45700" anchor="t" anchorCtr="0">
                        <a:noAutofit/>
                      </wps:bodyPr>
                    </wps:wsp>
                  </a:graphicData>
                </a:graphic>
              </wp:anchor>
            </w:drawing>
          </mc:Choice>
          <mc:Fallback>
            <w:pict>
              <v:rect id="Rectangle 2" o:spid="_x0000_s1027" style="position:absolute;left:0;text-align:left;margin-left:7.5pt;margin-top:0;width:460.5pt;height:607.2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" strokeweight="3pt">
                <v:stroke startarrowwidth="narrow" startarrowlength="short" endarrowwidth="narrow" endarrowlength="short" linestyle="thinThin"/>
                <v:textbox inset="2.53958mm,1.2694mm,2.53958mm,1.2694mm">
                  <w:txbxContent>
                    <w:p w:rsidR="00A52671" w:rsidRDefault="002947BF">
                      <w:pPr>
                        <w:spacing w:before="480" w:after="120" w:line="258" w:lineRule="auto"/>
                        <w:jc w:val="center"/>
                        <w:textDirection w:val="btLr"/>
                      </w:pPr>
                      <w:r>
                        <w:rPr>
                          <w:rFonts w:ascii="Calibri" w:eastAsia="Calibri" w:hAnsi="Calibri" w:cs="Calibri"/>
                          <w:color w:val="000000"/>
                          <w:sz w:val="28"/>
                        </w:rPr>
                        <w:t>BỘ GIÁO DỤC VÀ ĐÀO TẠO</w:t>
                      </w:r>
                    </w:p>
                    <w:p w:rsidR="00A52671" w:rsidRDefault="007F064E">
                      <w:pPr>
                        <w:jc w:val="center"/>
                        <w:textDirection w:val="btLr"/>
                      </w:pPr>
                      <w:r>
                        <w:rPr>
                          <w:b/>
                          <w:color w:val="000000"/>
                          <w:sz w:val="28"/>
                        </w:rPr>
                        <w:t xml:space="preserve"> TRƯỜNG ĐẠI HỌC MỎ - ĐỊA CHẤT </w:t>
                      </w: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Pr="004C298A" w:rsidRDefault="002947BF">
                      <w:pPr>
                        <w:spacing w:after="120"/>
                        <w:jc w:val="center"/>
                        <w:textDirection w:val="btLr"/>
                        <w:rPr>
                          <w:b/>
                        </w:rPr>
                      </w:pPr>
                      <w:r w:rsidRPr="004C298A">
                        <w:rPr>
                          <w:b/>
                          <w:color w:val="000000"/>
                          <w:sz w:val="28"/>
                        </w:rPr>
                        <w:t xml:space="preserve">BÁO </w:t>
                      </w:r>
                      <w:r w:rsidRPr="004C298A">
                        <w:rPr>
                          <w:rStyle w:val="Emphasis"/>
                          <w:b/>
                          <w:i w:val="0"/>
                        </w:rPr>
                        <w:t>CÁO</w:t>
                      </w:r>
                      <w:r w:rsidRPr="004C298A">
                        <w:rPr>
                          <w:b/>
                          <w:color w:val="000000"/>
                          <w:sz w:val="28"/>
                        </w:rPr>
                        <w:t xml:space="preserve"> HỌC THUẬT</w:t>
                      </w: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7F064E" w:rsidRDefault="007F064E" w:rsidP="007F064E">
                      <w:pPr>
                        <w:jc w:val="center"/>
                        <w:textDirection w:val="btLr"/>
                      </w:pPr>
                    </w:p>
                    <w:p w:rsidR="007F064E" w:rsidRDefault="007F064E" w:rsidP="007F064E">
                      <w:pPr>
                        <w:jc w:val="center"/>
                        <w:textDirection w:val="btLr"/>
                      </w:pPr>
                    </w:p>
                    <w:p w:rsidR="007F064E" w:rsidRPr="0024582E" w:rsidRDefault="007F064E" w:rsidP="007F064E">
                      <w:pPr>
                        <w:jc w:val="center"/>
                        <w:textDirection w:val="btLr"/>
                      </w:pPr>
                      <w:r>
                        <w:rPr>
                          <w:b/>
                          <w:color w:val="000000"/>
                          <w:sz w:val="36"/>
                        </w:rPr>
                        <w:t>TỔNG HỢP VẬT LIỆU NANO Fe</w:t>
                      </w:r>
                      <w:r w:rsidRPr="0024582E">
                        <w:rPr>
                          <w:b/>
                          <w:color w:val="000000"/>
                          <w:sz w:val="36"/>
                          <w:vertAlign w:val="subscript"/>
                        </w:rPr>
                        <w:t>3</w:t>
                      </w:r>
                      <w:r>
                        <w:rPr>
                          <w:b/>
                          <w:color w:val="000000"/>
                          <w:sz w:val="36"/>
                        </w:rPr>
                        <w:t>O</w:t>
                      </w:r>
                      <w:r w:rsidRPr="0024582E">
                        <w:rPr>
                          <w:b/>
                          <w:color w:val="000000"/>
                          <w:sz w:val="36"/>
                          <w:vertAlign w:val="subscript"/>
                        </w:rPr>
                        <w:t>4</w:t>
                      </w: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A52671">
                      <w:pPr>
                        <w:jc w:val="center"/>
                        <w:textDirection w:val="btLr"/>
                      </w:pPr>
                    </w:p>
                    <w:p w:rsidR="00A52671" w:rsidRDefault="002947BF">
                      <w:pPr>
                        <w:jc w:val="center"/>
                        <w:textDirection w:val="btLr"/>
                      </w:pPr>
                      <w:r>
                        <w:rPr>
                          <w:b/>
                          <w:color w:val="000000"/>
                          <w:sz w:val="32"/>
                        </w:rPr>
                        <w:t>Xác nhận của bộ môn</w:t>
                      </w:r>
                    </w:p>
                    <w:p w:rsidR="00A52671" w:rsidRDefault="002947BF">
                      <w:pPr>
                        <w:jc w:val="center"/>
                        <w:textDirection w:val="btLr"/>
                      </w:pPr>
                      <w:r>
                        <w:rPr>
                          <w:i/>
                          <w:color w:val="000000"/>
                          <w:sz w:val="32"/>
                        </w:rPr>
                        <w:t>(ký, họ tên)</w:t>
                      </w:r>
                    </w:p>
                    <w:p w:rsidR="00A52671" w:rsidRDefault="00A52671">
                      <w:pPr>
                        <w:textDirection w:val="btLr"/>
                      </w:pPr>
                    </w:p>
                    <w:p w:rsidR="00A52671" w:rsidRDefault="00A52671">
                      <w:pPr>
                        <w:textDirection w:val="btLr"/>
                      </w:pPr>
                    </w:p>
                    <w:p w:rsidR="00A52671" w:rsidRDefault="00A52671">
                      <w:pPr>
                        <w:textDirection w:val="btLr"/>
                      </w:pPr>
                    </w:p>
                    <w:p w:rsidR="00A52671" w:rsidRDefault="00A52671">
                      <w:pPr>
                        <w:textDirection w:val="btLr"/>
                      </w:pPr>
                    </w:p>
                    <w:p w:rsidR="00A52671" w:rsidRDefault="002947BF">
                      <w:pPr>
                        <w:ind w:left="2160" w:firstLine="2160"/>
                        <w:textDirection w:val="btLr"/>
                      </w:pPr>
                      <w:r>
                        <w:rPr>
                          <w:b/>
                          <w:i/>
                          <w:color w:val="000000"/>
                          <w:sz w:val="32"/>
                        </w:rPr>
                        <w:t xml:space="preserve">                                       </w:t>
                      </w:r>
                    </w:p>
                    <w:p w:rsidR="00A52671" w:rsidRDefault="002947BF">
                      <w:pPr>
                        <w:textDirection w:val="btLr"/>
                      </w:pPr>
                      <w:r>
                        <w:rPr>
                          <w:b/>
                          <w:i/>
                          <w:color w:val="000000"/>
                          <w:sz w:val="32"/>
                        </w:rPr>
                        <w:t xml:space="preserve">      </w:t>
                      </w:r>
                      <w:r>
                        <w:rPr>
                          <w:b/>
                          <w:i/>
                          <w:color w:val="000000"/>
                          <w:sz w:val="26"/>
                        </w:rPr>
                        <w:t xml:space="preserve">                                           </w:t>
                      </w:r>
                    </w:p>
                    <w:p w:rsidR="00A52671" w:rsidRDefault="00A52671">
                      <w:pPr>
                        <w:jc w:val="center"/>
                        <w:textDirection w:val="btLr"/>
                      </w:pPr>
                    </w:p>
                    <w:p w:rsidR="00A52671" w:rsidRDefault="00A52671">
                      <w:pPr>
                        <w:jc w:val="center"/>
                        <w:textDirection w:val="btLr"/>
                      </w:pPr>
                    </w:p>
                    <w:p w:rsidR="00A52671" w:rsidRPr="007F064E" w:rsidRDefault="002947BF">
                      <w:pPr>
                        <w:jc w:val="center"/>
                        <w:textDirection w:val="btLr"/>
                        <w:rPr>
                          <w:sz w:val="28"/>
                          <w:szCs w:val="28"/>
                        </w:rPr>
                      </w:pPr>
                      <w:r w:rsidRPr="007F064E">
                        <w:rPr>
                          <w:color w:val="000000"/>
                          <w:sz w:val="28"/>
                          <w:szCs w:val="28"/>
                        </w:rPr>
                        <w:t>Hà Nội, ngày 1</w:t>
                      </w:r>
                      <w:r w:rsidR="007F064E" w:rsidRPr="007F064E">
                        <w:rPr>
                          <w:color w:val="000000"/>
                          <w:sz w:val="28"/>
                          <w:szCs w:val="28"/>
                        </w:rPr>
                        <w:t>5</w:t>
                      </w:r>
                      <w:r w:rsidRPr="007F064E">
                        <w:rPr>
                          <w:color w:val="000000"/>
                          <w:sz w:val="28"/>
                          <w:szCs w:val="28"/>
                        </w:rPr>
                        <w:t xml:space="preserve"> tháng 6 năm 2022</w:t>
                      </w:r>
                    </w:p>
                    <w:p w:rsidR="00A52671" w:rsidRDefault="00A52671">
                      <w:pPr>
                        <w:jc w:val="center"/>
                        <w:textDirection w:val="btLr"/>
                      </w:pPr>
                    </w:p>
                    <w:p w:rsidR="00A52671" w:rsidRDefault="00A52671">
                      <w:pPr>
                        <w:jc w:val="center"/>
                        <w:textDirection w:val="btLr"/>
                      </w:pPr>
                    </w:p>
                    <w:p w:rsidR="00A52671" w:rsidRDefault="002947BF">
                      <w:pPr>
                        <w:jc w:val="center"/>
                        <w:textDirection w:val="btLr"/>
                      </w:pPr>
                      <w:r>
                        <w:rPr>
                          <w:b/>
                          <w:color w:val="000000"/>
                          <w:sz w:val="32"/>
                        </w:rPr>
                        <w:t>&lt;Địa danh&gt;, &lt;Tháng&gt;/&lt;Năm&gt;</w:t>
                      </w:r>
                    </w:p>
                    <w:p w:rsidR="00A52671" w:rsidRDefault="00A52671">
                      <w:pPr>
                        <w:jc w:val="center"/>
                        <w:textDirection w:val="btLr"/>
                      </w:pPr>
                    </w:p>
                  </w:txbxContent>
                </v:textbox>
              </v:rect>
            </w:pict>
          </mc:Fallback>
        </mc:AlternateContent>
      </w:r>
    </w:p>
    <w:p w:rsidR="00A52671" w:rsidRDefault="00A52671">
      <w:pPr>
        <w:spacing w:line="360" w:lineRule="auto"/>
        <w:jc w:val="both"/>
        <w:rPr>
          <w:b/>
          <w:sz w:val="26"/>
          <w:szCs w:val="26"/>
        </w:rPr>
      </w:pPr>
      <w:bookmarkStart w:id="0" w:name="_GoBack"/>
      <w:bookmarkEnd w:id="0"/>
    </w:p>
    <w:p w:rsidR="00A52671" w:rsidRDefault="002947BF">
      <w:pPr>
        <w:keepNext/>
        <w:keepLines/>
        <w:pBdr>
          <w:top w:val="nil"/>
          <w:left w:val="nil"/>
          <w:bottom w:val="nil"/>
          <w:right w:val="nil"/>
          <w:between w:val="nil"/>
        </w:pBdr>
        <w:spacing w:before="240" w:line="259" w:lineRule="auto"/>
        <w:jc w:val="center"/>
        <w:rPr>
          <w:color w:val="000000"/>
          <w:sz w:val="32"/>
          <w:szCs w:val="32"/>
        </w:rPr>
      </w:pPr>
      <w:bookmarkStart w:id="1" w:name="_gjdgxs" w:colFirst="0" w:colLast="0"/>
      <w:bookmarkEnd w:id="1"/>
      <w:r>
        <w:rPr>
          <w:color w:val="000000"/>
          <w:sz w:val="32"/>
          <w:szCs w:val="32"/>
        </w:rPr>
        <w:t>Mục lục</w:t>
      </w:r>
    </w:p>
    <w:sdt>
      <w:sdtPr>
        <w:id w:val="-1970428386"/>
        <w:docPartObj>
          <w:docPartGallery w:val="Table of Contents"/>
          <w:docPartUnique/>
        </w:docPartObj>
      </w:sdtPr>
      <w:sdtEndPr/>
      <w:sdtContent>
        <w:p w:rsidR="00A52671" w:rsidRDefault="002947BF">
          <w:pPr>
            <w:tabs>
              <w:tab w:val="right" w:pos="9360"/>
            </w:tabs>
            <w:spacing w:before="80"/>
            <w:rPr>
              <w:b/>
              <w:color w:val="000000"/>
            </w:rPr>
          </w:pPr>
          <w:r>
            <w:fldChar w:fldCharType="begin"/>
          </w:r>
          <w:r>
            <w:instrText xml:space="preserve"> TOC \h \u \z </w:instrText>
          </w:r>
          <w:r>
            <w:fldChar w:fldCharType="separate"/>
          </w:r>
          <w:hyperlink w:anchor="_udf5x0r8v65c">
            <w:r>
              <w:rPr>
                <w:b/>
                <w:color w:val="000000"/>
              </w:rPr>
              <w:t>DANH SÁCH CHỮ VIẾT TẮT</w:t>
            </w:r>
          </w:hyperlink>
          <w:r>
            <w:rPr>
              <w:b/>
              <w:color w:val="000000"/>
            </w:rPr>
            <w:tab/>
          </w:r>
          <w:r>
            <w:fldChar w:fldCharType="begin"/>
          </w:r>
          <w:r>
            <w:instrText xml:space="preserve"> PAGEREF _udf5x0r8v65c \h </w:instrText>
          </w:r>
          <w:r>
            <w:fldChar w:fldCharType="separate"/>
          </w:r>
          <w:r>
            <w:rPr>
              <w:b/>
              <w:color w:val="000000"/>
            </w:rPr>
            <w:t>4</w:t>
          </w:r>
          <w:r>
            <w:fldChar w:fldCharType="end"/>
          </w:r>
        </w:p>
        <w:p w:rsidR="00A52671" w:rsidRDefault="00C5679B">
          <w:pPr>
            <w:tabs>
              <w:tab w:val="right" w:pos="9360"/>
            </w:tabs>
            <w:spacing w:before="200"/>
          </w:pPr>
          <w:hyperlink w:anchor="_obpnti196wgk">
            <w:r w:rsidR="002947BF">
              <w:rPr>
                <w:b/>
              </w:rPr>
              <w:t>DANH SÁCH BẢNG BIỂU</w:t>
            </w:r>
          </w:hyperlink>
          <w:r w:rsidR="002947BF">
            <w:rPr>
              <w:b/>
            </w:rPr>
            <w:tab/>
          </w:r>
          <w:r w:rsidR="002947BF">
            <w:fldChar w:fldCharType="begin"/>
          </w:r>
          <w:r w:rsidR="002947BF">
            <w:instrText xml:space="preserve"> PAGEREF _obpnti196wgk \h </w:instrText>
          </w:r>
          <w:r w:rsidR="002947BF">
            <w:fldChar w:fldCharType="separate"/>
          </w:r>
          <w:r w:rsidR="002947BF">
            <w:rPr>
              <w:b/>
            </w:rPr>
            <w:t>5</w:t>
          </w:r>
          <w:r w:rsidR="002947BF">
            <w:fldChar w:fldCharType="end"/>
          </w:r>
        </w:p>
        <w:p w:rsidR="00A52671" w:rsidRDefault="00C5679B">
          <w:pPr>
            <w:tabs>
              <w:tab w:val="right" w:pos="9360"/>
            </w:tabs>
            <w:spacing w:before="200"/>
            <w:rPr>
              <w:b/>
              <w:color w:val="000000"/>
            </w:rPr>
          </w:pPr>
          <w:hyperlink w:anchor="_5swlnli1y6nr">
            <w:r w:rsidR="002947BF">
              <w:rPr>
                <w:b/>
                <w:color w:val="000000"/>
              </w:rPr>
              <w:t>MỞ ĐẦU</w:t>
            </w:r>
          </w:hyperlink>
          <w:r w:rsidR="002947BF">
            <w:rPr>
              <w:b/>
              <w:color w:val="000000"/>
            </w:rPr>
            <w:tab/>
          </w:r>
          <w:r w:rsidR="002947BF">
            <w:fldChar w:fldCharType="begin"/>
          </w:r>
          <w:r w:rsidR="002947BF">
            <w:instrText xml:space="preserve"> PAGEREF _5swlnli1y6nr \h </w:instrText>
          </w:r>
          <w:r w:rsidR="002947BF">
            <w:fldChar w:fldCharType="separate"/>
          </w:r>
          <w:r w:rsidR="002947BF">
            <w:rPr>
              <w:b/>
              <w:color w:val="000000"/>
            </w:rPr>
            <w:t>6</w:t>
          </w:r>
          <w:r w:rsidR="002947BF">
            <w:fldChar w:fldCharType="end"/>
          </w:r>
        </w:p>
        <w:p w:rsidR="00A52671" w:rsidRDefault="00C5679B">
          <w:pPr>
            <w:tabs>
              <w:tab w:val="right" w:pos="9360"/>
            </w:tabs>
            <w:spacing w:before="60"/>
            <w:ind w:left="360"/>
            <w:rPr>
              <w:color w:val="000000"/>
            </w:rPr>
          </w:pPr>
          <w:hyperlink w:anchor="_r82llcrtk8nl">
            <w:r w:rsidR="002947BF">
              <w:rPr>
                <w:color w:val="000000"/>
              </w:rPr>
              <w:t>TỔNG QUAN VỀ SPIONs</w:t>
            </w:r>
          </w:hyperlink>
          <w:r w:rsidR="002947BF">
            <w:rPr>
              <w:color w:val="000000"/>
            </w:rPr>
            <w:tab/>
          </w:r>
          <w:r w:rsidR="002947BF">
            <w:fldChar w:fldCharType="begin"/>
          </w:r>
          <w:r w:rsidR="002947BF">
            <w:instrText xml:space="preserve"> PAGEREF _r82llcrtk8nl \h </w:instrText>
          </w:r>
          <w:r w:rsidR="002947BF">
            <w:fldChar w:fldCharType="separate"/>
          </w:r>
          <w:r w:rsidR="002947BF">
            <w:rPr>
              <w:color w:val="000000"/>
            </w:rPr>
            <w:t>6</w:t>
          </w:r>
          <w:r w:rsidR="002947BF">
            <w:fldChar w:fldCharType="end"/>
          </w:r>
        </w:p>
        <w:p w:rsidR="00A52671" w:rsidRDefault="00C5679B">
          <w:pPr>
            <w:tabs>
              <w:tab w:val="right" w:pos="9360"/>
            </w:tabs>
            <w:spacing w:before="60"/>
            <w:ind w:left="360"/>
            <w:rPr>
              <w:color w:val="000000"/>
            </w:rPr>
          </w:pPr>
          <w:hyperlink w:anchor="_x0lstm37ly0r">
            <w:r w:rsidR="002947BF">
              <w:rPr>
                <w:color w:val="000000"/>
              </w:rPr>
              <w:t>II. TÍNH CẤP THIẾT CỦA BÁO CÁO</w:t>
            </w:r>
          </w:hyperlink>
          <w:r w:rsidR="002947BF">
            <w:rPr>
              <w:color w:val="000000"/>
            </w:rPr>
            <w:tab/>
          </w:r>
          <w:r w:rsidR="002947BF">
            <w:fldChar w:fldCharType="begin"/>
          </w:r>
          <w:r w:rsidR="002947BF">
            <w:instrText xml:space="preserve"> PAGEREF _x0lstm37ly0r \h </w:instrText>
          </w:r>
          <w:r w:rsidR="002947BF">
            <w:fldChar w:fldCharType="separate"/>
          </w:r>
          <w:r w:rsidR="002947BF">
            <w:rPr>
              <w:color w:val="000000"/>
            </w:rPr>
            <w:t>15</w:t>
          </w:r>
          <w:r w:rsidR="002947BF">
            <w:fldChar w:fldCharType="end"/>
          </w:r>
        </w:p>
        <w:p w:rsidR="00A52671" w:rsidRDefault="00C5679B">
          <w:pPr>
            <w:tabs>
              <w:tab w:val="right" w:pos="9360"/>
            </w:tabs>
            <w:spacing w:before="60"/>
            <w:ind w:left="360"/>
            <w:rPr>
              <w:color w:val="000000"/>
            </w:rPr>
          </w:pPr>
          <w:hyperlink w:anchor="_7wvyn72hrjc3">
            <w:r w:rsidR="002947BF">
              <w:rPr>
                <w:color w:val="000000"/>
              </w:rPr>
              <w:t>III. MỤC TIÊU</w:t>
            </w:r>
          </w:hyperlink>
          <w:r w:rsidR="002947BF">
            <w:rPr>
              <w:color w:val="000000"/>
            </w:rPr>
            <w:tab/>
          </w:r>
          <w:r w:rsidR="002947BF">
            <w:fldChar w:fldCharType="begin"/>
          </w:r>
          <w:r w:rsidR="002947BF">
            <w:instrText xml:space="preserve"> PAGEREF _7wvyn72hrjc3 \h </w:instrText>
          </w:r>
          <w:r w:rsidR="002947BF">
            <w:fldChar w:fldCharType="separate"/>
          </w:r>
          <w:r w:rsidR="002947BF">
            <w:rPr>
              <w:color w:val="000000"/>
            </w:rPr>
            <w:t>15</w:t>
          </w:r>
          <w:r w:rsidR="002947BF">
            <w:fldChar w:fldCharType="end"/>
          </w:r>
        </w:p>
        <w:p w:rsidR="00A52671" w:rsidRDefault="00C5679B">
          <w:pPr>
            <w:tabs>
              <w:tab w:val="right" w:pos="9360"/>
            </w:tabs>
            <w:spacing w:before="60"/>
            <w:ind w:left="360"/>
            <w:rPr>
              <w:color w:val="000000"/>
            </w:rPr>
          </w:pPr>
          <w:hyperlink w:anchor="_gj1y0ad13ea2">
            <w:r w:rsidR="002947BF">
              <w:rPr>
                <w:color w:val="000000"/>
              </w:rPr>
              <w:t>IV. CÁCH TIẾP CẬN</w:t>
            </w:r>
          </w:hyperlink>
          <w:r w:rsidR="002947BF">
            <w:rPr>
              <w:color w:val="000000"/>
            </w:rPr>
            <w:tab/>
          </w:r>
          <w:r w:rsidR="002947BF">
            <w:fldChar w:fldCharType="begin"/>
          </w:r>
          <w:r w:rsidR="002947BF">
            <w:instrText xml:space="preserve"> PAGEREF _gj1y0ad13ea2 \h </w:instrText>
          </w:r>
          <w:r w:rsidR="002947BF">
            <w:fldChar w:fldCharType="separate"/>
          </w:r>
          <w:r w:rsidR="002947BF">
            <w:rPr>
              <w:color w:val="000000"/>
            </w:rPr>
            <w:t>15</w:t>
          </w:r>
          <w:r w:rsidR="002947BF">
            <w:fldChar w:fldCharType="end"/>
          </w:r>
        </w:p>
        <w:p w:rsidR="00A52671" w:rsidRDefault="00C5679B">
          <w:pPr>
            <w:tabs>
              <w:tab w:val="right" w:pos="9360"/>
            </w:tabs>
            <w:spacing w:before="60"/>
            <w:ind w:left="360"/>
            <w:rPr>
              <w:color w:val="000000"/>
            </w:rPr>
          </w:pPr>
          <w:hyperlink w:anchor="_y787gbrpnbn3">
            <w:r w:rsidR="002947BF">
              <w:rPr>
                <w:color w:val="000000"/>
              </w:rPr>
              <w:t>V. PHƯƠNG PHÁP NGHIÊN CỨU</w:t>
            </w:r>
          </w:hyperlink>
          <w:r w:rsidR="002947BF">
            <w:rPr>
              <w:color w:val="000000"/>
            </w:rPr>
            <w:tab/>
          </w:r>
          <w:r w:rsidR="002947BF">
            <w:fldChar w:fldCharType="begin"/>
          </w:r>
          <w:r w:rsidR="002947BF">
            <w:instrText xml:space="preserve"> PAGEREF _y787gbrpnbn3 \h </w:instrText>
          </w:r>
          <w:r w:rsidR="002947BF">
            <w:fldChar w:fldCharType="separate"/>
          </w:r>
          <w:r w:rsidR="002947BF">
            <w:rPr>
              <w:color w:val="000000"/>
            </w:rPr>
            <w:t>15</w:t>
          </w:r>
          <w:r w:rsidR="002947BF">
            <w:fldChar w:fldCharType="end"/>
          </w:r>
        </w:p>
        <w:p w:rsidR="00A52671" w:rsidRDefault="00C5679B">
          <w:pPr>
            <w:tabs>
              <w:tab w:val="right" w:pos="9360"/>
            </w:tabs>
            <w:spacing w:before="60"/>
            <w:ind w:left="360"/>
            <w:rPr>
              <w:color w:val="000000"/>
            </w:rPr>
          </w:pPr>
          <w:hyperlink w:anchor="_nkgxr0agwnbl">
            <w:r w:rsidR="002947BF">
              <w:rPr>
                <w:color w:val="000000"/>
              </w:rPr>
              <w:t>VI. ĐỐI TƯỢNG, PHẠM VI NGHIÊN CỨU, NỘI DUNG NGHIÊN CỨU</w:t>
            </w:r>
          </w:hyperlink>
          <w:r w:rsidR="002947BF">
            <w:rPr>
              <w:color w:val="000000"/>
            </w:rPr>
            <w:tab/>
          </w:r>
          <w:r w:rsidR="002947BF">
            <w:fldChar w:fldCharType="begin"/>
          </w:r>
          <w:r w:rsidR="002947BF">
            <w:instrText xml:space="preserve"> PAGEREF _nkgxr0agwnbl \h </w:instrText>
          </w:r>
          <w:r w:rsidR="002947BF">
            <w:fldChar w:fldCharType="separate"/>
          </w:r>
          <w:r w:rsidR="002947BF">
            <w:rPr>
              <w:color w:val="000000"/>
            </w:rPr>
            <w:t>15</w:t>
          </w:r>
          <w:r w:rsidR="002947BF">
            <w:fldChar w:fldCharType="end"/>
          </w:r>
        </w:p>
        <w:p w:rsidR="00A52671" w:rsidRDefault="00C5679B">
          <w:pPr>
            <w:tabs>
              <w:tab w:val="right" w:pos="9360"/>
            </w:tabs>
            <w:spacing w:before="200"/>
            <w:rPr>
              <w:b/>
              <w:color w:val="000000"/>
            </w:rPr>
          </w:pPr>
          <w:hyperlink w:anchor="_rikyfpjutmr2">
            <w:r w:rsidR="002947BF">
              <w:rPr>
                <w:b/>
                <w:color w:val="000000"/>
              </w:rPr>
              <w:t>CHƯƠNG I: ĐIỀU KIỆN THỰC NGHIỆM</w:t>
            </w:r>
          </w:hyperlink>
          <w:r w:rsidR="002947BF">
            <w:rPr>
              <w:b/>
              <w:color w:val="000000"/>
            </w:rPr>
            <w:tab/>
          </w:r>
          <w:r w:rsidR="002947BF">
            <w:fldChar w:fldCharType="begin"/>
          </w:r>
          <w:r w:rsidR="002947BF">
            <w:instrText xml:space="preserve"> PAGEREF _rikyfpjutmr2 \h </w:instrText>
          </w:r>
          <w:r w:rsidR="002947BF">
            <w:fldChar w:fldCharType="separate"/>
          </w:r>
          <w:r w:rsidR="002947BF">
            <w:rPr>
              <w:b/>
              <w:color w:val="000000"/>
            </w:rPr>
            <w:t>17</w:t>
          </w:r>
          <w:r w:rsidR="002947BF">
            <w:fldChar w:fldCharType="end"/>
          </w:r>
        </w:p>
        <w:p w:rsidR="00A52671" w:rsidRDefault="00C5679B">
          <w:pPr>
            <w:tabs>
              <w:tab w:val="right" w:pos="9360"/>
            </w:tabs>
            <w:spacing w:before="60"/>
            <w:ind w:left="360"/>
            <w:rPr>
              <w:color w:val="000000"/>
            </w:rPr>
          </w:pPr>
          <w:hyperlink w:anchor="_1fob9te">
            <w:r w:rsidR="002947BF">
              <w:rPr>
                <w:color w:val="000000"/>
              </w:rPr>
              <w:t>I.1. Hóa chất, dụng cụ</w:t>
            </w:r>
          </w:hyperlink>
          <w:r w:rsidR="002947BF">
            <w:rPr>
              <w:color w:val="000000"/>
            </w:rPr>
            <w:tab/>
          </w:r>
          <w:r w:rsidR="002947BF">
            <w:fldChar w:fldCharType="begin"/>
          </w:r>
          <w:r w:rsidR="002947BF">
            <w:instrText xml:space="preserve"> PAGEREF _1fob9te \h </w:instrText>
          </w:r>
          <w:r w:rsidR="002947BF">
            <w:fldChar w:fldCharType="separate"/>
          </w:r>
          <w:r w:rsidR="002947BF">
            <w:rPr>
              <w:color w:val="000000"/>
            </w:rPr>
            <w:t>17</w:t>
          </w:r>
          <w:r w:rsidR="002947BF">
            <w:fldChar w:fldCharType="end"/>
          </w:r>
        </w:p>
        <w:p w:rsidR="00A52671" w:rsidRDefault="00C5679B">
          <w:pPr>
            <w:tabs>
              <w:tab w:val="right" w:pos="9360"/>
            </w:tabs>
            <w:spacing w:before="60"/>
            <w:ind w:left="360"/>
            <w:rPr>
              <w:color w:val="000000"/>
            </w:rPr>
          </w:pPr>
          <w:hyperlink w:anchor="_3znysh7">
            <w:r w:rsidR="002947BF">
              <w:rPr>
                <w:color w:val="000000"/>
              </w:rPr>
              <w:t>I.2. Tổng hợp SPIONs</w:t>
            </w:r>
          </w:hyperlink>
          <w:r w:rsidR="002947BF">
            <w:rPr>
              <w:color w:val="000000"/>
            </w:rPr>
            <w:tab/>
          </w:r>
          <w:r w:rsidR="002947BF">
            <w:fldChar w:fldCharType="begin"/>
          </w:r>
          <w:r w:rsidR="002947BF">
            <w:instrText xml:space="preserve"> PAGEREF _3znysh7 \h </w:instrText>
          </w:r>
          <w:r w:rsidR="002947BF">
            <w:fldChar w:fldCharType="separate"/>
          </w:r>
          <w:r w:rsidR="002947BF">
            <w:rPr>
              <w:color w:val="000000"/>
            </w:rPr>
            <w:t>17</w:t>
          </w:r>
          <w:r w:rsidR="002947BF">
            <w:fldChar w:fldCharType="end"/>
          </w:r>
        </w:p>
        <w:p w:rsidR="00A52671" w:rsidRDefault="00C5679B">
          <w:pPr>
            <w:tabs>
              <w:tab w:val="right" w:pos="9360"/>
            </w:tabs>
            <w:spacing w:before="60"/>
            <w:ind w:left="360"/>
            <w:rPr>
              <w:color w:val="000000"/>
            </w:rPr>
          </w:pPr>
          <w:hyperlink w:anchor="_2et92p0">
            <w:r w:rsidR="002947BF">
              <w:rPr>
                <w:color w:val="000000"/>
              </w:rPr>
              <w:t>I.3. Phương pháp và thiết bị</w:t>
            </w:r>
          </w:hyperlink>
          <w:r w:rsidR="002947BF">
            <w:rPr>
              <w:color w:val="000000"/>
            </w:rPr>
            <w:tab/>
          </w:r>
          <w:r w:rsidR="002947BF">
            <w:fldChar w:fldCharType="begin"/>
          </w:r>
          <w:r w:rsidR="002947BF">
            <w:instrText xml:space="preserve"> PAGEREF _2et92p0 \h </w:instrText>
          </w:r>
          <w:r w:rsidR="002947BF">
            <w:fldChar w:fldCharType="separate"/>
          </w:r>
          <w:r w:rsidR="002947BF">
            <w:rPr>
              <w:color w:val="000000"/>
            </w:rPr>
            <w:t>17</w:t>
          </w:r>
          <w:r w:rsidR="002947BF">
            <w:fldChar w:fldCharType="end"/>
          </w:r>
        </w:p>
        <w:p w:rsidR="00A52671" w:rsidRDefault="00C5679B">
          <w:pPr>
            <w:tabs>
              <w:tab w:val="right" w:pos="9360"/>
            </w:tabs>
            <w:spacing w:before="200"/>
            <w:rPr>
              <w:b/>
              <w:color w:val="000000"/>
            </w:rPr>
          </w:pPr>
          <w:hyperlink w:anchor="_tyjcwt">
            <w:r w:rsidR="002947BF">
              <w:rPr>
                <w:b/>
                <w:color w:val="000000"/>
              </w:rPr>
              <w:t>CHƯƠNG II: KẾT QUẢ VÀ THẢO LUẬN</w:t>
            </w:r>
          </w:hyperlink>
          <w:r w:rsidR="002947BF">
            <w:rPr>
              <w:b/>
              <w:color w:val="000000"/>
            </w:rPr>
            <w:tab/>
          </w:r>
          <w:r w:rsidR="002947BF">
            <w:fldChar w:fldCharType="begin"/>
          </w:r>
          <w:r w:rsidR="002947BF">
            <w:instrText xml:space="preserve"> PAGEREF _tyjcwt \h </w:instrText>
          </w:r>
          <w:r w:rsidR="002947BF">
            <w:fldChar w:fldCharType="separate"/>
          </w:r>
          <w:r w:rsidR="002947BF">
            <w:rPr>
              <w:b/>
              <w:color w:val="000000"/>
            </w:rPr>
            <w:t>18</w:t>
          </w:r>
          <w:r w:rsidR="002947BF">
            <w:fldChar w:fldCharType="end"/>
          </w:r>
        </w:p>
        <w:p w:rsidR="00A52671" w:rsidRDefault="00C5679B">
          <w:pPr>
            <w:tabs>
              <w:tab w:val="right" w:pos="9360"/>
            </w:tabs>
            <w:spacing w:before="60"/>
            <w:ind w:left="360"/>
            <w:rPr>
              <w:color w:val="000000"/>
            </w:rPr>
          </w:pPr>
          <w:hyperlink w:anchor="_3dy6vkm">
            <w:r w:rsidR="002947BF">
              <w:rPr>
                <w:color w:val="000000"/>
              </w:rPr>
              <w:t>II. Đặc tính của SPIONs</w:t>
            </w:r>
          </w:hyperlink>
          <w:r w:rsidR="002947BF">
            <w:rPr>
              <w:color w:val="000000"/>
            </w:rPr>
            <w:tab/>
          </w:r>
          <w:r w:rsidR="002947BF">
            <w:fldChar w:fldCharType="begin"/>
          </w:r>
          <w:r w:rsidR="002947BF">
            <w:instrText xml:space="preserve"> PAGEREF _3dy6vkm \h </w:instrText>
          </w:r>
          <w:r w:rsidR="002947BF">
            <w:fldChar w:fldCharType="separate"/>
          </w:r>
          <w:r w:rsidR="002947BF">
            <w:rPr>
              <w:color w:val="000000"/>
            </w:rPr>
            <w:t>18</w:t>
          </w:r>
          <w:r w:rsidR="002947BF">
            <w:fldChar w:fldCharType="end"/>
          </w:r>
        </w:p>
        <w:p w:rsidR="00A52671" w:rsidRDefault="00C5679B">
          <w:pPr>
            <w:tabs>
              <w:tab w:val="right" w:pos="9360"/>
            </w:tabs>
            <w:spacing w:before="60"/>
            <w:ind w:left="720"/>
            <w:rPr>
              <w:color w:val="000000"/>
            </w:rPr>
          </w:pPr>
          <w:hyperlink w:anchor="_1t3h5sf">
            <w:r w:rsidR="002947BF">
              <w:rPr>
                <w:color w:val="000000"/>
              </w:rPr>
              <w:t>II.1 Ảnh hưởng của chất kết tủa</w:t>
            </w:r>
          </w:hyperlink>
          <w:r w:rsidR="002947BF">
            <w:rPr>
              <w:color w:val="000000"/>
            </w:rPr>
            <w:tab/>
          </w:r>
          <w:r w:rsidR="002947BF">
            <w:fldChar w:fldCharType="begin"/>
          </w:r>
          <w:r w:rsidR="002947BF">
            <w:instrText xml:space="preserve"> PAGEREF _1t3h5sf \h </w:instrText>
          </w:r>
          <w:r w:rsidR="002947BF">
            <w:fldChar w:fldCharType="separate"/>
          </w:r>
          <w:r w:rsidR="002947BF">
            <w:rPr>
              <w:color w:val="000000"/>
            </w:rPr>
            <w:t>18</w:t>
          </w:r>
          <w:r w:rsidR="002947BF">
            <w:fldChar w:fldCharType="end"/>
          </w:r>
        </w:p>
        <w:p w:rsidR="00A52671" w:rsidRDefault="00C5679B">
          <w:pPr>
            <w:tabs>
              <w:tab w:val="right" w:pos="9360"/>
            </w:tabs>
            <w:spacing w:before="60"/>
            <w:ind w:left="720"/>
            <w:rPr>
              <w:i/>
              <w:color w:val="000000"/>
            </w:rPr>
          </w:pPr>
          <w:hyperlink w:anchor="_4d34og8">
            <w:r w:rsidR="002947BF">
              <w:rPr>
                <w:i/>
                <w:color w:val="000000"/>
              </w:rPr>
              <w:t>II.2. Ảnh hưởng của nhiệt độ</w:t>
            </w:r>
          </w:hyperlink>
          <w:r w:rsidR="002947BF">
            <w:rPr>
              <w:i/>
              <w:color w:val="000000"/>
            </w:rPr>
            <w:tab/>
          </w:r>
          <w:r w:rsidR="002947BF">
            <w:fldChar w:fldCharType="begin"/>
          </w:r>
          <w:r w:rsidR="002947BF">
            <w:instrText xml:space="preserve"> PAGEREF _4d34og8 \h </w:instrText>
          </w:r>
          <w:r w:rsidR="002947BF">
            <w:fldChar w:fldCharType="separate"/>
          </w:r>
          <w:r w:rsidR="002947BF">
            <w:rPr>
              <w:i/>
              <w:color w:val="000000"/>
            </w:rPr>
            <w:t>18</w:t>
          </w:r>
          <w:r w:rsidR="002947BF">
            <w:fldChar w:fldCharType="end"/>
          </w:r>
        </w:p>
        <w:p w:rsidR="00A52671" w:rsidRDefault="00C5679B">
          <w:pPr>
            <w:tabs>
              <w:tab w:val="right" w:pos="9360"/>
            </w:tabs>
            <w:spacing w:before="60"/>
            <w:ind w:left="720"/>
            <w:rPr>
              <w:i/>
              <w:color w:val="000000"/>
            </w:rPr>
          </w:pPr>
          <w:hyperlink w:anchor="_2s8eyo1">
            <w:r w:rsidR="002947BF">
              <w:rPr>
                <w:i/>
                <w:color w:val="000000"/>
              </w:rPr>
              <w:t>II.3. Ảnh hưởng của pH</w:t>
            </w:r>
          </w:hyperlink>
          <w:r w:rsidR="002947BF">
            <w:rPr>
              <w:i/>
              <w:color w:val="000000"/>
            </w:rPr>
            <w:tab/>
          </w:r>
          <w:r w:rsidR="002947BF">
            <w:fldChar w:fldCharType="begin"/>
          </w:r>
          <w:r w:rsidR="002947BF">
            <w:instrText xml:space="preserve"> PAGEREF _2s8eyo1 \h </w:instrText>
          </w:r>
          <w:r w:rsidR="002947BF">
            <w:fldChar w:fldCharType="separate"/>
          </w:r>
          <w:r w:rsidR="002947BF">
            <w:rPr>
              <w:i/>
              <w:color w:val="000000"/>
            </w:rPr>
            <w:t>20</w:t>
          </w:r>
          <w:r w:rsidR="002947BF">
            <w:fldChar w:fldCharType="end"/>
          </w:r>
        </w:p>
        <w:p w:rsidR="00A52671" w:rsidRDefault="00C5679B">
          <w:pPr>
            <w:tabs>
              <w:tab w:val="right" w:pos="9360"/>
            </w:tabs>
            <w:spacing w:before="60"/>
            <w:ind w:left="720"/>
            <w:rPr>
              <w:i/>
              <w:color w:val="000000"/>
            </w:rPr>
          </w:pPr>
          <w:hyperlink w:anchor="_17dp8vu">
            <w:r w:rsidR="002947BF">
              <w:rPr>
                <w:i/>
                <w:color w:val="000000"/>
              </w:rPr>
              <w:t>II.4. Fe3O4 tổng hợp ở điều kiện thí nghiệm tối ưu</w:t>
            </w:r>
          </w:hyperlink>
          <w:r w:rsidR="002947BF">
            <w:rPr>
              <w:i/>
              <w:color w:val="000000"/>
            </w:rPr>
            <w:tab/>
          </w:r>
          <w:r w:rsidR="002947BF">
            <w:fldChar w:fldCharType="begin"/>
          </w:r>
          <w:r w:rsidR="002947BF">
            <w:instrText xml:space="preserve"> PAGEREF _17dp8vu \h </w:instrText>
          </w:r>
          <w:r w:rsidR="002947BF">
            <w:fldChar w:fldCharType="separate"/>
          </w:r>
          <w:r w:rsidR="002947BF">
            <w:rPr>
              <w:i/>
              <w:color w:val="000000"/>
            </w:rPr>
            <w:t>21</w:t>
          </w:r>
          <w:r w:rsidR="002947BF">
            <w:fldChar w:fldCharType="end"/>
          </w:r>
        </w:p>
        <w:p w:rsidR="00A52671" w:rsidRDefault="00C5679B">
          <w:pPr>
            <w:tabs>
              <w:tab w:val="right" w:pos="9360"/>
            </w:tabs>
            <w:spacing w:before="60"/>
            <w:ind w:left="360"/>
            <w:rPr>
              <w:b/>
              <w:color w:val="000000"/>
            </w:rPr>
          </w:pPr>
          <w:hyperlink w:anchor="_ymv1q1kri8zv">
            <w:r w:rsidR="002947BF">
              <w:rPr>
                <w:b/>
                <w:color w:val="000000"/>
              </w:rPr>
              <w:t>KẾT LUẬN VÀ KIẾN NGHỊ</w:t>
            </w:r>
          </w:hyperlink>
          <w:r w:rsidR="002947BF">
            <w:rPr>
              <w:b/>
              <w:color w:val="000000"/>
            </w:rPr>
            <w:tab/>
          </w:r>
          <w:r w:rsidR="002947BF">
            <w:fldChar w:fldCharType="begin"/>
          </w:r>
          <w:r w:rsidR="002947BF">
            <w:instrText xml:space="preserve"> PAGEREF _ymv1q1kri8zv \h </w:instrText>
          </w:r>
          <w:r w:rsidR="002947BF">
            <w:fldChar w:fldCharType="separate"/>
          </w:r>
          <w:r w:rsidR="002947BF">
            <w:rPr>
              <w:b/>
              <w:color w:val="000000"/>
            </w:rPr>
            <w:t>23</w:t>
          </w:r>
          <w:r w:rsidR="002947BF">
            <w:fldChar w:fldCharType="end"/>
          </w:r>
        </w:p>
        <w:p w:rsidR="00A52671" w:rsidRDefault="00C5679B">
          <w:pPr>
            <w:tabs>
              <w:tab w:val="right" w:pos="9360"/>
            </w:tabs>
            <w:spacing w:before="60" w:after="80"/>
            <w:ind w:left="360"/>
            <w:rPr>
              <w:b/>
              <w:color w:val="000000"/>
            </w:rPr>
          </w:pPr>
          <w:hyperlink w:anchor="_42se7abx2tz">
            <w:r w:rsidR="002947BF">
              <w:rPr>
                <w:b/>
                <w:color w:val="000000"/>
              </w:rPr>
              <w:t>TÀI LIỆU THAM KHẢO</w:t>
            </w:r>
          </w:hyperlink>
          <w:r w:rsidR="002947BF">
            <w:rPr>
              <w:b/>
              <w:color w:val="000000"/>
            </w:rPr>
            <w:tab/>
          </w:r>
          <w:r w:rsidR="002947BF">
            <w:fldChar w:fldCharType="begin"/>
          </w:r>
          <w:r w:rsidR="002947BF">
            <w:instrText xml:space="preserve"> PAGEREF _42se7abx2tz \h </w:instrText>
          </w:r>
          <w:r w:rsidR="002947BF">
            <w:fldChar w:fldCharType="separate"/>
          </w:r>
          <w:r w:rsidR="002947BF">
            <w:rPr>
              <w:b/>
              <w:color w:val="000000"/>
            </w:rPr>
            <w:t>24</w:t>
          </w:r>
          <w:r w:rsidR="002947BF">
            <w:fldChar w:fldCharType="end"/>
          </w:r>
          <w:r w:rsidR="002947BF">
            <w:fldChar w:fldCharType="end"/>
          </w:r>
        </w:p>
      </w:sdtContent>
    </w:sdt>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jc w:val="both"/>
        <w:rPr>
          <w:b/>
          <w:sz w:val="26"/>
          <w:szCs w:val="26"/>
        </w:rPr>
      </w:pPr>
    </w:p>
    <w:p w:rsidR="00A52671" w:rsidRDefault="00A52671">
      <w:pPr>
        <w:spacing w:line="360" w:lineRule="auto"/>
        <w:rPr>
          <w:b/>
          <w:sz w:val="26"/>
          <w:szCs w:val="26"/>
        </w:rPr>
      </w:pPr>
    </w:p>
    <w:p w:rsidR="00A52671" w:rsidRDefault="002947BF">
      <w:pPr>
        <w:pStyle w:val="Heading1"/>
        <w:keepNext w:val="0"/>
        <w:keepLines w:val="0"/>
        <w:spacing w:line="240" w:lineRule="auto"/>
        <w:rPr>
          <w:rFonts w:ascii="Times New Roman" w:eastAsia="Times New Roman" w:hAnsi="Times New Roman" w:cs="Times New Roman"/>
          <w:sz w:val="26"/>
          <w:szCs w:val="26"/>
        </w:rPr>
      </w:pPr>
      <w:bookmarkStart w:id="2" w:name="_udf5x0r8v65c" w:colFirst="0" w:colLast="0"/>
      <w:bookmarkEnd w:id="2"/>
      <w:r>
        <w:rPr>
          <w:rFonts w:ascii="Times New Roman" w:eastAsia="Times New Roman" w:hAnsi="Times New Roman" w:cs="Times New Roman"/>
          <w:sz w:val="26"/>
          <w:szCs w:val="26"/>
        </w:rPr>
        <w:t xml:space="preserve">DANH SÁCH CHỮ VIẾT TẮT </w:t>
      </w:r>
    </w:p>
    <w:p w:rsidR="00A52671" w:rsidRDefault="002947BF">
      <w:pPr>
        <w:spacing w:before="240" w:after="240" w:line="360" w:lineRule="auto"/>
        <w:rPr>
          <w:b/>
          <w:sz w:val="26"/>
          <w:szCs w:val="26"/>
          <w:u w:val="single"/>
        </w:rPr>
      </w:pPr>
      <w:r>
        <w:rPr>
          <w:b/>
          <w:sz w:val="26"/>
          <w:szCs w:val="26"/>
          <w:u w:val="single"/>
        </w:rPr>
        <w:t xml:space="preserve"> </w:t>
      </w:r>
    </w:p>
    <w:tbl>
      <w:tblPr>
        <w:tblStyle w:val="a"/>
        <w:tblW w:w="67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230"/>
        <w:gridCol w:w="5490"/>
      </w:tblGrid>
      <w:tr w:rsidR="00A52671">
        <w:trPr>
          <w:trHeight w:val="590"/>
        </w:trPr>
        <w:tc>
          <w:tcPr>
            <w:tcW w:w="1230" w:type="dxa"/>
            <w:tcBorders>
              <w:top w:val="nil"/>
              <w:left w:val="nil"/>
              <w:bottom w:val="nil"/>
              <w:right w:val="nil"/>
            </w:tcBorders>
            <w:tcMar>
              <w:top w:w="100" w:type="dxa"/>
              <w:left w:w="100" w:type="dxa"/>
              <w:bottom w:w="100" w:type="dxa"/>
              <w:right w:w="100" w:type="dxa"/>
            </w:tcMar>
          </w:tcPr>
          <w:p w:rsidR="00A52671" w:rsidRDefault="002947BF">
            <w:pPr>
              <w:spacing w:before="240" w:line="360" w:lineRule="auto"/>
              <w:rPr>
                <w:b/>
                <w:sz w:val="26"/>
                <w:szCs w:val="26"/>
              </w:rPr>
            </w:pPr>
            <w:r>
              <w:rPr>
                <w:b/>
                <w:sz w:val="26"/>
                <w:szCs w:val="26"/>
              </w:rPr>
              <w:t>EDX</w:t>
            </w:r>
          </w:p>
        </w:tc>
        <w:tc>
          <w:tcPr>
            <w:tcW w:w="5490" w:type="dxa"/>
            <w:tcBorders>
              <w:top w:val="nil"/>
              <w:left w:val="nil"/>
              <w:bottom w:val="nil"/>
              <w:right w:val="nil"/>
            </w:tcBorders>
            <w:tcMar>
              <w:top w:w="100" w:type="dxa"/>
              <w:left w:w="100" w:type="dxa"/>
              <w:bottom w:w="100" w:type="dxa"/>
              <w:right w:w="100" w:type="dxa"/>
            </w:tcMar>
          </w:tcPr>
          <w:p w:rsidR="00A52671" w:rsidRDefault="002947BF">
            <w:pPr>
              <w:spacing w:before="240" w:line="360" w:lineRule="auto"/>
              <w:rPr>
                <w:b/>
                <w:sz w:val="26"/>
                <w:szCs w:val="26"/>
              </w:rPr>
            </w:pPr>
            <w:r>
              <w:rPr>
                <w:b/>
                <w:sz w:val="26"/>
                <w:szCs w:val="26"/>
              </w:rPr>
              <w:t>Energy-Dispersive X-ray</w:t>
            </w:r>
          </w:p>
        </w:tc>
      </w:tr>
      <w:tr w:rsidR="00A52671">
        <w:trPr>
          <w:trHeight w:val="590"/>
        </w:trPr>
        <w:tc>
          <w:tcPr>
            <w:tcW w:w="1230" w:type="dxa"/>
            <w:tcBorders>
              <w:top w:val="nil"/>
              <w:left w:val="nil"/>
              <w:bottom w:val="nil"/>
              <w:right w:val="nil"/>
            </w:tcBorders>
            <w:tcMar>
              <w:top w:w="100" w:type="dxa"/>
              <w:left w:w="100" w:type="dxa"/>
              <w:bottom w:w="100" w:type="dxa"/>
              <w:right w:w="100" w:type="dxa"/>
            </w:tcMar>
          </w:tcPr>
          <w:p w:rsidR="00A52671" w:rsidRDefault="002947BF">
            <w:pPr>
              <w:spacing w:before="240" w:line="360" w:lineRule="auto"/>
              <w:rPr>
                <w:b/>
                <w:sz w:val="26"/>
                <w:szCs w:val="26"/>
              </w:rPr>
            </w:pPr>
            <w:r>
              <w:rPr>
                <w:b/>
                <w:sz w:val="26"/>
                <w:szCs w:val="26"/>
              </w:rPr>
              <w:t>FT-IR</w:t>
            </w:r>
          </w:p>
        </w:tc>
        <w:tc>
          <w:tcPr>
            <w:tcW w:w="5490" w:type="dxa"/>
            <w:tcBorders>
              <w:top w:val="nil"/>
              <w:left w:val="nil"/>
              <w:bottom w:val="nil"/>
              <w:right w:val="nil"/>
            </w:tcBorders>
            <w:tcMar>
              <w:top w:w="100" w:type="dxa"/>
              <w:left w:w="100" w:type="dxa"/>
              <w:bottom w:w="100" w:type="dxa"/>
              <w:right w:w="100" w:type="dxa"/>
            </w:tcMar>
          </w:tcPr>
          <w:p w:rsidR="00A52671" w:rsidRDefault="002947BF">
            <w:pPr>
              <w:spacing w:before="240" w:line="360" w:lineRule="auto"/>
              <w:rPr>
                <w:b/>
                <w:sz w:val="26"/>
                <w:szCs w:val="26"/>
              </w:rPr>
            </w:pPr>
            <w:r>
              <w:rPr>
                <w:b/>
                <w:sz w:val="26"/>
                <w:szCs w:val="26"/>
              </w:rPr>
              <w:t xml:space="preserve">Fourier Transform Infrared </w:t>
            </w:r>
          </w:p>
        </w:tc>
      </w:tr>
      <w:tr w:rsidR="00A52671">
        <w:trPr>
          <w:trHeight w:val="590"/>
        </w:trPr>
        <w:tc>
          <w:tcPr>
            <w:tcW w:w="1230" w:type="dxa"/>
            <w:tcBorders>
              <w:top w:val="nil"/>
              <w:left w:val="nil"/>
              <w:bottom w:val="nil"/>
              <w:right w:val="nil"/>
            </w:tcBorders>
            <w:tcMar>
              <w:top w:w="100" w:type="dxa"/>
              <w:left w:w="100" w:type="dxa"/>
              <w:bottom w:w="100" w:type="dxa"/>
              <w:right w:w="100" w:type="dxa"/>
            </w:tcMar>
          </w:tcPr>
          <w:p w:rsidR="00A52671" w:rsidRDefault="002947BF">
            <w:pPr>
              <w:spacing w:before="240" w:line="360" w:lineRule="auto"/>
              <w:rPr>
                <w:b/>
                <w:sz w:val="26"/>
                <w:szCs w:val="26"/>
              </w:rPr>
            </w:pPr>
            <w:r>
              <w:rPr>
                <w:b/>
                <w:sz w:val="26"/>
                <w:szCs w:val="26"/>
              </w:rPr>
              <w:t>SEM</w:t>
            </w:r>
          </w:p>
        </w:tc>
        <w:tc>
          <w:tcPr>
            <w:tcW w:w="5490" w:type="dxa"/>
            <w:tcBorders>
              <w:top w:val="nil"/>
              <w:left w:val="nil"/>
              <w:bottom w:val="nil"/>
              <w:right w:val="nil"/>
            </w:tcBorders>
            <w:tcMar>
              <w:top w:w="100" w:type="dxa"/>
              <w:left w:w="100" w:type="dxa"/>
              <w:bottom w:w="100" w:type="dxa"/>
              <w:right w:w="100" w:type="dxa"/>
            </w:tcMar>
          </w:tcPr>
          <w:p w:rsidR="00A52671" w:rsidRDefault="002947BF">
            <w:pPr>
              <w:spacing w:before="240" w:line="360" w:lineRule="auto"/>
              <w:rPr>
                <w:b/>
                <w:sz w:val="26"/>
                <w:szCs w:val="26"/>
              </w:rPr>
            </w:pPr>
            <w:r>
              <w:rPr>
                <w:b/>
                <w:sz w:val="26"/>
                <w:szCs w:val="26"/>
              </w:rPr>
              <w:t>Scanning Electron Microscope</w:t>
            </w:r>
          </w:p>
        </w:tc>
      </w:tr>
      <w:tr w:rsidR="00A52671">
        <w:trPr>
          <w:trHeight w:val="590"/>
        </w:trPr>
        <w:tc>
          <w:tcPr>
            <w:tcW w:w="1230" w:type="dxa"/>
            <w:tcBorders>
              <w:top w:val="nil"/>
              <w:left w:val="nil"/>
              <w:bottom w:val="nil"/>
              <w:right w:val="nil"/>
            </w:tcBorders>
            <w:tcMar>
              <w:top w:w="100" w:type="dxa"/>
              <w:left w:w="100" w:type="dxa"/>
              <w:bottom w:w="100" w:type="dxa"/>
              <w:right w:w="100" w:type="dxa"/>
            </w:tcMar>
          </w:tcPr>
          <w:p w:rsidR="00A52671" w:rsidRDefault="002947BF">
            <w:pPr>
              <w:spacing w:before="240" w:line="360" w:lineRule="auto"/>
              <w:rPr>
                <w:b/>
                <w:sz w:val="26"/>
                <w:szCs w:val="26"/>
              </w:rPr>
            </w:pPr>
            <w:r>
              <w:rPr>
                <w:b/>
                <w:sz w:val="26"/>
                <w:szCs w:val="26"/>
              </w:rPr>
              <w:t>TEM</w:t>
            </w:r>
          </w:p>
        </w:tc>
        <w:tc>
          <w:tcPr>
            <w:tcW w:w="5490" w:type="dxa"/>
            <w:tcBorders>
              <w:top w:val="nil"/>
              <w:left w:val="nil"/>
              <w:bottom w:val="nil"/>
              <w:right w:val="nil"/>
            </w:tcBorders>
            <w:tcMar>
              <w:top w:w="100" w:type="dxa"/>
              <w:left w:w="100" w:type="dxa"/>
              <w:bottom w:w="100" w:type="dxa"/>
              <w:right w:w="100" w:type="dxa"/>
            </w:tcMar>
          </w:tcPr>
          <w:p w:rsidR="00A52671" w:rsidRDefault="002947BF">
            <w:pPr>
              <w:spacing w:before="240" w:line="360" w:lineRule="auto"/>
              <w:rPr>
                <w:b/>
                <w:sz w:val="26"/>
                <w:szCs w:val="26"/>
              </w:rPr>
            </w:pPr>
            <w:r>
              <w:rPr>
                <w:b/>
                <w:sz w:val="26"/>
                <w:szCs w:val="26"/>
              </w:rPr>
              <w:t>Transmission Electron Microscope</w:t>
            </w:r>
          </w:p>
        </w:tc>
      </w:tr>
      <w:tr w:rsidR="00A52671">
        <w:trPr>
          <w:trHeight w:val="590"/>
        </w:trPr>
        <w:tc>
          <w:tcPr>
            <w:tcW w:w="1230" w:type="dxa"/>
            <w:tcBorders>
              <w:top w:val="nil"/>
              <w:left w:val="nil"/>
              <w:bottom w:val="nil"/>
              <w:right w:val="nil"/>
            </w:tcBorders>
            <w:tcMar>
              <w:top w:w="100" w:type="dxa"/>
              <w:left w:w="100" w:type="dxa"/>
              <w:bottom w:w="100" w:type="dxa"/>
              <w:right w:w="100" w:type="dxa"/>
            </w:tcMar>
          </w:tcPr>
          <w:p w:rsidR="00A52671" w:rsidRDefault="002947BF">
            <w:pPr>
              <w:spacing w:before="240" w:line="360" w:lineRule="auto"/>
              <w:rPr>
                <w:b/>
                <w:sz w:val="26"/>
                <w:szCs w:val="26"/>
              </w:rPr>
            </w:pPr>
            <w:r>
              <w:rPr>
                <w:b/>
                <w:sz w:val="26"/>
                <w:szCs w:val="26"/>
              </w:rPr>
              <w:t>XRD</w:t>
            </w:r>
          </w:p>
        </w:tc>
        <w:tc>
          <w:tcPr>
            <w:tcW w:w="5490" w:type="dxa"/>
            <w:tcBorders>
              <w:top w:val="nil"/>
              <w:left w:val="nil"/>
              <w:bottom w:val="nil"/>
              <w:right w:val="nil"/>
            </w:tcBorders>
            <w:tcMar>
              <w:top w:w="100" w:type="dxa"/>
              <w:left w:w="100" w:type="dxa"/>
              <w:bottom w:w="100" w:type="dxa"/>
              <w:right w:w="100" w:type="dxa"/>
            </w:tcMar>
          </w:tcPr>
          <w:p w:rsidR="00A52671" w:rsidRDefault="002947BF">
            <w:pPr>
              <w:spacing w:before="240" w:line="360" w:lineRule="auto"/>
              <w:rPr>
                <w:b/>
                <w:sz w:val="26"/>
                <w:szCs w:val="26"/>
              </w:rPr>
            </w:pPr>
            <w:r>
              <w:rPr>
                <w:b/>
                <w:sz w:val="26"/>
                <w:szCs w:val="26"/>
              </w:rPr>
              <w:t>X-ray Diffraction</w:t>
            </w:r>
          </w:p>
        </w:tc>
      </w:tr>
      <w:tr w:rsidR="00A52671">
        <w:trPr>
          <w:trHeight w:val="590"/>
        </w:trPr>
        <w:tc>
          <w:tcPr>
            <w:tcW w:w="1230" w:type="dxa"/>
            <w:tcBorders>
              <w:top w:val="nil"/>
              <w:left w:val="nil"/>
              <w:bottom w:val="nil"/>
              <w:right w:val="nil"/>
            </w:tcBorders>
            <w:tcMar>
              <w:top w:w="100" w:type="dxa"/>
              <w:left w:w="100" w:type="dxa"/>
              <w:bottom w:w="100" w:type="dxa"/>
              <w:right w:w="100" w:type="dxa"/>
            </w:tcMar>
          </w:tcPr>
          <w:p w:rsidR="00A52671" w:rsidRDefault="002947BF">
            <w:pPr>
              <w:spacing w:before="240" w:line="360" w:lineRule="auto"/>
              <w:rPr>
                <w:b/>
                <w:sz w:val="26"/>
                <w:szCs w:val="26"/>
              </w:rPr>
            </w:pPr>
            <w:r>
              <w:rPr>
                <w:b/>
                <w:sz w:val="26"/>
                <w:szCs w:val="26"/>
              </w:rPr>
              <w:t>SPION</w:t>
            </w:r>
          </w:p>
        </w:tc>
        <w:tc>
          <w:tcPr>
            <w:tcW w:w="5490" w:type="dxa"/>
            <w:tcBorders>
              <w:top w:val="nil"/>
              <w:left w:val="nil"/>
              <w:bottom w:val="nil"/>
              <w:right w:val="nil"/>
            </w:tcBorders>
            <w:tcMar>
              <w:top w:w="100" w:type="dxa"/>
              <w:left w:w="100" w:type="dxa"/>
              <w:bottom w:w="100" w:type="dxa"/>
              <w:right w:w="100" w:type="dxa"/>
            </w:tcMar>
          </w:tcPr>
          <w:p w:rsidR="00A52671" w:rsidRDefault="002947BF">
            <w:pPr>
              <w:spacing w:before="240" w:line="360" w:lineRule="auto"/>
              <w:rPr>
                <w:b/>
                <w:sz w:val="26"/>
                <w:szCs w:val="26"/>
              </w:rPr>
            </w:pPr>
            <w:r>
              <w:rPr>
                <w:b/>
                <w:sz w:val="26"/>
                <w:szCs w:val="26"/>
              </w:rPr>
              <w:t xml:space="preserve">Super Paramagnetic Iron Oxide Nanoparticle </w:t>
            </w:r>
          </w:p>
        </w:tc>
      </w:tr>
      <w:tr w:rsidR="00A52671">
        <w:trPr>
          <w:trHeight w:val="590"/>
        </w:trPr>
        <w:tc>
          <w:tcPr>
            <w:tcW w:w="1230" w:type="dxa"/>
            <w:tcBorders>
              <w:top w:val="nil"/>
              <w:left w:val="nil"/>
              <w:bottom w:val="nil"/>
              <w:right w:val="nil"/>
            </w:tcBorders>
            <w:tcMar>
              <w:top w:w="100" w:type="dxa"/>
              <w:left w:w="100" w:type="dxa"/>
              <w:bottom w:w="100" w:type="dxa"/>
              <w:right w:w="100" w:type="dxa"/>
            </w:tcMar>
          </w:tcPr>
          <w:p w:rsidR="00A52671" w:rsidRDefault="002947BF">
            <w:pPr>
              <w:spacing w:before="240" w:line="360" w:lineRule="auto"/>
              <w:rPr>
                <w:b/>
                <w:sz w:val="26"/>
                <w:szCs w:val="26"/>
              </w:rPr>
            </w:pPr>
            <w:r>
              <w:rPr>
                <w:b/>
                <w:sz w:val="26"/>
                <w:szCs w:val="26"/>
              </w:rPr>
              <w:t>Hap</w:t>
            </w:r>
          </w:p>
        </w:tc>
        <w:tc>
          <w:tcPr>
            <w:tcW w:w="5490" w:type="dxa"/>
            <w:tcBorders>
              <w:top w:val="nil"/>
              <w:left w:val="nil"/>
              <w:bottom w:val="nil"/>
              <w:right w:val="nil"/>
            </w:tcBorders>
            <w:tcMar>
              <w:top w:w="100" w:type="dxa"/>
              <w:left w:w="100" w:type="dxa"/>
              <w:bottom w:w="100" w:type="dxa"/>
              <w:right w:w="100" w:type="dxa"/>
            </w:tcMar>
          </w:tcPr>
          <w:p w:rsidR="00A52671" w:rsidRDefault="002947BF">
            <w:pPr>
              <w:spacing w:before="240" w:line="360" w:lineRule="auto"/>
              <w:rPr>
                <w:b/>
                <w:sz w:val="26"/>
                <w:szCs w:val="26"/>
              </w:rPr>
            </w:pPr>
            <w:r>
              <w:rPr>
                <w:b/>
                <w:sz w:val="26"/>
                <w:szCs w:val="26"/>
              </w:rPr>
              <w:t>Hydroxyapatite</w:t>
            </w:r>
          </w:p>
        </w:tc>
      </w:tr>
    </w:tbl>
    <w:p w:rsidR="00A52671" w:rsidRPr="009D5397" w:rsidRDefault="00A52671" w:rsidP="009D5397">
      <w:pPr>
        <w:spacing w:before="240" w:line="360" w:lineRule="auto"/>
        <w:rPr>
          <w:b/>
          <w:sz w:val="26"/>
          <w:szCs w:val="26"/>
          <w:lang w:val="en-US"/>
        </w:rPr>
      </w:pPr>
    </w:p>
    <w:p w:rsidR="00A52671" w:rsidRDefault="00A52671">
      <w:pPr>
        <w:spacing w:before="240" w:line="360" w:lineRule="auto"/>
        <w:rPr>
          <w:b/>
          <w:sz w:val="26"/>
          <w:szCs w:val="26"/>
        </w:rPr>
      </w:pPr>
      <w:bookmarkStart w:id="3" w:name="_obpnti196wgk" w:colFirst="0" w:colLast="0"/>
      <w:bookmarkEnd w:id="3"/>
    </w:p>
    <w:p w:rsidR="009D5397" w:rsidRDefault="009D5397">
      <w:pPr>
        <w:spacing w:before="240" w:line="360" w:lineRule="auto"/>
        <w:rPr>
          <w:b/>
          <w:sz w:val="26"/>
          <w:szCs w:val="26"/>
          <w:lang w:val="en-US"/>
        </w:rPr>
      </w:pPr>
    </w:p>
    <w:p w:rsidR="009D5397" w:rsidRPr="009D5397" w:rsidRDefault="009D5397">
      <w:pPr>
        <w:spacing w:before="240" w:line="360" w:lineRule="auto"/>
        <w:rPr>
          <w:b/>
          <w:sz w:val="26"/>
          <w:szCs w:val="26"/>
          <w:lang w:val="en-US"/>
        </w:rPr>
      </w:pPr>
    </w:p>
    <w:p w:rsidR="00A52671" w:rsidRDefault="00A52671">
      <w:pPr>
        <w:spacing w:line="360" w:lineRule="auto"/>
        <w:jc w:val="both"/>
        <w:rPr>
          <w:b/>
          <w:sz w:val="26"/>
          <w:szCs w:val="26"/>
        </w:rPr>
      </w:pPr>
    </w:p>
    <w:p w:rsidR="00A52671" w:rsidRDefault="002947BF">
      <w:pPr>
        <w:pStyle w:val="Heading1"/>
        <w:spacing w:line="360" w:lineRule="auto"/>
        <w:jc w:val="center"/>
        <w:rPr>
          <w:rFonts w:ascii="Times New Roman" w:eastAsia="Times New Roman" w:hAnsi="Times New Roman" w:cs="Times New Roman"/>
          <w:sz w:val="36"/>
          <w:szCs w:val="36"/>
        </w:rPr>
      </w:pPr>
      <w:bookmarkStart w:id="4" w:name="_5swlnli1y6nr" w:colFirst="0" w:colLast="0"/>
      <w:bookmarkEnd w:id="4"/>
      <w:r>
        <w:rPr>
          <w:rFonts w:ascii="Times New Roman" w:eastAsia="Times New Roman" w:hAnsi="Times New Roman" w:cs="Times New Roman"/>
          <w:sz w:val="36"/>
          <w:szCs w:val="36"/>
        </w:rPr>
        <w:t>MỞ ĐẦU</w:t>
      </w:r>
    </w:p>
    <w:p w:rsidR="00A52671" w:rsidRDefault="002947BF">
      <w:pPr>
        <w:pStyle w:val="Heading2"/>
        <w:numPr>
          <w:ilvl w:val="0"/>
          <w:numId w:val="4"/>
        </w:numPr>
        <w:spacing w:line="360" w:lineRule="auto"/>
        <w:jc w:val="both"/>
        <w:rPr>
          <w:rFonts w:ascii="Times New Roman" w:eastAsia="Times New Roman" w:hAnsi="Times New Roman" w:cs="Times New Roman"/>
          <w:sz w:val="26"/>
          <w:szCs w:val="26"/>
        </w:rPr>
      </w:pPr>
      <w:bookmarkStart w:id="5" w:name="_r82llcrtk8nl" w:colFirst="0" w:colLast="0"/>
      <w:bookmarkEnd w:id="5"/>
      <w:r>
        <w:rPr>
          <w:rFonts w:ascii="Times New Roman" w:eastAsia="Times New Roman" w:hAnsi="Times New Roman" w:cs="Times New Roman"/>
          <w:sz w:val="26"/>
          <w:szCs w:val="26"/>
        </w:rPr>
        <w:t>TỔNG QUAN VỀ SPIONs</w:t>
      </w:r>
    </w:p>
    <w:p w:rsidR="00A52671" w:rsidRDefault="002947BF">
      <w:pPr>
        <w:spacing w:line="360" w:lineRule="auto"/>
        <w:ind w:firstLine="709"/>
        <w:jc w:val="both"/>
        <w:rPr>
          <w:sz w:val="26"/>
          <w:szCs w:val="26"/>
        </w:rPr>
      </w:pPr>
      <w:bookmarkStart w:id="6" w:name="_30j0zll" w:colFirst="0" w:colLast="0"/>
      <w:bookmarkEnd w:id="6"/>
      <w:r>
        <w:rPr>
          <w:color w:val="212121"/>
          <w:sz w:val="26"/>
          <w:szCs w:val="26"/>
        </w:rPr>
        <w:t>Hạt nano đơn giản là những hạt trong phạm vi kích thước nano ( 10</w:t>
      </w:r>
      <w:r>
        <w:rPr>
          <w:color w:val="212121"/>
          <w:sz w:val="26"/>
          <w:szCs w:val="26"/>
          <w:vertAlign w:val="superscript"/>
        </w:rPr>
        <w:t>-9</w:t>
      </w:r>
      <w:r>
        <w:rPr>
          <w:color w:val="212121"/>
          <w:sz w:val="26"/>
          <w:szCs w:val="26"/>
        </w:rPr>
        <w:t> m), thường có kích thước nhỏ hơn 100 nm. Do đặc điểm về kích thước và diện tích bề mặt nhỏ, chúng thể hiện các đặc tính điện tử, quang học và từ tính độc đáo có thể được khai thác trong nhiều ứng dụng. </w:t>
      </w:r>
      <w:r>
        <w:rPr>
          <w:sz w:val="26"/>
          <w:szCs w:val="26"/>
        </w:rPr>
        <w:t>Với sự phát triển của công nghệ nano và vật liệu nano, các hạt nano oxit sắt siêu thuận từ (SPION) gần đây đã thu hút được sự quan tâm trong một số các ứng dụng y sinh như chụp cộng hưởng từ (MRI) [1-3], phân phối thuốc [4,5] và tăng thân nhiệt từ tính [6,7] do các tính năng độc đáo của chúng, đặc biệt là phản ứng với lực từ và khả năng phân hủy sinh học của chúng [8]. Các hạt nano oxit sắt siêu thuận từ thường trên cơ sở oxit sắt bao gồm magnetit (Fe</w:t>
      </w:r>
      <w:r>
        <w:rPr>
          <w:sz w:val="26"/>
          <w:szCs w:val="26"/>
          <w:vertAlign w:val="subscript"/>
        </w:rPr>
        <w:t>3</w:t>
      </w:r>
      <w:r>
        <w:rPr>
          <w:sz w:val="26"/>
          <w:szCs w:val="26"/>
        </w:rPr>
        <w:t>O</w:t>
      </w:r>
      <w:r>
        <w:rPr>
          <w:sz w:val="26"/>
          <w:szCs w:val="26"/>
          <w:vertAlign w:val="subscript"/>
        </w:rPr>
        <w:t>4</w:t>
      </w:r>
      <w:r>
        <w:rPr>
          <w:sz w:val="26"/>
          <w:szCs w:val="26"/>
        </w:rPr>
        <w:t>) và/hoặc maghemite (Fe</w:t>
      </w:r>
      <w:r>
        <w:rPr>
          <w:sz w:val="26"/>
          <w:szCs w:val="26"/>
          <w:vertAlign w:val="subscript"/>
        </w:rPr>
        <w:t>2</w:t>
      </w:r>
      <w:r>
        <w:rPr>
          <w:sz w:val="26"/>
          <w:szCs w:val="26"/>
        </w:rPr>
        <w:t>O</w:t>
      </w:r>
      <w:r>
        <w:rPr>
          <w:sz w:val="26"/>
          <w:szCs w:val="26"/>
          <w:vertAlign w:val="subscript"/>
        </w:rPr>
        <w:t>3</w:t>
      </w:r>
      <w:r>
        <w:rPr>
          <w:sz w:val="26"/>
          <w:szCs w:val="26"/>
        </w:rPr>
        <w:t xml:space="preserve">) </w:t>
      </w:r>
      <w:r>
        <w:rPr>
          <w:color w:val="212121"/>
          <w:sz w:val="26"/>
          <w:szCs w:val="26"/>
        </w:rPr>
        <w:t>có đường kính từ 10 nm đến 100 nm</w:t>
      </w:r>
      <w:r>
        <w:rPr>
          <w:sz w:val="26"/>
          <w:szCs w:val="26"/>
        </w:rPr>
        <w:t xml:space="preserve">. </w:t>
      </w:r>
      <w:r>
        <w:rPr>
          <w:color w:val="212121"/>
          <w:sz w:val="26"/>
          <w:szCs w:val="26"/>
        </w:rPr>
        <w:t xml:space="preserve">Ngoài ra, các oxit hỗn hợp của sắt với các ion kim loại chuyển tiếp như đồng, coban, niken và mangan, được biết là thể hiện tính chất siêu thuận từ và cũng được xếp vào loại SPION. Tuy nhiên, các hạt nano magnetit và maghemite là những SPION được sử dụng rộng rãi nhất trong các ứng dụng y sinh khác nhau. </w:t>
      </w:r>
      <w:r>
        <w:rPr>
          <w:sz w:val="26"/>
          <w:szCs w:val="26"/>
        </w:rPr>
        <w:t>Magnetite được biết đến từ lâu. Trước nay người ta cho rằng vật liệu này chỉ được tạo thành khi đất đá nóng chảy ở nhiệt độ và áp suất cao. Đến tận năm 1962 người ta mới tìm thấy magnetite còn được hình thành ở bên trong cơ thể của một sinh vật chuyên ăn tảo ở biển là ốc biển [9].</w:t>
      </w:r>
      <w:r>
        <w:rPr>
          <w:sz w:val="43"/>
          <w:szCs w:val="43"/>
          <w:vertAlign w:val="superscript"/>
        </w:rPr>
        <w:t xml:space="preserve"> </w:t>
      </w:r>
      <w:r>
        <w:rPr>
          <w:sz w:val="26"/>
          <w:szCs w:val="26"/>
        </w:rPr>
        <w:t>Sự có mặt của magnetite làm cho răng của sinh vật này cứng hơn để có thể tiêu hóa thức ăn dễ dàng hơn. Muối sắt từ bên ngoài đi vào trong cơ thể và được chuyển hóa thành hydroxide sắt. Quá trình chuyển hydroxide sắt thành magnetite hiện nay vẫn chưa được biết[10]. Oxit sắt có thể xuất hiện trong các dạng tinh thể khác nhau, phổ biến nhất là sắt từ (Fe</w:t>
      </w:r>
      <w:r>
        <w:rPr>
          <w:sz w:val="26"/>
          <w:szCs w:val="26"/>
          <w:vertAlign w:val="subscript"/>
        </w:rPr>
        <w:t>3</w:t>
      </w:r>
      <w:r>
        <w:rPr>
          <w:sz w:val="26"/>
          <w:szCs w:val="26"/>
        </w:rPr>
        <w:t>O</w:t>
      </w:r>
      <w:r>
        <w:rPr>
          <w:sz w:val="26"/>
          <w:szCs w:val="26"/>
          <w:vertAlign w:val="subscript"/>
        </w:rPr>
        <w:t>4</w:t>
      </w:r>
      <w:r>
        <w:rPr>
          <w:sz w:val="26"/>
          <w:szCs w:val="26"/>
        </w:rPr>
        <w:t>), oxit sắt đa hình của Fe</w:t>
      </w:r>
      <w:r>
        <w:rPr>
          <w:sz w:val="26"/>
          <w:szCs w:val="26"/>
          <w:vertAlign w:val="subscript"/>
        </w:rPr>
        <w:t>2</w:t>
      </w:r>
      <w:r>
        <w:rPr>
          <w:sz w:val="26"/>
          <w:szCs w:val="26"/>
        </w:rPr>
        <w:t>O</w:t>
      </w:r>
      <w:r>
        <w:rPr>
          <w:sz w:val="26"/>
          <w:szCs w:val="26"/>
          <w:vertAlign w:val="subscript"/>
        </w:rPr>
        <w:t>3</w:t>
      </w:r>
      <w:r>
        <w:rPr>
          <w:sz w:val="26"/>
          <w:szCs w:val="26"/>
        </w:rPr>
        <w:t xml:space="preserve"> có nhiều tính chất lý hóa khác nhau: hematite α-Fe</w:t>
      </w:r>
      <w:r>
        <w:rPr>
          <w:sz w:val="26"/>
          <w:szCs w:val="26"/>
          <w:vertAlign w:val="subscript"/>
        </w:rPr>
        <w:t>2</w:t>
      </w:r>
      <w:r>
        <w:rPr>
          <w:sz w:val="26"/>
          <w:szCs w:val="26"/>
        </w:rPr>
        <w:t>O</w:t>
      </w:r>
      <w:r>
        <w:rPr>
          <w:sz w:val="26"/>
          <w:szCs w:val="26"/>
          <w:vertAlign w:val="subscript"/>
        </w:rPr>
        <w:t>3</w:t>
      </w:r>
      <w:r>
        <w:rPr>
          <w:sz w:val="26"/>
          <w:szCs w:val="26"/>
        </w:rPr>
        <w:t xml:space="preserve"> và maghemite γ-Fe</w:t>
      </w:r>
      <w:r>
        <w:rPr>
          <w:sz w:val="26"/>
          <w:szCs w:val="26"/>
          <w:vertAlign w:val="subscript"/>
        </w:rPr>
        <w:t>2</w:t>
      </w:r>
      <w:r>
        <w:rPr>
          <w:sz w:val="26"/>
          <w:szCs w:val="26"/>
        </w:rPr>
        <w:t>O</w:t>
      </w:r>
      <w:r>
        <w:rPr>
          <w:sz w:val="26"/>
          <w:szCs w:val="26"/>
          <w:vertAlign w:val="subscript"/>
        </w:rPr>
        <w:t>3</w:t>
      </w:r>
      <w:r>
        <w:rPr>
          <w:sz w:val="26"/>
          <w:szCs w:val="26"/>
          <w:vertAlign w:val="superscript"/>
        </w:rPr>
        <w:t xml:space="preserve"> </w:t>
      </w:r>
      <w:r>
        <w:rPr>
          <w:sz w:val="26"/>
          <w:szCs w:val="26"/>
        </w:rPr>
        <w:t>[11]. Ngoài ra, dạng nửa bền cũng xuất hiện β-Fe</w:t>
      </w:r>
      <w:r>
        <w:rPr>
          <w:sz w:val="26"/>
          <w:szCs w:val="26"/>
          <w:vertAlign w:val="subscript"/>
        </w:rPr>
        <w:t>2</w:t>
      </w:r>
      <w:r>
        <w:rPr>
          <w:sz w:val="26"/>
          <w:szCs w:val="26"/>
        </w:rPr>
        <w:t>O</w:t>
      </w:r>
      <w:r>
        <w:rPr>
          <w:sz w:val="26"/>
          <w:szCs w:val="26"/>
          <w:vertAlign w:val="subscript"/>
        </w:rPr>
        <w:t>3</w:t>
      </w:r>
      <w:r>
        <w:rPr>
          <w:sz w:val="26"/>
          <w:szCs w:val="26"/>
        </w:rPr>
        <w:t>, và tái kết tinh thành α-Fe</w:t>
      </w:r>
      <w:r>
        <w:rPr>
          <w:sz w:val="26"/>
          <w:szCs w:val="26"/>
          <w:vertAlign w:val="subscript"/>
        </w:rPr>
        <w:t>2</w:t>
      </w:r>
      <w:r>
        <w:rPr>
          <w:sz w:val="26"/>
          <w:szCs w:val="26"/>
        </w:rPr>
        <w:t>O</w:t>
      </w:r>
      <w:r>
        <w:rPr>
          <w:sz w:val="26"/>
          <w:szCs w:val="26"/>
          <w:vertAlign w:val="subscript"/>
        </w:rPr>
        <w:t>3</w:t>
      </w:r>
      <w:r>
        <w:rPr>
          <w:sz w:val="26"/>
          <w:szCs w:val="26"/>
        </w:rPr>
        <w:t xml:space="preserve"> khi đạt tới mức nhiệt trên 500°C. Thông thường, thể β-Fe</w:t>
      </w:r>
      <w:r>
        <w:rPr>
          <w:sz w:val="26"/>
          <w:szCs w:val="26"/>
          <w:vertAlign w:val="subscript"/>
        </w:rPr>
        <w:t>2</w:t>
      </w:r>
      <w:r>
        <w:rPr>
          <w:sz w:val="26"/>
          <w:szCs w:val="26"/>
        </w:rPr>
        <w:t>O</w:t>
      </w:r>
      <w:r>
        <w:rPr>
          <w:sz w:val="26"/>
          <w:szCs w:val="26"/>
          <w:vertAlign w:val="subscript"/>
        </w:rPr>
        <w:t>3</w:t>
      </w:r>
      <w:r>
        <w:rPr>
          <w:sz w:val="26"/>
          <w:szCs w:val="26"/>
        </w:rPr>
        <w:t xml:space="preserve"> hiếm xuất hiện trong tự nhiên, trong khi có thể thu được bằng cách tổng hợp, đặc biệt là bằng phương pháp thủy nhiệt với việc tăng nhiệt độ [12]. Phụ thuộc vào những điều kiện thí nghiệm, sản phẩm oxit sắt có thể là một hỗn hợp của nhiều oxit sắt với các cấu trúc tinh thể khác nhau. Cho nên, việc tối ưu hóa những điều kiện thí nghiệm trong quá trình tổng hợp là điều cần thiết. Hơn nữa, việc xử lý mẫu sau khi tổng hợp có thể thay đổi các tính chất của chúng. Thí dụ như Fe</w:t>
      </w:r>
      <w:r>
        <w:rPr>
          <w:sz w:val="26"/>
          <w:szCs w:val="26"/>
          <w:vertAlign w:val="subscript"/>
        </w:rPr>
        <w:t>3</w:t>
      </w:r>
      <w:r>
        <w:rPr>
          <w:sz w:val="26"/>
          <w:szCs w:val="26"/>
        </w:rPr>
        <w:t>O</w:t>
      </w:r>
      <w:r>
        <w:rPr>
          <w:sz w:val="26"/>
          <w:szCs w:val="26"/>
          <w:vertAlign w:val="subscript"/>
        </w:rPr>
        <w:t>4</w:t>
      </w:r>
      <w:r>
        <w:rPr>
          <w:sz w:val="26"/>
          <w:szCs w:val="26"/>
        </w:rPr>
        <w:t xml:space="preserve"> có thể bị oxi hóa trong không khí thành thể γ-Fe</w:t>
      </w:r>
      <w:r>
        <w:rPr>
          <w:sz w:val="26"/>
          <w:szCs w:val="26"/>
          <w:vertAlign w:val="subscript"/>
        </w:rPr>
        <w:t>2</w:t>
      </w:r>
      <w:r>
        <w:rPr>
          <w:sz w:val="26"/>
          <w:szCs w:val="26"/>
        </w:rPr>
        <w:t>O</w:t>
      </w:r>
      <w:r>
        <w:rPr>
          <w:sz w:val="26"/>
          <w:szCs w:val="26"/>
          <w:vertAlign w:val="subscript"/>
        </w:rPr>
        <w:t>3</w:t>
      </w:r>
      <w:r>
        <w:rPr>
          <w:sz w:val="26"/>
          <w:szCs w:val="26"/>
        </w:rPr>
        <w:t xml:space="preserve"> trong ngưỡng nhiệt độ từ 100-230°C, sau đó, khi được tăng mức nhiệt lên 250°C, nó có thể tái kết tinh để tạo ra α-Fe</w:t>
      </w:r>
      <w:r>
        <w:rPr>
          <w:sz w:val="26"/>
          <w:szCs w:val="26"/>
          <w:vertAlign w:val="subscript"/>
        </w:rPr>
        <w:t>2</w:t>
      </w:r>
      <w:r>
        <w:rPr>
          <w:sz w:val="26"/>
          <w:szCs w:val="26"/>
        </w:rPr>
        <w:t>O</w:t>
      </w:r>
      <w:r>
        <w:rPr>
          <w:sz w:val="26"/>
          <w:szCs w:val="26"/>
          <w:vertAlign w:val="subscript"/>
        </w:rPr>
        <w:t xml:space="preserve">3 </w:t>
      </w:r>
      <w:r>
        <w:rPr>
          <w:sz w:val="26"/>
          <w:szCs w:val="26"/>
        </w:rPr>
        <w:t>[13]</w:t>
      </w:r>
      <w:r>
        <w:rPr>
          <w:sz w:val="26"/>
          <w:szCs w:val="26"/>
          <w:vertAlign w:val="subscript"/>
        </w:rPr>
        <w:t xml:space="preserve">. </w:t>
      </w:r>
      <w:r>
        <w:rPr>
          <w:sz w:val="26"/>
          <w:szCs w:val="26"/>
        </w:rPr>
        <w:t>Kết quả là sản phẩm cuối cùng có từ tính giảm không đủ để ứng dụng thực tiễn trong những nghiên cứu y sinh. Một số tham số lý hóa của oxit sắt được trình bày trong bảng dưới đây:</w:t>
      </w:r>
    </w:p>
    <w:p w:rsidR="00A52671" w:rsidRDefault="00A52671">
      <w:pPr>
        <w:spacing w:line="360" w:lineRule="auto"/>
        <w:jc w:val="center"/>
        <w:rPr>
          <w:i/>
          <w:sz w:val="26"/>
          <w:szCs w:val="26"/>
        </w:rPr>
      </w:pPr>
    </w:p>
    <w:tbl>
      <w:tblPr>
        <w:tblStyle w:val="a0"/>
        <w:tblW w:w="8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6"/>
        <w:gridCol w:w="2261"/>
        <w:gridCol w:w="1984"/>
        <w:gridCol w:w="2262"/>
      </w:tblGrid>
      <w:tr w:rsidR="00A52671">
        <w:trPr>
          <w:jc w:val="center"/>
        </w:trPr>
        <w:tc>
          <w:tcPr>
            <w:tcW w:w="1987" w:type="dxa"/>
            <w:tcBorders>
              <w:top w:val="single" w:sz="4" w:space="0" w:color="000000"/>
              <w:left w:val="single" w:sz="4" w:space="0" w:color="000000"/>
              <w:bottom w:val="single" w:sz="4" w:space="0" w:color="000000"/>
              <w:right w:val="single" w:sz="4" w:space="0" w:color="000000"/>
            </w:tcBorders>
            <w:vAlign w:val="center"/>
          </w:tcPr>
          <w:p w:rsidR="00A52671" w:rsidRDefault="00A52671">
            <w:pPr>
              <w:spacing w:line="360" w:lineRule="auto"/>
              <w:jc w:val="center"/>
              <w:rPr>
                <w:rFonts w:ascii="Times New Roman" w:eastAsia="Times New Roman" w:hAnsi="Times New Roman" w:cs="Times New Roman"/>
                <w:sz w:val="26"/>
                <w:szCs w:val="26"/>
              </w:rPr>
            </w:pPr>
          </w:p>
        </w:tc>
        <w:tc>
          <w:tcPr>
            <w:tcW w:w="2261"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α-Fe</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O</w:t>
            </w:r>
            <w:r>
              <w:rPr>
                <w:rFonts w:ascii="Times New Roman" w:eastAsia="Times New Roman" w:hAnsi="Times New Roman" w:cs="Times New Roman"/>
                <w:sz w:val="26"/>
                <w:szCs w:val="26"/>
                <w:vertAlign w:val="subscript"/>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Fe</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O</w:t>
            </w:r>
            <w:r>
              <w:rPr>
                <w:rFonts w:ascii="Times New Roman" w:eastAsia="Times New Roman" w:hAnsi="Times New Roman" w:cs="Times New Roman"/>
                <w:sz w:val="26"/>
                <w:szCs w:val="26"/>
                <w:vertAlign w:val="subscript"/>
              </w:rPr>
              <w:t>4</w:t>
            </w:r>
          </w:p>
        </w:tc>
        <w:tc>
          <w:tcPr>
            <w:tcW w:w="2262"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γ-Fe</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O</w:t>
            </w:r>
            <w:r>
              <w:rPr>
                <w:rFonts w:ascii="Times New Roman" w:eastAsia="Times New Roman" w:hAnsi="Times New Roman" w:cs="Times New Roman"/>
                <w:sz w:val="26"/>
                <w:szCs w:val="26"/>
                <w:vertAlign w:val="subscript"/>
              </w:rPr>
              <w:t>3</w:t>
            </w:r>
          </w:p>
        </w:tc>
      </w:tr>
      <w:tr w:rsidR="00A52671">
        <w:trPr>
          <w:jc w:val="center"/>
        </w:trPr>
        <w:tc>
          <w:tcPr>
            <w:tcW w:w="1987"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Mật độ [g/cm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w:t>
            </w:r>
          </w:p>
        </w:tc>
        <w:tc>
          <w:tcPr>
            <w:tcW w:w="2261"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5,26</w:t>
            </w:r>
          </w:p>
        </w:tc>
        <w:tc>
          <w:tcPr>
            <w:tcW w:w="1984"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5,18</w:t>
            </w:r>
          </w:p>
        </w:tc>
        <w:tc>
          <w:tcPr>
            <w:tcW w:w="2262"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4,87</w:t>
            </w:r>
          </w:p>
        </w:tc>
      </w:tr>
      <w:tr w:rsidR="00A52671">
        <w:trPr>
          <w:jc w:val="center"/>
        </w:trPr>
        <w:tc>
          <w:tcPr>
            <w:tcW w:w="1987"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Điểm nóng chảy [°C]</w:t>
            </w:r>
          </w:p>
        </w:tc>
        <w:tc>
          <w:tcPr>
            <w:tcW w:w="2261"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1350</w:t>
            </w:r>
          </w:p>
        </w:tc>
        <w:tc>
          <w:tcPr>
            <w:tcW w:w="1984"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1583-1597</w:t>
            </w:r>
          </w:p>
        </w:tc>
        <w:tc>
          <w:tcPr>
            <w:tcW w:w="2262"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A52671">
        <w:trPr>
          <w:jc w:val="center"/>
        </w:trPr>
        <w:tc>
          <w:tcPr>
            <w:tcW w:w="1987"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Thang độ cứng Mohs</w:t>
            </w:r>
          </w:p>
        </w:tc>
        <w:tc>
          <w:tcPr>
            <w:tcW w:w="2261"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6,5</w:t>
            </w:r>
          </w:p>
        </w:tc>
        <w:tc>
          <w:tcPr>
            <w:tcW w:w="1984"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5,5</w:t>
            </w:r>
          </w:p>
        </w:tc>
        <w:tc>
          <w:tcPr>
            <w:tcW w:w="2262"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r>
      <w:tr w:rsidR="00A52671">
        <w:trPr>
          <w:jc w:val="center"/>
        </w:trPr>
        <w:tc>
          <w:tcPr>
            <w:tcW w:w="1987"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Từ tính</w:t>
            </w:r>
          </w:p>
        </w:tc>
        <w:tc>
          <w:tcPr>
            <w:tcW w:w="2261"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Yếu/ không có từ tính</w:t>
            </w:r>
          </w:p>
        </w:tc>
        <w:tc>
          <w:tcPr>
            <w:tcW w:w="1984"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Có từ tính</w:t>
            </w:r>
          </w:p>
        </w:tc>
        <w:tc>
          <w:tcPr>
            <w:tcW w:w="2262"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Có từ tính</w:t>
            </w:r>
          </w:p>
        </w:tc>
      </w:tr>
      <w:tr w:rsidR="00A52671">
        <w:trPr>
          <w:jc w:val="center"/>
        </w:trPr>
        <w:tc>
          <w:tcPr>
            <w:tcW w:w="1987"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Nhiệt độ Curie [K]</w:t>
            </w:r>
          </w:p>
        </w:tc>
        <w:tc>
          <w:tcPr>
            <w:tcW w:w="2261"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956</w:t>
            </w:r>
          </w:p>
        </w:tc>
        <w:tc>
          <w:tcPr>
            <w:tcW w:w="1984"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850</w:t>
            </w:r>
          </w:p>
        </w:tc>
        <w:tc>
          <w:tcPr>
            <w:tcW w:w="2262"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820-986</w:t>
            </w:r>
          </w:p>
        </w:tc>
      </w:tr>
      <w:tr w:rsidR="00A52671">
        <w:trPr>
          <w:jc w:val="center"/>
        </w:trPr>
        <w:tc>
          <w:tcPr>
            <w:tcW w:w="1987"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Entanpi hình thành ΔG</w:t>
            </w:r>
            <w:r>
              <w:rPr>
                <w:rFonts w:ascii="Times New Roman" w:eastAsia="Times New Roman" w:hAnsi="Times New Roman" w:cs="Times New Roman"/>
                <w:sz w:val="26"/>
                <w:szCs w:val="26"/>
                <w:vertAlign w:val="subscript"/>
              </w:rPr>
              <w:t>f</w:t>
            </w:r>
            <w:r>
              <w:rPr>
                <w:rFonts w:ascii="Times New Roman" w:eastAsia="Times New Roman" w:hAnsi="Times New Roman" w:cs="Times New Roman"/>
                <w:sz w:val="26"/>
                <w:szCs w:val="26"/>
                <w:vertAlign w:val="superscript"/>
              </w:rPr>
              <w:t>°</w:t>
            </w:r>
            <w:r>
              <w:rPr>
                <w:rFonts w:ascii="Times New Roman" w:eastAsia="Times New Roman" w:hAnsi="Times New Roman" w:cs="Times New Roman"/>
                <w:sz w:val="26"/>
                <w:szCs w:val="26"/>
              </w:rPr>
              <w:t xml:space="preserve"> [kJ/mol]</w:t>
            </w:r>
          </w:p>
        </w:tc>
        <w:tc>
          <w:tcPr>
            <w:tcW w:w="2261"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-742,7</w:t>
            </w:r>
          </w:p>
        </w:tc>
        <w:tc>
          <w:tcPr>
            <w:tcW w:w="1984"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-1012,6</w:t>
            </w:r>
          </w:p>
        </w:tc>
        <w:tc>
          <w:tcPr>
            <w:tcW w:w="2262"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-711,1</w:t>
            </w:r>
          </w:p>
        </w:tc>
      </w:tr>
      <w:tr w:rsidR="00A52671">
        <w:trPr>
          <w:jc w:val="center"/>
        </w:trPr>
        <w:tc>
          <w:tcPr>
            <w:tcW w:w="1987"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Dạng tinh thể</w:t>
            </w:r>
          </w:p>
        </w:tc>
        <w:tc>
          <w:tcPr>
            <w:tcW w:w="2261"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Hình thoi/ Lục giác</w:t>
            </w:r>
          </w:p>
        </w:tc>
        <w:tc>
          <w:tcPr>
            <w:tcW w:w="1984"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Đa diện đều</w:t>
            </w:r>
          </w:p>
        </w:tc>
        <w:tc>
          <w:tcPr>
            <w:tcW w:w="2262"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Đa diện đều hoặc Tứ diện</w:t>
            </w:r>
          </w:p>
        </w:tc>
      </w:tr>
      <w:tr w:rsidR="00A52671">
        <w:trPr>
          <w:jc w:val="center"/>
        </w:trPr>
        <w:tc>
          <w:tcPr>
            <w:tcW w:w="1987"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Nhóm</w:t>
            </w:r>
          </w:p>
        </w:tc>
        <w:tc>
          <w:tcPr>
            <w:tcW w:w="2261"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R</w:t>
            </w:r>
            <m:oMath>
              <m:bar>
                <m:barPr>
                  <m:ctrlPr>
                    <w:rPr>
                      <w:rFonts w:ascii="Times New Roman" w:eastAsia="Times New Roman" w:hAnsi="Times New Roman" w:cs="Times New Roman"/>
                      <w:sz w:val="26"/>
                      <w:szCs w:val="26"/>
                    </w:rPr>
                  </m:ctrlPr>
                </m:barPr>
                <m:e>
                  <m:r>
                    <w:rPr>
                      <w:rFonts w:ascii="Times New Roman" w:eastAsia="Times New Roman" w:hAnsi="Times New Roman" w:cs="Times New Roman"/>
                      <w:sz w:val="26"/>
                      <w:szCs w:val="26"/>
                    </w:rPr>
                    <m:t>3</m:t>
                  </m:r>
                </m:e>
              </m:bar>
            </m:oMath>
            <w:r>
              <w:rPr>
                <w:rFonts w:ascii="Times New Roman" w:eastAsia="Times New Roman" w:hAnsi="Times New Roman" w:cs="Times New Roman"/>
                <w:sz w:val="26"/>
                <w:szCs w:val="26"/>
              </w:rPr>
              <w:t>c</w:t>
            </w:r>
          </w:p>
        </w:tc>
        <w:tc>
          <w:tcPr>
            <w:tcW w:w="1984"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Fd3m</w:t>
            </w:r>
          </w:p>
        </w:tc>
        <w:tc>
          <w:tcPr>
            <w:tcW w:w="2262"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P4</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32 hoặc P4</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2</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2</w:t>
            </w:r>
          </w:p>
        </w:tc>
      </w:tr>
      <w:tr w:rsidR="00A52671">
        <w:trPr>
          <w:jc w:val="center"/>
        </w:trPr>
        <w:tc>
          <w:tcPr>
            <w:tcW w:w="1987"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Hằng số mạng tinh thể [nm]</w:t>
            </w:r>
          </w:p>
        </w:tc>
        <w:tc>
          <w:tcPr>
            <w:tcW w:w="2261"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 = 0,5034; c = 1,375 (lục giác)</w:t>
            </w:r>
            <w:r>
              <w:rPr>
                <w:rFonts w:ascii="Times New Roman" w:eastAsia="Times New Roman" w:hAnsi="Times New Roman" w:cs="Times New Roman"/>
                <w:sz w:val="26"/>
                <w:szCs w:val="26"/>
              </w:rPr>
              <w:br/>
              <w:t>a = 0,5427; α = 55,3° (hình thoi)</w:t>
            </w:r>
          </w:p>
        </w:tc>
        <w:tc>
          <w:tcPr>
            <w:tcW w:w="1984"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 = 0,8396</w:t>
            </w:r>
          </w:p>
        </w:tc>
        <w:tc>
          <w:tcPr>
            <w:tcW w:w="2262" w:type="dxa"/>
            <w:tcBorders>
              <w:top w:val="single" w:sz="4" w:space="0" w:color="000000"/>
              <w:left w:val="single" w:sz="4" w:space="0" w:color="000000"/>
              <w:bottom w:val="single" w:sz="4" w:space="0" w:color="000000"/>
              <w:right w:val="single" w:sz="4" w:space="0" w:color="000000"/>
            </w:tcBorders>
            <w:vAlign w:val="center"/>
          </w:tcPr>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 = 0,83474 (đa diện đều);</w:t>
            </w:r>
          </w:p>
          <w:p w:rsidR="00A52671" w:rsidRDefault="002947BF">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 = 0,8347; c = 2,501 (Tứ diện)</w:t>
            </w:r>
          </w:p>
        </w:tc>
      </w:tr>
    </w:tbl>
    <w:p w:rsidR="00A52671" w:rsidRDefault="002947BF">
      <w:pPr>
        <w:spacing w:line="360" w:lineRule="auto"/>
        <w:jc w:val="center"/>
        <w:rPr>
          <w:b/>
          <w:sz w:val="26"/>
          <w:szCs w:val="26"/>
        </w:rPr>
      </w:pPr>
      <w:r>
        <w:rPr>
          <w:b/>
          <w:sz w:val="26"/>
          <w:szCs w:val="26"/>
        </w:rPr>
        <w:t>Bảng 1: Một số tham số hóa lý của oxit sắt</w:t>
      </w:r>
    </w:p>
    <w:p w:rsidR="00A52671" w:rsidRDefault="00A52671">
      <w:pPr>
        <w:spacing w:line="360" w:lineRule="auto"/>
        <w:jc w:val="center"/>
        <w:rPr>
          <w:b/>
          <w:sz w:val="26"/>
          <w:szCs w:val="26"/>
        </w:rPr>
      </w:pPr>
    </w:p>
    <w:p w:rsidR="00A52671" w:rsidRDefault="00A52671">
      <w:pPr>
        <w:spacing w:line="360" w:lineRule="auto"/>
        <w:jc w:val="center"/>
        <w:rPr>
          <w:b/>
          <w:sz w:val="26"/>
          <w:szCs w:val="26"/>
        </w:rPr>
      </w:pPr>
    </w:p>
    <w:p w:rsidR="00A52671" w:rsidRDefault="002947BF">
      <w:pPr>
        <w:spacing w:line="360" w:lineRule="auto"/>
        <w:jc w:val="both"/>
        <w:rPr>
          <w:sz w:val="26"/>
          <w:szCs w:val="26"/>
        </w:rPr>
      </w:pPr>
      <w:r>
        <w:rPr>
          <w:noProof/>
          <w:sz w:val="26"/>
          <w:szCs w:val="26"/>
          <w:lang w:val="en-US"/>
        </w:rPr>
        <w:drawing>
          <wp:inline distT="0" distB="0" distL="0" distR="0">
            <wp:extent cx="5762625" cy="188595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762625" cy="1885950"/>
                    </a:xfrm>
                    <a:prstGeom prst="rect">
                      <a:avLst/>
                    </a:prstGeom>
                    <a:ln/>
                  </pic:spPr>
                </pic:pic>
              </a:graphicData>
            </a:graphic>
          </wp:inline>
        </w:drawing>
      </w:r>
    </w:p>
    <w:p w:rsidR="00A52671" w:rsidRDefault="002947BF">
      <w:pPr>
        <w:spacing w:line="360" w:lineRule="auto"/>
        <w:jc w:val="center"/>
        <w:rPr>
          <w:b/>
          <w:sz w:val="26"/>
          <w:szCs w:val="26"/>
        </w:rPr>
      </w:pPr>
      <w:r>
        <w:rPr>
          <w:b/>
          <w:sz w:val="26"/>
          <w:szCs w:val="26"/>
        </w:rPr>
        <w:t>Hình 1.1. Các cấu trúc tinh thể của những ô xít sắt khác nhau – từ trái qua phải: α-Fe</w:t>
      </w:r>
      <w:r>
        <w:rPr>
          <w:b/>
          <w:sz w:val="26"/>
          <w:szCs w:val="26"/>
          <w:vertAlign w:val="subscript"/>
        </w:rPr>
        <w:t>2</w:t>
      </w:r>
      <w:r>
        <w:rPr>
          <w:b/>
          <w:sz w:val="26"/>
          <w:szCs w:val="26"/>
        </w:rPr>
        <w:t>O</w:t>
      </w:r>
      <w:r>
        <w:rPr>
          <w:b/>
          <w:sz w:val="26"/>
          <w:szCs w:val="26"/>
          <w:vertAlign w:val="subscript"/>
        </w:rPr>
        <w:t>3</w:t>
      </w:r>
      <w:r>
        <w:rPr>
          <w:b/>
          <w:sz w:val="26"/>
          <w:szCs w:val="26"/>
        </w:rPr>
        <w:t>, Fe</w:t>
      </w:r>
      <w:r>
        <w:rPr>
          <w:b/>
          <w:sz w:val="26"/>
          <w:szCs w:val="26"/>
          <w:vertAlign w:val="subscript"/>
        </w:rPr>
        <w:t>3</w:t>
      </w:r>
      <w:r>
        <w:rPr>
          <w:b/>
          <w:sz w:val="26"/>
          <w:szCs w:val="26"/>
        </w:rPr>
        <w:t>O</w:t>
      </w:r>
      <w:r>
        <w:rPr>
          <w:b/>
          <w:sz w:val="26"/>
          <w:szCs w:val="26"/>
          <w:vertAlign w:val="subscript"/>
        </w:rPr>
        <w:t>4</w:t>
      </w:r>
      <w:r>
        <w:rPr>
          <w:b/>
          <w:sz w:val="26"/>
          <w:szCs w:val="26"/>
        </w:rPr>
        <w:t>, γ-Fe</w:t>
      </w:r>
      <w:r>
        <w:rPr>
          <w:b/>
          <w:sz w:val="26"/>
          <w:szCs w:val="26"/>
          <w:vertAlign w:val="subscript"/>
        </w:rPr>
        <w:t>2</w:t>
      </w:r>
      <w:r>
        <w:rPr>
          <w:b/>
          <w:sz w:val="26"/>
          <w:szCs w:val="26"/>
        </w:rPr>
        <w:t>O</w:t>
      </w:r>
      <w:r>
        <w:rPr>
          <w:b/>
          <w:sz w:val="26"/>
          <w:szCs w:val="26"/>
          <w:vertAlign w:val="subscript"/>
        </w:rPr>
        <w:t>3</w:t>
      </w:r>
      <w:r>
        <w:rPr>
          <w:b/>
          <w:sz w:val="26"/>
          <w:szCs w:val="26"/>
        </w:rPr>
        <w:t>. Những hình cầu đen biểu thị cho ion Fe</w:t>
      </w:r>
      <w:r>
        <w:rPr>
          <w:b/>
          <w:sz w:val="26"/>
          <w:szCs w:val="26"/>
          <w:vertAlign w:val="superscript"/>
        </w:rPr>
        <w:t>2+</w:t>
      </w:r>
      <w:r>
        <w:rPr>
          <w:b/>
          <w:sz w:val="26"/>
          <w:szCs w:val="26"/>
        </w:rPr>
        <w:t>, hình cầu xanh biểu thị cho Fe</w:t>
      </w:r>
      <w:r>
        <w:rPr>
          <w:b/>
          <w:sz w:val="26"/>
          <w:szCs w:val="26"/>
          <w:vertAlign w:val="superscript"/>
        </w:rPr>
        <w:t>3+</w:t>
      </w:r>
      <w:r>
        <w:rPr>
          <w:b/>
          <w:sz w:val="26"/>
          <w:szCs w:val="26"/>
        </w:rPr>
        <w:t xml:space="preserve"> và hình cầu đỏ là ion âm O</w:t>
      </w:r>
      <w:r>
        <w:rPr>
          <w:b/>
          <w:sz w:val="26"/>
          <w:szCs w:val="26"/>
          <w:vertAlign w:val="superscript"/>
        </w:rPr>
        <w:t xml:space="preserve">2- </w:t>
      </w:r>
      <w:r>
        <w:rPr>
          <w:b/>
          <w:sz w:val="26"/>
          <w:szCs w:val="26"/>
        </w:rPr>
        <w:t>[14].</w:t>
      </w:r>
    </w:p>
    <w:p w:rsidR="00A52671" w:rsidRDefault="00A52671">
      <w:pPr>
        <w:spacing w:line="360" w:lineRule="auto"/>
        <w:jc w:val="both"/>
        <w:rPr>
          <w:sz w:val="26"/>
          <w:szCs w:val="26"/>
        </w:rPr>
      </w:pPr>
    </w:p>
    <w:p w:rsidR="00A52671" w:rsidRDefault="002947BF">
      <w:pPr>
        <w:spacing w:line="360" w:lineRule="auto"/>
        <w:jc w:val="center"/>
        <w:rPr>
          <w:i/>
          <w:sz w:val="26"/>
          <w:szCs w:val="26"/>
        </w:rPr>
      </w:pPr>
      <w:r>
        <w:rPr>
          <w:noProof/>
          <w:sz w:val="26"/>
          <w:szCs w:val="26"/>
          <w:lang w:val="en-US"/>
        </w:rPr>
        <w:drawing>
          <wp:inline distT="0" distB="0" distL="0" distR="0">
            <wp:extent cx="3619500" cy="3228975"/>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l="21633" t="20232" r="17468" b="11858"/>
                    <a:stretch>
                      <a:fillRect/>
                    </a:stretch>
                  </pic:blipFill>
                  <pic:spPr>
                    <a:xfrm>
                      <a:off x="0" y="0"/>
                      <a:ext cx="3619500" cy="3228975"/>
                    </a:xfrm>
                    <a:prstGeom prst="rect">
                      <a:avLst/>
                    </a:prstGeom>
                    <a:ln/>
                  </pic:spPr>
                </pic:pic>
              </a:graphicData>
            </a:graphic>
          </wp:inline>
        </w:drawing>
      </w:r>
    </w:p>
    <w:p w:rsidR="00A52671" w:rsidRDefault="002947BF">
      <w:pPr>
        <w:spacing w:line="360" w:lineRule="auto"/>
        <w:jc w:val="center"/>
        <w:rPr>
          <w:b/>
          <w:sz w:val="26"/>
          <w:szCs w:val="26"/>
        </w:rPr>
      </w:pPr>
      <w:r>
        <w:rPr>
          <w:b/>
          <w:sz w:val="26"/>
          <w:szCs w:val="26"/>
        </w:rPr>
        <w:t>Hình 1.2. Sắp xếp các spin trong một phân từ Fe</w:t>
      </w:r>
      <w:r>
        <w:rPr>
          <w:b/>
          <w:sz w:val="26"/>
          <w:szCs w:val="26"/>
          <w:vertAlign w:val="subscript"/>
        </w:rPr>
        <w:t>3</w:t>
      </w:r>
      <w:r>
        <w:rPr>
          <w:b/>
          <w:sz w:val="26"/>
          <w:szCs w:val="26"/>
        </w:rPr>
        <w:t>O</w:t>
      </w:r>
      <w:r>
        <w:rPr>
          <w:b/>
          <w:sz w:val="26"/>
          <w:szCs w:val="26"/>
          <w:vertAlign w:val="subscript"/>
        </w:rPr>
        <w:t>4</w:t>
      </w:r>
    </w:p>
    <w:p w:rsidR="00A52671" w:rsidRDefault="002947BF">
      <w:pPr>
        <w:pBdr>
          <w:top w:val="nil"/>
          <w:left w:val="nil"/>
          <w:bottom w:val="nil"/>
          <w:right w:val="nil"/>
          <w:between w:val="nil"/>
        </w:pBdr>
        <w:spacing w:line="360" w:lineRule="auto"/>
        <w:ind w:firstLine="709"/>
        <w:jc w:val="both"/>
        <w:rPr>
          <w:color w:val="000000"/>
          <w:sz w:val="26"/>
          <w:szCs w:val="26"/>
        </w:rPr>
      </w:pPr>
      <w:r>
        <w:rPr>
          <w:color w:val="000000"/>
          <w:sz w:val="26"/>
          <w:szCs w:val="26"/>
        </w:rPr>
        <w:t>Với phân bố từ viết dưới dạng (Fe</w:t>
      </w:r>
      <w:r>
        <w:rPr>
          <w:color w:val="000000"/>
          <w:sz w:val="26"/>
          <w:szCs w:val="26"/>
          <w:vertAlign w:val="superscript"/>
        </w:rPr>
        <w:t>3+</w:t>
      </w:r>
      <w:r>
        <w:rPr>
          <w:color w:val="000000"/>
          <w:sz w:val="26"/>
          <w:szCs w:val="26"/>
        </w:rPr>
        <w:t>)</w:t>
      </w:r>
      <w:r>
        <w:rPr>
          <w:color w:val="000000"/>
          <w:sz w:val="26"/>
          <w:szCs w:val="26"/>
          <w:vertAlign w:val="subscript"/>
        </w:rPr>
        <w:t>A</w:t>
      </w:r>
      <w:r>
        <w:rPr>
          <w:color w:val="000000"/>
          <w:sz w:val="26"/>
          <w:szCs w:val="26"/>
        </w:rPr>
        <w:t>[Fe</w:t>
      </w:r>
      <w:r>
        <w:rPr>
          <w:color w:val="000000"/>
          <w:sz w:val="26"/>
          <w:szCs w:val="26"/>
          <w:vertAlign w:val="superscript"/>
        </w:rPr>
        <w:t>2+</w:t>
      </w:r>
      <w:r>
        <w:rPr>
          <w:color w:val="000000"/>
          <w:sz w:val="26"/>
          <w:szCs w:val="26"/>
        </w:rPr>
        <w:t>Fe</w:t>
      </w:r>
      <w:r>
        <w:rPr>
          <w:color w:val="000000"/>
          <w:sz w:val="26"/>
          <w:szCs w:val="26"/>
          <w:vertAlign w:val="superscript"/>
        </w:rPr>
        <w:t>3+</w:t>
      </w:r>
      <w:r>
        <w:rPr>
          <w:color w:val="000000"/>
          <w:sz w:val="26"/>
          <w:szCs w:val="26"/>
        </w:rPr>
        <w:t>]</w:t>
      </w:r>
      <w:r>
        <w:rPr>
          <w:color w:val="000000"/>
          <w:sz w:val="26"/>
          <w:szCs w:val="26"/>
          <w:vertAlign w:val="subscript"/>
        </w:rPr>
        <w:t>B</w:t>
      </w:r>
      <w:r>
        <w:rPr>
          <w:color w:val="000000"/>
          <w:sz w:val="26"/>
          <w:szCs w:val="26"/>
        </w:rPr>
        <w:t>O</w:t>
      </w:r>
      <w:r>
        <w:rPr>
          <w:color w:val="000000"/>
          <w:sz w:val="26"/>
          <w:szCs w:val="26"/>
          <w:vertAlign w:val="superscript"/>
        </w:rPr>
        <w:t>2-</w:t>
      </w:r>
      <w:r>
        <w:rPr>
          <w:color w:val="000000"/>
          <w:sz w:val="26"/>
          <w:szCs w:val="26"/>
        </w:rPr>
        <w:t xml:space="preserve"> </w:t>
      </w:r>
      <w:r>
        <w:rPr>
          <w:color w:val="000000"/>
          <w:sz w:val="26"/>
          <w:szCs w:val="26"/>
          <w:vertAlign w:val="subscript"/>
        </w:rPr>
        <w:t>4</w:t>
      </w:r>
      <w:r>
        <w:rPr>
          <w:color w:val="000000"/>
          <w:sz w:val="26"/>
          <w:szCs w:val="26"/>
        </w:rPr>
        <w:t xml:space="preserve"> các spin của 8 ion Fe</w:t>
      </w:r>
      <w:r>
        <w:rPr>
          <w:color w:val="000000"/>
          <w:sz w:val="26"/>
          <w:szCs w:val="26"/>
          <w:vertAlign w:val="superscript"/>
        </w:rPr>
        <w:t>3+</w:t>
      </w:r>
      <w:r>
        <w:rPr>
          <w:color w:val="000000"/>
          <w:sz w:val="26"/>
          <w:szCs w:val="26"/>
        </w:rPr>
        <w:t xml:space="preserve"> chiếm các vị trí tứ diện A, sắp xếp ngược chiều và khác nhau về độ lớn so với các spin của 8 ion Fe</w:t>
      </w:r>
      <w:r>
        <w:rPr>
          <w:color w:val="000000"/>
          <w:sz w:val="26"/>
          <w:szCs w:val="26"/>
          <w:vertAlign w:val="superscript"/>
        </w:rPr>
        <w:t>3+</w:t>
      </w:r>
      <w:r>
        <w:rPr>
          <w:color w:val="000000"/>
          <w:sz w:val="26"/>
          <w:szCs w:val="26"/>
        </w:rPr>
        <w:t xml:space="preserve"> chiếm vị trí bát diện B (Hình 1.2), do đó, chúng triệt tiêu lẫn nhau. Vậy mỗi phân tử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xml:space="preserve"> vẫn có mômen từ của các spin trong ion Fe</w:t>
      </w:r>
      <w:r>
        <w:rPr>
          <w:color w:val="000000"/>
          <w:sz w:val="26"/>
          <w:szCs w:val="26"/>
          <w:vertAlign w:val="superscript"/>
        </w:rPr>
        <w:t>2+</w:t>
      </w:r>
      <w:r>
        <w:rPr>
          <w:color w:val="000000"/>
          <w:sz w:val="26"/>
          <w:szCs w:val="26"/>
        </w:rPr>
        <w:t xml:space="preserve"> ở vị trí bát diện gây ra và 25 có độ lớn theo lý thuyết là 4µB và theo thực nghiệm là 4,08 - 4,2 (Bohr magneton). Vì vậy, tinh thể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xml:space="preserve"> tồn tại mômen từ tự phát và có tính dị hướng khác nhau theo các phương khác nhau[15].</w:t>
      </w:r>
    </w:p>
    <w:p w:rsidR="00A52671" w:rsidRDefault="002947BF">
      <w:pPr>
        <w:pBdr>
          <w:top w:val="nil"/>
          <w:left w:val="nil"/>
          <w:bottom w:val="nil"/>
          <w:right w:val="nil"/>
          <w:between w:val="nil"/>
        </w:pBdr>
        <w:spacing w:line="360" w:lineRule="auto"/>
        <w:ind w:firstLine="709"/>
        <w:jc w:val="both"/>
        <w:rPr>
          <w:color w:val="000000"/>
          <w:sz w:val="26"/>
          <w:szCs w:val="26"/>
        </w:rPr>
      </w:pPr>
      <w:r>
        <w:rPr>
          <w:color w:val="000000"/>
          <w:sz w:val="26"/>
          <w:szCs w:val="26"/>
        </w:rPr>
        <w:t>Vật liệu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xml:space="preserve"> có nhiệt độ chuyển pha từ trạng thái ferri từ sang trạng thái thuận từ là 850 K và độ từ hóa bão hòa Ms ~ 92 (emu/g). Các giá trị này tương đối cao, cho phép vật liệu này hoạt động tốt trong khoảng nhiệt độ rộng với nhiều ứng dụng rộng rãi. Còn có một sự chuyển pha khác đối với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đó là chuyển pha cấu trúc tại nhiệt độ Tv (Tv = 110 - 120 K) còn gọi là nhiệt độ Verwey. Trên nhiệt độ chuyển tiếp của Verwey, sự hoán đổi điện tử xảy ra giữa các ion Fe</w:t>
      </w:r>
      <w:r>
        <w:rPr>
          <w:color w:val="000000"/>
          <w:sz w:val="26"/>
          <w:szCs w:val="26"/>
          <w:vertAlign w:val="superscript"/>
        </w:rPr>
        <w:t>3+</w:t>
      </w:r>
      <w:r>
        <w:rPr>
          <w:color w:val="000000"/>
          <w:sz w:val="26"/>
          <w:szCs w:val="26"/>
        </w:rPr>
        <w:t xml:space="preserve"> và Fe</w:t>
      </w:r>
      <w:r>
        <w:rPr>
          <w:color w:val="000000"/>
          <w:sz w:val="26"/>
          <w:szCs w:val="26"/>
          <w:vertAlign w:val="superscript"/>
        </w:rPr>
        <w:t>2+</w:t>
      </w:r>
      <w:r>
        <w:rPr>
          <w:color w:val="000000"/>
          <w:sz w:val="26"/>
          <w:szCs w:val="26"/>
        </w:rPr>
        <w:t xml:space="preserve"> ở các vị trí bát diện, tạo ra tính chất nửa kim loại làm trung gian cho độ dẫn nhiệt.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xml:space="preserve"> chuyển sang cấu trúc tam tà làm tăng điện trở suất của vật liệu này khi ở dưới nhiệt độ Verwey, vì vậy nhiệt độ này thường dùng để phân biệt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xml:space="preserve"> với các ôxít khác.</w:t>
      </w:r>
    </w:p>
    <w:p w:rsidR="00A52671" w:rsidRDefault="002947BF">
      <w:pPr>
        <w:pBdr>
          <w:top w:val="nil"/>
          <w:left w:val="nil"/>
          <w:bottom w:val="nil"/>
          <w:right w:val="nil"/>
          <w:between w:val="nil"/>
        </w:pBdr>
        <w:spacing w:line="360" w:lineRule="auto"/>
        <w:jc w:val="both"/>
        <w:rPr>
          <w:color w:val="000000"/>
          <w:sz w:val="26"/>
          <w:szCs w:val="26"/>
        </w:rPr>
      </w:pPr>
      <w:r>
        <w:rPr>
          <w:color w:val="000000"/>
          <w:sz w:val="26"/>
          <w:szCs w:val="26"/>
        </w:rPr>
        <w:t>Từ tính hoặc hiệu ứng từ của vật liệu phát sinh từ sự liên kết của spin electron. Chuyển động của các hạt tích điện (electron, lỗ trống, proton, ion dương và ion âm) với cả khối lượng và điện tích sau đó có thể tạo ra một lưỡng cực từ, nên được gọi là từ tính. Do đó, từ tính của vật liệu có thể được phân loại thành năm loại từ tính cơ bản là paramagnetism - Thuận từ, diamagnetism - Nghịch từ, ferromagnetism - Sắt từ, ferrimagnetism - Feri từ và anti ferrimagnetism - Phản sắt từ, tương ứng bởi các phản ứng của chúng đối với từ trường được áp dụng bên ngoài cũng như sự định hướng của từ trường bên ngoài.</w:t>
      </w:r>
    </w:p>
    <w:p w:rsidR="00A52671" w:rsidRDefault="002947BF">
      <w:pPr>
        <w:pBdr>
          <w:top w:val="nil"/>
          <w:left w:val="nil"/>
          <w:bottom w:val="nil"/>
          <w:right w:val="nil"/>
          <w:between w:val="nil"/>
        </w:pBdr>
        <w:spacing w:line="360" w:lineRule="auto"/>
        <w:ind w:firstLine="709"/>
        <w:jc w:val="both"/>
        <w:rPr>
          <w:color w:val="000000"/>
          <w:sz w:val="26"/>
          <w:szCs w:val="26"/>
        </w:rPr>
      </w:pPr>
      <w:r>
        <w:rPr>
          <w:color w:val="000000"/>
          <w:sz w:val="26"/>
          <w:szCs w:val="26"/>
        </w:rPr>
        <w:t>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xml:space="preserve"> là một vật liệu feri từ và có nhiệt độ Curie là 850 K. Fe</w:t>
      </w:r>
      <w:r>
        <w:rPr>
          <w:color w:val="000000"/>
          <w:sz w:val="26"/>
          <w:szCs w:val="26"/>
          <w:vertAlign w:val="subscript"/>
        </w:rPr>
        <w:t>3</w:t>
      </w:r>
      <w:r>
        <w:rPr>
          <w:color w:val="000000"/>
          <w:sz w:val="26"/>
          <w:szCs w:val="26"/>
        </w:rPr>
        <w:t>O</w:t>
      </w:r>
      <w:r>
        <w:rPr>
          <w:color w:val="000000"/>
          <w:sz w:val="26"/>
          <w:szCs w:val="26"/>
          <w:vertAlign w:val="subscript"/>
        </w:rPr>
        <w:t xml:space="preserve">4 </w:t>
      </w:r>
      <w:r>
        <w:rPr>
          <w:color w:val="000000"/>
          <w:sz w:val="26"/>
          <w:szCs w:val="26"/>
        </w:rPr>
        <w:t>thể hiện từ tính mạnh nhất trong các ôxít của kim loại chuyển tiếp và là một khoáng chất xuất hiện tự nhiên trên trái đất. Các tính chất điện từ và sắt từ bắt nguồn từ các electron hoạt động trong quỹ đạo 3d (spin electron không ghép đôi). Đối với vật liệu sắt từ, dưới nhiệt độ Néel, các nguyên tử hoặc ion lân cận đang có xu hướng sắp xếp không song song khi không có trường từ. Dưới nhiệt độ Curie, từ tính trong khớp nối không đồng đều do sự sắp xếp spin của Fe3O4 được thể hiện như sau:</w:t>
      </w:r>
    </w:p>
    <w:p w:rsidR="00A52671" w:rsidRDefault="002947BF">
      <w:pPr>
        <w:pBdr>
          <w:top w:val="nil"/>
          <w:left w:val="nil"/>
          <w:bottom w:val="nil"/>
          <w:right w:val="nil"/>
          <w:between w:val="nil"/>
        </w:pBdr>
        <w:spacing w:line="360" w:lineRule="auto"/>
        <w:jc w:val="center"/>
        <w:rPr>
          <w:color w:val="000000"/>
          <w:sz w:val="26"/>
          <w:szCs w:val="26"/>
        </w:rPr>
      </w:pPr>
      <w:r>
        <w:rPr>
          <w:color w:val="000000"/>
          <w:sz w:val="26"/>
          <w:szCs w:val="26"/>
        </w:rPr>
        <w:t>Fe</w:t>
      </w:r>
      <w:r>
        <w:rPr>
          <w:color w:val="000000"/>
          <w:sz w:val="26"/>
          <w:szCs w:val="26"/>
          <w:vertAlign w:val="superscript"/>
        </w:rPr>
        <w:t>3+</w:t>
      </w:r>
      <w:r>
        <w:rPr>
          <w:rFonts w:ascii="Cardo" w:eastAsia="Cardo" w:hAnsi="Cardo" w:cs="Cardo"/>
          <w:color w:val="000000"/>
          <w:sz w:val="26"/>
          <w:szCs w:val="26"/>
        </w:rPr>
        <w:t>↓ [Fe</w:t>
      </w:r>
      <w:r>
        <w:rPr>
          <w:color w:val="000000"/>
          <w:sz w:val="26"/>
          <w:szCs w:val="26"/>
          <w:vertAlign w:val="superscript"/>
        </w:rPr>
        <w:t>3+</w:t>
      </w:r>
      <w:r>
        <w:rPr>
          <w:rFonts w:ascii="Cardo" w:eastAsia="Cardo" w:hAnsi="Cardo" w:cs="Cardo"/>
          <w:color w:val="000000"/>
          <w:sz w:val="26"/>
          <w:szCs w:val="26"/>
        </w:rPr>
        <w:t xml:space="preserve"> ↑ Fe</w:t>
      </w:r>
      <w:r>
        <w:rPr>
          <w:color w:val="000000"/>
          <w:sz w:val="26"/>
          <w:szCs w:val="26"/>
          <w:vertAlign w:val="superscript"/>
        </w:rPr>
        <w:t>2+</w:t>
      </w:r>
      <w:r>
        <w:rPr>
          <w:rFonts w:ascii="Cardo" w:eastAsia="Cardo" w:hAnsi="Cardo" w:cs="Cardo"/>
          <w:color w:val="000000"/>
          <w:sz w:val="26"/>
          <w:szCs w:val="26"/>
        </w:rPr>
        <w:t>↑] O</w:t>
      </w:r>
      <w:r>
        <w:rPr>
          <w:color w:val="000000"/>
          <w:sz w:val="26"/>
          <w:szCs w:val="26"/>
          <w:vertAlign w:val="subscript"/>
        </w:rPr>
        <w:t>4</w:t>
      </w:r>
    </w:p>
    <w:p w:rsidR="00A52671" w:rsidRDefault="002947BF">
      <w:pPr>
        <w:pBdr>
          <w:top w:val="nil"/>
          <w:left w:val="nil"/>
          <w:bottom w:val="nil"/>
          <w:right w:val="nil"/>
          <w:between w:val="nil"/>
        </w:pBdr>
        <w:spacing w:line="360" w:lineRule="auto"/>
        <w:ind w:firstLine="709"/>
        <w:jc w:val="both"/>
        <w:rPr>
          <w:color w:val="000000"/>
          <w:sz w:val="26"/>
          <w:szCs w:val="26"/>
        </w:rPr>
      </w:pPr>
      <w:r>
        <w:rPr>
          <w:color w:val="000000"/>
          <w:sz w:val="26"/>
          <w:szCs w:val="26"/>
        </w:rPr>
        <w:t>Siêu thuận từ là một dạng từ tính có thể xảy ra trong các hạt nano có kích thước đủ nhỏ (có đơn đô-men từ). Dưới kích thước nano, các hạt có lực kháng từ bằng 0 và không bị trễ do quá trình khử từ tự phát do dao động nhiệt. Do đó, các hạt nano siêu thuận từ có xu hướng sắp xếp dọc theo từ trường và có từ tính khi có từ trường bên ngoài áp dụng vào, nhưng trở lại không từ tính hoặc không giữ từ tính sau khi loại bỏ từ bên ngoài (Hình 1.3) . Tính chất siêu thuận từ của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xml:space="preserve"> được ưa chuộng và có tiềm năng cao cho tất cả các loại ứng dụng sinh học và y sinh như trong lĩnh vực phân phối thuốc, chụp cộng hưởng từ (MRI) và nhiệt trị.</w:t>
      </w:r>
    </w:p>
    <w:p w:rsidR="00A52671" w:rsidRDefault="00A52671">
      <w:pPr>
        <w:pBdr>
          <w:top w:val="nil"/>
          <w:left w:val="nil"/>
          <w:bottom w:val="nil"/>
          <w:right w:val="nil"/>
          <w:between w:val="nil"/>
        </w:pBdr>
        <w:spacing w:line="360" w:lineRule="auto"/>
        <w:jc w:val="both"/>
        <w:rPr>
          <w:color w:val="000000"/>
          <w:sz w:val="26"/>
          <w:szCs w:val="26"/>
        </w:rPr>
      </w:pPr>
    </w:p>
    <w:p w:rsidR="00A52671" w:rsidRDefault="002947BF">
      <w:pPr>
        <w:pBdr>
          <w:top w:val="nil"/>
          <w:left w:val="nil"/>
          <w:bottom w:val="nil"/>
          <w:right w:val="nil"/>
          <w:between w:val="nil"/>
        </w:pBdr>
        <w:spacing w:line="360" w:lineRule="auto"/>
        <w:jc w:val="center"/>
        <w:rPr>
          <w:color w:val="000000"/>
          <w:sz w:val="26"/>
          <w:szCs w:val="26"/>
        </w:rPr>
      </w:pPr>
      <w:r>
        <w:rPr>
          <w:noProof/>
          <w:color w:val="000000"/>
          <w:sz w:val="26"/>
          <w:szCs w:val="26"/>
          <w:lang w:val="en-US"/>
        </w:rPr>
        <w:drawing>
          <wp:inline distT="0" distB="0" distL="0" distR="0">
            <wp:extent cx="4392313" cy="376193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16186" t="16426" r="14583" b="9455"/>
                    <a:stretch>
                      <a:fillRect/>
                    </a:stretch>
                  </pic:blipFill>
                  <pic:spPr>
                    <a:xfrm>
                      <a:off x="0" y="0"/>
                      <a:ext cx="4392313" cy="3761934"/>
                    </a:xfrm>
                    <a:prstGeom prst="rect">
                      <a:avLst/>
                    </a:prstGeom>
                    <a:ln/>
                  </pic:spPr>
                </pic:pic>
              </a:graphicData>
            </a:graphic>
          </wp:inline>
        </w:drawing>
      </w:r>
    </w:p>
    <w:p w:rsidR="00A52671" w:rsidRDefault="002947BF">
      <w:pPr>
        <w:pBdr>
          <w:top w:val="nil"/>
          <w:left w:val="nil"/>
          <w:bottom w:val="nil"/>
          <w:right w:val="nil"/>
          <w:between w:val="nil"/>
        </w:pBdr>
        <w:spacing w:line="360" w:lineRule="auto"/>
        <w:jc w:val="center"/>
        <w:rPr>
          <w:b/>
          <w:color w:val="000000"/>
          <w:sz w:val="26"/>
          <w:szCs w:val="26"/>
        </w:rPr>
      </w:pPr>
      <w:r>
        <w:rPr>
          <w:b/>
          <w:color w:val="000000"/>
          <w:sz w:val="26"/>
          <w:szCs w:val="26"/>
        </w:rPr>
        <w:t>Hình 1.3. Các hạt siêu thuận từ so với các hạt sắt từ khi có sự hiện diện (a) và (b) không có từ trường bên ngoài.</w:t>
      </w:r>
    </w:p>
    <w:p w:rsidR="00A52671" w:rsidRDefault="002947BF">
      <w:pPr>
        <w:pBdr>
          <w:top w:val="nil"/>
          <w:left w:val="nil"/>
          <w:bottom w:val="nil"/>
          <w:right w:val="nil"/>
          <w:between w:val="nil"/>
        </w:pBdr>
        <w:spacing w:line="360" w:lineRule="auto"/>
        <w:ind w:firstLine="709"/>
        <w:jc w:val="both"/>
        <w:rPr>
          <w:color w:val="000000"/>
          <w:sz w:val="26"/>
          <w:szCs w:val="26"/>
        </w:rPr>
      </w:pPr>
      <w:r>
        <w:rPr>
          <w:color w:val="000000"/>
          <w:sz w:val="26"/>
          <w:szCs w:val="26"/>
        </w:rPr>
        <w:t>Trong các ứng dụng đặc biệt của sinh học, trị liệu và chẩn đoán y tế, các hạt nano cần phải ổn định ở độ pH = 7 trong môi trường nước hoặc môi trường sinh lý (pH = 6,8-7,4). Ngoài ra, các hạt nano phải không gây miễn dịch, có diện tích bề mặt hiệu quả cao, lắng đọng thấp và thể hiện sự khuếch tán tốt để ngăn ngừa tắc mạch, cho phép liên kết và đưa thuốc nhắm mục tiêu hoặc phân tử sinh học vào một khu vực cụ thể bằng cách bẫy, hấp phụ hoặc sự tương tác cộng hóa trị.</w:t>
      </w:r>
    </w:p>
    <w:p w:rsidR="00A52671" w:rsidRDefault="002947BF">
      <w:pPr>
        <w:pBdr>
          <w:top w:val="nil"/>
          <w:left w:val="nil"/>
          <w:bottom w:val="nil"/>
          <w:right w:val="nil"/>
          <w:between w:val="nil"/>
        </w:pBdr>
        <w:spacing w:line="360" w:lineRule="auto"/>
        <w:ind w:firstLine="709"/>
        <w:jc w:val="both"/>
        <w:rPr>
          <w:color w:val="000000"/>
          <w:sz w:val="26"/>
          <w:szCs w:val="26"/>
        </w:rPr>
      </w:pPr>
      <w:r>
        <w:rPr>
          <w:color w:val="000000"/>
          <w:sz w:val="26"/>
          <w:szCs w:val="26"/>
        </w:rPr>
        <w:t>Phương pháp thích hợp cho việc điều chế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xml:space="preserve"> là yếu tố chính có ảnh hưởng lớn và quyết định tính chất đặc trưng của các ôxít sắt được tổng hợp trong các ứng dụng của chúng. Cho đến nay, một số lượng lớn các phương pháp chế tạo hạt nano từ tính đã được nghiên cứu và phát triển nhằm có được sự ổn định cao, khả năng điều khiển hình dạng, phân bố kích thước, tinh thể và tính chất từ tính mạnh. Các phương pháp đồng kết tủa, thủy nhiệt, dung môi, sol-gel, vi nhũ tương, phản ứng sonochemical, vi sóng hỗ trợ và điện hóa là một số phương pháp tổng hợp phổ biến thường được sử dụng. Đồng kết tủa là phương pháp thuận tiện và được sử dụng phổ biến để tổng hợp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xml:space="preserve"> từ dung dịch muối hỗn hợp. Phương pháp kết tủa này bao gồm trộn các ion sắt (Fe</w:t>
      </w:r>
      <w:r>
        <w:rPr>
          <w:color w:val="000000"/>
          <w:sz w:val="26"/>
          <w:szCs w:val="26"/>
          <w:vertAlign w:val="superscript"/>
        </w:rPr>
        <w:t>2+</w:t>
      </w:r>
      <w:r>
        <w:rPr>
          <w:color w:val="000000"/>
          <w:sz w:val="26"/>
          <w:szCs w:val="26"/>
        </w:rPr>
        <w:t xml:space="preserve"> ) và sắt (Fe</w:t>
      </w:r>
      <w:r>
        <w:rPr>
          <w:color w:val="000000"/>
          <w:sz w:val="26"/>
          <w:szCs w:val="26"/>
          <w:vertAlign w:val="superscript"/>
        </w:rPr>
        <w:t>3+</w:t>
      </w:r>
      <w:r>
        <w:rPr>
          <w:color w:val="000000"/>
          <w:sz w:val="26"/>
          <w:szCs w:val="26"/>
        </w:rPr>
        <w:t xml:space="preserve"> ) theo tỷ lệ mol 1:2 ở nhiệt độ phòng hoặc ở nhiệt độ cao với dung dịch kiềm. Phản ứng hóa học tổng thể được thể hiện như dưới đây, trong đó BOH có thể được thay thế bởi các bazơ khác nhau, B = Na</w:t>
      </w:r>
      <w:r>
        <w:rPr>
          <w:color w:val="000000"/>
          <w:sz w:val="26"/>
          <w:szCs w:val="26"/>
          <w:vertAlign w:val="superscript"/>
        </w:rPr>
        <w:t>+</w:t>
      </w:r>
      <w:r>
        <w:rPr>
          <w:color w:val="000000"/>
          <w:sz w:val="26"/>
          <w:szCs w:val="26"/>
        </w:rPr>
        <w:t xml:space="preserve"> , K</w:t>
      </w:r>
      <w:r>
        <w:rPr>
          <w:color w:val="000000"/>
          <w:sz w:val="26"/>
          <w:szCs w:val="26"/>
          <w:vertAlign w:val="superscript"/>
        </w:rPr>
        <w:t>+</w:t>
      </w:r>
      <w:r>
        <w:rPr>
          <w:color w:val="000000"/>
          <w:sz w:val="26"/>
          <w:szCs w:val="26"/>
        </w:rPr>
        <w:t xml:space="preserve"> hoặc (C</w:t>
      </w:r>
      <w:r>
        <w:rPr>
          <w:color w:val="000000"/>
          <w:sz w:val="26"/>
          <w:szCs w:val="26"/>
          <w:vertAlign w:val="subscript"/>
        </w:rPr>
        <w:t>2</w:t>
      </w:r>
      <w:r>
        <w:rPr>
          <w:color w:val="000000"/>
          <w:sz w:val="26"/>
          <w:szCs w:val="26"/>
        </w:rPr>
        <w:t>H</w:t>
      </w:r>
      <w:r>
        <w:rPr>
          <w:color w:val="000000"/>
          <w:sz w:val="26"/>
          <w:szCs w:val="26"/>
          <w:vertAlign w:val="subscript"/>
        </w:rPr>
        <w:t>5</w:t>
      </w:r>
      <w:r>
        <w:rPr>
          <w:color w:val="000000"/>
          <w:sz w:val="26"/>
          <w:szCs w:val="26"/>
        </w:rPr>
        <w:t>)</w:t>
      </w:r>
      <w:r>
        <w:rPr>
          <w:color w:val="000000"/>
          <w:sz w:val="26"/>
          <w:szCs w:val="26"/>
          <w:vertAlign w:val="subscript"/>
        </w:rPr>
        <w:t>4</w:t>
      </w:r>
      <w:r>
        <w:rPr>
          <w:color w:val="000000"/>
          <w:sz w:val="26"/>
          <w:szCs w:val="26"/>
        </w:rPr>
        <w:t>N</w:t>
      </w:r>
      <w:r>
        <w:rPr>
          <w:color w:val="000000"/>
          <w:sz w:val="26"/>
          <w:szCs w:val="26"/>
          <w:vertAlign w:val="superscript"/>
        </w:rPr>
        <w:t>+</w:t>
      </w:r>
      <w:r>
        <w:rPr>
          <w:color w:val="000000"/>
          <w:sz w:val="26"/>
          <w:szCs w:val="26"/>
        </w:rPr>
        <w:t xml:space="preserve"> [16]: </w:t>
      </w:r>
    </w:p>
    <w:p w:rsidR="00A52671" w:rsidRDefault="002947BF">
      <w:pPr>
        <w:pBdr>
          <w:top w:val="nil"/>
          <w:left w:val="nil"/>
          <w:bottom w:val="nil"/>
          <w:right w:val="nil"/>
          <w:between w:val="nil"/>
        </w:pBdr>
        <w:spacing w:line="360" w:lineRule="auto"/>
        <w:jc w:val="center"/>
        <w:rPr>
          <w:color w:val="000000"/>
          <w:sz w:val="26"/>
          <w:szCs w:val="26"/>
        </w:rPr>
      </w:pPr>
      <w:r>
        <w:rPr>
          <w:color w:val="000000"/>
          <w:sz w:val="26"/>
          <w:szCs w:val="26"/>
        </w:rPr>
        <w:t>2FeCl</w:t>
      </w:r>
      <w:r>
        <w:rPr>
          <w:color w:val="000000"/>
          <w:sz w:val="26"/>
          <w:szCs w:val="26"/>
          <w:vertAlign w:val="subscript"/>
        </w:rPr>
        <w:t>3</w:t>
      </w:r>
      <w:r>
        <w:rPr>
          <w:color w:val="000000"/>
          <w:sz w:val="26"/>
          <w:szCs w:val="26"/>
        </w:rPr>
        <w:t xml:space="preserve"> + FeCl</w:t>
      </w:r>
      <w:r>
        <w:rPr>
          <w:color w:val="000000"/>
          <w:sz w:val="26"/>
          <w:szCs w:val="26"/>
          <w:vertAlign w:val="subscript"/>
        </w:rPr>
        <w:t>2</w:t>
      </w:r>
      <w:r>
        <w:rPr>
          <w:rFonts w:ascii="Cardo" w:eastAsia="Cardo" w:hAnsi="Cardo" w:cs="Cardo"/>
          <w:color w:val="000000"/>
          <w:sz w:val="26"/>
          <w:szCs w:val="26"/>
        </w:rPr>
        <w:t xml:space="preserve"> + 8BOH →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xml:space="preserve"> (s) + 4H</w:t>
      </w:r>
      <w:r>
        <w:rPr>
          <w:color w:val="000000"/>
          <w:sz w:val="26"/>
          <w:szCs w:val="26"/>
          <w:vertAlign w:val="subscript"/>
        </w:rPr>
        <w:t>2</w:t>
      </w:r>
      <w:r>
        <w:rPr>
          <w:color w:val="000000"/>
          <w:sz w:val="26"/>
          <w:szCs w:val="26"/>
        </w:rPr>
        <w:t>O + 8BCl</w:t>
      </w:r>
    </w:p>
    <w:p w:rsidR="00A52671" w:rsidRDefault="002947BF">
      <w:pPr>
        <w:pBdr>
          <w:top w:val="nil"/>
          <w:left w:val="nil"/>
          <w:bottom w:val="nil"/>
          <w:right w:val="nil"/>
          <w:between w:val="nil"/>
        </w:pBdr>
        <w:spacing w:line="360" w:lineRule="auto"/>
        <w:jc w:val="both"/>
        <w:rPr>
          <w:color w:val="000000"/>
          <w:sz w:val="26"/>
          <w:szCs w:val="26"/>
        </w:rPr>
      </w:pPr>
      <w:r>
        <w:rPr>
          <w:color w:val="000000"/>
          <w:sz w:val="26"/>
          <w:szCs w:val="26"/>
        </w:rPr>
        <w:t xml:space="preserve">Phương trình có thể giải thích chi tiết như sau: </w:t>
      </w:r>
    </w:p>
    <w:p w:rsidR="00A52671" w:rsidRDefault="002947BF">
      <w:pPr>
        <w:pBdr>
          <w:top w:val="nil"/>
          <w:left w:val="nil"/>
          <w:bottom w:val="nil"/>
          <w:right w:val="nil"/>
          <w:between w:val="nil"/>
        </w:pBdr>
        <w:spacing w:line="360" w:lineRule="auto"/>
        <w:jc w:val="center"/>
        <w:rPr>
          <w:color w:val="000000"/>
          <w:sz w:val="26"/>
          <w:szCs w:val="26"/>
        </w:rPr>
      </w:pPr>
      <w:r>
        <w:rPr>
          <w:color w:val="000000"/>
          <w:sz w:val="26"/>
          <w:szCs w:val="26"/>
        </w:rPr>
        <w:t>Fe</w:t>
      </w:r>
      <w:r>
        <w:rPr>
          <w:color w:val="000000"/>
          <w:sz w:val="26"/>
          <w:szCs w:val="26"/>
          <w:vertAlign w:val="superscript"/>
        </w:rPr>
        <w:t>3+</w:t>
      </w:r>
      <w:r>
        <w:rPr>
          <w:color w:val="000000"/>
          <w:sz w:val="26"/>
          <w:szCs w:val="26"/>
        </w:rPr>
        <w:t xml:space="preserve"> + 3OH</w:t>
      </w:r>
      <w:r>
        <w:rPr>
          <w:rFonts w:ascii="Gungsuh" w:eastAsia="Gungsuh" w:hAnsi="Gungsuh" w:cs="Gungsuh"/>
          <w:color w:val="000000"/>
          <w:sz w:val="26"/>
          <w:szCs w:val="26"/>
          <w:vertAlign w:val="superscript"/>
        </w:rPr>
        <w:t>−</w:t>
      </w:r>
      <w:r>
        <w:rPr>
          <w:rFonts w:ascii="Cardo" w:eastAsia="Cardo" w:hAnsi="Cardo" w:cs="Cardo"/>
          <w:color w:val="000000"/>
          <w:sz w:val="26"/>
          <w:szCs w:val="26"/>
        </w:rPr>
        <w:t xml:space="preserve"> → Fe(OH)</w:t>
      </w:r>
      <w:r>
        <w:rPr>
          <w:color w:val="000000"/>
          <w:sz w:val="26"/>
          <w:szCs w:val="26"/>
          <w:vertAlign w:val="subscript"/>
        </w:rPr>
        <w:t>3</w:t>
      </w:r>
    </w:p>
    <w:p w:rsidR="00A52671" w:rsidRDefault="002947BF">
      <w:pPr>
        <w:pBdr>
          <w:top w:val="nil"/>
          <w:left w:val="nil"/>
          <w:bottom w:val="nil"/>
          <w:right w:val="nil"/>
          <w:between w:val="nil"/>
        </w:pBdr>
        <w:spacing w:line="360" w:lineRule="auto"/>
        <w:jc w:val="center"/>
        <w:rPr>
          <w:color w:val="000000"/>
          <w:sz w:val="26"/>
          <w:szCs w:val="26"/>
        </w:rPr>
      </w:pPr>
      <w:r>
        <w:rPr>
          <w:color w:val="000000"/>
          <w:sz w:val="26"/>
          <w:szCs w:val="26"/>
        </w:rPr>
        <w:t>Fe(OH)</w:t>
      </w:r>
      <w:r>
        <w:rPr>
          <w:color w:val="000000"/>
          <w:sz w:val="26"/>
          <w:szCs w:val="26"/>
          <w:vertAlign w:val="subscript"/>
        </w:rPr>
        <w:t>3</w:t>
      </w:r>
      <w:r>
        <w:rPr>
          <w:rFonts w:ascii="Cardo" w:eastAsia="Cardo" w:hAnsi="Cardo" w:cs="Cardo"/>
          <w:color w:val="000000"/>
          <w:sz w:val="26"/>
          <w:szCs w:val="26"/>
        </w:rPr>
        <w:t xml:space="preserve"> → FeOOH + H</w:t>
      </w:r>
      <w:r>
        <w:rPr>
          <w:color w:val="000000"/>
          <w:sz w:val="26"/>
          <w:szCs w:val="26"/>
          <w:vertAlign w:val="subscript"/>
        </w:rPr>
        <w:t>2</w:t>
      </w:r>
      <w:r>
        <w:rPr>
          <w:color w:val="000000"/>
          <w:sz w:val="26"/>
          <w:szCs w:val="26"/>
        </w:rPr>
        <w:t>O</w:t>
      </w:r>
    </w:p>
    <w:p w:rsidR="00A52671" w:rsidRDefault="002947BF">
      <w:pPr>
        <w:pBdr>
          <w:top w:val="nil"/>
          <w:left w:val="nil"/>
          <w:bottom w:val="nil"/>
          <w:right w:val="nil"/>
          <w:between w:val="nil"/>
        </w:pBdr>
        <w:spacing w:line="360" w:lineRule="auto"/>
        <w:jc w:val="center"/>
        <w:rPr>
          <w:color w:val="000000"/>
          <w:sz w:val="26"/>
          <w:szCs w:val="26"/>
        </w:rPr>
      </w:pPr>
      <w:r>
        <w:rPr>
          <w:color w:val="000000"/>
          <w:sz w:val="26"/>
          <w:szCs w:val="26"/>
        </w:rPr>
        <w:t>Fe</w:t>
      </w:r>
      <w:r>
        <w:rPr>
          <w:color w:val="000000"/>
          <w:sz w:val="26"/>
          <w:szCs w:val="26"/>
          <w:vertAlign w:val="superscript"/>
        </w:rPr>
        <w:t>2+</w:t>
      </w:r>
      <w:r>
        <w:rPr>
          <w:color w:val="000000"/>
          <w:sz w:val="26"/>
          <w:szCs w:val="26"/>
        </w:rPr>
        <w:t xml:space="preserve"> + 2OH</w:t>
      </w:r>
      <w:r>
        <w:rPr>
          <w:rFonts w:ascii="Gungsuh" w:eastAsia="Gungsuh" w:hAnsi="Gungsuh" w:cs="Gungsuh"/>
          <w:color w:val="000000"/>
          <w:sz w:val="26"/>
          <w:szCs w:val="26"/>
          <w:vertAlign w:val="superscript"/>
        </w:rPr>
        <w:t>−</w:t>
      </w:r>
      <w:r>
        <w:rPr>
          <w:rFonts w:ascii="Cardo" w:eastAsia="Cardo" w:hAnsi="Cardo" w:cs="Cardo"/>
          <w:color w:val="000000"/>
          <w:sz w:val="26"/>
          <w:szCs w:val="26"/>
        </w:rPr>
        <w:t xml:space="preserve"> → Fe(OH)</w:t>
      </w:r>
      <w:r>
        <w:rPr>
          <w:color w:val="000000"/>
          <w:sz w:val="26"/>
          <w:szCs w:val="26"/>
          <w:vertAlign w:val="subscript"/>
        </w:rPr>
        <w:t>2</w:t>
      </w:r>
    </w:p>
    <w:p w:rsidR="00A52671" w:rsidRDefault="002947BF">
      <w:pPr>
        <w:pBdr>
          <w:top w:val="nil"/>
          <w:left w:val="nil"/>
          <w:bottom w:val="nil"/>
          <w:right w:val="nil"/>
          <w:between w:val="nil"/>
        </w:pBdr>
        <w:spacing w:line="360" w:lineRule="auto"/>
        <w:jc w:val="center"/>
        <w:rPr>
          <w:color w:val="000000"/>
          <w:sz w:val="26"/>
          <w:szCs w:val="26"/>
        </w:rPr>
      </w:pPr>
      <w:r>
        <w:rPr>
          <w:color w:val="000000"/>
          <w:sz w:val="26"/>
          <w:szCs w:val="26"/>
        </w:rPr>
        <w:t>2FeOOH + Fe(OH)</w:t>
      </w:r>
      <w:r>
        <w:rPr>
          <w:color w:val="000000"/>
          <w:sz w:val="26"/>
          <w:szCs w:val="26"/>
          <w:vertAlign w:val="subscript"/>
        </w:rPr>
        <w:t>2</w:t>
      </w:r>
      <w:r>
        <w:rPr>
          <w:rFonts w:ascii="Cardo" w:eastAsia="Cardo" w:hAnsi="Cardo" w:cs="Cardo"/>
          <w:color w:val="000000"/>
          <w:sz w:val="26"/>
          <w:szCs w:val="26"/>
        </w:rPr>
        <w:t xml:space="preserve"> →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xml:space="preserve"> + 2H</w:t>
      </w:r>
      <w:r>
        <w:rPr>
          <w:color w:val="000000"/>
          <w:sz w:val="26"/>
          <w:szCs w:val="26"/>
          <w:vertAlign w:val="subscript"/>
        </w:rPr>
        <w:t>2</w:t>
      </w:r>
      <w:r>
        <w:rPr>
          <w:color w:val="000000"/>
          <w:sz w:val="26"/>
          <w:szCs w:val="26"/>
        </w:rPr>
        <w:t>O</w:t>
      </w:r>
    </w:p>
    <w:p w:rsidR="00A52671" w:rsidRDefault="002947BF">
      <w:pPr>
        <w:pBdr>
          <w:top w:val="nil"/>
          <w:left w:val="nil"/>
          <w:bottom w:val="nil"/>
          <w:right w:val="nil"/>
          <w:between w:val="nil"/>
        </w:pBdr>
        <w:spacing w:line="360" w:lineRule="auto"/>
        <w:jc w:val="both"/>
        <w:rPr>
          <w:color w:val="000000"/>
          <w:sz w:val="26"/>
          <w:szCs w:val="26"/>
        </w:rPr>
      </w:pPr>
      <w:r>
        <w:rPr>
          <w:color w:val="000000"/>
          <w:sz w:val="26"/>
          <w:szCs w:val="26"/>
        </w:rPr>
        <w:t>Trong đó Fe</w:t>
      </w:r>
      <w:r>
        <w:rPr>
          <w:color w:val="000000"/>
          <w:sz w:val="26"/>
          <w:szCs w:val="26"/>
          <w:vertAlign w:val="superscript"/>
        </w:rPr>
        <w:t>2+</w:t>
      </w:r>
      <w:r>
        <w:rPr>
          <w:color w:val="000000"/>
          <w:sz w:val="26"/>
          <w:szCs w:val="26"/>
        </w:rPr>
        <w:t xml:space="preserve"> dễ dàng bị oxi hóa vì thế sản phẩm tạo ra có thể làm lệch tỉ lệ mong muốn giữa Fe</w:t>
      </w:r>
      <w:r>
        <w:rPr>
          <w:color w:val="000000"/>
          <w:sz w:val="26"/>
          <w:szCs w:val="26"/>
          <w:vertAlign w:val="superscript"/>
        </w:rPr>
        <w:t>2+</w:t>
      </w:r>
      <w:r>
        <w:rPr>
          <w:color w:val="000000"/>
          <w:sz w:val="26"/>
          <w:szCs w:val="26"/>
        </w:rPr>
        <w:t xml:space="preserve"> và Fe</w:t>
      </w:r>
      <w:r>
        <w:rPr>
          <w:color w:val="000000"/>
          <w:sz w:val="26"/>
          <w:szCs w:val="26"/>
          <w:vertAlign w:val="superscript"/>
        </w:rPr>
        <w:t>3+</w:t>
      </w:r>
      <w:r>
        <w:rPr>
          <w:color w:val="000000"/>
          <w:sz w:val="26"/>
          <w:szCs w:val="26"/>
        </w:rPr>
        <w:t xml:space="preserve"> . Ngoài ra, các yếu tố chính như cường độ ion của môi trường, tỷ lệ Fe</w:t>
      </w:r>
      <w:r>
        <w:rPr>
          <w:color w:val="000000"/>
          <w:sz w:val="26"/>
          <w:szCs w:val="26"/>
          <w:vertAlign w:val="superscript"/>
        </w:rPr>
        <w:t>3+</w:t>
      </w:r>
      <w:r>
        <w:rPr>
          <w:color w:val="000000"/>
          <w:sz w:val="26"/>
          <w:szCs w:val="26"/>
        </w:rPr>
        <w:t>/Fe</w:t>
      </w:r>
      <w:r>
        <w:rPr>
          <w:color w:val="000000"/>
          <w:sz w:val="26"/>
          <w:szCs w:val="26"/>
          <w:vertAlign w:val="superscript"/>
        </w:rPr>
        <w:t>2+</w:t>
      </w:r>
      <w:r>
        <w:rPr>
          <w:color w:val="000000"/>
          <w:sz w:val="26"/>
          <w:szCs w:val="26"/>
        </w:rPr>
        <w:t xml:space="preserve"> , giá trị pH, nhiệt độ phản ứng, tốc độ trộn cũng như các loại muối được sử dụng rất ảnh hưởng đến sự hình thành các hạt nano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Tuy nhiên, các hạt Fe</w:t>
      </w:r>
      <w:r>
        <w:rPr>
          <w:color w:val="000000"/>
          <w:sz w:val="26"/>
          <w:szCs w:val="26"/>
          <w:vertAlign w:val="subscript"/>
        </w:rPr>
        <w:t>3</w:t>
      </w:r>
      <w:r>
        <w:rPr>
          <w:color w:val="000000"/>
          <w:sz w:val="26"/>
          <w:szCs w:val="26"/>
        </w:rPr>
        <w:t>O</w:t>
      </w:r>
      <w:r>
        <w:rPr>
          <w:color w:val="000000"/>
          <w:sz w:val="26"/>
          <w:szCs w:val="26"/>
          <w:vertAlign w:val="subscript"/>
        </w:rPr>
        <w:t xml:space="preserve">4 </w:t>
      </w:r>
      <w:r>
        <w:rPr>
          <w:color w:val="000000"/>
          <w:sz w:val="26"/>
          <w:szCs w:val="26"/>
        </w:rPr>
        <w:t>được tạo ra bằng phương pháp này có sự phân bố kích thước hạt rộng, không ổn định, dễ bị oxy hóa thành maghemite trong không khí hoặc có xu hướng kết tụ và do đó để kiểm soát các thông số tổng hợp, việc thêm chất hoạt động bề mặt hoặc chất ổn định và khí nitơ tạo ra các hạt nano có cấu trúc và từ tính ổn định. Trong nghiên cứu của Patricia Berger và cộng sự [17] hạt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xml:space="preserve"> có kích thước khoảng 14 nm được tổng hợp bằng phương pháp đồng kết tủa với dung dịch ban đầu là muối FeCl</w:t>
      </w:r>
      <w:r>
        <w:rPr>
          <w:color w:val="000000"/>
          <w:sz w:val="26"/>
          <w:szCs w:val="26"/>
          <w:vertAlign w:val="subscript"/>
        </w:rPr>
        <w:t>2</w:t>
      </w:r>
      <w:r>
        <w:rPr>
          <w:color w:val="000000"/>
          <w:sz w:val="26"/>
          <w:szCs w:val="26"/>
        </w:rPr>
        <w:t>, FeCl</w:t>
      </w:r>
      <w:r>
        <w:rPr>
          <w:color w:val="000000"/>
          <w:sz w:val="26"/>
          <w:szCs w:val="26"/>
          <w:vertAlign w:val="subscript"/>
        </w:rPr>
        <w:t>3</w:t>
      </w:r>
      <w:r>
        <w:rPr>
          <w:color w:val="000000"/>
          <w:sz w:val="26"/>
          <w:szCs w:val="26"/>
        </w:rPr>
        <w:t xml:space="preserve"> và dung dịch NH</w:t>
      </w:r>
      <w:r>
        <w:rPr>
          <w:color w:val="000000"/>
          <w:sz w:val="26"/>
          <w:szCs w:val="26"/>
          <w:vertAlign w:val="subscript"/>
        </w:rPr>
        <w:t>3</w:t>
      </w:r>
      <w:r>
        <w:rPr>
          <w:color w:val="000000"/>
          <w:sz w:val="26"/>
          <w:szCs w:val="26"/>
        </w:rPr>
        <w:t>. Họ đã thay đổi tỉ lệ mol giữa Fe</w:t>
      </w:r>
      <w:r>
        <w:rPr>
          <w:color w:val="000000"/>
          <w:sz w:val="26"/>
          <w:szCs w:val="26"/>
          <w:vertAlign w:val="superscript"/>
        </w:rPr>
        <w:t>3+</w:t>
      </w:r>
      <w:r>
        <w:rPr>
          <w:color w:val="000000"/>
          <w:sz w:val="26"/>
          <w:szCs w:val="26"/>
        </w:rPr>
        <w:t xml:space="preserve"> và Fe</w:t>
      </w:r>
      <w:r>
        <w:rPr>
          <w:color w:val="000000"/>
          <w:sz w:val="26"/>
          <w:szCs w:val="26"/>
          <w:vertAlign w:val="superscript"/>
        </w:rPr>
        <w:t>2+</w:t>
      </w:r>
      <w:r>
        <w:rPr>
          <w:color w:val="000000"/>
          <w:sz w:val="26"/>
          <w:szCs w:val="26"/>
        </w:rPr>
        <w:t xml:space="preserve"> trong dung dịch đầu vào và kết quả cho thấy rằng ở tỉ lệ mol Fe</w:t>
      </w:r>
      <w:r>
        <w:rPr>
          <w:color w:val="000000"/>
          <w:sz w:val="26"/>
          <w:szCs w:val="26"/>
          <w:vertAlign w:val="superscript"/>
        </w:rPr>
        <w:t>3+</w:t>
      </w:r>
      <w:r>
        <w:rPr>
          <w:color w:val="000000"/>
          <w:sz w:val="26"/>
          <w:szCs w:val="26"/>
        </w:rPr>
        <w:t xml:space="preserve"> : Fe</w:t>
      </w:r>
      <w:r>
        <w:rPr>
          <w:color w:val="000000"/>
          <w:sz w:val="26"/>
          <w:szCs w:val="26"/>
          <w:vertAlign w:val="superscript"/>
        </w:rPr>
        <w:t>2+</w:t>
      </w:r>
      <w:r>
        <w:rPr>
          <w:color w:val="000000"/>
          <w:sz w:val="26"/>
          <w:szCs w:val="26"/>
        </w:rPr>
        <w:t xml:space="preserve"> = 2 : 1 sự hình thành kết tủa tốt nhất, mức độ thành công của quá trình tổng hợp cao nhất. Nghiên cứu ảnh hưởng của pH và nhiệt độ ban đầu của dung dịch phản ứng , G.Gnanaprakash [18] và cộng sự thấy rằng độ pH ban đầu, nhiệt độ của dung dịch muối sắt trước khi bắt đầu phản ứng kết tủa và pH cuối cùng là thông số quan trọng quyết định thành phần và sự hình thành kích thước của các hạt nano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Ở nồng độ pH từ 3 – 5,7 và nhiệt độ của dung dịch đầu vào là 25°C họ thu được hạt nano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xml:space="preserve"> có kích thước trung bình khoảng 10 nm và mômen từ bão hòa khoảng 60 emu/g. Các kết quả trong nghiên cứu này cung cấp các điều kiện thích hợp để tổng hợp các hạt nano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xml:space="preserve"> tinh khiết, không có tạp chất và có tính chất từ tương đối tốt. </w:t>
      </w:r>
    </w:p>
    <w:p w:rsidR="00A52671" w:rsidRDefault="002947BF">
      <w:pPr>
        <w:pBdr>
          <w:top w:val="nil"/>
          <w:left w:val="nil"/>
          <w:bottom w:val="nil"/>
          <w:right w:val="nil"/>
          <w:between w:val="nil"/>
        </w:pBdr>
        <w:spacing w:line="360" w:lineRule="auto"/>
        <w:ind w:firstLine="709"/>
        <w:jc w:val="both"/>
        <w:rPr>
          <w:color w:val="000000"/>
          <w:sz w:val="26"/>
          <w:szCs w:val="26"/>
        </w:rPr>
      </w:pPr>
      <w:r>
        <w:rPr>
          <w:color w:val="000000"/>
          <w:sz w:val="26"/>
          <w:szCs w:val="26"/>
        </w:rPr>
        <w:t>Ngoài việc sử dụng phương pháp đồng kết tủa thì các phương pháp tổng hợp khác cũng được sử dụng như: vi nhũ tương hay thủy phân nhiệt. Hệ vi nhũ tương (W/O) được định nghĩa là hệ phân tán cao của hai hay nhiều chất lỏng không tân hoặc rất ít tan vào nhau, hệ này thường được sử dụng trong quá trình tổng hợp các hạt nano siêu thuận từ có kích thước đồng nhất. Các chất hoạt động bề mặt 29 trong hệ vi nhũ tương là làm giảm sức căng liên vùng giữa pha nước và pha dầu, góp phần hình thành một dung dịch trong suốt. Mặc dù có thêm chất hoạt động bề mặt, việc sử dụng chất ổn định trong khi chế tạo là rất cần thiết để ngăn cản sự kết tụ của các hạt nano thu được. Tuy nhiên, một nhược điểm của phương pháp tổng hợp này là yêu cầu khối lượng dung môi lớn, nhưng sản phẩm tạo thấp. Thủy phân nhiệt, được gọi là sol nhiệt là một phương pháp hiệu quả và thân thiện với môi trường để tạo ra các hạt nano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xml:space="preserve"> từ tính siêu mịn và tinh khiết cao. Hệ thống phản ứng này đòi hỏi phải thực hiện trong môi trường nước trong lò phản ứng hoặc nồi hấp với áp suất và nhiệt độ cao tương ứng hơn 1.4 MPa và 200°C. Tuy nhiên, phương pháp thủy phân nhiệt có phản ứng chậm ở dù ở nhiệt độ cao hay thấp. Do đó, sự kết hợp của phương pháp thủy phân nhiệt và vi sóng được giới thiệu để tăng động học của quá trình kết tinh cho kết quả chế tạo với độ kết tinh tốt hơn và độ tinh khiết cao của hạt nano từ tính. </w:t>
      </w:r>
    </w:p>
    <w:p w:rsidR="00A52671" w:rsidRDefault="002947BF">
      <w:pPr>
        <w:pBdr>
          <w:top w:val="nil"/>
          <w:left w:val="nil"/>
          <w:bottom w:val="nil"/>
          <w:right w:val="nil"/>
          <w:between w:val="nil"/>
        </w:pBdr>
        <w:spacing w:line="360" w:lineRule="auto"/>
        <w:ind w:firstLine="709"/>
        <w:jc w:val="both"/>
        <w:rPr>
          <w:color w:val="212121"/>
          <w:sz w:val="26"/>
          <w:szCs w:val="26"/>
        </w:rPr>
      </w:pPr>
      <w:r>
        <w:rPr>
          <w:color w:val="000000"/>
          <w:sz w:val="26"/>
          <w:szCs w:val="26"/>
        </w:rPr>
        <w:t xml:space="preserve">SPIONs nên có kích thước dưới 30 nm để duy trì tính chất siêu thuận từ [19,20], và ở dạng này, chúng gần đây đã được nghiên cứu cho các ứng dụng lâm sàng trong nhiều lĩnh vực y sinh [21]. Các hạt nano oxit sắt đã được sử dụng làm tác nhân tương phản chụp cộng hưởng từ MRI và là phương pháp điều trị thiếu sắt của Cục Quản lý Thực phẩm và Dược phẩm Hoa Kỳ (FDA) ví dụ: Feraheme®, Feridex I.V.® và Gastromark® [22]. Ứng dụng đó hứa hẹn cho những ứng dụng rộng hơn nữa trong các liệu pháp khác nhau. Nếu kích thước của hạt giảm đến giá trị ngưỡng ( từ vài chục đến đến vài trăm nm tùy vào loại phân tử cụ thể, thì tính sắt từ biến mất, chuyển động nhiệt thắng thế, vật liệu sẽ tở thành siêu thuận từ, khi đó từ dư và kháng lực từ bằng không. Điều đó có nghĩa là, nếu ngừng tác động của từ trường ngoài, vật liệu sẽ không còn từ tính nữa, đây là đặc tính quan trọng của SPION khi ứng dụng trong các lĩnh vực y sinh học. </w:t>
      </w:r>
      <w:r>
        <w:rPr>
          <w:color w:val="212121"/>
          <w:sz w:val="26"/>
          <w:szCs w:val="26"/>
        </w:rPr>
        <w:t>Ngoài ra, khi kích thước của các hạt giảm sẽ làm tăng diện tích bề mặt dẫn đến tăng diện tích bao phủ khi phủ một vật liệu khác lên trên bề mặt của SPION [23]. Hơn nữa, sự thay đổi kích thước tinh thể nano Fe</w:t>
      </w:r>
      <w:r>
        <w:rPr>
          <w:color w:val="212121"/>
          <w:sz w:val="26"/>
          <w:szCs w:val="26"/>
          <w:vertAlign w:val="subscript"/>
        </w:rPr>
        <w:t>3</w:t>
      </w:r>
      <w:r>
        <w:rPr>
          <w:color w:val="212121"/>
          <w:sz w:val="26"/>
          <w:szCs w:val="26"/>
        </w:rPr>
        <w:t>O</w:t>
      </w:r>
      <w:r>
        <w:rPr>
          <w:color w:val="212121"/>
          <w:sz w:val="26"/>
          <w:szCs w:val="26"/>
          <w:vertAlign w:val="subscript"/>
        </w:rPr>
        <w:t>4</w:t>
      </w:r>
      <w:r>
        <w:rPr>
          <w:color w:val="212121"/>
          <w:sz w:val="26"/>
          <w:szCs w:val="26"/>
        </w:rPr>
        <w:t xml:space="preserve"> có thể thay đổi giá trị bão hòa từ cực đại, tính siêu thuận từ và khả năng phản ứng với từ trường ngoài của các hạt nano này [24]. Nghiên cứu hiện tại về SPION đang mở ra những tầm nhìn rộng lớn cho việc sử dụng chúng trong khoa học y sinh. Chúng đã được sử dụng cho cả mục đích chẩn đoán cũng như điều trị. Trong chụp cộng hưởng từ (MRI), SPION đã được sử dụng làm chất tương phản cộng hưởng từ có mục tiêu, cho phép chẩn đoán các bệnh tiến triển trong giai đoạn đầu của chúng [25]. Từ quan điểm phân phối thuốc, nhắm mục tiêu vào bệnh ung thư là lĩnh vực được theo đuổi nhiều nhất, với trọng tâm là phân phối hóa trị liệu và xạ trị [26,27]. Tuy nhiên, các ứng dụng ngày càng tăng của SPION cũng được tìm thấy trong các lĩnh vực phân phối gen, làm chết tế bào với sự trợ giúp của quá trình tăng thân nhiệt tại chỗ, cung cấp các peptit và kháng thể đến vị trí hoạt động của chúng.</w:t>
      </w:r>
    </w:p>
    <w:p w:rsidR="00A52671" w:rsidRDefault="002947BF">
      <w:pPr>
        <w:pStyle w:val="Heading2"/>
        <w:spacing w:line="360" w:lineRule="auto"/>
        <w:jc w:val="both"/>
        <w:rPr>
          <w:rFonts w:ascii="Times New Roman" w:eastAsia="Times New Roman" w:hAnsi="Times New Roman" w:cs="Times New Roman"/>
          <w:sz w:val="26"/>
          <w:szCs w:val="26"/>
        </w:rPr>
      </w:pPr>
      <w:bookmarkStart w:id="7" w:name="_x0lstm37ly0r" w:colFirst="0" w:colLast="0"/>
      <w:bookmarkEnd w:id="7"/>
      <w:r>
        <w:rPr>
          <w:rFonts w:ascii="Times New Roman" w:eastAsia="Times New Roman" w:hAnsi="Times New Roman" w:cs="Times New Roman"/>
          <w:sz w:val="26"/>
          <w:szCs w:val="26"/>
        </w:rPr>
        <w:t>II. TÍNH CẤP THIẾT CỦA BÁO CÁO</w:t>
      </w:r>
    </w:p>
    <w:p w:rsidR="00A52671" w:rsidRDefault="002947BF">
      <w:pPr>
        <w:keepNext/>
        <w:spacing w:before="120" w:after="120" w:line="360" w:lineRule="auto"/>
        <w:ind w:firstLine="357"/>
        <w:jc w:val="both"/>
        <w:rPr>
          <w:sz w:val="26"/>
          <w:szCs w:val="26"/>
        </w:rPr>
      </w:pPr>
      <w:r>
        <w:rPr>
          <w:sz w:val="26"/>
          <w:szCs w:val="26"/>
        </w:rPr>
        <w:t>Trong những năm gần đây, các nhà khoa học trên thế giới nghiên cứu tổng hợp các hạt nano oxit sắt siêu thuận từ (SPIONs) để tối ưu hóa tính chất hóa lý của SPIONs từ đó làm tăng khả năng ứng dụng của chúng. SPIONs có các tính chất hóa lý độc đáo làm cho chúng trở thành một vật liệu hấp dẫn trong các ứng dụng y sinh khác nhau như phân phối thuốc, tăng thân nhiệt từ tính, chụp cộng hưởng từ … và là chất hấp phụ tốt trong ứng dụng xử lý môi trường. Các hạt nano oxit sắt siêu thuận từ thường trên cơ sở oxit sắt bao gồm magnetit (Fe</w:t>
      </w:r>
      <w:r>
        <w:rPr>
          <w:sz w:val="26"/>
          <w:szCs w:val="26"/>
          <w:vertAlign w:val="subscript"/>
        </w:rPr>
        <w:t>3</w:t>
      </w:r>
      <w:r>
        <w:rPr>
          <w:sz w:val="26"/>
          <w:szCs w:val="26"/>
        </w:rPr>
        <w:t>O</w:t>
      </w:r>
      <w:r>
        <w:rPr>
          <w:sz w:val="26"/>
          <w:szCs w:val="26"/>
          <w:vertAlign w:val="subscript"/>
        </w:rPr>
        <w:t>4</w:t>
      </w:r>
      <w:r>
        <w:rPr>
          <w:sz w:val="26"/>
          <w:szCs w:val="26"/>
        </w:rPr>
        <w:t>) hoặc maghemite (Fe</w:t>
      </w:r>
      <w:r>
        <w:rPr>
          <w:sz w:val="26"/>
          <w:szCs w:val="26"/>
          <w:vertAlign w:val="subscript"/>
        </w:rPr>
        <w:t>2</w:t>
      </w:r>
      <w:r>
        <w:rPr>
          <w:sz w:val="26"/>
          <w:szCs w:val="26"/>
        </w:rPr>
        <w:t>O</w:t>
      </w:r>
      <w:r>
        <w:rPr>
          <w:sz w:val="26"/>
          <w:szCs w:val="26"/>
          <w:vertAlign w:val="subscript"/>
        </w:rPr>
        <w:t>3</w:t>
      </w:r>
      <w:r>
        <w:rPr>
          <w:sz w:val="26"/>
          <w:szCs w:val="26"/>
        </w:rPr>
        <w:t>).  Do tính chất siêu thuận từ của các hạt nano oxit sắt có thể giúp ngăn ngừa sự hình thành các chất ô nhiễm thứ cấp do mất mát chất hấp phụ.</w:t>
      </w:r>
    </w:p>
    <w:p w:rsidR="00A52671" w:rsidRDefault="002947BF">
      <w:pPr>
        <w:pStyle w:val="Heading2"/>
        <w:spacing w:before="120" w:after="120" w:line="360" w:lineRule="auto"/>
        <w:jc w:val="both"/>
        <w:rPr>
          <w:rFonts w:ascii="Times New Roman" w:eastAsia="Times New Roman" w:hAnsi="Times New Roman" w:cs="Times New Roman"/>
          <w:sz w:val="26"/>
          <w:szCs w:val="26"/>
        </w:rPr>
      </w:pPr>
      <w:bookmarkStart w:id="8" w:name="_7wvyn72hrjc3" w:colFirst="0" w:colLast="0"/>
      <w:bookmarkEnd w:id="8"/>
      <w:r>
        <w:rPr>
          <w:rFonts w:ascii="Times New Roman" w:eastAsia="Times New Roman" w:hAnsi="Times New Roman" w:cs="Times New Roman"/>
          <w:sz w:val="26"/>
          <w:szCs w:val="26"/>
        </w:rPr>
        <w:t>III. MỤC TIÊU</w:t>
      </w:r>
    </w:p>
    <w:p w:rsidR="00A52671" w:rsidRDefault="002947BF">
      <w:pPr>
        <w:keepNext/>
        <w:spacing w:before="120" w:after="120" w:line="360" w:lineRule="auto"/>
        <w:jc w:val="both"/>
        <w:rPr>
          <w:sz w:val="26"/>
          <w:szCs w:val="26"/>
        </w:rPr>
      </w:pPr>
      <w:r>
        <w:rPr>
          <w:sz w:val="26"/>
          <w:szCs w:val="26"/>
        </w:rPr>
        <w:t>Tổng hợp vật liệu nano oxit sắt siêu thuận từ Fe</w:t>
      </w:r>
      <w:r>
        <w:rPr>
          <w:sz w:val="26"/>
          <w:szCs w:val="26"/>
          <w:vertAlign w:val="subscript"/>
        </w:rPr>
        <w:t>3</w:t>
      </w:r>
      <w:r>
        <w:rPr>
          <w:sz w:val="26"/>
          <w:szCs w:val="26"/>
        </w:rPr>
        <w:t>O</w:t>
      </w:r>
      <w:r>
        <w:rPr>
          <w:sz w:val="26"/>
          <w:szCs w:val="26"/>
          <w:vertAlign w:val="subscript"/>
        </w:rPr>
        <w:t>4</w:t>
      </w:r>
      <w:r>
        <w:rPr>
          <w:sz w:val="26"/>
          <w:szCs w:val="26"/>
        </w:rPr>
        <w:t>( SPIONs) có kích thước 10-20 nm, độ từ &gt; 50emu/g</w:t>
      </w:r>
    </w:p>
    <w:p w:rsidR="00A52671" w:rsidRDefault="002947BF">
      <w:pPr>
        <w:pStyle w:val="Heading2"/>
        <w:spacing w:before="120" w:after="120" w:line="360" w:lineRule="auto"/>
        <w:jc w:val="both"/>
        <w:rPr>
          <w:rFonts w:ascii="Times New Roman" w:eastAsia="Times New Roman" w:hAnsi="Times New Roman" w:cs="Times New Roman"/>
          <w:sz w:val="26"/>
          <w:szCs w:val="26"/>
        </w:rPr>
      </w:pPr>
      <w:bookmarkStart w:id="9" w:name="_gj1y0ad13ea2" w:colFirst="0" w:colLast="0"/>
      <w:bookmarkEnd w:id="9"/>
      <w:r>
        <w:rPr>
          <w:rFonts w:ascii="Times New Roman" w:eastAsia="Times New Roman" w:hAnsi="Times New Roman" w:cs="Times New Roman"/>
          <w:sz w:val="26"/>
          <w:szCs w:val="26"/>
        </w:rPr>
        <w:t>IV. CÁCH TIẾP CẬN</w:t>
      </w:r>
    </w:p>
    <w:p w:rsidR="00A52671" w:rsidRDefault="002947BF">
      <w:pPr>
        <w:keepNext/>
        <w:spacing w:before="120" w:after="120" w:line="360" w:lineRule="auto"/>
        <w:jc w:val="both"/>
        <w:rPr>
          <w:sz w:val="26"/>
          <w:szCs w:val="26"/>
          <w:highlight w:val="white"/>
        </w:rPr>
      </w:pPr>
      <w:r>
        <w:rPr>
          <w:sz w:val="26"/>
          <w:szCs w:val="26"/>
          <w:highlight w:val="white"/>
        </w:rPr>
        <w:t>Từ việc phân tích tổng quan tài liệu trên thế giới và trong nước liên quan đến vật liệu nano sắt oxit siêu thuận từ (SPION)</w:t>
      </w:r>
    </w:p>
    <w:p w:rsidR="00A52671" w:rsidRDefault="002947BF">
      <w:pPr>
        <w:keepNext/>
        <w:spacing w:before="120" w:after="120" w:line="360" w:lineRule="auto"/>
        <w:jc w:val="both"/>
        <w:rPr>
          <w:sz w:val="26"/>
          <w:szCs w:val="26"/>
        </w:rPr>
      </w:pPr>
      <w:r>
        <w:rPr>
          <w:sz w:val="26"/>
          <w:szCs w:val="26"/>
          <w:highlight w:val="white"/>
        </w:rPr>
        <w:t xml:space="preserve"> - Từ kết quả nghiên cứu và kinh nghiệm của chuyên gia Ba Lan về vật liệu nano sắt oxit siêu thuận từ SPION.</w:t>
      </w:r>
    </w:p>
    <w:p w:rsidR="00A52671" w:rsidRDefault="002947BF">
      <w:pPr>
        <w:pStyle w:val="Heading2"/>
        <w:spacing w:before="120" w:after="120" w:line="360" w:lineRule="auto"/>
        <w:jc w:val="both"/>
        <w:rPr>
          <w:rFonts w:ascii="Times New Roman" w:eastAsia="Times New Roman" w:hAnsi="Times New Roman" w:cs="Times New Roman"/>
          <w:sz w:val="26"/>
          <w:szCs w:val="26"/>
        </w:rPr>
      </w:pPr>
      <w:bookmarkStart w:id="10" w:name="_y787gbrpnbn3" w:colFirst="0" w:colLast="0"/>
      <w:bookmarkEnd w:id="10"/>
      <w:r>
        <w:rPr>
          <w:rFonts w:ascii="Times New Roman" w:eastAsia="Times New Roman" w:hAnsi="Times New Roman" w:cs="Times New Roman"/>
          <w:sz w:val="26"/>
          <w:szCs w:val="26"/>
        </w:rPr>
        <w:t>V. PHƯƠNG PHÁP NGHIÊN CỨU</w:t>
      </w:r>
    </w:p>
    <w:p w:rsidR="00A52671" w:rsidRDefault="002947BF">
      <w:pPr>
        <w:keepNext/>
        <w:spacing w:before="120" w:after="120" w:line="360" w:lineRule="auto"/>
        <w:jc w:val="both"/>
        <w:rPr>
          <w:sz w:val="26"/>
          <w:szCs w:val="26"/>
          <w:highlight w:val="white"/>
        </w:rPr>
      </w:pPr>
      <w:r>
        <w:rPr>
          <w:sz w:val="26"/>
          <w:szCs w:val="26"/>
          <w:highlight w:val="white"/>
        </w:rPr>
        <w:t>Các phương pháp nghiên cứu được áp dụng trong đề tài bao gồm:</w:t>
      </w:r>
    </w:p>
    <w:p w:rsidR="00A52671" w:rsidRDefault="002947BF">
      <w:pPr>
        <w:keepNext/>
        <w:spacing w:before="120" w:after="120" w:line="360" w:lineRule="auto"/>
        <w:jc w:val="both"/>
        <w:rPr>
          <w:sz w:val="26"/>
          <w:szCs w:val="26"/>
          <w:highlight w:val="white"/>
        </w:rPr>
      </w:pPr>
      <w:r>
        <w:rPr>
          <w:sz w:val="26"/>
          <w:szCs w:val="26"/>
          <w:highlight w:val="white"/>
        </w:rPr>
        <w:t>- Tiến hành các phép đo như IR, XRD, SEM, HRTEM, EDX, để xác định các nhóm chức đặc trưng, cấu trúc pha, hình thái học, thành phần nguyên tố</w:t>
      </w:r>
    </w:p>
    <w:p w:rsidR="00A52671" w:rsidRDefault="002947BF">
      <w:pPr>
        <w:keepNext/>
        <w:spacing w:before="120" w:after="120" w:line="360" w:lineRule="auto"/>
        <w:jc w:val="both"/>
        <w:rPr>
          <w:sz w:val="26"/>
          <w:szCs w:val="26"/>
          <w:highlight w:val="white"/>
        </w:rPr>
      </w:pPr>
      <w:r>
        <w:rPr>
          <w:sz w:val="26"/>
          <w:szCs w:val="26"/>
          <w:highlight w:val="white"/>
        </w:rPr>
        <w:t xml:space="preserve">- Các tính chất từ sẽ được đánh giá với việc sử dụng từ kế dạng tấm rung, bằng cách đo độ từ hóa bão hòa SPION ở nhiệt độ môi trường </w:t>
      </w:r>
    </w:p>
    <w:p w:rsidR="00A52671" w:rsidRDefault="002947BF">
      <w:pPr>
        <w:pStyle w:val="Heading2"/>
        <w:spacing w:before="120" w:after="120" w:line="360" w:lineRule="auto"/>
        <w:jc w:val="both"/>
        <w:rPr>
          <w:rFonts w:ascii="Times New Roman" w:eastAsia="Times New Roman" w:hAnsi="Times New Roman" w:cs="Times New Roman"/>
          <w:sz w:val="26"/>
          <w:szCs w:val="26"/>
        </w:rPr>
      </w:pPr>
      <w:bookmarkStart w:id="11" w:name="_nkgxr0agwnbl" w:colFirst="0" w:colLast="0"/>
      <w:bookmarkEnd w:id="11"/>
      <w:r>
        <w:rPr>
          <w:rFonts w:ascii="Times New Roman" w:eastAsia="Times New Roman" w:hAnsi="Times New Roman" w:cs="Times New Roman"/>
          <w:sz w:val="26"/>
          <w:szCs w:val="26"/>
        </w:rPr>
        <w:t>VI. ĐỐI TƯỢNG, PHẠM VI NGHIÊN CỨU, NỘI DUNG NGHIÊN CỨU</w:t>
      </w:r>
    </w:p>
    <w:p w:rsidR="00A52671" w:rsidRDefault="002947BF">
      <w:pPr>
        <w:keepNext/>
        <w:spacing w:before="120" w:after="120" w:line="360" w:lineRule="auto"/>
        <w:jc w:val="both"/>
        <w:rPr>
          <w:b/>
          <w:i/>
          <w:sz w:val="26"/>
          <w:szCs w:val="26"/>
        </w:rPr>
      </w:pPr>
      <w:r>
        <w:rPr>
          <w:b/>
          <w:i/>
          <w:sz w:val="26"/>
          <w:szCs w:val="26"/>
        </w:rPr>
        <w:t xml:space="preserve">1. Đối tượng nghiên cứu </w:t>
      </w:r>
    </w:p>
    <w:p w:rsidR="00A52671" w:rsidRDefault="002947BF">
      <w:pPr>
        <w:keepNext/>
        <w:spacing w:line="360" w:lineRule="auto"/>
        <w:jc w:val="both"/>
        <w:rPr>
          <w:sz w:val="26"/>
          <w:szCs w:val="26"/>
        </w:rPr>
      </w:pPr>
      <w:r>
        <w:rPr>
          <w:sz w:val="26"/>
          <w:szCs w:val="26"/>
        </w:rPr>
        <w:t>- Vật liệu nano oxit sắt siêu thuận từ Fe</w:t>
      </w:r>
      <w:r>
        <w:rPr>
          <w:sz w:val="26"/>
          <w:szCs w:val="26"/>
          <w:vertAlign w:val="subscript"/>
        </w:rPr>
        <w:t>3</w:t>
      </w:r>
      <w:r>
        <w:rPr>
          <w:sz w:val="26"/>
          <w:szCs w:val="26"/>
        </w:rPr>
        <w:t>O</w:t>
      </w:r>
      <w:r>
        <w:rPr>
          <w:sz w:val="26"/>
          <w:szCs w:val="26"/>
          <w:vertAlign w:val="subscript"/>
        </w:rPr>
        <w:t>4</w:t>
      </w:r>
      <w:r>
        <w:rPr>
          <w:sz w:val="26"/>
          <w:szCs w:val="26"/>
        </w:rPr>
        <w:t xml:space="preserve">( SPIONs) </w:t>
      </w:r>
    </w:p>
    <w:p w:rsidR="00A52671" w:rsidRDefault="002947BF">
      <w:pPr>
        <w:keepNext/>
        <w:spacing w:before="120" w:after="120" w:line="360" w:lineRule="auto"/>
        <w:jc w:val="both"/>
        <w:rPr>
          <w:b/>
          <w:i/>
          <w:sz w:val="26"/>
          <w:szCs w:val="26"/>
        </w:rPr>
      </w:pPr>
      <w:r>
        <w:rPr>
          <w:b/>
          <w:i/>
          <w:sz w:val="26"/>
          <w:szCs w:val="26"/>
        </w:rPr>
        <w:t>2. Phạm vi nghiên cứu</w:t>
      </w:r>
    </w:p>
    <w:p w:rsidR="00A52671" w:rsidRDefault="002947BF">
      <w:pPr>
        <w:keepNext/>
        <w:spacing w:line="360" w:lineRule="auto"/>
        <w:jc w:val="both"/>
        <w:rPr>
          <w:sz w:val="26"/>
          <w:szCs w:val="26"/>
        </w:rPr>
      </w:pPr>
      <w:r>
        <w:rPr>
          <w:color w:val="001A33"/>
          <w:sz w:val="26"/>
          <w:szCs w:val="26"/>
          <w:highlight w:val="white"/>
        </w:rPr>
        <w:t xml:space="preserve">Tổng hợp </w:t>
      </w:r>
      <w:r>
        <w:rPr>
          <w:sz w:val="26"/>
          <w:szCs w:val="26"/>
        </w:rPr>
        <w:t>nano oxit sắt siêu thuận từ Fe</w:t>
      </w:r>
      <w:r>
        <w:rPr>
          <w:sz w:val="26"/>
          <w:szCs w:val="26"/>
          <w:vertAlign w:val="subscript"/>
        </w:rPr>
        <w:t>3</w:t>
      </w:r>
      <w:r>
        <w:rPr>
          <w:sz w:val="26"/>
          <w:szCs w:val="26"/>
        </w:rPr>
        <w:t>O</w:t>
      </w:r>
      <w:r>
        <w:rPr>
          <w:sz w:val="26"/>
          <w:szCs w:val="26"/>
          <w:vertAlign w:val="subscript"/>
        </w:rPr>
        <w:t>4</w:t>
      </w:r>
      <w:r>
        <w:rPr>
          <w:sz w:val="26"/>
          <w:szCs w:val="26"/>
        </w:rPr>
        <w:t xml:space="preserve">( SPIONs) đi từ hóa chất trong phòng thí nghiệm. </w:t>
      </w:r>
    </w:p>
    <w:p w:rsidR="00A52671" w:rsidRDefault="002947BF">
      <w:pPr>
        <w:keepNext/>
        <w:spacing w:before="120" w:after="120" w:line="360" w:lineRule="auto"/>
        <w:jc w:val="both"/>
        <w:rPr>
          <w:b/>
          <w:i/>
          <w:color w:val="001A33"/>
          <w:sz w:val="26"/>
          <w:szCs w:val="26"/>
          <w:highlight w:val="white"/>
        </w:rPr>
      </w:pPr>
      <w:r>
        <w:rPr>
          <w:b/>
          <w:i/>
          <w:color w:val="001A33"/>
          <w:sz w:val="26"/>
          <w:szCs w:val="26"/>
          <w:highlight w:val="white"/>
        </w:rPr>
        <w:t>3. Nội dung nghiên cứu</w:t>
      </w:r>
    </w:p>
    <w:p w:rsidR="00A52671" w:rsidRDefault="002947BF">
      <w:pPr>
        <w:keepNext/>
        <w:spacing w:before="120" w:after="120" w:line="360" w:lineRule="auto"/>
        <w:jc w:val="both"/>
        <w:rPr>
          <w:sz w:val="26"/>
          <w:szCs w:val="26"/>
          <w:highlight w:val="white"/>
        </w:rPr>
      </w:pPr>
      <w:r>
        <w:rPr>
          <w:sz w:val="26"/>
          <w:szCs w:val="26"/>
          <w:highlight w:val="white"/>
        </w:rPr>
        <w:t>- Nghiên cứu ảnh hưởng của tác nhân tạo kết tủa.</w:t>
      </w:r>
    </w:p>
    <w:p w:rsidR="00A52671" w:rsidRDefault="002947BF">
      <w:pPr>
        <w:keepNext/>
        <w:spacing w:before="120" w:after="120" w:line="360" w:lineRule="auto"/>
        <w:jc w:val="both"/>
        <w:rPr>
          <w:sz w:val="26"/>
          <w:szCs w:val="26"/>
          <w:highlight w:val="white"/>
        </w:rPr>
      </w:pPr>
      <w:r>
        <w:rPr>
          <w:sz w:val="26"/>
          <w:szCs w:val="26"/>
          <w:highlight w:val="white"/>
        </w:rPr>
        <w:t>- Nghiên cứu ảnh hưởng của nhiệt độ.</w:t>
      </w:r>
    </w:p>
    <w:p w:rsidR="00A52671" w:rsidRDefault="002947BF">
      <w:pPr>
        <w:keepNext/>
        <w:spacing w:before="120" w:after="120" w:line="360" w:lineRule="auto"/>
        <w:jc w:val="both"/>
        <w:rPr>
          <w:sz w:val="26"/>
          <w:szCs w:val="26"/>
          <w:highlight w:val="white"/>
        </w:rPr>
      </w:pPr>
      <w:r>
        <w:rPr>
          <w:sz w:val="26"/>
          <w:szCs w:val="26"/>
          <w:highlight w:val="white"/>
        </w:rPr>
        <w:t>- Nghiên cứu ảnh hưởng của pH.</w:t>
      </w:r>
    </w:p>
    <w:p w:rsidR="00A52671" w:rsidRDefault="002947BF">
      <w:pPr>
        <w:keepNext/>
        <w:spacing w:before="120" w:after="120" w:line="360" w:lineRule="auto"/>
        <w:jc w:val="both"/>
        <w:rPr>
          <w:sz w:val="26"/>
          <w:szCs w:val="26"/>
          <w:highlight w:val="white"/>
        </w:rPr>
      </w:pPr>
      <w:r>
        <w:rPr>
          <w:sz w:val="26"/>
          <w:szCs w:val="26"/>
          <w:highlight w:val="white"/>
        </w:rPr>
        <w:t>-  Đăc trưng tính chất của vật liệu thu được.</w:t>
      </w:r>
    </w:p>
    <w:p w:rsidR="00A52671" w:rsidRDefault="00A52671">
      <w:pPr>
        <w:keepNext/>
        <w:spacing w:before="120" w:after="120" w:line="360" w:lineRule="auto"/>
        <w:jc w:val="both"/>
        <w:rPr>
          <w:sz w:val="26"/>
          <w:szCs w:val="26"/>
        </w:rPr>
      </w:pPr>
    </w:p>
    <w:p w:rsidR="00A52671" w:rsidRDefault="00A52671">
      <w:pPr>
        <w:keepNext/>
        <w:spacing w:before="120" w:after="120" w:line="360" w:lineRule="auto"/>
        <w:jc w:val="both"/>
        <w:rPr>
          <w:sz w:val="26"/>
          <w:szCs w:val="26"/>
        </w:rPr>
      </w:pPr>
    </w:p>
    <w:p w:rsidR="00A52671" w:rsidRDefault="00A52671">
      <w:pPr>
        <w:keepNext/>
        <w:pBdr>
          <w:top w:val="nil"/>
          <w:left w:val="nil"/>
          <w:bottom w:val="nil"/>
          <w:right w:val="nil"/>
          <w:between w:val="nil"/>
        </w:pBdr>
        <w:spacing w:before="120" w:after="120" w:line="360" w:lineRule="auto"/>
        <w:ind w:left="1080"/>
        <w:jc w:val="both"/>
        <w:rPr>
          <w:color w:val="000000"/>
          <w:sz w:val="26"/>
          <w:szCs w:val="26"/>
        </w:rPr>
      </w:pPr>
    </w:p>
    <w:p w:rsidR="00A52671" w:rsidRDefault="00A52671">
      <w:pPr>
        <w:pBdr>
          <w:top w:val="nil"/>
          <w:left w:val="nil"/>
          <w:bottom w:val="nil"/>
          <w:right w:val="nil"/>
          <w:between w:val="nil"/>
        </w:pBdr>
        <w:spacing w:line="360" w:lineRule="auto"/>
        <w:ind w:firstLine="709"/>
        <w:jc w:val="both"/>
        <w:rPr>
          <w:b/>
          <w:color w:val="000000"/>
          <w:sz w:val="26"/>
          <w:szCs w:val="26"/>
        </w:rPr>
      </w:pPr>
    </w:p>
    <w:p w:rsidR="00A52671" w:rsidRDefault="00A52671">
      <w:pPr>
        <w:pBdr>
          <w:top w:val="nil"/>
          <w:left w:val="nil"/>
          <w:bottom w:val="nil"/>
          <w:right w:val="nil"/>
          <w:between w:val="nil"/>
        </w:pBdr>
        <w:spacing w:line="360" w:lineRule="auto"/>
        <w:ind w:firstLine="709"/>
        <w:jc w:val="both"/>
        <w:rPr>
          <w:b/>
          <w:color w:val="000000"/>
          <w:sz w:val="26"/>
          <w:szCs w:val="26"/>
        </w:rPr>
      </w:pPr>
    </w:p>
    <w:p w:rsidR="00A52671" w:rsidRDefault="00A52671">
      <w:pPr>
        <w:pBdr>
          <w:top w:val="nil"/>
          <w:left w:val="nil"/>
          <w:bottom w:val="nil"/>
          <w:right w:val="nil"/>
          <w:between w:val="nil"/>
        </w:pBdr>
        <w:spacing w:line="360" w:lineRule="auto"/>
        <w:ind w:firstLine="709"/>
        <w:jc w:val="both"/>
        <w:rPr>
          <w:b/>
          <w:color w:val="000000"/>
          <w:sz w:val="26"/>
          <w:szCs w:val="26"/>
        </w:rPr>
      </w:pPr>
    </w:p>
    <w:p w:rsidR="00A52671" w:rsidRDefault="00A52671">
      <w:pPr>
        <w:pBdr>
          <w:top w:val="nil"/>
          <w:left w:val="nil"/>
          <w:bottom w:val="nil"/>
          <w:right w:val="nil"/>
          <w:between w:val="nil"/>
        </w:pBdr>
        <w:spacing w:line="360" w:lineRule="auto"/>
        <w:ind w:firstLine="709"/>
        <w:jc w:val="both"/>
        <w:rPr>
          <w:b/>
          <w:color w:val="000000"/>
          <w:sz w:val="26"/>
          <w:szCs w:val="26"/>
        </w:rPr>
      </w:pPr>
    </w:p>
    <w:p w:rsidR="00A52671" w:rsidRDefault="00A52671">
      <w:pPr>
        <w:pBdr>
          <w:top w:val="nil"/>
          <w:left w:val="nil"/>
          <w:bottom w:val="nil"/>
          <w:right w:val="nil"/>
          <w:between w:val="nil"/>
        </w:pBdr>
        <w:spacing w:line="360" w:lineRule="auto"/>
        <w:ind w:firstLine="709"/>
        <w:jc w:val="both"/>
        <w:rPr>
          <w:b/>
          <w:color w:val="000000"/>
          <w:sz w:val="26"/>
          <w:szCs w:val="26"/>
        </w:rPr>
      </w:pPr>
    </w:p>
    <w:p w:rsidR="00A52671" w:rsidRDefault="00A52671">
      <w:pPr>
        <w:pBdr>
          <w:top w:val="nil"/>
          <w:left w:val="nil"/>
          <w:bottom w:val="nil"/>
          <w:right w:val="nil"/>
          <w:between w:val="nil"/>
        </w:pBdr>
        <w:spacing w:line="360" w:lineRule="auto"/>
        <w:ind w:firstLine="709"/>
        <w:jc w:val="both"/>
        <w:rPr>
          <w:b/>
          <w:color w:val="000000"/>
          <w:sz w:val="26"/>
          <w:szCs w:val="26"/>
        </w:rPr>
      </w:pPr>
    </w:p>
    <w:p w:rsidR="00A52671" w:rsidRDefault="00A52671">
      <w:pPr>
        <w:pBdr>
          <w:top w:val="nil"/>
          <w:left w:val="nil"/>
          <w:bottom w:val="nil"/>
          <w:right w:val="nil"/>
          <w:between w:val="nil"/>
        </w:pBdr>
        <w:spacing w:line="360" w:lineRule="auto"/>
        <w:ind w:firstLine="709"/>
        <w:jc w:val="both"/>
        <w:rPr>
          <w:b/>
          <w:color w:val="000000"/>
          <w:sz w:val="26"/>
          <w:szCs w:val="26"/>
        </w:rPr>
      </w:pPr>
    </w:p>
    <w:p w:rsidR="00A52671" w:rsidRDefault="00A52671">
      <w:pPr>
        <w:pBdr>
          <w:top w:val="nil"/>
          <w:left w:val="nil"/>
          <w:bottom w:val="nil"/>
          <w:right w:val="nil"/>
          <w:between w:val="nil"/>
        </w:pBdr>
        <w:spacing w:line="360" w:lineRule="auto"/>
        <w:ind w:firstLine="709"/>
        <w:jc w:val="both"/>
        <w:rPr>
          <w:b/>
          <w:color w:val="000000"/>
          <w:sz w:val="26"/>
          <w:szCs w:val="26"/>
        </w:rPr>
      </w:pPr>
    </w:p>
    <w:p w:rsidR="00A52671" w:rsidRDefault="00A52671">
      <w:pPr>
        <w:pBdr>
          <w:top w:val="nil"/>
          <w:left w:val="nil"/>
          <w:bottom w:val="nil"/>
          <w:right w:val="nil"/>
          <w:between w:val="nil"/>
        </w:pBdr>
        <w:spacing w:line="360" w:lineRule="auto"/>
        <w:ind w:firstLine="709"/>
        <w:jc w:val="both"/>
        <w:rPr>
          <w:b/>
          <w:color w:val="000000"/>
          <w:sz w:val="26"/>
          <w:szCs w:val="26"/>
        </w:rPr>
      </w:pPr>
    </w:p>
    <w:p w:rsidR="00A52671" w:rsidRDefault="00A52671">
      <w:pPr>
        <w:pBdr>
          <w:top w:val="nil"/>
          <w:left w:val="nil"/>
          <w:bottom w:val="nil"/>
          <w:right w:val="nil"/>
          <w:between w:val="nil"/>
        </w:pBdr>
        <w:spacing w:line="360" w:lineRule="auto"/>
        <w:ind w:firstLine="709"/>
        <w:jc w:val="both"/>
        <w:rPr>
          <w:color w:val="212121"/>
          <w:sz w:val="26"/>
          <w:szCs w:val="26"/>
        </w:rPr>
      </w:pPr>
    </w:p>
    <w:p w:rsidR="00A52671" w:rsidRDefault="002947BF">
      <w:pPr>
        <w:pStyle w:val="Heading1"/>
        <w:spacing w:line="360" w:lineRule="auto"/>
        <w:ind w:firstLine="709"/>
        <w:jc w:val="both"/>
        <w:rPr>
          <w:rFonts w:ascii="Times New Roman" w:eastAsia="Times New Roman" w:hAnsi="Times New Roman" w:cs="Times New Roman"/>
          <w:sz w:val="26"/>
          <w:szCs w:val="26"/>
        </w:rPr>
      </w:pPr>
      <w:bookmarkStart w:id="12" w:name="_rikyfpjutmr2" w:colFirst="0" w:colLast="0"/>
      <w:bookmarkEnd w:id="12"/>
      <w:r>
        <w:rPr>
          <w:rFonts w:ascii="Times New Roman" w:eastAsia="Times New Roman" w:hAnsi="Times New Roman" w:cs="Times New Roman"/>
          <w:sz w:val="26"/>
          <w:szCs w:val="26"/>
        </w:rPr>
        <w:t>CHƯƠNG I: ĐIỀU KIỆN THỰC NGHIỆM</w:t>
      </w:r>
    </w:p>
    <w:p w:rsidR="00A52671" w:rsidRDefault="002947BF">
      <w:pPr>
        <w:pStyle w:val="Heading2"/>
        <w:spacing w:after="0" w:line="360" w:lineRule="auto"/>
        <w:jc w:val="both"/>
        <w:rPr>
          <w:rFonts w:ascii="Times New Roman" w:eastAsia="Times New Roman" w:hAnsi="Times New Roman" w:cs="Times New Roman"/>
          <w:sz w:val="26"/>
          <w:szCs w:val="26"/>
        </w:rPr>
      </w:pPr>
      <w:bookmarkStart w:id="13" w:name="_1fob9te" w:colFirst="0" w:colLast="0"/>
      <w:bookmarkEnd w:id="13"/>
      <w:r>
        <w:rPr>
          <w:rFonts w:ascii="Times New Roman" w:eastAsia="Times New Roman" w:hAnsi="Times New Roman" w:cs="Times New Roman"/>
          <w:sz w:val="26"/>
          <w:szCs w:val="26"/>
        </w:rPr>
        <w:t>I.1. Hóa chất, dụng cụ</w:t>
      </w:r>
    </w:p>
    <w:p w:rsidR="00A52671" w:rsidRDefault="002947BF">
      <w:pPr>
        <w:spacing w:line="360" w:lineRule="auto"/>
        <w:ind w:firstLine="709"/>
        <w:jc w:val="both"/>
        <w:rPr>
          <w:sz w:val="26"/>
          <w:szCs w:val="26"/>
        </w:rPr>
      </w:pPr>
      <w:r>
        <w:rPr>
          <w:sz w:val="26"/>
          <w:szCs w:val="26"/>
        </w:rPr>
        <w:t>FeCl</w:t>
      </w:r>
      <w:r>
        <w:rPr>
          <w:sz w:val="26"/>
          <w:szCs w:val="26"/>
          <w:vertAlign w:val="subscript"/>
        </w:rPr>
        <w:t>2</w:t>
      </w:r>
      <w:r>
        <w:rPr>
          <w:sz w:val="26"/>
          <w:szCs w:val="26"/>
        </w:rPr>
        <w:t>.4H</w:t>
      </w:r>
      <w:r>
        <w:rPr>
          <w:sz w:val="26"/>
          <w:szCs w:val="26"/>
          <w:vertAlign w:val="subscript"/>
        </w:rPr>
        <w:t>2</w:t>
      </w:r>
      <w:r>
        <w:rPr>
          <w:sz w:val="26"/>
          <w:szCs w:val="26"/>
        </w:rPr>
        <w:t>O, FeCl</w:t>
      </w:r>
      <w:r>
        <w:rPr>
          <w:sz w:val="26"/>
          <w:szCs w:val="26"/>
          <w:vertAlign w:val="subscript"/>
        </w:rPr>
        <w:t>3</w:t>
      </w:r>
      <w:r>
        <w:rPr>
          <w:sz w:val="26"/>
          <w:szCs w:val="26"/>
        </w:rPr>
        <w:t>.6H</w:t>
      </w:r>
      <w:r>
        <w:rPr>
          <w:sz w:val="26"/>
          <w:szCs w:val="26"/>
          <w:vertAlign w:val="subscript"/>
        </w:rPr>
        <w:t>2</w:t>
      </w:r>
      <w:r>
        <w:rPr>
          <w:sz w:val="26"/>
          <w:szCs w:val="26"/>
        </w:rPr>
        <w:t>O được lấy từ Công ty Merck (Darmstadt, Đức). Dung dịch amoniac được mua từ Công ty TNHH Khoa học Công nghệ Quảng Đông Quảng Đông. Tất cả các hóa chất khác đều là loại phân tích và được sử dụng mà không cần tinh chế. Nước khử ion được sử dụng trong tất cả các thí nghiệm.</w:t>
      </w:r>
    </w:p>
    <w:p w:rsidR="00A52671" w:rsidRDefault="002947BF">
      <w:pPr>
        <w:pStyle w:val="Heading2"/>
        <w:spacing w:after="0" w:line="360" w:lineRule="auto"/>
        <w:jc w:val="both"/>
        <w:rPr>
          <w:rFonts w:ascii="Times New Roman" w:eastAsia="Times New Roman" w:hAnsi="Times New Roman" w:cs="Times New Roman"/>
          <w:sz w:val="26"/>
          <w:szCs w:val="26"/>
        </w:rPr>
      </w:pPr>
      <w:bookmarkStart w:id="14" w:name="_3znysh7" w:colFirst="0" w:colLast="0"/>
      <w:bookmarkEnd w:id="14"/>
      <w:r>
        <w:rPr>
          <w:rFonts w:ascii="Times New Roman" w:eastAsia="Times New Roman" w:hAnsi="Times New Roman" w:cs="Times New Roman"/>
          <w:sz w:val="26"/>
          <w:szCs w:val="26"/>
        </w:rPr>
        <w:t>I.2. Tổng hợp SPIONs</w:t>
      </w:r>
    </w:p>
    <w:p w:rsidR="00A52671" w:rsidRDefault="002947BF">
      <w:pPr>
        <w:spacing w:line="360" w:lineRule="auto"/>
        <w:ind w:firstLine="709"/>
        <w:jc w:val="both"/>
        <w:rPr>
          <w:sz w:val="26"/>
          <w:szCs w:val="26"/>
        </w:rPr>
      </w:pPr>
      <w:r>
        <w:rPr>
          <w:sz w:val="26"/>
          <w:szCs w:val="26"/>
        </w:rPr>
        <w:t>SPION được điều chế theo phương pháp đồng kết tủa từ dung dịch nước Fe</w:t>
      </w:r>
      <w:r>
        <w:rPr>
          <w:sz w:val="26"/>
          <w:szCs w:val="26"/>
          <w:vertAlign w:val="superscript"/>
        </w:rPr>
        <w:t>2+</w:t>
      </w:r>
      <w:r>
        <w:rPr>
          <w:sz w:val="26"/>
          <w:szCs w:val="26"/>
        </w:rPr>
        <w:t>/ Fe</w:t>
      </w:r>
      <w:r>
        <w:rPr>
          <w:sz w:val="26"/>
          <w:szCs w:val="26"/>
          <w:vertAlign w:val="superscript"/>
        </w:rPr>
        <w:t>3 +</w:t>
      </w:r>
      <w:r>
        <w:rPr>
          <w:sz w:val="26"/>
          <w:szCs w:val="26"/>
        </w:rPr>
        <w:t>. FeCl</w:t>
      </w:r>
      <w:r>
        <w:rPr>
          <w:sz w:val="26"/>
          <w:szCs w:val="26"/>
          <w:vertAlign w:val="subscript"/>
        </w:rPr>
        <w:t>2</w:t>
      </w:r>
      <w:r>
        <w:rPr>
          <w:sz w:val="26"/>
          <w:szCs w:val="26"/>
        </w:rPr>
        <w:t>.4H</w:t>
      </w:r>
      <w:r>
        <w:rPr>
          <w:sz w:val="26"/>
          <w:szCs w:val="26"/>
          <w:vertAlign w:val="subscript"/>
        </w:rPr>
        <w:t>2</w:t>
      </w:r>
      <w:r>
        <w:rPr>
          <w:sz w:val="26"/>
          <w:szCs w:val="26"/>
        </w:rPr>
        <w:t>O (198,9 mg) và FeCl</w:t>
      </w:r>
      <w:r>
        <w:rPr>
          <w:sz w:val="26"/>
          <w:szCs w:val="26"/>
          <w:vertAlign w:val="subscript"/>
        </w:rPr>
        <w:t>3</w:t>
      </w:r>
      <w:r>
        <w:rPr>
          <w:sz w:val="26"/>
          <w:szCs w:val="26"/>
        </w:rPr>
        <w:t>.6H</w:t>
      </w:r>
      <w:r>
        <w:rPr>
          <w:sz w:val="26"/>
          <w:szCs w:val="26"/>
          <w:vertAlign w:val="subscript"/>
        </w:rPr>
        <w:t>2</w:t>
      </w:r>
      <w:r>
        <w:rPr>
          <w:sz w:val="26"/>
          <w:szCs w:val="26"/>
        </w:rPr>
        <w:t>O (540 mg) được hòa tan trong nước khử ion (DI) (10mL) và được khuấy với con từ trong 10 phút. Sau đó nhỏ từ từ dung dịch NH3 vào dung dịch nước gồm Fe</w:t>
      </w:r>
      <w:r>
        <w:rPr>
          <w:sz w:val="26"/>
          <w:szCs w:val="26"/>
          <w:vertAlign w:val="superscript"/>
        </w:rPr>
        <w:t>2+</w:t>
      </w:r>
      <w:r>
        <w:rPr>
          <w:sz w:val="26"/>
          <w:szCs w:val="26"/>
        </w:rPr>
        <w:t xml:space="preserve"> và Fe</w:t>
      </w:r>
      <w:r>
        <w:rPr>
          <w:sz w:val="26"/>
          <w:szCs w:val="26"/>
          <w:vertAlign w:val="superscript"/>
        </w:rPr>
        <w:t>3+</w:t>
      </w:r>
      <w:r>
        <w:rPr>
          <w:sz w:val="26"/>
          <w:szCs w:val="26"/>
        </w:rPr>
        <w:t xml:space="preserve"> để đạt pH cao (khoảng 11) trong 30 phút với khuấy từ mạnh trong môi trường nitơ. Dung dịch thu được được rửa nhiều lần bằng nước DI để loại bỏ NH</w:t>
      </w:r>
      <w:r>
        <w:rPr>
          <w:sz w:val="26"/>
          <w:szCs w:val="26"/>
          <w:vertAlign w:val="subscript"/>
        </w:rPr>
        <w:t>3</w:t>
      </w:r>
      <w:r>
        <w:rPr>
          <w:sz w:val="26"/>
          <w:szCs w:val="26"/>
        </w:rPr>
        <w:t xml:space="preserve"> và clorua dư. SPION được thu thập bằng nam châm, lắng và gạn để rửa về pH trung tính.</w:t>
      </w:r>
    </w:p>
    <w:p w:rsidR="00A52671" w:rsidRDefault="002947BF">
      <w:pPr>
        <w:pStyle w:val="Heading2"/>
        <w:spacing w:after="0" w:line="360" w:lineRule="auto"/>
        <w:jc w:val="both"/>
        <w:rPr>
          <w:rFonts w:ascii="Times New Roman" w:eastAsia="Times New Roman" w:hAnsi="Times New Roman" w:cs="Times New Roman"/>
          <w:sz w:val="26"/>
          <w:szCs w:val="26"/>
        </w:rPr>
      </w:pPr>
      <w:bookmarkStart w:id="15" w:name="_2et92p0" w:colFirst="0" w:colLast="0"/>
      <w:bookmarkEnd w:id="15"/>
      <w:r>
        <w:rPr>
          <w:rFonts w:ascii="Times New Roman" w:eastAsia="Times New Roman" w:hAnsi="Times New Roman" w:cs="Times New Roman"/>
          <w:sz w:val="26"/>
          <w:szCs w:val="26"/>
        </w:rPr>
        <w:t>I.3. Phương pháp và thiết bị</w:t>
      </w:r>
    </w:p>
    <w:p w:rsidR="00A52671" w:rsidRDefault="002947BF">
      <w:pPr>
        <w:spacing w:line="360" w:lineRule="auto"/>
        <w:ind w:firstLine="709"/>
        <w:jc w:val="both"/>
        <w:rPr>
          <w:sz w:val="26"/>
          <w:szCs w:val="26"/>
        </w:rPr>
      </w:pPr>
      <w:r>
        <w:rPr>
          <w:sz w:val="26"/>
          <w:szCs w:val="26"/>
        </w:rPr>
        <w:t>Hình thái của SPIONs và vật liệu nano Fe</w:t>
      </w:r>
      <w:r>
        <w:rPr>
          <w:sz w:val="26"/>
          <w:szCs w:val="26"/>
          <w:vertAlign w:val="subscript"/>
        </w:rPr>
        <w:t>3</w:t>
      </w:r>
      <w:r>
        <w:rPr>
          <w:sz w:val="26"/>
          <w:szCs w:val="26"/>
        </w:rPr>
        <w:t>O</w:t>
      </w:r>
      <w:r>
        <w:rPr>
          <w:sz w:val="26"/>
          <w:szCs w:val="26"/>
          <w:vertAlign w:val="subscript"/>
        </w:rPr>
        <w:t>4</w:t>
      </w:r>
      <w:r>
        <w:rPr>
          <w:sz w:val="26"/>
          <w:szCs w:val="26"/>
        </w:rPr>
        <w:t xml:space="preserve"> / HAp được kiểm tra bằng Kính hiển vi điện tử quét (SEM, Hitachi S-4800-Nhật Bản) và Kính hiển vi điện tử truyền qua (TEM, Jem 1400 Flash, Jeol-Nhật Bản). Thành phần nguyên tố của các mẫu này được xác định bằng SEM-EDX (SM-6510LV, Jeol-Japan, X-Act, Oxford Instrument-England). Độ từ hóa bão hòa của SPION được đo bằng từ kế mẫu rung tự chế (VSM tự chế) dưới trường áp dụng tối đa là 11 kOe ở nhiệt độ phòng. Phổ hồng ngoại Fourier (FTIR) của các mẫu được ghi lại bởi Nicolet iS10, Thermo Scientific. Nhiễu xạ tia X được thu bằng D8 ADVANCE-Bruker, bức xạ CuKα (λ = 1.54056 Å) với góc là 0.030°, tốc độ quét 0.04285 °s</w:t>
      </w:r>
      <w:r>
        <w:rPr>
          <w:sz w:val="26"/>
          <w:szCs w:val="26"/>
          <w:vertAlign w:val="superscript"/>
        </w:rPr>
        <w:t>-1</w:t>
      </w:r>
      <w:r>
        <w:rPr>
          <w:sz w:val="26"/>
          <w:szCs w:val="26"/>
        </w:rPr>
        <w:t xml:space="preserve">, và 2θ độ trong khoảng 10–70°. </w:t>
      </w:r>
    </w:p>
    <w:p w:rsidR="00A52671" w:rsidRDefault="002947BF">
      <w:pPr>
        <w:pStyle w:val="Heading1"/>
        <w:spacing w:after="0" w:line="360" w:lineRule="auto"/>
        <w:ind w:left="360"/>
        <w:jc w:val="both"/>
        <w:rPr>
          <w:rFonts w:ascii="Times New Roman" w:eastAsia="Times New Roman" w:hAnsi="Times New Roman" w:cs="Times New Roman"/>
          <w:sz w:val="26"/>
          <w:szCs w:val="26"/>
        </w:rPr>
      </w:pPr>
      <w:bookmarkStart w:id="16" w:name="_tyjcwt" w:colFirst="0" w:colLast="0"/>
      <w:bookmarkEnd w:id="16"/>
      <w:r>
        <w:rPr>
          <w:rFonts w:ascii="Times New Roman" w:eastAsia="Times New Roman" w:hAnsi="Times New Roman" w:cs="Times New Roman"/>
          <w:sz w:val="26"/>
          <w:szCs w:val="26"/>
        </w:rPr>
        <w:t>CHƯƠNG II: KẾT QUẢ VÀ THẢO LUẬN</w:t>
      </w:r>
    </w:p>
    <w:p w:rsidR="00A52671" w:rsidRDefault="002947BF">
      <w:pPr>
        <w:pStyle w:val="Heading2"/>
        <w:spacing w:after="0" w:line="360" w:lineRule="auto"/>
        <w:jc w:val="both"/>
        <w:rPr>
          <w:rFonts w:ascii="Times New Roman" w:eastAsia="Times New Roman" w:hAnsi="Times New Roman" w:cs="Times New Roman"/>
          <w:b w:val="0"/>
          <w:sz w:val="26"/>
          <w:szCs w:val="26"/>
        </w:rPr>
      </w:pPr>
      <w:bookmarkStart w:id="17" w:name="_3dy6vkm" w:colFirst="0" w:colLast="0"/>
      <w:bookmarkEnd w:id="17"/>
      <w:r>
        <w:rPr>
          <w:rFonts w:ascii="Times New Roman" w:eastAsia="Times New Roman" w:hAnsi="Times New Roman" w:cs="Times New Roman"/>
          <w:b w:val="0"/>
          <w:sz w:val="26"/>
          <w:szCs w:val="26"/>
        </w:rPr>
        <w:t>II. Đặc tính của SPIONs</w:t>
      </w:r>
    </w:p>
    <w:p w:rsidR="00A52671" w:rsidRDefault="002947BF">
      <w:pPr>
        <w:pStyle w:val="Heading3"/>
        <w:spacing w:line="360" w:lineRule="auto"/>
        <w:jc w:val="both"/>
        <w:rPr>
          <w:rFonts w:ascii="Times New Roman" w:eastAsia="Times New Roman" w:hAnsi="Times New Roman" w:cs="Times New Roman"/>
          <w:sz w:val="26"/>
          <w:szCs w:val="26"/>
        </w:rPr>
      </w:pPr>
      <w:bookmarkStart w:id="18" w:name="_1t3h5sf" w:colFirst="0" w:colLast="0"/>
      <w:bookmarkEnd w:id="18"/>
      <w:r>
        <w:rPr>
          <w:rFonts w:ascii="Times New Roman" w:eastAsia="Times New Roman" w:hAnsi="Times New Roman" w:cs="Times New Roman"/>
          <w:sz w:val="26"/>
          <w:szCs w:val="26"/>
        </w:rPr>
        <w:t xml:space="preserve">II.1 </w:t>
      </w:r>
      <w:r>
        <w:rPr>
          <w:rFonts w:ascii="Times New Roman" w:eastAsia="Times New Roman" w:hAnsi="Times New Roman" w:cs="Times New Roman"/>
          <w:i/>
          <w:sz w:val="26"/>
          <w:szCs w:val="26"/>
        </w:rPr>
        <w:t>Ảnh hưởng của chất kết tủa</w:t>
      </w:r>
    </w:p>
    <w:p w:rsidR="00A52671" w:rsidRDefault="002947BF">
      <w:pPr>
        <w:spacing w:line="360" w:lineRule="auto"/>
        <w:ind w:firstLine="709"/>
        <w:jc w:val="both"/>
        <w:rPr>
          <w:sz w:val="26"/>
          <w:szCs w:val="26"/>
        </w:rPr>
      </w:pPr>
      <w:r>
        <w:rPr>
          <w:sz w:val="26"/>
          <w:szCs w:val="26"/>
        </w:rPr>
        <w:t>Vì các SPION được kết tủa trong môi trường kiềm, hai hợp chất khác nhau là nguồn tạo nhóm hydroxyl - dung dịch NH</w:t>
      </w:r>
      <w:r>
        <w:rPr>
          <w:sz w:val="26"/>
          <w:szCs w:val="26"/>
          <w:vertAlign w:val="subscript"/>
        </w:rPr>
        <w:t>3</w:t>
      </w:r>
      <w:r>
        <w:rPr>
          <w:sz w:val="26"/>
          <w:szCs w:val="26"/>
        </w:rPr>
        <w:t xml:space="preserve"> và NaOH đã được sử dụng.</w:t>
      </w:r>
    </w:p>
    <w:p w:rsidR="00A52671" w:rsidRDefault="002947BF">
      <w:pPr>
        <w:pBdr>
          <w:top w:val="nil"/>
          <w:left w:val="nil"/>
          <w:bottom w:val="nil"/>
          <w:right w:val="nil"/>
          <w:between w:val="nil"/>
        </w:pBdr>
        <w:spacing w:line="360" w:lineRule="auto"/>
        <w:jc w:val="center"/>
        <w:rPr>
          <w:sz w:val="26"/>
          <w:szCs w:val="26"/>
        </w:rPr>
      </w:pPr>
      <w:r>
        <w:rPr>
          <w:noProof/>
          <w:sz w:val="26"/>
          <w:szCs w:val="26"/>
          <w:lang w:val="en-US"/>
        </w:rPr>
        <w:drawing>
          <wp:inline distT="114300" distB="114300" distL="114300" distR="114300">
            <wp:extent cx="3392325" cy="2760215"/>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l="10157" t="9130" r="9633" b="5433"/>
                    <a:stretch>
                      <a:fillRect/>
                    </a:stretch>
                  </pic:blipFill>
                  <pic:spPr>
                    <a:xfrm>
                      <a:off x="0" y="0"/>
                      <a:ext cx="3392325" cy="2760215"/>
                    </a:xfrm>
                    <a:prstGeom prst="rect">
                      <a:avLst/>
                    </a:prstGeom>
                    <a:ln/>
                  </pic:spPr>
                </pic:pic>
              </a:graphicData>
            </a:graphic>
          </wp:inline>
        </w:drawing>
      </w:r>
    </w:p>
    <w:p w:rsidR="00A52671" w:rsidRDefault="002947BF">
      <w:pPr>
        <w:pBdr>
          <w:top w:val="nil"/>
          <w:left w:val="nil"/>
          <w:bottom w:val="nil"/>
          <w:right w:val="nil"/>
          <w:between w:val="nil"/>
        </w:pBdr>
        <w:spacing w:line="360" w:lineRule="auto"/>
        <w:jc w:val="center"/>
        <w:rPr>
          <w:b/>
          <w:sz w:val="26"/>
          <w:szCs w:val="26"/>
        </w:rPr>
      </w:pPr>
      <w:r>
        <w:rPr>
          <w:b/>
          <w:sz w:val="26"/>
          <w:szCs w:val="26"/>
        </w:rPr>
        <w:t>Hình 2.1. Đường từ của SPIONs tổng hợp bằng NaOH và NH</w:t>
      </w:r>
      <w:r>
        <w:rPr>
          <w:b/>
          <w:sz w:val="26"/>
          <w:szCs w:val="26"/>
          <w:vertAlign w:val="subscript"/>
        </w:rPr>
        <w:t>3.</w:t>
      </w:r>
    </w:p>
    <w:p w:rsidR="00A52671" w:rsidRDefault="00A52671">
      <w:pPr>
        <w:pBdr>
          <w:top w:val="nil"/>
          <w:left w:val="nil"/>
          <w:bottom w:val="nil"/>
          <w:right w:val="nil"/>
          <w:between w:val="nil"/>
        </w:pBdr>
        <w:spacing w:line="360" w:lineRule="auto"/>
        <w:jc w:val="both"/>
        <w:rPr>
          <w:sz w:val="26"/>
          <w:szCs w:val="26"/>
        </w:rPr>
      </w:pPr>
    </w:p>
    <w:p w:rsidR="00A52671" w:rsidRDefault="002947BF">
      <w:pPr>
        <w:pBdr>
          <w:top w:val="nil"/>
          <w:left w:val="nil"/>
          <w:bottom w:val="nil"/>
          <w:right w:val="nil"/>
          <w:between w:val="nil"/>
        </w:pBdr>
        <w:spacing w:line="360" w:lineRule="auto"/>
        <w:ind w:firstLine="709"/>
        <w:jc w:val="both"/>
        <w:rPr>
          <w:sz w:val="26"/>
          <w:szCs w:val="26"/>
        </w:rPr>
      </w:pPr>
      <w:r>
        <w:rPr>
          <w:sz w:val="26"/>
          <w:szCs w:val="26"/>
        </w:rPr>
        <w:t>Hình 2.1 cho thấy vòng trễ của các hạt nano oxit sắt được đo bởi VSM đối với cả hai tác nhân của môi trường kiềm là NH</w:t>
      </w:r>
      <w:r>
        <w:rPr>
          <w:sz w:val="26"/>
          <w:szCs w:val="26"/>
          <w:vertAlign w:val="subscript"/>
        </w:rPr>
        <w:t>3</w:t>
      </w:r>
      <w:r>
        <w:rPr>
          <w:sz w:val="26"/>
          <w:szCs w:val="26"/>
        </w:rPr>
        <w:t xml:space="preserve"> và NaOH tương ứng. Độ từ hóa của SPION do NH3 tổng hợp đạt khoảng 56,2 emu/g, trong khi sử dụng NaOH chỉ đạt 45,2 emu/g. Do đó, SPION được tổng hợp bằng NH</w:t>
      </w:r>
      <w:r>
        <w:rPr>
          <w:sz w:val="26"/>
          <w:szCs w:val="26"/>
          <w:vertAlign w:val="subscript"/>
        </w:rPr>
        <w:t>3</w:t>
      </w:r>
      <w:r>
        <w:rPr>
          <w:sz w:val="26"/>
          <w:szCs w:val="26"/>
        </w:rPr>
        <w:t xml:space="preserve"> cho kết quả đáng kinh ngạc so với sử dụng NaOH. Đối với các kết quả sau, chúng tôi ưu tiên sử dụng NH</w:t>
      </w:r>
      <w:r>
        <w:rPr>
          <w:sz w:val="26"/>
          <w:szCs w:val="26"/>
          <w:vertAlign w:val="subscript"/>
        </w:rPr>
        <w:t>3</w:t>
      </w:r>
      <w:r>
        <w:rPr>
          <w:sz w:val="26"/>
          <w:szCs w:val="26"/>
        </w:rPr>
        <w:t xml:space="preserve"> làm chất tạo môi trường kiềm để điều chế SPION.</w:t>
      </w:r>
    </w:p>
    <w:p w:rsidR="00A52671" w:rsidRDefault="002947BF">
      <w:pPr>
        <w:pStyle w:val="Heading3"/>
        <w:spacing w:line="360" w:lineRule="auto"/>
        <w:jc w:val="both"/>
        <w:rPr>
          <w:rFonts w:ascii="Times New Roman" w:eastAsia="Times New Roman" w:hAnsi="Times New Roman" w:cs="Times New Roman"/>
          <w:i/>
          <w:sz w:val="26"/>
          <w:szCs w:val="26"/>
        </w:rPr>
      </w:pPr>
      <w:bookmarkStart w:id="19" w:name="_4d34og8" w:colFirst="0" w:colLast="0"/>
      <w:bookmarkEnd w:id="19"/>
      <w:r>
        <w:rPr>
          <w:rFonts w:ascii="Times New Roman" w:eastAsia="Times New Roman" w:hAnsi="Times New Roman" w:cs="Times New Roman"/>
          <w:i/>
          <w:sz w:val="26"/>
          <w:szCs w:val="26"/>
        </w:rPr>
        <w:t xml:space="preserve">II.2. Ảnh hưởng của nhiệt độ </w:t>
      </w:r>
    </w:p>
    <w:p w:rsidR="00A52671" w:rsidRDefault="00A52671">
      <w:pPr>
        <w:spacing w:line="360" w:lineRule="auto"/>
        <w:jc w:val="both"/>
        <w:rPr>
          <w:sz w:val="26"/>
          <w:szCs w:val="26"/>
          <w:highlight w:val="white"/>
        </w:rPr>
      </w:pPr>
    </w:p>
    <w:p w:rsidR="00A52671" w:rsidRDefault="002947BF">
      <w:pPr>
        <w:spacing w:line="360" w:lineRule="auto"/>
        <w:jc w:val="center"/>
        <w:rPr>
          <w:sz w:val="26"/>
          <w:szCs w:val="26"/>
          <w:highlight w:val="white"/>
        </w:rPr>
      </w:pPr>
      <w:r>
        <w:rPr>
          <w:noProof/>
          <w:sz w:val="26"/>
          <w:szCs w:val="26"/>
          <w:highlight w:val="white"/>
          <w:lang w:val="en-US"/>
        </w:rPr>
        <w:drawing>
          <wp:inline distT="114300" distB="114300" distL="114300" distR="114300">
            <wp:extent cx="3692363" cy="3023787"/>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l="9404" t="9130" r="9858" b="4347"/>
                    <a:stretch>
                      <a:fillRect/>
                    </a:stretch>
                  </pic:blipFill>
                  <pic:spPr>
                    <a:xfrm>
                      <a:off x="0" y="0"/>
                      <a:ext cx="3692363" cy="3023787"/>
                    </a:xfrm>
                    <a:prstGeom prst="rect">
                      <a:avLst/>
                    </a:prstGeom>
                    <a:ln/>
                  </pic:spPr>
                </pic:pic>
              </a:graphicData>
            </a:graphic>
          </wp:inline>
        </w:drawing>
      </w:r>
    </w:p>
    <w:p w:rsidR="00A52671" w:rsidRDefault="002947BF">
      <w:pPr>
        <w:spacing w:line="360" w:lineRule="auto"/>
        <w:jc w:val="center"/>
        <w:rPr>
          <w:b/>
          <w:sz w:val="26"/>
          <w:szCs w:val="26"/>
          <w:highlight w:val="white"/>
        </w:rPr>
      </w:pPr>
      <w:r>
        <w:rPr>
          <w:b/>
          <w:sz w:val="26"/>
          <w:szCs w:val="26"/>
          <w:highlight w:val="white"/>
        </w:rPr>
        <w:t xml:space="preserve">Hình 2.2. Đường từ của SPIONs tổng hợp ở 30°C, 50°C và 80°C.  </w:t>
      </w:r>
    </w:p>
    <w:p w:rsidR="00A52671" w:rsidRDefault="002947BF">
      <w:pPr>
        <w:pBdr>
          <w:top w:val="nil"/>
          <w:left w:val="nil"/>
          <w:bottom w:val="nil"/>
          <w:right w:val="nil"/>
          <w:between w:val="nil"/>
        </w:pBdr>
        <w:spacing w:line="360" w:lineRule="auto"/>
        <w:jc w:val="both"/>
        <w:rPr>
          <w:sz w:val="26"/>
          <w:szCs w:val="26"/>
        </w:rPr>
      </w:pPr>
      <w:r>
        <w:rPr>
          <w:sz w:val="26"/>
          <w:szCs w:val="26"/>
        </w:rPr>
        <w:t xml:space="preserve">Kết quả của các SPION tổng hợp được khảo sát ở các điểm nhiệt độ khác nhau. Độ bão hòa từ hóa của các SPION được thay đổi đáng kể theo sự gia tăng của nhiệt độ. Ở 80 </w:t>
      </w:r>
      <w:r>
        <w:rPr>
          <w:rFonts w:ascii="Cambria Math" w:eastAsia="Cambria Math" w:hAnsi="Cambria Math" w:cs="Cambria Math"/>
          <w:sz w:val="26"/>
          <w:szCs w:val="26"/>
        </w:rPr>
        <w:t>℃</w:t>
      </w:r>
      <w:r>
        <w:rPr>
          <w:sz w:val="26"/>
          <w:szCs w:val="26"/>
        </w:rPr>
        <w:t xml:space="preserve">, độ bão hòa từ hóa đạt khoảng 66,3 emu / g trong khi nó chỉ đạt 61,68 emu / g ở 30 </w:t>
      </w:r>
      <w:r>
        <w:rPr>
          <w:rFonts w:ascii="Cambria Math" w:eastAsia="Cambria Math" w:hAnsi="Cambria Math" w:cs="Cambria Math"/>
          <w:sz w:val="26"/>
          <w:szCs w:val="26"/>
        </w:rPr>
        <w:t>℃</w:t>
      </w:r>
      <w:r>
        <w:rPr>
          <w:sz w:val="26"/>
          <w:szCs w:val="26"/>
        </w:rPr>
        <w:t>.</w:t>
      </w:r>
    </w:p>
    <w:p w:rsidR="00A52671" w:rsidRDefault="00A52671">
      <w:pPr>
        <w:pBdr>
          <w:top w:val="nil"/>
          <w:left w:val="nil"/>
          <w:bottom w:val="nil"/>
          <w:right w:val="nil"/>
          <w:between w:val="nil"/>
        </w:pBdr>
        <w:spacing w:line="360" w:lineRule="auto"/>
        <w:jc w:val="both"/>
        <w:rPr>
          <w:sz w:val="26"/>
          <w:szCs w:val="26"/>
        </w:rPr>
      </w:pPr>
    </w:p>
    <w:tbl>
      <w:tblPr>
        <w:tblStyle w:val="a1"/>
        <w:tblW w:w="10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0"/>
        <w:gridCol w:w="3330"/>
        <w:gridCol w:w="3405"/>
      </w:tblGrid>
      <w:tr w:rsidR="00A52671">
        <w:trPr>
          <w:trHeight w:val="3345"/>
          <w:jc w:val="center"/>
        </w:trPr>
        <w:tc>
          <w:tcPr>
            <w:tcW w:w="3630" w:type="dxa"/>
            <w:tcBorders>
              <w:top w:val="nil"/>
              <w:left w:val="nil"/>
              <w:bottom w:val="nil"/>
              <w:right w:val="nil"/>
            </w:tcBorders>
            <w:shd w:val="clear" w:color="auto" w:fill="auto"/>
            <w:tcMar>
              <w:top w:w="100" w:type="dxa"/>
              <w:left w:w="100" w:type="dxa"/>
              <w:bottom w:w="100" w:type="dxa"/>
              <w:right w:w="100" w:type="dxa"/>
            </w:tcMar>
          </w:tcPr>
          <w:p w:rsidR="00A52671" w:rsidRDefault="00A52671">
            <w:pPr>
              <w:widowControl w:val="0"/>
              <w:pBdr>
                <w:top w:val="nil"/>
                <w:left w:val="nil"/>
                <w:bottom w:val="nil"/>
                <w:right w:val="nil"/>
                <w:between w:val="nil"/>
              </w:pBdr>
              <w:spacing w:line="360" w:lineRule="auto"/>
              <w:ind w:hanging="141"/>
              <w:jc w:val="both"/>
              <w:rPr>
                <w:sz w:val="26"/>
                <w:szCs w:val="26"/>
              </w:rPr>
            </w:pPr>
          </w:p>
          <w:p w:rsidR="00A52671" w:rsidRDefault="002947BF">
            <w:pPr>
              <w:widowControl w:val="0"/>
              <w:spacing w:line="360" w:lineRule="auto"/>
              <w:ind w:left="720" w:hanging="578"/>
              <w:jc w:val="both"/>
              <w:rPr>
                <w:sz w:val="26"/>
                <w:szCs w:val="26"/>
              </w:rPr>
            </w:pPr>
            <w:r>
              <w:rPr>
                <w:noProof/>
                <w:sz w:val="26"/>
                <w:szCs w:val="26"/>
                <w:lang w:val="en-US"/>
              </w:rPr>
              <w:drawing>
                <wp:inline distT="114300" distB="114300" distL="114300" distR="114300">
                  <wp:extent cx="2047875" cy="1414463"/>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047875" cy="1414463"/>
                          </a:xfrm>
                          <a:prstGeom prst="rect">
                            <a:avLst/>
                          </a:prstGeom>
                          <a:ln/>
                        </pic:spPr>
                      </pic:pic>
                    </a:graphicData>
                  </a:graphic>
                </wp:inline>
              </w:drawing>
            </w:r>
          </w:p>
          <w:p w:rsidR="00A52671" w:rsidRDefault="00A52671">
            <w:pPr>
              <w:widowControl w:val="0"/>
              <w:numPr>
                <w:ilvl w:val="0"/>
                <w:numId w:val="1"/>
              </w:numPr>
              <w:spacing w:line="360" w:lineRule="auto"/>
              <w:jc w:val="both"/>
              <w:rPr>
                <w:sz w:val="26"/>
                <w:szCs w:val="26"/>
              </w:rPr>
            </w:pPr>
          </w:p>
        </w:tc>
        <w:tc>
          <w:tcPr>
            <w:tcW w:w="3330" w:type="dxa"/>
            <w:tcBorders>
              <w:top w:val="nil"/>
              <w:left w:val="nil"/>
              <w:bottom w:val="nil"/>
              <w:right w:val="nil"/>
            </w:tcBorders>
            <w:shd w:val="clear" w:color="auto" w:fill="auto"/>
            <w:tcMar>
              <w:top w:w="100" w:type="dxa"/>
              <w:left w:w="100" w:type="dxa"/>
              <w:bottom w:w="100" w:type="dxa"/>
              <w:right w:w="100" w:type="dxa"/>
            </w:tcMar>
          </w:tcPr>
          <w:p w:rsidR="00A52671" w:rsidRDefault="00A52671">
            <w:pPr>
              <w:widowControl w:val="0"/>
              <w:pBdr>
                <w:top w:val="nil"/>
                <w:left w:val="nil"/>
                <w:bottom w:val="nil"/>
                <w:right w:val="nil"/>
                <w:between w:val="nil"/>
              </w:pBdr>
              <w:spacing w:line="360" w:lineRule="auto"/>
              <w:jc w:val="both"/>
              <w:rPr>
                <w:sz w:val="26"/>
                <w:szCs w:val="26"/>
              </w:rPr>
            </w:pPr>
          </w:p>
          <w:p w:rsidR="00A52671" w:rsidRDefault="002947BF">
            <w:pPr>
              <w:widowControl w:val="0"/>
              <w:spacing w:line="360" w:lineRule="auto"/>
              <w:ind w:left="720" w:hanging="436"/>
              <w:jc w:val="both"/>
              <w:rPr>
                <w:sz w:val="26"/>
                <w:szCs w:val="26"/>
              </w:rPr>
            </w:pPr>
            <w:r>
              <w:rPr>
                <w:noProof/>
                <w:sz w:val="26"/>
                <w:szCs w:val="26"/>
                <w:lang w:val="en-US"/>
              </w:rPr>
              <w:drawing>
                <wp:inline distT="114300" distB="114300" distL="114300" distR="114300">
                  <wp:extent cx="1971675" cy="1423988"/>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971675" cy="1423988"/>
                          </a:xfrm>
                          <a:prstGeom prst="rect">
                            <a:avLst/>
                          </a:prstGeom>
                          <a:ln/>
                        </pic:spPr>
                      </pic:pic>
                    </a:graphicData>
                  </a:graphic>
                </wp:inline>
              </w:drawing>
            </w:r>
          </w:p>
          <w:p w:rsidR="00A52671" w:rsidRDefault="00A52671">
            <w:pPr>
              <w:widowControl w:val="0"/>
              <w:numPr>
                <w:ilvl w:val="0"/>
                <w:numId w:val="1"/>
              </w:numPr>
              <w:spacing w:line="360" w:lineRule="auto"/>
              <w:jc w:val="both"/>
              <w:rPr>
                <w:sz w:val="26"/>
                <w:szCs w:val="26"/>
              </w:rPr>
            </w:pPr>
          </w:p>
        </w:tc>
        <w:tc>
          <w:tcPr>
            <w:tcW w:w="3405" w:type="dxa"/>
            <w:tcBorders>
              <w:top w:val="nil"/>
              <w:left w:val="nil"/>
              <w:bottom w:val="nil"/>
              <w:right w:val="nil"/>
            </w:tcBorders>
            <w:shd w:val="clear" w:color="auto" w:fill="auto"/>
            <w:tcMar>
              <w:top w:w="100" w:type="dxa"/>
              <w:left w:w="100" w:type="dxa"/>
              <w:bottom w:w="100" w:type="dxa"/>
              <w:right w:w="100" w:type="dxa"/>
            </w:tcMar>
          </w:tcPr>
          <w:p w:rsidR="00A52671" w:rsidRDefault="00A52671">
            <w:pPr>
              <w:widowControl w:val="0"/>
              <w:pBdr>
                <w:top w:val="nil"/>
                <w:left w:val="nil"/>
                <w:bottom w:val="nil"/>
                <w:right w:val="nil"/>
                <w:between w:val="nil"/>
              </w:pBdr>
              <w:spacing w:line="360" w:lineRule="auto"/>
              <w:jc w:val="both"/>
              <w:rPr>
                <w:sz w:val="26"/>
                <w:szCs w:val="26"/>
              </w:rPr>
            </w:pPr>
          </w:p>
          <w:p w:rsidR="00A52671" w:rsidRDefault="002947BF">
            <w:pPr>
              <w:widowControl w:val="0"/>
              <w:spacing w:line="360" w:lineRule="auto"/>
              <w:ind w:left="720" w:hanging="436"/>
              <w:jc w:val="both"/>
              <w:rPr>
                <w:sz w:val="26"/>
                <w:szCs w:val="26"/>
              </w:rPr>
            </w:pPr>
            <w:r>
              <w:rPr>
                <w:noProof/>
                <w:sz w:val="26"/>
                <w:szCs w:val="26"/>
                <w:lang w:val="en-US"/>
              </w:rPr>
              <w:drawing>
                <wp:inline distT="114300" distB="114300" distL="114300" distR="114300">
                  <wp:extent cx="1962150" cy="1462088"/>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962150" cy="1462088"/>
                          </a:xfrm>
                          <a:prstGeom prst="rect">
                            <a:avLst/>
                          </a:prstGeom>
                          <a:ln/>
                        </pic:spPr>
                      </pic:pic>
                    </a:graphicData>
                  </a:graphic>
                </wp:inline>
              </w:drawing>
            </w:r>
          </w:p>
          <w:p w:rsidR="00A52671" w:rsidRDefault="00A52671">
            <w:pPr>
              <w:widowControl w:val="0"/>
              <w:numPr>
                <w:ilvl w:val="0"/>
                <w:numId w:val="1"/>
              </w:numPr>
              <w:spacing w:line="360" w:lineRule="auto"/>
              <w:jc w:val="both"/>
              <w:rPr>
                <w:sz w:val="26"/>
                <w:szCs w:val="26"/>
              </w:rPr>
            </w:pPr>
          </w:p>
        </w:tc>
      </w:tr>
    </w:tbl>
    <w:p w:rsidR="00A52671" w:rsidRDefault="00A52671">
      <w:pPr>
        <w:pBdr>
          <w:top w:val="nil"/>
          <w:left w:val="nil"/>
          <w:bottom w:val="nil"/>
          <w:right w:val="nil"/>
          <w:between w:val="nil"/>
        </w:pBdr>
        <w:spacing w:line="360" w:lineRule="auto"/>
        <w:jc w:val="both"/>
        <w:rPr>
          <w:sz w:val="26"/>
          <w:szCs w:val="26"/>
        </w:rPr>
      </w:pPr>
    </w:p>
    <w:p w:rsidR="00A52671" w:rsidRDefault="002947BF">
      <w:pPr>
        <w:pBdr>
          <w:top w:val="nil"/>
          <w:left w:val="nil"/>
          <w:bottom w:val="nil"/>
          <w:right w:val="nil"/>
          <w:between w:val="nil"/>
        </w:pBdr>
        <w:spacing w:line="360" w:lineRule="auto"/>
        <w:jc w:val="center"/>
        <w:rPr>
          <w:b/>
          <w:sz w:val="26"/>
          <w:szCs w:val="26"/>
          <w:highlight w:val="white"/>
        </w:rPr>
      </w:pPr>
      <w:r>
        <w:rPr>
          <w:b/>
          <w:sz w:val="26"/>
          <w:szCs w:val="26"/>
        </w:rPr>
        <w:t xml:space="preserve">Hình 2.3. Kết quả XRD của SPIONs tại  a) </w:t>
      </w:r>
      <w:r>
        <w:rPr>
          <w:b/>
          <w:sz w:val="26"/>
          <w:szCs w:val="26"/>
          <w:highlight w:val="white"/>
        </w:rPr>
        <w:t xml:space="preserve">30°C, b) 50°C and c) 80°C </w:t>
      </w:r>
    </w:p>
    <w:p w:rsidR="00A52671" w:rsidRDefault="002947BF">
      <w:pPr>
        <w:pBdr>
          <w:top w:val="nil"/>
          <w:left w:val="nil"/>
          <w:bottom w:val="nil"/>
          <w:right w:val="nil"/>
          <w:between w:val="nil"/>
        </w:pBdr>
        <w:spacing w:line="360" w:lineRule="auto"/>
        <w:ind w:firstLine="709"/>
        <w:jc w:val="both"/>
        <w:rPr>
          <w:sz w:val="26"/>
          <w:szCs w:val="26"/>
        </w:rPr>
      </w:pPr>
      <w:r>
        <w:rPr>
          <w:sz w:val="26"/>
          <w:szCs w:val="26"/>
        </w:rPr>
        <w:t xml:space="preserve"> Phổ XRD của SPION được trình bày trong Hình 2.3. Dữ liệu cho thấy các đỉnh nhiễu xạ ở 30,103°, 35,4°, 43,08°, 53,5°, đều trùng khít. Tuy nhiên tại pic 63,5 </w:t>
      </w:r>
      <w:r>
        <w:rPr>
          <w:sz w:val="26"/>
          <w:szCs w:val="26"/>
          <w:vertAlign w:val="superscript"/>
        </w:rPr>
        <w:t>0</w:t>
      </w:r>
      <w:r>
        <w:rPr>
          <w:sz w:val="26"/>
          <w:szCs w:val="26"/>
        </w:rPr>
        <w:t xml:space="preserve"> thì ở </w:t>
      </w:r>
      <w:r>
        <w:rPr>
          <w:sz w:val="26"/>
          <w:szCs w:val="26"/>
          <w:highlight w:val="white"/>
        </w:rPr>
        <w:t>30°C</w:t>
      </w:r>
      <w:r>
        <w:rPr>
          <w:sz w:val="26"/>
          <w:szCs w:val="26"/>
        </w:rPr>
        <w:t xml:space="preserve"> và  </w:t>
      </w:r>
      <w:r>
        <w:rPr>
          <w:sz w:val="26"/>
          <w:szCs w:val="26"/>
          <w:highlight w:val="white"/>
        </w:rPr>
        <w:t xml:space="preserve">50°C </w:t>
      </w:r>
      <w:r>
        <w:rPr>
          <w:sz w:val="26"/>
          <w:szCs w:val="26"/>
        </w:rPr>
        <w:t xml:space="preserve"> bị lệch chút, và chỉ ở nhiệt độ  80 </w:t>
      </w:r>
      <w:r>
        <w:rPr>
          <w:sz w:val="26"/>
          <w:szCs w:val="26"/>
          <w:vertAlign w:val="superscript"/>
        </w:rPr>
        <w:t>0</w:t>
      </w:r>
      <w:r>
        <w:rPr>
          <w:sz w:val="26"/>
          <w:szCs w:val="26"/>
        </w:rPr>
        <w:t xml:space="preserve"> mới trùng khit. Do vậy trong các khảo sát tiếp theo chúng tôi sẽ lấy ở nhiệt độ 80</w:t>
      </w:r>
      <w:r>
        <w:rPr>
          <w:sz w:val="26"/>
          <w:szCs w:val="26"/>
          <w:vertAlign w:val="superscript"/>
        </w:rPr>
        <w:t>0</w:t>
      </w:r>
      <w:r>
        <w:rPr>
          <w:sz w:val="26"/>
          <w:szCs w:val="26"/>
        </w:rPr>
        <w:t>.</w:t>
      </w:r>
    </w:p>
    <w:p w:rsidR="00A52671" w:rsidRDefault="00A52671">
      <w:pPr>
        <w:pBdr>
          <w:top w:val="nil"/>
          <w:left w:val="nil"/>
          <w:bottom w:val="nil"/>
          <w:right w:val="nil"/>
          <w:between w:val="nil"/>
        </w:pBdr>
        <w:spacing w:line="360" w:lineRule="auto"/>
        <w:jc w:val="both"/>
        <w:rPr>
          <w:color w:val="000000"/>
          <w:sz w:val="26"/>
          <w:szCs w:val="26"/>
        </w:rPr>
      </w:pPr>
    </w:p>
    <w:p w:rsidR="00A52671" w:rsidRDefault="002947BF">
      <w:pPr>
        <w:pStyle w:val="Heading3"/>
        <w:spacing w:line="360" w:lineRule="auto"/>
        <w:jc w:val="both"/>
        <w:rPr>
          <w:rFonts w:ascii="Times New Roman" w:eastAsia="Times New Roman" w:hAnsi="Times New Roman" w:cs="Times New Roman"/>
          <w:sz w:val="26"/>
          <w:szCs w:val="26"/>
        </w:rPr>
      </w:pPr>
      <w:bookmarkStart w:id="20" w:name="_2s8eyo1" w:colFirst="0" w:colLast="0"/>
      <w:bookmarkEnd w:id="20"/>
      <w:r>
        <w:rPr>
          <w:rFonts w:ascii="Times New Roman" w:eastAsia="Times New Roman" w:hAnsi="Times New Roman" w:cs="Times New Roman"/>
          <w:i/>
          <w:sz w:val="26"/>
          <w:szCs w:val="26"/>
        </w:rPr>
        <w:t>II.3. Ảnh hưởng của pH</w:t>
      </w:r>
      <w:r>
        <w:rPr>
          <w:rFonts w:ascii="Times New Roman" w:eastAsia="Times New Roman" w:hAnsi="Times New Roman" w:cs="Times New Roman"/>
          <w:sz w:val="26"/>
          <w:szCs w:val="26"/>
        </w:rPr>
        <w:t xml:space="preserve"> </w:t>
      </w:r>
    </w:p>
    <w:p w:rsidR="00A52671" w:rsidRDefault="00A52671">
      <w:pPr>
        <w:spacing w:line="360" w:lineRule="auto"/>
        <w:jc w:val="both"/>
        <w:rPr>
          <w:sz w:val="26"/>
          <w:szCs w:val="26"/>
        </w:rPr>
      </w:pPr>
    </w:p>
    <w:p w:rsidR="00A52671" w:rsidRDefault="002947BF">
      <w:pPr>
        <w:spacing w:line="360" w:lineRule="auto"/>
        <w:jc w:val="center"/>
        <w:rPr>
          <w:sz w:val="26"/>
          <w:szCs w:val="26"/>
        </w:rPr>
      </w:pPr>
      <w:r>
        <w:rPr>
          <w:noProof/>
          <w:sz w:val="26"/>
          <w:szCs w:val="26"/>
          <w:lang w:val="en-US"/>
        </w:rPr>
        <w:drawing>
          <wp:inline distT="114300" distB="114300" distL="114300" distR="114300">
            <wp:extent cx="3682838" cy="3095151"/>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l="10425" t="9677" r="12108" b="5376"/>
                    <a:stretch>
                      <a:fillRect/>
                    </a:stretch>
                  </pic:blipFill>
                  <pic:spPr>
                    <a:xfrm>
                      <a:off x="0" y="0"/>
                      <a:ext cx="3682838" cy="3095151"/>
                    </a:xfrm>
                    <a:prstGeom prst="rect">
                      <a:avLst/>
                    </a:prstGeom>
                    <a:ln/>
                  </pic:spPr>
                </pic:pic>
              </a:graphicData>
            </a:graphic>
          </wp:inline>
        </w:drawing>
      </w:r>
    </w:p>
    <w:p w:rsidR="00A52671" w:rsidRDefault="002947BF">
      <w:pPr>
        <w:spacing w:line="360" w:lineRule="auto"/>
        <w:jc w:val="center"/>
        <w:rPr>
          <w:b/>
          <w:sz w:val="26"/>
          <w:szCs w:val="26"/>
        </w:rPr>
      </w:pPr>
      <w:r>
        <w:rPr>
          <w:b/>
          <w:sz w:val="26"/>
          <w:szCs w:val="26"/>
        </w:rPr>
        <w:t xml:space="preserve">Hình 2.4. Đường từ của SPIONs tổng hợp tại các pH khác nhau ở T= </w:t>
      </w:r>
      <w:r>
        <w:rPr>
          <w:b/>
          <w:sz w:val="26"/>
          <w:szCs w:val="26"/>
          <w:highlight w:val="white"/>
        </w:rPr>
        <w:t>80</w:t>
      </w:r>
      <w:r>
        <w:rPr>
          <w:rFonts w:ascii="Kokila" w:eastAsia="Kokila" w:hAnsi="Kokila" w:cs="Kokila"/>
          <w:b/>
          <w:sz w:val="26"/>
          <w:szCs w:val="26"/>
          <w:highlight w:val="white"/>
        </w:rPr>
        <w:t>॰</w:t>
      </w:r>
      <w:r>
        <w:rPr>
          <w:b/>
          <w:sz w:val="26"/>
          <w:szCs w:val="26"/>
          <w:highlight w:val="white"/>
        </w:rPr>
        <w:t>C</w:t>
      </w:r>
      <w:r>
        <w:rPr>
          <w:b/>
          <w:sz w:val="26"/>
          <w:szCs w:val="26"/>
        </w:rPr>
        <w:t>.</w:t>
      </w:r>
    </w:p>
    <w:p w:rsidR="00A52671" w:rsidRDefault="002947BF">
      <w:pPr>
        <w:spacing w:line="360" w:lineRule="auto"/>
        <w:ind w:firstLine="709"/>
        <w:jc w:val="both"/>
        <w:rPr>
          <w:sz w:val="26"/>
          <w:szCs w:val="26"/>
        </w:rPr>
      </w:pPr>
      <w:r>
        <w:rPr>
          <w:sz w:val="26"/>
          <w:szCs w:val="26"/>
        </w:rPr>
        <w:t xml:space="preserve">Độ bão hòa từ hóa cũng thay đổi theo sự gia tăng của mức độ pH được trình bày trong Hình 3.4. Tại 80 </w:t>
      </w:r>
      <w:r>
        <w:rPr>
          <w:rFonts w:ascii="Cambria Math" w:eastAsia="Cambria Math" w:hAnsi="Cambria Math" w:cs="Cambria Math"/>
          <w:sz w:val="26"/>
          <w:szCs w:val="26"/>
        </w:rPr>
        <w:t>℃</w:t>
      </w:r>
      <w:r>
        <w:rPr>
          <w:sz w:val="26"/>
          <w:szCs w:val="26"/>
        </w:rPr>
        <w:t xml:space="preserve">, chúng tôi nghiên cứu ba điểm pH tương ứng là 9,5; 10,09 và 11,1. Với pH cao nhất 11,1, điểm bão hòa từ đạt khoảng 65,0 emu / g, tăng đáng kể so với pH thấp hơn 9,5 và 10,09 lần lượt là 60,71 emu / g và 60,47 emu / g. Hình thái và cấu trúc của các hạt nano tổng hợp được đánh giá bằng hình ảnh SEM trong hình 2.5. Hình dạng của các hạt nano khá đồng đều, trong đó kích thước trung bình của SPION là khoảng 15nm ở hầu hết các điểm đo được của các mức pH. </w:t>
      </w:r>
    </w:p>
    <w:p w:rsidR="00A52671" w:rsidRDefault="00A52671">
      <w:pPr>
        <w:spacing w:line="360" w:lineRule="auto"/>
        <w:jc w:val="both"/>
        <w:rPr>
          <w:sz w:val="26"/>
          <w:szCs w:val="26"/>
        </w:rPr>
      </w:pPr>
    </w:p>
    <w:p w:rsidR="00A52671" w:rsidRDefault="00A52671">
      <w:pPr>
        <w:spacing w:line="360" w:lineRule="auto"/>
        <w:jc w:val="both"/>
        <w:rPr>
          <w:sz w:val="26"/>
          <w:szCs w:val="26"/>
        </w:rPr>
      </w:pPr>
    </w:p>
    <w:tbl>
      <w:tblPr>
        <w:tblStyle w:val="a2"/>
        <w:tblW w:w="9120" w:type="dxa"/>
        <w:tblBorders>
          <w:top w:val="nil"/>
          <w:left w:val="nil"/>
          <w:bottom w:val="nil"/>
          <w:right w:val="nil"/>
          <w:insideH w:val="nil"/>
          <w:insideV w:val="nil"/>
        </w:tblBorders>
        <w:tblLayout w:type="fixed"/>
        <w:tblLook w:val="0600" w:firstRow="0" w:lastRow="0" w:firstColumn="0" w:lastColumn="0" w:noHBand="1" w:noVBand="1"/>
      </w:tblPr>
      <w:tblGrid>
        <w:gridCol w:w="4500"/>
        <w:gridCol w:w="4620"/>
      </w:tblGrid>
      <w:tr w:rsidR="00A52671">
        <w:trPr>
          <w:trHeight w:val="3720"/>
        </w:trPr>
        <w:tc>
          <w:tcPr>
            <w:tcW w:w="9120" w:type="dxa"/>
            <w:gridSpan w:val="2"/>
            <w:tcBorders>
              <w:right w:val="single" w:sz="8" w:space="0" w:color="000000"/>
            </w:tcBorders>
            <w:tcMar>
              <w:top w:w="100" w:type="dxa"/>
              <w:left w:w="100" w:type="dxa"/>
              <w:bottom w:w="100" w:type="dxa"/>
              <w:right w:w="100" w:type="dxa"/>
            </w:tcMar>
          </w:tcPr>
          <w:p w:rsidR="00A52671" w:rsidRDefault="00A52671">
            <w:pPr>
              <w:widowControl w:val="0"/>
              <w:spacing w:line="360" w:lineRule="auto"/>
              <w:jc w:val="center"/>
              <w:rPr>
                <w:sz w:val="26"/>
                <w:szCs w:val="26"/>
              </w:rPr>
            </w:pPr>
          </w:p>
          <w:p w:rsidR="00A52671" w:rsidRDefault="002947BF">
            <w:pPr>
              <w:widowControl w:val="0"/>
              <w:spacing w:line="360" w:lineRule="auto"/>
              <w:jc w:val="center"/>
              <w:rPr>
                <w:sz w:val="26"/>
                <w:szCs w:val="26"/>
              </w:rPr>
            </w:pPr>
            <w:r>
              <w:rPr>
                <w:noProof/>
                <w:sz w:val="26"/>
                <w:szCs w:val="26"/>
                <w:lang w:val="en-US"/>
              </w:rPr>
              <w:drawing>
                <wp:inline distT="114300" distB="114300" distL="114300" distR="114300">
                  <wp:extent cx="2733675" cy="2166938"/>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733675" cy="2166938"/>
                          </a:xfrm>
                          <a:prstGeom prst="rect">
                            <a:avLst/>
                          </a:prstGeom>
                          <a:ln/>
                        </pic:spPr>
                      </pic:pic>
                    </a:graphicData>
                  </a:graphic>
                </wp:inline>
              </w:drawing>
            </w:r>
          </w:p>
        </w:tc>
      </w:tr>
      <w:tr w:rsidR="00A52671">
        <w:trPr>
          <w:trHeight w:val="540"/>
        </w:trPr>
        <w:tc>
          <w:tcPr>
            <w:tcW w:w="9120" w:type="dxa"/>
            <w:gridSpan w:val="2"/>
            <w:tcBorders>
              <w:right w:val="single" w:sz="8" w:space="0" w:color="000000"/>
            </w:tcBorders>
            <w:tcMar>
              <w:top w:w="100" w:type="dxa"/>
              <w:left w:w="100" w:type="dxa"/>
              <w:bottom w:w="100" w:type="dxa"/>
              <w:right w:w="100" w:type="dxa"/>
            </w:tcMar>
          </w:tcPr>
          <w:p w:rsidR="00A52671" w:rsidRDefault="002947BF">
            <w:pPr>
              <w:numPr>
                <w:ilvl w:val="0"/>
                <w:numId w:val="2"/>
              </w:numPr>
              <w:spacing w:before="240" w:line="360" w:lineRule="auto"/>
              <w:jc w:val="center"/>
              <w:rPr>
                <w:sz w:val="26"/>
                <w:szCs w:val="26"/>
              </w:rPr>
            </w:pPr>
            <w:r>
              <w:rPr>
                <w:sz w:val="26"/>
                <w:szCs w:val="26"/>
              </w:rPr>
              <w:t>pH 11,1</w:t>
            </w:r>
          </w:p>
        </w:tc>
      </w:tr>
      <w:tr w:rsidR="00A52671">
        <w:trPr>
          <w:trHeight w:val="3500"/>
        </w:trPr>
        <w:tc>
          <w:tcPr>
            <w:tcW w:w="4500" w:type="dxa"/>
            <w:tcMar>
              <w:top w:w="100" w:type="dxa"/>
              <w:left w:w="100" w:type="dxa"/>
              <w:bottom w:w="100" w:type="dxa"/>
              <w:right w:w="100" w:type="dxa"/>
            </w:tcMar>
          </w:tcPr>
          <w:p w:rsidR="00A52671" w:rsidRDefault="002947BF">
            <w:pPr>
              <w:spacing w:line="360" w:lineRule="auto"/>
              <w:jc w:val="center"/>
              <w:rPr>
                <w:sz w:val="26"/>
                <w:szCs w:val="26"/>
              </w:rPr>
            </w:pPr>
            <w:r>
              <w:rPr>
                <w:noProof/>
                <w:sz w:val="26"/>
                <w:szCs w:val="26"/>
                <w:lang w:val="en-US"/>
              </w:rPr>
              <w:drawing>
                <wp:inline distT="114300" distB="114300" distL="114300" distR="114300">
                  <wp:extent cx="2724150" cy="20447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724150" cy="2044700"/>
                          </a:xfrm>
                          <a:prstGeom prst="rect">
                            <a:avLst/>
                          </a:prstGeom>
                          <a:ln/>
                        </pic:spPr>
                      </pic:pic>
                    </a:graphicData>
                  </a:graphic>
                </wp:inline>
              </w:drawing>
            </w:r>
          </w:p>
        </w:tc>
        <w:tc>
          <w:tcPr>
            <w:tcW w:w="4620" w:type="dxa"/>
            <w:tcMar>
              <w:top w:w="100" w:type="dxa"/>
              <w:left w:w="100" w:type="dxa"/>
              <w:bottom w:w="100" w:type="dxa"/>
              <w:right w:w="100" w:type="dxa"/>
            </w:tcMar>
          </w:tcPr>
          <w:p w:rsidR="00A52671" w:rsidRDefault="002947BF">
            <w:pPr>
              <w:widowControl w:val="0"/>
              <w:pBdr>
                <w:top w:val="nil"/>
                <w:left w:val="nil"/>
                <w:bottom w:val="nil"/>
                <w:right w:val="nil"/>
                <w:between w:val="nil"/>
              </w:pBdr>
              <w:spacing w:line="360" w:lineRule="auto"/>
              <w:jc w:val="center"/>
              <w:rPr>
                <w:sz w:val="26"/>
                <w:szCs w:val="26"/>
              </w:rPr>
            </w:pPr>
            <w:r>
              <w:rPr>
                <w:noProof/>
                <w:sz w:val="26"/>
                <w:szCs w:val="26"/>
                <w:lang w:val="en-US"/>
              </w:rPr>
              <w:drawing>
                <wp:inline distT="114300" distB="114300" distL="114300" distR="114300">
                  <wp:extent cx="2733675" cy="20574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733675" cy="2057400"/>
                          </a:xfrm>
                          <a:prstGeom prst="rect">
                            <a:avLst/>
                          </a:prstGeom>
                          <a:ln/>
                        </pic:spPr>
                      </pic:pic>
                    </a:graphicData>
                  </a:graphic>
                </wp:inline>
              </w:drawing>
            </w:r>
          </w:p>
        </w:tc>
      </w:tr>
      <w:tr w:rsidR="00A52671">
        <w:trPr>
          <w:trHeight w:val="735"/>
        </w:trPr>
        <w:tc>
          <w:tcPr>
            <w:tcW w:w="4500" w:type="dxa"/>
            <w:tcMar>
              <w:top w:w="100" w:type="dxa"/>
              <w:left w:w="100" w:type="dxa"/>
              <w:bottom w:w="100" w:type="dxa"/>
              <w:right w:w="100" w:type="dxa"/>
            </w:tcMar>
          </w:tcPr>
          <w:p w:rsidR="00A52671" w:rsidRDefault="002947BF">
            <w:pPr>
              <w:numPr>
                <w:ilvl w:val="0"/>
                <w:numId w:val="2"/>
              </w:numPr>
              <w:spacing w:line="360" w:lineRule="auto"/>
              <w:jc w:val="center"/>
              <w:rPr>
                <w:sz w:val="26"/>
                <w:szCs w:val="26"/>
              </w:rPr>
            </w:pPr>
            <w:r>
              <w:rPr>
                <w:sz w:val="26"/>
                <w:szCs w:val="26"/>
              </w:rPr>
              <w:t>pH 10.09</w:t>
            </w:r>
            <w:r>
              <w:rPr>
                <w:sz w:val="26"/>
                <w:szCs w:val="26"/>
              </w:rPr>
              <w:tab/>
            </w:r>
            <w:r>
              <w:rPr>
                <w:sz w:val="26"/>
                <w:szCs w:val="26"/>
              </w:rPr>
              <w:tab/>
            </w:r>
          </w:p>
        </w:tc>
        <w:tc>
          <w:tcPr>
            <w:tcW w:w="4620" w:type="dxa"/>
            <w:tcMar>
              <w:top w:w="100" w:type="dxa"/>
              <w:left w:w="100" w:type="dxa"/>
              <w:bottom w:w="100" w:type="dxa"/>
              <w:right w:w="100" w:type="dxa"/>
            </w:tcMar>
          </w:tcPr>
          <w:p w:rsidR="00A52671" w:rsidRDefault="002947BF">
            <w:pPr>
              <w:widowControl w:val="0"/>
              <w:numPr>
                <w:ilvl w:val="0"/>
                <w:numId w:val="2"/>
              </w:numPr>
              <w:pBdr>
                <w:top w:val="nil"/>
                <w:left w:val="nil"/>
                <w:bottom w:val="nil"/>
                <w:right w:val="nil"/>
                <w:between w:val="nil"/>
              </w:pBdr>
              <w:spacing w:line="360" w:lineRule="auto"/>
              <w:jc w:val="center"/>
              <w:rPr>
                <w:sz w:val="26"/>
                <w:szCs w:val="26"/>
              </w:rPr>
            </w:pPr>
            <w:r>
              <w:rPr>
                <w:sz w:val="26"/>
                <w:szCs w:val="26"/>
              </w:rPr>
              <w:t>pH 9.5</w:t>
            </w:r>
          </w:p>
        </w:tc>
      </w:tr>
    </w:tbl>
    <w:p w:rsidR="00A52671" w:rsidRDefault="002947BF">
      <w:pPr>
        <w:spacing w:line="360" w:lineRule="auto"/>
        <w:jc w:val="center"/>
        <w:rPr>
          <w:b/>
          <w:sz w:val="26"/>
          <w:szCs w:val="26"/>
        </w:rPr>
      </w:pPr>
      <w:r>
        <w:rPr>
          <w:b/>
          <w:sz w:val="26"/>
          <w:szCs w:val="26"/>
        </w:rPr>
        <w:t>Hình 3.5. Hình SEM của SPIONs tại các mức pH ở T=80</w:t>
      </w:r>
      <w:r>
        <w:rPr>
          <w:rFonts w:ascii="Cambria Math" w:eastAsia="Cambria Math" w:hAnsi="Cambria Math" w:cs="Cambria Math"/>
          <w:b/>
          <w:sz w:val="26"/>
          <w:szCs w:val="26"/>
        </w:rPr>
        <w:t>℃</w:t>
      </w:r>
      <w:r>
        <w:rPr>
          <w:b/>
          <w:sz w:val="26"/>
          <w:szCs w:val="26"/>
        </w:rPr>
        <w:t xml:space="preserve"> </w:t>
      </w:r>
    </w:p>
    <w:p w:rsidR="00A52671" w:rsidRDefault="00A52671">
      <w:pPr>
        <w:spacing w:line="360" w:lineRule="auto"/>
        <w:jc w:val="both"/>
        <w:rPr>
          <w:sz w:val="26"/>
          <w:szCs w:val="26"/>
          <w:highlight w:val="green"/>
        </w:rPr>
      </w:pPr>
    </w:p>
    <w:p w:rsidR="00A52671" w:rsidRDefault="002947BF">
      <w:pPr>
        <w:pStyle w:val="Heading3"/>
        <w:spacing w:line="360" w:lineRule="auto"/>
        <w:jc w:val="both"/>
        <w:rPr>
          <w:rFonts w:ascii="Times New Roman" w:eastAsia="Times New Roman" w:hAnsi="Times New Roman" w:cs="Times New Roman"/>
          <w:i/>
          <w:sz w:val="26"/>
          <w:szCs w:val="26"/>
        </w:rPr>
      </w:pPr>
      <w:bookmarkStart w:id="21" w:name="_17dp8vu" w:colFirst="0" w:colLast="0"/>
      <w:bookmarkEnd w:id="21"/>
      <w:r>
        <w:rPr>
          <w:rFonts w:ascii="Times New Roman" w:eastAsia="Times New Roman" w:hAnsi="Times New Roman" w:cs="Times New Roman"/>
          <w:i/>
          <w:sz w:val="26"/>
          <w:szCs w:val="26"/>
        </w:rPr>
        <w:t>II.4. Fe</w:t>
      </w:r>
      <w:r>
        <w:rPr>
          <w:rFonts w:ascii="Times New Roman" w:eastAsia="Times New Roman" w:hAnsi="Times New Roman" w:cs="Times New Roman"/>
          <w:i/>
          <w:sz w:val="26"/>
          <w:szCs w:val="26"/>
          <w:vertAlign w:val="subscript"/>
        </w:rPr>
        <w:t>3</w:t>
      </w:r>
      <w:r>
        <w:rPr>
          <w:rFonts w:ascii="Times New Roman" w:eastAsia="Times New Roman" w:hAnsi="Times New Roman" w:cs="Times New Roman"/>
          <w:i/>
          <w:sz w:val="26"/>
          <w:szCs w:val="26"/>
        </w:rPr>
        <w:t>O</w:t>
      </w:r>
      <w:r>
        <w:rPr>
          <w:rFonts w:ascii="Times New Roman" w:eastAsia="Times New Roman" w:hAnsi="Times New Roman" w:cs="Times New Roman"/>
          <w:i/>
          <w:sz w:val="26"/>
          <w:szCs w:val="26"/>
          <w:vertAlign w:val="subscript"/>
        </w:rPr>
        <w:t>4</w:t>
      </w:r>
      <w:r>
        <w:rPr>
          <w:rFonts w:ascii="Times New Roman" w:eastAsia="Times New Roman" w:hAnsi="Times New Roman" w:cs="Times New Roman"/>
          <w:i/>
          <w:sz w:val="26"/>
          <w:szCs w:val="26"/>
        </w:rPr>
        <w:t xml:space="preserve"> tổng hợp ở điều kiện thí nghiệm tối ưu</w:t>
      </w:r>
    </w:p>
    <w:p w:rsidR="00A52671" w:rsidRDefault="00A52671">
      <w:pPr>
        <w:spacing w:line="360" w:lineRule="auto"/>
        <w:jc w:val="both"/>
        <w:rPr>
          <w:sz w:val="26"/>
          <w:szCs w:val="26"/>
        </w:rPr>
      </w:pPr>
    </w:p>
    <w:p w:rsidR="00A52671" w:rsidRDefault="00A52671">
      <w:pPr>
        <w:spacing w:line="360" w:lineRule="auto"/>
        <w:jc w:val="both"/>
        <w:rPr>
          <w:sz w:val="26"/>
          <w:szCs w:val="26"/>
        </w:rPr>
      </w:pPr>
    </w:p>
    <w:tbl>
      <w:tblPr>
        <w:tblStyle w:val="a3"/>
        <w:tblW w:w="903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0"/>
        <w:gridCol w:w="3930"/>
      </w:tblGrid>
      <w:tr w:rsidR="00A52671">
        <w:tc>
          <w:tcPr>
            <w:tcW w:w="5100" w:type="dxa"/>
            <w:tcBorders>
              <w:top w:val="nil"/>
              <w:left w:val="nil"/>
              <w:bottom w:val="nil"/>
              <w:right w:val="nil"/>
            </w:tcBorders>
          </w:tcPr>
          <w:p w:rsidR="00A52671" w:rsidRDefault="002947BF">
            <w:pPr>
              <w:spacing w:line="360" w:lineRule="auto"/>
              <w:jc w:val="center"/>
              <w:rPr>
                <w:b/>
                <w:sz w:val="26"/>
                <w:szCs w:val="26"/>
              </w:rPr>
            </w:pPr>
            <w:r>
              <w:rPr>
                <w:b/>
                <w:noProof/>
                <w:sz w:val="26"/>
                <w:szCs w:val="26"/>
                <w:lang w:val="en-US"/>
              </w:rPr>
              <w:drawing>
                <wp:inline distT="0" distB="0" distL="0" distR="0">
                  <wp:extent cx="3168000" cy="23760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168000" cy="2376000"/>
                          </a:xfrm>
                          <a:prstGeom prst="rect">
                            <a:avLst/>
                          </a:prstGeom>
                          <a:ln/>
                        </pic:spPr>
                      </pic:pic>
                    </a:graphicData>
                  </a:graphic>
                </wp:inline>
              </w:drawing>
            </w:r>
          </w:p>
        </w:tc>
        <w:tc>
          <w:tcPr>
            <w:tcW w:w="3930" w:type="dxa"/>
            <w:tcBorders>
              <w:top w:val="nil"/>
              <w:left w:val="nil"/>
              <w:bottom w:val="nil"/>
              <w:right w:val="nil"/>
            </w:tcBorders>
          </w:tcPr>
          <w:p w:rsidR="00A52671" w:rsidRDefault="002947BF">
            <w:pPr>
              <w:spacing w:line="360" w:lineRule="auto"/>
              <w:jc w:val="center"/>
              <w:rPr>
                <w:b/>
                <w:sz w:val="26"/>
                <w:szCs w:val="26"/>
              </w:rPr>
            </w:pPr>
            <w:r>
              <w:rPr>
                <w:b/>
                <w:noProof/>
                <w:sz w:val="26"/>
                <w:szCs w:val="26"/>
                <w:lang w:val="en-US"/>
              </w:rPr>
              <w:drawing>
                <wp:inline distT="0" distB="0" distL="0" distR="0">
                  <wp:extent cx="2412000" cy="2412000"/>
                  <wp:effectExtent l="0" t="0" r="0" b="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2412000" cy="2412000"/>
                          </a:xfrm>
                          <a:prstGeom prst="rect">
                            <a:avLst/>
                          </a:prstGeom>
                          <a:ln/>
                        </pic:spPr>
                      </pic:pic>
                    </a:graphicData>
                  </a:graphic>
                </wp:inline>
              </w:drawing>
            </w:r>
          </w:p>
        </w:tc>
      </w:tr>
      <w:tr w:rsidR="00A52671">
        <w:trPr>
          <w:trHeight w:val="220"/>
        </w:trPr>
        <w:tc>
          <w:tcPr>
            <w:tcW w:w="9030" w:type="dxa"/>
            <w:gridSpan w:val="2"/>
            <w:tcBorders>
              <w:top w:val="nil"/>
              <w:left w:val="nil"/>
              <w:bottom w:val="nil"/>
            </w:tcBorders>
          </w:tcPr>
          <w:p w:rsidR="00A52671" w:rsidRDefault="002947BF">
            <w:pPr>
              <w:spacing w:line="360" w:lineRule="auto"/>
              <w:jc w:val="center"/>
              <w:rPr>
                <w:b/>
                <w:sz w:val="26"/>
                <w:szCs w:val="26"/>
              </w:rPr>
            </w:pPr>
            <w:r>
              <w:rPr>
                <w:b/>
                <w:sz w:val="26"/>
                <w:szCs w:val="26"/>
              </w:rPr>
              <w:t>Hình 3.6. Hình ảnh SEM và TEM của mẫu SPION tổng hợp ở 80°C với pH 11.</w:t>
            </w:r>
          </w:p>
          <w:p w:rsidR="00A52671" w:rsidRDefault="00A52671">
            <w:pPr>
              <w:spacing w:line="360" w:lineRule="auto"/>
              <w:jc w:val="center"/>
              <w:rPr>
                <w:b/>
                <w:sz w:val="26"/>
                <w:szCs w:val="26"/>
              </w:rPr>
            </w:pPr>
          </w:p>
        </w:tc>
      </w:tr>
    </w:tbl>
    <w:p w:rsidR="00A52671" w:rsidRDefault="002947BF">
      <w:pPr>
        <w:spacing w:line="360" w:lineRule="auto"/>
        <w:jc w:val="center"/>
        <w:rPr>
          <w:b/>
          <w:sz w:val="26"/>
          <w:szCs w:val="26"/>
        </w:rPr>
      </w:pPr>
      <w:r>
        <w:rPr>
          <w:b/>
          <w:noProof/>
          <w:sz w:val="26"/>
          <w:szCs w:val="26"/>
          <w:lang w:val="en-US"/>
        </w:rPr>
        <w:drawing>
          <wp:inline distT="114300" distB="114300" distL="114300" distR="114300">
            <wp:extent cx="3790318" cy="3014663"/>
            <wp:effectExtent l="0" t="0" r="0" b="0"/>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l="8139" t="10869" r="13122" b="7173"/>
                    <a:stretch>
                      <a:fillRect/>
                    </a:stretch>
                  </pic:blipFill>
                  <pic:spPr>
                    <a:xfrm>
                      <a:off x="0" y="0"/>
                      <a:ext cx="3790318" cy="3014663"/>
                    </a:xfrm>
                    <a:prstGeom prst="rect">
                      <a:avLst/>
                    </a:prstGeom>
                    <a:ln/>
                  </pic:spPr>
                </pic:pic>
              </a:graphicData>
            </a:graphic>
          </wp:inline>
        </w:drawing>
      </w:r>
    </w:p>
    <w:p w:rsidR="00A52671" w:rsidRDefault="00A52671">
      <w:pPr>
        <w:spacing w:line="360" w:lineRule="auto"/>
        <w:jc w:val="center"/>
        <w:rPr>
          <w:b/>
          <w:sz w:val="26"/>
          <w:szCs w:val="26"/>
        </w:rPr>
      </w:pPr>
    </w:p>
    <w:p w:rsidR="00A52671" w:rsidRDefault="002947BF">
      <w:pPr>
        <w:spacing w:line="360" w:lineRule="auto"/>
        <w:jc w:val="center"/>
        <w:rPr>
          <w:b/>
          <w:sz w:val="26"/>
          <w:szCs w:val="26"/>
        </w:rPr>
      </w:pPr>
      <w:r>
        <w:rPr>
          <w:b/>
          <w:sz w:val="26"/>
          <w:szCs w:val="26"/>
        </w:rPr>
        <w:t xml:space="preserve">Hình 2.7. Kết quả EDX của SPION tổng hợp ở 80°C với pH 11. </w:t>
      </w:r>
    </w:p>
    <w:p w:rsidR="00A52671" w:rsidRDefault="00A52671">
      <w:pPr>
        <w:spacing w:line="360" w:lineRule="auto"/>
        <w:jc w:val="both"/>
        <w:rPr>
          <w:sz w:val="26"/>
          <w:szCs w:val="26"/>
        </w:rPr>
      </w:pPr>
    </w:p>
    <w:p w:rsidR="00A52671" w:rsidRDefault="002947BF">
      <w:pPr>
        <w:spacing w:line="360" w:lineRule="auto"/>
        <w:jc w:val="center"/>
        <w:rPr>
          <w:b/>
          <w:sz w:val="26"/>
          <w:szCs w:val="26"/>
        </w:rPr>
      </w:pPr>
      <w:r>
        <w:rPr>
          <w:b/>
          <w:noProof/>
          <w:sz w:val="26"/>
          <w:szCs w:val="26"/>
          <w:lang w:val="en-US"/>
        </w:rPr>
        <w:drawing>
          <wp:inline distT="114300" distB="114300" distL="114300" distR="114300">
            <wp:extent cx="3576387" cy="2928938"/>
            <wp:effectExtent l="0" t="0" r="0" b="0"/>
            <wp:docPr id="1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l="9991" t="10434" r="12956" b="6956"/>
                    <a:stretch>
                      <a:fillRect/>
                    </a:stretch>
                  </pic:blipFill>
                  <pic:spPr>
                    <a:xfrm>
                      <a:off x="0" y="0"/>
                      <a:ext cx="3576387" cy="2928938"/>
                    </a:xfrm>
                    <a:prstGeom prst="rect">
                      <a:avLst/>
                    </a:prstGeom>
                    <a:ln/>
                  </pic:spPr>
                </pic:pic>
              </a:graphicData>
            </a:graphic>
          </wp:inline>
        </w:drawing>
      </w:r>
    </w:p>
    <w:p w:rsidR="00A52671" w:rsidRDefault="002947BF">
      <w:pPr>
        <w:spacing w:line="360" w:lineRule="auto"/>
        <w:jc w:val="center"/>
        <w:rPr>
          <w:sz w:val="26"/>
          <w:szCs w:val="26"/>
        </w:rPr>
      </w:pPr>
      <w:r>
        <w:rPr>
          <w:b/>
          <w:sz w:val="26"/>
          <w:szCs w:val="26"/>
        </w:rPr>
        <w:t>Hình 2.8. Đường từ của SPION tổng hợp ở 80°C với pH 11.</w:t>
      </w:r>
      <w:r>
        <w:rPr>
          <w:sz w:val="26"/>
          <w:szCs w:val="26"/>
        </w:rPr>
        <w:t xml:space="preserve"> </w:t>
      </w:r>
    </w:p>
    <w:p w:rsidR="00A52671" w:rsidRDefault="002947BF">
      <w:pPr>
        <w:spacing w:line="360" w:lineRule="auto"/>
        <w:ind w:firstLine="709"/>
        <w:jc w:val="both"/>
        <w:rPr>
          <w:sz w:val="26"/>
          <w:szCs w:val="26"/>
        </w:rPr>
      </w:pPr>
      <w:r>
        <w:rPr>
          <w:sz w:val="26"/>
          <w:szCs w:val="26"/>
        </w:rPr>
        <w:t xml:space="preserve">Thành phần nguyên tố của SPION ở 80 </w:t>
      </w:r>
      <w:r>
        <w:rPr>
          <w:rFonts w:ascii="Cambria Math" w:eastAsia="Cambria Math" w:hAnsi="Cambria Math" w:cs="Cambria Math"/>
          <w:sz w:val="26"/>
          <w:szCs w:val="26"/>
        </w:rPr>
        <w:t>℃</w:t>
      </w:r>
      <w:r>
        <w:rPr>
          <w:sz w:val="26"/>
          <w:szCs w:val="26"/>
        </w:rPr>
        <w:t xml:space="preserve"> với pH 11 được trình bày trong Hình 2.7. Có thể quan sát thấy rằng các nguyên tố chính là oxy và sắt. Tỉ lệ mol của Fe/O bằng 3/4, đúng là  tỉ số mol của Fe</w:t>
      </w:r>
      <w:r>
        <w:rPr>
          <w:sz w:val="26"/>
          <w:szCs w:val="26"/>
          <w:vertAlign w:val="subscript"/>
        </w:rPr>
        <w:t>3</w:t>
      </w:r>
      <w:r>
        <w:rPr>
          <w:sz w:val="26"/>
          <w:szCs w:val="26"/>
        </w:rPr>
        <w:t>O</w:t>
      </w:r>
      <w:r>
        <w:rPr>
          <w:sz w:val="26"/>
          <w:szCs w:val="26"/>
          <w:vertAlign w:val="subscript"/>
        </w:rPr>
        <w:t>4</w:t>
      </w:r>
      <w:r>
        <w:rPr>
          <w:sz w:val="26"/>
          <w:szCs w:val="26"/>
        </w:rPr>
        <w:t>. Hình ảnh TEM và SEM trong Hình 2.6 cũng trình bày hình thái của Fe</w:t>
      </w:r>
      <w:r>
        <w:rPr>
          <w:sz w:val="26"/>
          <w:szCs w:val="26"/>
          <w:vertAlign w:val="subscript"/>
        </w:rPr>
        <w:t>3</w:t>
      </w:r>
      <w:r>
        <w:rPr>
          <w:sz w:val="26"/>
          <w:szCs w:val="26"/>
        </w:rPr>
        <w:t>O</w:t>
      </w:r>
      <w:r>
        <w:rPr>
          <w:sz w:val="26"/>
          <w:szCs w:val="26"/>
          <w:vertAlign w:val="subscript"/>
        </w:rPr>
        <w:t>4</w:t>
      </w:r>
      <w:r>
        <w:rPr>
          <w:sz w:val="26"/>
          <w:szCs w:val="26"/>
        </w:rPr>
        <w:t xml:space="preserve"> - các hạt hình cầu nhỏ và phân bố đồng đều. Đặc điểm từ tính của SPION được mô tả trong Hình 8. bằng độ bão hòa từ hóa đạt 68 emu/g tổng hợp ở 80 </w:t>
      </w:r>
      <w:r>
        <w:rPr>
          <w:rFonts w:ascii="Cambria Math" w:eastAsia="Cambria Math" w:hAnsi="Cambria Math" w:cs="Cambria Math"/>
          <w:sz w:val="26"/>
          <w:szCs w:val="26"/>
        </w:rPr>
        <w:t>℃</w:t>
      </w:r>
      <w:r>
        <w:rPr>
          <w:sz w:val="26"/>
          <w:szCs w:val="26"/>
        </w:rPr>
        <w:t xml:space="preserve"> với pH 11.</w:t>
      </w:r>
    </w:p>
    <w:p w:rsidR="00A52671" w:rsidRDefault="00A52671">
      <w:pPr>
        <w:spacing w:line="360" w:lineRule="auto"/>
        <w:ind w:firstLine="709"/>
        <w:jc w:val="both"/>
        <w:rPr>
          <w:sz w:val="26"/>
          <w:szCs w:val="26"/>
        </w:rPr>
      </w:pPr>
    </w:p>
    <w:p w:rsidR="00A52671" w:rsidRDefault="002947BF" w:rsidP="00CF0241">
      <w:pPr>
        <w:pStyle w:val="Heading2"/>
        <w:spacing w:line="360" w:lineRule="auto"/>
        <w:ind w:firstLine="709"/>
        <w:jc w:val="center"/>
        <w:rPr>
          <w:rFonts w:ascii="Times New Roman" w:eastAsia="Times New Roman" w:hAnsi="Times New Roman" w:cs="Times New Roman"/>
          <w:sz w:val="26"/>
          <w:szCs w:val="26"/>
        </w:rPr>
      </w:pPr>
      <w:bookmarkStart w:id="22" w:name="_ymv1q1kri8zv" w:colFirst="0" w:colLast="0"/>
      <w:bookmarkEnd w:id="22"/>
      <w:r>
        <w:rPr>
          <w:rFonts w:ascii="Times New Roman" w:eastAsia="Times New Roman" w:hAnsi="Times New Roman" w:cs="Times New Roman"/>
          <w:sz w:val="26"/>
          <w:szCs w:val="26"/>
        </w:rPr>
        <w:t>KẾT LUẬN VÀ KIẾN NGHỊ</w:t>
      </w:r>
    </w:p>
    <w:p w:rsidR="00A52671" w:rsidRDefault="002947BF">
      <w:pPr>
        <w:spacing w:line="360" w:lineRule="auto"/>
        <w:ind w:firstLine="709"/>
        <w:jc w:val="both"/>
        <w:rPr>
          <w:sz w:val="26"/>
          <w:szCs w:val="26"/>
        </w:rPr>
      </w:pPr>
      <w:r>
        <w:rPr>
          <w:sz w:val="26"/>
          <w:szCs w:val="26"/>
        </w:rPr>
        <w:t>Đã tổng hợp được nano oxit sắt siêu thuận từ Fe</w:t>
      </w:r>
      <w:r>
        <w:rPr>
          <w:sz w:val="26"/>
          <w:szCs w:val="26"/>
          <w:vertAlign w:val="subscript"/>
        </w:rPr>
        <w:t>3</w:t>
      </w:r>
      <w:r>
        <w:rPr>
          <w:sz w:val="26"/>
          <w:szCs w:val="26"/>
        </w:rPr>
        <w:t>O</w:t>
      </w:r>
      <w:r>
        <w:rPr>
          <w:sz w:val="26"/>
          <w:szCs w:val="26"/>
          <w:vertAlign w:val="subscript"/>
        </w:rPr>
        <w:t>4</w:t>
      </w:r>
      <w:r>
        <w:rPr>
          <w:sz w:val="26"/>
          <w:szCs w:val="26"/>
        </w:rPr>
        <w:t>( SPIONs ) ở điều kiện thích hợp: Tác nhân tạo kết tủa NH</w:t>
      </w:r>
      <w:r>
        <w:rPr>
          <w:sz w:val="26"/>
          <w:szCs w:val="26"/>
          <w:vertAlign w:val="subscript"/>
        </w:rPr>
        <w:t>3</w:t>
      </w:r>
      <w:r>
        <w:rPr>
          <w:sz w:val="26"/>
          <w:szCs w:val="26"/>
        </w:rPr>
        <w:t>, nhiệt độ 80</w:t>
      </w:r>
      <w:r>
        <w:rPr>
          <w:sz w:val="26"/>
          <w:szCs w:val="26"/>
          <w:vertAlign w:val="superscript"/>
        </w:rPr>
        <w:t>0</w:t>
      </w:r>
      <w:r>
        <w:rPr>
          <w:sz w:val="26"/>
          <w:szCs w:val="26"/>
        </w:rPr>
        <w:t xml:space="preserve"> C, pH =11. Vật liệu thu được có kích thước nano khoảng 10-20nm. Có cấu trúc pha của Fe</w:t>
      </w:r>
      <w:r>
        <w:rPr>
          <w:sz w:val="26"/>
          <w:szCs w:val="26"/>
          <w:vertAlign w:val="subscript"/>
        </w:rPr>
        <w:t>3</w:t>
      </w:r>
      <w:r>
        <w:rPr>
          <w:sz w:val="26"/>
          <w:szCs w:val="26"/>
        </w:rPr>
        <w:t>O</w:t>
      </w:r>
      <w:r>
        <w:rPr>
          <w:sz w:val="26"/>
          <w:szCs w:val="26"/>
          <w:vertAlign w:val="subscript"/>
        </w:rPr>
        <w:t>4</w:t>
      </w:r>
      <w:r>
        <w:rPr>
          <w:sz w:val="26"/>
          <w:szCs w:val="26"/>
        </w:rPr>
        <w:t xml:space="preserve"> với độ từ khoảng 70 emu/g.</w:t>
      </w:r>
    </w:p>
    <w:p w:rsidR="00A52671" w:rsidRDefault="002947BF">
      <w:pPr>
        <w:spacing w:line="360" w:lineRule="auto"/>
        <w:ind w:firstLine="709"/>
        <w:jc w:val="both"/>
        <w:rPr>
          <w:sz w:val="26"/>
          <w:szCs w:val="26"/>
        </w:rPr>
      </w:pPr>
      <w:r>
        <w:rPr>
          <w:sz w:val="26"/>
          <w:szCs w:val="26"/>
        </w:rPr>
        <w:t>Trong thời gian tới Chúng tôi sẽ nghiên cứu để tổng hợp :</w:t>
      </w:r>
    </w:p>
    <w:p w:rsidR="00A52671" w:rsidRDefault="002947BF">
      <w:pPr>
        <w:numPr>
          <w:ilvl w:val="0"/>
          <w:numId w:val="3"/>
        </w:numPr>
        <w:pBdr>
          <w:top w:val="nil"/>
          <w:left w:val="nil"/>
          <w:bottom w:val="nil"/>
          <w:right w:val="nil"/>
          <w:between w:val="nil"/>
        </w:pBdr>
        <w:spacing w:line="360" w:lineRule="auto"/>
        <w:jc w:val="both"/>
        <w:rPr>
          <w:color w:val="000000"/>
          <w:sz w:val="26"/>
          <w:szCs w:val="26"/>
        </w:rPr>
      </w:pPr>
      <w:r>
        <w:rPr>
          <w:sz w:val="26"/>
          <w:szCs w:val="26"/>
        </w:rPr>
        <w:t>Nanocomposite</w:t>
      </w:r>
      <w:r>
        <w:rPr>
          <w:color w:val="000000"/>
          <w:sz w:val="26"/>
          <w:szCs w:val="26"/>
        </w:rPr>
        <w:t xml:space="preserve"> của Spions/HAp với Hap từ hóa chất bằng phương </w:t>
      </w:r>
      <w:r>
        <w:rPr>
          <w:sz w:val="26"/>
          <w:szCs w:val="26"/>
        </w:rPr>
        <w:t>pháp</w:t>
      </w:r>
      <w:r>
        <w:rPr>
          <w:color w:val="000000"/>
          <w:sz w:val="26"/>
          <w:szCs w:val="26"/>
        </w:rPr>
        <w:t xml:space="preserve"> đồng kết tủa nhằm định hướng ứng dụng trong điều trị ung thư.</w:t>
      </w:r>
    </w:p>
    <w:p w:rsidR="00A52671" w:rsidRDefault="002947BF">
      <w:pPr>
        <w:numPr>
          <w:ilvl w:val="0"/>
          <w:numId w:val="3"/>
        </w:numPr>
        <w:pBdr>
          <w:top w:val="nil"/>
          <w:left w:val="nil"/>
          <w:bottom w:val="nil"/>
          <w:right w:val="nil"/>
          <w:between w:val="nil"/>
        </w:pBdr>
        <w:spacing w:line="360" w:lineRule="auto"/>
        <w:jc w:val="both"/>
        <w:rPr>
          <w:color w:val="000000"/>
          <w:sz w:val="26"/>
          <w:szCs w:val="26"/>
        </w:rPr>
      </w:pPr>
      <w:r>
        <w:rPr>
          <w:sz w:val="26"/>
          <w:szCs w:val="26"/>
        </w:rPr>
        <w:t>Nanocomposite</w:t>
      </w:r>
      <w:r>
        <w:rPr>
          <w:color w:val="000000"/>
          <w:sz w:val="26"/>
          <w:szCs w:val="26"/>
        </w:rPr>
        <w:t xml:space="preserve"> của Spions/HAp với Hap đi từ quặng nhằm xử lý môi trường</w:t>
      </w:r>
    </w:p>
    <w:p w:rsidR="00A52671" w:rsidRDefault="002947BF">
      <w:pPr>
        <w:numPr>
          <w:ilvl w:val="0"/>
          <w:numId w:val="3"/>
        </w:numPr>
        <w:pBdr>
          <w:top w:val="nil"/>
          <w:left w:val="nil"/>
          <w:bottom w:val="nil"/>
          <w:right w:val="nil"/>
          <w:between w:val="nil"/>
        </w:pBdr>
        <w:spacing w:line="360" w:lineRule="auto"/>
        <w:jc w:val="both"/>
        <w:rPr>
          <w:color w:val="000000"/>
          <w:sz w:val="26"/>
          <w:szCs w:val="26"/>
        </w:rPr>
      </w:pPr>
      <w:r>
        <w:rPr>
          <w:sz w:val="26"/>
          <w:szCs w:val="26"/>
        </w:rPr>
        <w:t>Nanocomposite</w:t>
      </w:r>
      <w:r>
        <w:rPr>
          <w:color w:val="000000"/>
          <w:sz w:val="26"/>
          <w:szCs w:val="26"/>
        </w:rPr>
        <w:t xml:space="preserve"> của Spions/Cu BTC nhằm xử lý môi trường.</w:t>
      </w:r>
    </w:p>
    <w:p w:rsidR="00A52671" w:rsidRDefault="00A52671">
      <w:pPr>
        <w:pBdr>
          <w:top w:val="nil"/>
          <w:left w:val="nil"/>
          <w:bottom w:val="nil"/>
          <w:right w:val="nil"/>
          <w:between w:val="nil"/>
        </w:pBdr>
        <w:spacing w:line="360" w:lineRule="auto"/>
        <w:ind w:left="1069"/>
        <w:jc w:val="both"/>
        <w:rPr>
          <w:color w:val="000000"/>
          <w:sz w:val="26"/>
          <w:szCs w:val="26"/>
        </w:rPr>
      </w:pPr>
    </w:p>
    <w:p w:rsidR="00A52671" w:rsidRDefault="002947BF">
      <w:pPr>
        <w:pStyle w:val="Heading2"/>
        <w:spacing w:line="360" w:lineRule="auto"/>
        <w:ind w:left="1069"/>
        <w:jc w:val="both"/>
        <w:rPr>
          <w:rFonts w:ascii="Times New Roman" w:eastAsia="Times New Roman" w:hAnsi="Times New Roman" w:cs="Times New Roman"/>
          <w:sz w:val="26"/>
          <w:szCs w:val="26"/>
        </w:rPr>
      </w:pPr>
      <w:bookmarkStart w:id="23" w:name="_42se7abx2tz" w:colFirst="0" w:colLast="0"/>
      <w:bookmarkEnd w:id="23"/>
      <w:r>
        <w:rPr>
          <w:rFonts w:ascii="Times New Roman" w:eastAsia="Times New Roman" w:hAnsi="Times New Roman" w:cs="Times New Roman"/>
          <w:sz w:val="26"/>
          <w:szCs w:val="26"/>
        </w:rPr>
        <w:t>TÀI LIỆU THAM KHẢO</w:t>
      </w:r>
    </w:p>
    <w:p w:rsidR="00A52671" w:rsidRDefault="002947BF">
      <w:pPr>
        <w:spacing w:line="360" w:lineRule="auto"/>
        <w:jc w:val="both"/>
        <w:rPr>
          <w:sz w:val="26"/>
          <w:szCs w:val="26"/>
        </w:rPr>
      </w:pPr>
      <w:r>
        <w:rPr>
          <w:sz w:val="26"/>
          <w:szCs w:val="26"/>
        </w:rPr>
        <w:t xml:space="preserve">[1]. D.E.J. Waddington, T. Boele, R. Maschmeyer, Z. Kuncic, M.S. Rosen, </w:t>
      </w:r>
      <w:r>
        <w:rPr>
          <w:i/>
          <w:sz w:val="26"/>
          <w:szCs w:val="26"/>
        </w:rPr>
        <w:t>High-sensitivity in vivo contrast forultra-low field magnetic resonance imaging using superparamagnetic iron oxide nanoparticles</w:t>
      </w:r>
      <w:r>
        <w:rPr>
          <w:sz w:val="26"/>
          <w:szCs w:val="26"/>
        </w:rPr>
        <w:t>, Science Advanced, (2020); 6 : eabb0998.</w:t>
      </w:r>
    </w:p>
    <w:p w:rsidR="00A52671" w:rsidRDefault="002947BF">
      <w:pPr>
        <w:spacing w:line="360" w:lineRule="auto"/>
        <w:jc w:val="both"/>
        <w:rPr>
          <w:sz w:val="26"/>
          <w:szCs w:val="26"/>
        </w:rPr>
      </w:pPr>
      <w:r>
        <w:rPr>
          <w:sz w:val="26"/>
          <w:szCs w:val="26"/>
        </w:rPr>
        <w:t xml:space="preserve">[2]. J. Gallo, N. J. Long, E. O. Aboagye, </w:t>
      </w:r>
      <w:r>
        <w:rPr>
          <w:i/>
          <w:sz w:val="26"/>
          <w:szCs w:val="26"/>
        </w:rPr>
        <w:t>Magnetic nanoparticles as contrast agents in the diagnosis and treatment of cancer</w:t>
      </w:r>
      <w:r>
        <w:rPr>
          <w:sz w:val="26"/>
          <w:szCs w:val="26"/>
        </w:rPr>
        <w:t>, Chem. Soc. Rev.</w:t>
      </w:r>
      <w:r>
        <w:rPr>
          <w:i/>
          <w:sz w:val="26"/>
          <w:szCs w:val="26"/>
        </w:rPr>
        <w:t>,</w:t>
      </w:r>
      <w:r>
        <w:rPr>
          <w:sz w:val="26"/>
          <w:szCs w:val="26"/>
        </w:rPr>
        <w:t xml:space="preserve"> (2013) 42, 7816–33.</w:t>
      </w:r>
    </w:p>
    <w:p w:rsidR="00A52671" w:rsidRDefault="002947BF">
      <w:pPr>
        <w:spacing w:line="360" w:lineRule="auto"/>
        <w:jc w:val="both"/>
        <w:rPr>
          <w:sz w:val="26"/>
          <w:szCs w:val="26"/>
        </w:rPr>
      </w:pPr>
      <w:r>
        <w:rPr>
          <w:sz w:val="26"/>
          <w:szCs w:val="26"/>
        </w:rPr>
        <w:t xml:space="preserve">[3]. M. Wu, S. Huang, </w:t>
      </w:r>
      <w:r>
        <w:rPr>
          <w:i/>
          <w:sz w:val="26"/>
          <w:szCs w:val="26"/>
        </w:rPr>
        <w:t>Magnetic nanoparticles in cancer diagnostics, drug delivery and treatment (Review)</w:t>
      </w:r>
      <w:r>
        <w:rPr>
          <w:sz w:val="26"/>
          <w:szCs w:val="26"/>
        </w:rPr>
        <w:t>. Mol. Clin. Oncol</w:t>
      </w:r>
      <w:r>
        <w:rPr>
          <w:i/>
          <w:sz w:val="26"/>
          <w:szCs w:val="26"/>
        </w:rPr>
        <w:t xml:space="preserve">. </w:t>
      </w:r>
      <w:r>
        <w:rPr>
          <w:sz w:val="26"/>
          <w:szCs w:val="26"/>
        </w:rPr>
        <w:t>(2017) 7, 738–742.</w:t>
      </w:r>
    </w:p>
    <w:p w:rsidR="00A52671" w:rsidRDefault="002947BF">
      <w:pPr>
        <w:keepNext/>
        <w:keepLines/>
        <w:spacing w:line="360" w:lineRule="auto"/>
        <w:jc w:val="both"/>
        <w:rPr>
          <w:sz w:val="26"/>
          <w:szCs w:val="26"/>
        </w:rPr>
      </w:pPr>
      <w:r>
        <w:rPr>
          <w:sz w:val="26"/>
          <w:szCs w:val="26"/>
        </w:rPr>
        <w:t xml:space="preserve">[4]. A. K. Hauser, R. J. Wydra, N. A. Stocke, W. Anderson, J. Z. Hilt, </w:t>
      </w:r>
      <w:r>
        <w:rPr>
          <w:i/>
          <w:sz w:val="26"/>
          <w:szCs w:val="26"/>
        </w:rPr>
        <w:t>Magnetic nanoparticles and nanocomposites for remote controlled therapies</w:t>
      </w:r>
      <w:r>
        <w:rPr>
          <w:sz w:val="26"/>
          <w:szCs w:val="26"/>
        </w:rPr>
        <w:t>, J. Control. Release</w:t>
      </w:r>
      <w:r>
        <w:rPr>
          <w:i/>
          <w:sz w:val="26"/>
          <w:szCs w:val="26"/>
        </w:rPr>
        <w:t xml:space="preserve"> </w:t>
      </w:r>
      <w:r>
        <w:rPr>
          <w:sz w:val="26"/>
          <w:szCs w:val="26"/>
        </w:rPr>
        <w:t>(2015) 219, 76–94.</w:t>
      </w:r>
    </w:p>
    <w:p w:rsidR="00A52671" w:rsidRDefault="002947BF">
      <w:pPr>
        <w:spacing w:line="360" w:lineRule="auto"/>
        <w:jc w:val="both"/>
        <w:rPr>
          <w:sz w:val="26"/>
          <w:szCs w:val="26"/>
        </w:rPr>
      </w:pPr>
      <w:r>
        <w:rPr>
          <w:sz w:val="26"/>
          <w:szCs w:val="26"/>
        </w:rPr>
        <w:t xml:space="preserve">[5]. L. Yang, Z. Cao, H.K. Sajja, H. Mao, L. Wang, H. Geng, H. Xu, T. Jiang, W.C. Wood, S. Nie, et al. </w:t>
      </w:r>
      <w:r>
        <w:rPr>
          <w:i/>
          <w:sz w:val="26"/>
          <w:szCs w:val="26"/>
        </w:rPr>
        <w:t>Development of Receptor Targeted Magnetic Iron Oxide Nanoparticles for Efficient Drug Delivery and Tumor Imaging</w:t>
      </w:r>
      <w:r>
        <w:rPr>
          <w:sz w:val="26"/>
          <w:szCs w:val="26"/>
        </w:rPr>
        <w:t>. J. Biomed. Nanotechnol. (2008) 4, 439–449.</w:t>
      </w:r>
    </w:p>
    <w:p w:rsidR="00A52671" w:rsidRDefault="002947BF">
      <w:pPr>
        <w:keepNext/>
        <w:keepLines/>
        <w:spacing w:line="360" w:lineRule="auto"/>
        <w:jc w:val="both"/>
        <w:rPr>
          <w:sz w:val="26"/>
          <w:szCs w:val="26"/>
        </w:rPr>
      </w:pPr>
      <w:r>
        <w:rPr>
          <w:sz w:val="26"/>
          <w:szCs w:val="26"/>
        </w:rPr>
        <w:t xml:space="preserve">[6]. J.-H. Lee, J. Jang, J. Choi, S. H. Moon, S. Noh, J. Kim, J.-G. Kim, I.-S. Kim, K. I. Park, J. Cheon, </w:t>
      </w:r>
      <w:r>
        <w:rPr>
          <w:i/>
          <w:sz w:val="26"/>
          <w:szCs w:val="26"/>
        </w:rPr>
        <w:t>Exchange-coupled magnetic nanoparticles for efficient heat induction</w:t>
      </w:r>
      <w:r>
        <w:rPr>
          <w:sz w:val="26"/>
          <w:szCs w:val="26"/>
        </w:rPr>
        <w:t>. Nat. Nanotechnol</w:t>
      </w:r>
      <w:r>
        <w:rPr>
          <w:i/>
          <w:sz w:val="26"/>
          <w:szCs w:val="26"/>
        </w:rPr>
        <w:t>.</w:t>
      </w:r>
      <w:r>
        <w:rPr>
          <w:sz w:val="26"/>
          <w:szCs w:val="26"/>
        </w:rPr>
        <w:t xml:space="preserve"> (2011) 6, 418–422.</w:t>
      </w:r>
    </w:p>
    <w:p w:rsidR="00A52671" w:rsidRDefault="002947BF">
      <w:pPr>
        <w:spacing w:line="360" w:lineRule="auto"/>
        <w:jc w:val="both"/>
        <w:rPr>
          <w:sz w:val="26"/>
          <w:szCs w:val="26"/>
        </w:rPr>
      </w:pPr>
      <w:r>
        <w:rPr>
          <w:sz w:val="26"/>
          <w:szCs w:val="26"/>
        </w:rPr>
        <w:t xml:space="preserve">[7]. S. Laurent, S. Dutz, U.O. Häfeli, M. Mahmoudi, </w:t>
      </w:r>
      <w:r>
        <w:rPr>
          <w:i/>
          <w:sz w:val="26"/>
          <w:szCs w:val="26"/>
        </w:rPr>
        <w:t>Magnetic fluid hyperthermia: Focus on superparamagnetic iron oxide nanoparticles.</w:t>
      </w:r>
      <w:r>
        <w:rPr>
          <w:sz w:val="26"/>
          <w:szCs w:val="26"/>
        </w:rPr>
        <w:t xml:space="preserve"> Adv. Colloid Interface Sci.</w:t>
      </w:r>
      <w:r>
        <w:rPr>
          <w:i/>
          <w:sz w:val="26"/>
          <w:szCs w:val="26"/>
        </w:rPr>
        <w:t xml:space="preserve"> (</w:t>
      </w:r>
      <w:r>
        <w:rPr>
          <w:sz w:val="26"/>
          <w:szCs w:val="26"/>
        </w:rPr>
        <w:t>2011) 166, 8–23.</w:t>
      </w:r>
    </w:p>
    <w:p w:rsidR="00A52671" w:rsidRDefault="002947BF">
      <w:pPr>
        <w:spacing w:line="360" w:lineRule="auto"/>
        <w:jc w:val="both"/>
        <w:rPr>
          <w:sz w:val="26"/>
          <w:szCs w:val="26"/>
        </w:rPr>
      </w:pPr>
      <w:r>
        <w:rPr>
          <w:sz w:val="26"/>
          <w:szCs w:val="26"/>
        </w:rPr>
        <w:t>[8] Ito A, Shinkai M, Honda H, Kobayashi T. Medical application of functionalized magnetic nanoparticles. J Biosci Bioeng. 2005 Jul;100(1):1-11. doi: 10.1263/jbb.100.1. PMID: 16233845.</w:t>
      </w:r>
    </w:p>
    <w:p w:rsidR="00A52671" w:rsidRDefault="002947BF">
      <w:pPr>
        <w:pBdr>
          <w:top w:val="nil"/>
          <w:left w:val="nil"/>
          <w:bottom w:val="nil"/>
          <w:right w:val="nil"/>
          <w:between w:val="nil"/>
        </w:pBdr>
        <w:spacing w:before="280" w:after="280" w:line="360" w:lineRule="auto"/>
        <w:jc w:val="both"/>
        <w:rPr>
          <w:color w:val="000000"/>
          <w:sz w:val="26"/>
          <w:szCs w:val="26"/>
        </w:rPr>
      </w:pPr>
      <w:r>
        <w:rPr>
          <w:color w:val="000000"/>
          <w:sz w:val="26"/>
          <w:szCs w:val="26"/>
        </w:rPr>
        <w:t>[9] Lowenstam HA, Bull Geo. Soc. Am. (1962) 73, 435</w:t>
      </w:r>
    </w:p>
    <w:p w:rsidR="00A52671" w:rsidRDefault="002947BF">
      <w:pPr>
        <w:pBdr>
          <w:top w:val="nil"/>
          <w:left w:val="nil"/>
          <w:bottom w:val="nil"/>
          <w:right w:val="nil"/>
          <w:between w:val="nil"/>
        </w:pBdr>
        <w:spacing w:before="280" w:after="280" w:line="360" w:lineRule="auto"/>
        <w:jc w:val="both"/>
        <w:rPr>
          <w:color w:val="000000"/>
          <w:sz w:val="26"/>
          <w:szCs w:val="26"/>
        </w:rPr>
      </w:pPr>
      <w:r>
        <w:rPr>
          <w:color w:val="000000"/>
          <w:sz w:val="26"/>
          <w:szCs w:val="26"/>
        </w:rPr>
        <w:t xml:space="preserve">[10] Kirschvink JL., Hagadon JW, in: Biomineralization of nano and micro-structures, Bauerlein E (Ed.) Wiley-VCH, Weinheim, p. 139. </w:t>
      </w:r>
    </w:p>
    <w:p w:rsidR="00A52671" w:rsidRDefault="002947BF">
      <w:pPr>
        <w:pBdr>
          <w:top w:val="nil"/>
          <w:left w:val="nil"/>
          <w:bottom w:val="nil"/>
          <w:right w:val="nil"/>
          <w:between w:val="nil"/>
        </w:pBdr>
        <w:spacing w:line="360" w:lineRule="auto"/>
        <w:jc w:val="both"/>
        <w:rPr>
          <w:color w:val="000000"/>
          <w:sz w:val="26"/>
          <w:szCs w:val="26"/>
        </w:rPr>
      </w:pPr>
      <w:r>
        <w:rPr>
          <w:color w:val="000000"/>
          <w:sz w:val="26"/>
          <w:szCs w:val="26"/>
        </w:rPr>
        <w:t xml:space="preserve">[11]. Xu, P.; Zeng, G. M.; Huang, D. L.; Feng, C. L.; Hu, S.; Zhao, M. H.; Lai, C.; Wei, Z.; Huang, C.; Xie, G. X.; et al. Use of Iron Oxide Nanomaterials in Wastewater Treatment: A Review. </w:t>
      </w:r>
      <w:r>
        <w:rPr>
          <w:i/>
          <w:color w:val="000000"/>
          <w:sz w:val="26"/>
          <w:szCs w:val="26"/>
        </w:rPr>
        <w:t>Sci. Total Environ.</w:t>
      </w:r>
      <w:r>
        <w:rPr>
          <w:color w:val="000000"/>
          <w:sz w:val="26"/>
          <w:szCs w:val="26"/>
        </w:rPr>
        <w:t xml:space="preserve"> </w:t>
      </w:r>
      <w:r>
        <w:rPr>
          <w:b/>
          <w:color w:val="000000"/>
          <w:sz w:val="26"/>
          <w:szCs w:val="26"/>
        </w:rPr>
        <w:t>2012</w:t>
      </w:r>
      <w:r>
        <w:rPr>
          <w:color w:val="000000"/>
          <w:sz w:val="26"/>
          <w:szCs w:val="26"/>
        </w:rPr>
        <w:t xml:space="preserve">, </w:t>
      </w:r>
      <w:r>
        <w:rPr>
          <w:i/>
          <w:color w:val="000000"/>
          <w:sz w:val="26"/>
          <w:szCs w:val="26"/>
        </w:rPr>
        <w:t>424</w:t>
      </w:r>
      <w:r>
        <w:rPr>
          <w:color w:val="000000"/>
          <w:sz w:val="26"/>
          <w:szCs w:val="26"/>
        </w:rPr>
        <w:t>, 1–10.</w:t>
      </w:r>
    </w:p>
    <w:p w:rsidR="00A52671" w:rsidRDefault="002947BF">
      <w:pPr>
        <w:pBdr>
          <w:top w:val="nil"/>
          <w:left w:val="nil"/>
          <w:bottom w:val="nil"/>
          <w:right w:val="nil"/>
          <w:between w:val="nil"/>
        </w:pBdr>
        <w:spacing w:line="360" w:lineRule="auto"/>
        <w:jc w:val="both"/>
        <w:rPr>
          <w:color w:val="000000"/>
          <w:sz w:val="26"/>
          <w:szCs w:val="26"/>
        </w:rPr>
      </w:pPr>
      <w:r>
        <w:rPr>
          <w:color w:val="000000"/>
          <w:sz w:val="26"/>
          <w:szCs w:val="26"/>
        </w:rPr>
        <w:t xml:space="preserve">[12]. Kumar, A.; Singhal, A. Synthesis of Colloidal β </w:t>
      </w:r>
      <w:r>
        <w:rPr>
          <w:i/>
          <w:color w:val="000000"/>
          <w:sz w:val="26"/>
          <w:szCs w:val="26"/>
        </w:rPr>
        <w:t>-</w:t>
      </w:r>
      <w:r>
        <w:rPr>
          <w:color w:val="000000"/>
          <w:sz w:val="26"/>
          <w:szCs w:val="26"/>
        </w:rPr>
        <w:t xml:space="preserve"> Fe </w:t>
      </w:r>
      <w:r>
        <w:rPr>
          <w:color w:val="000000"/>
          <w:sz w:val="26"/>
          <w:szCs w:val="26"/>
          <w:vertAlign w:val="subscript"/>
        </w:rPr>
        <w:t>2</w:t>
      </w:r>
      <w:r>
        <w:rPr>
          <w:color w:val="000000"/>
          <w:sz w:val="26"/>
          <w:szCs w:val="26"/>
        </w:rPr>
        <w:t xml:space="preserve"> O </w:t>
      </w:r>
      <w:r>
        <w:rPr>
          <w:color w:val="000000"/>
          <w:sz w:val="26"/>
          <w:szCs w:val="26"/>
          <w:vertAlign w:val="subscript"/>
        </w:rPr>
        <w:t>3</w:t>
      </w:r>
      <w:r>
        <w:rPr>
          <w:color w:val="000000"/>
          <w:sz w:val="26"/>
          <w:szCs w:val="26"/>
        </w:rPr>
        <w:t xml:space="preserve"> Nanostructures—influence of Addition of Co</w:t>
      </w:r>
      <w:r>
        <w:rPr>
          <w:color w:val="000000"/>
          <w:sz w:val="26"/>
          <w:szCs w:val="26"/>
          <w:vertAlign w:val="superscript"/>
        </w:rPr>
        <w:t>2+</w:t>
      </w:r>
      <w:r>
        <w:rPr>
          <w:color w:val="000000"/>
          <w:sz w:val="26"/>
          <w:szCs w:val="26"/>
        </w:rPr>
        <w:t xml:space="preserve"> on Their Morphology and Magnetic Behavior. </w:t>
      </w:r>
      <w:r>
        <w:rPr>
          <w:i/>
          <w:color w:val="000000"/>
          <w:sz w:val="26"/>
          <w:szCs w:val="26"/>
        </w:rPr>
        <w:t>Nanotechnology</w:t>
      </w:r>
      <w:r>
        <w:rPr>
          <w:color w:val="000000"/>
          <w:sz w:val="26"/>
          <w:szCs w:val="26"/>
        </w:rPr>
        <w:t xml:space="preserve"> </w:t>
      </w:r>
      <w:r>
        <w:rPr>
          <w:b/>
          <w:color w:val="000000"/>
          <w:sz w:val="26"/>
          <w:szCs w:val="26"/>
        </w:rPr>
        <w:t>2007</w:t>
      </w:r>
      <w:r>
        <w:rPr>
          <w:color w:val="000000"/>
          <w:sz w:val="26"/>
          <w:szCs w:val="26"/>
        </w:rPr>
        <w:t xml:space="preserve">, </w:t>
      </w:r>
      <w:r>
        <w:rPr>
          <w:i/>
          <w:color w:val="000000"/>
          <w:sz w:val="26"/>
          <w:szCs w:val="26"/>
        </w:rPr>
        <w:t>18</w:t>
      </w:r>
      <w:r>
        <w:rPr>
          <w:color w:val="000000"/>
          <w:sz w:val="26"/>
          <w:szCs w:val="26"/>
        </w:rPr>
        <w:t xml:space="preserve"> (47), 475703.</w:t>
      </w:r>
    </w:p>
    <w:p w:rsidR="00A52671" w:rsidRDefault="002947BF">
      <w:pPr>
        <w:pBdr>
          <w:top w:val="nil"/>
          <w:left w:val="nil"/>
          <w:bottom w:val="nil"/>
          <w:right w:val="nil"/>
          <w:between w:val="nil"/>
        </w:pBdr>
        <w:spacing w:line="360" w:lineRule="auto"/>
        <w:jc w:val="both"/>
        <w:rPr>
          <w:color w:val="000000"/>
          <w:sz w:val="26"/>
          <w:szCs w:val="26"/>
        </w:rPr>
      </w:pPr>
      <w:r>
        <w:rPr>
          <w:color w:val="000000"/>
          <w:sz w:val="26"/>
          <w:szCs w:val="26"/>
        </w:rPr>
        <w:t xml:space="preserve">[13]. Nurdin, I.; Johan, M. R.; Yaacob, I. I.; Ang, B. C.; Andriyana, A. Synthesis, Characterisation and Stability of Superparamagnetic Maghemite Nanoparticle Suspension. </w:t>
      </w:r>
      <w:r>
        <w:rPr>
          <w:i/>
          <w:color w:val="000000"/>
          <w:sz w:val="26"/>
          <w:szCs w:val="26"/>
        </w:rPr>
        <w:t>Mater. Res. Innov.</w:t>
      </w:r>
      <w:r>
        <w:rPr>
          <w:color w:val="000000"/>
          <w:sz w:val="26"/>
          <w:szCs w:val="26"/>
        </w:rPr>
        <w:t xml:space="preserve"> </w:t>
      </w:r>
      <w:r>
        <w:rPr>
          <w:b/>
          <w:color w:val="000000"/>
          <w:sz w:val="26"/>
          <w:szCs w:val="26"/>
        </w:rPr>
        <w:t>2014</w:t>
      </w:r>
      <w:r>
        <w:rPr>
          <w:color w:val="000000"/>
          <w:sz w:val="26"/>
          <w:szCs w:val="26"/>
        </w:rPr>
        <w:t xml:space="preserve">, </w:t>
      </w:r>
      <w:r>
        <w:rPr>
          <w:i/>
          <w:color w:val="000000"/>
          <w:sz w:val="26"/>
          <w:szCs w:val="26"/>
        </w:rPr>
        <w:t>18</w:t>
      </w:r>
      <w:r>
        <w:rPr>
          <w:color w:val="000000"/>
          <w:sz w:val="26"/>
          <w:szCs w:val="26"/>
        </w:rPr>
        <w:t xml:space="preserve"> (sup6), S6-200-S6-203.</w:t>
      </w:r>
    </w:p>
    <w:p w:rsidR="00A52671" w:rsidRDefault="002947BF">
      <w:pPr>
        <w:pBdr>
          <w:top w:val="nil"/>
          <w:left w:val="nil"/>
          <w:bottom w:val="nil"/>
          <w:right w:val="nil"/>
          <w:between w:val="nil"/>
        </w:pBdr>
        <w:spacing w:line="360" w:lineRule="auto"/>
        <w:jc w:val="both"/>
        <w:rPr>
          <w:color w:val="000000"/>
          <w:sz w:val="26"/>
          <w:szCs w:val="26"/>
        </w:rPr>
      </w:pPr>
      <w:r>
        <w:rPr>
          <w:color w:val="000000"/>
          <w:sz w:val="26"/>
          <w:szCs w:val="26"/>
        </w:rPr>
        <w:t xml:space="preserve">[14]. Wu, W.; Wu, Z.; Yu, T.; Jiang, C.; Kim, W. S. Recent Progress on Magnetic Iron Oxide Nanoparticles: Synthesis, Surface Functional Strategies and Biomedical Applications. </w:t>
      </w:r>
      <w:r>
        <w:rPr>
          <w:i/>
          <w:color w:val="000000"/>
          <w:sz w:val="26"/>
          <w:szCs w:val="26"/>
        </w:rPr>
        <w:t>Sci. Technol. Adv. Mater.</w:t>
      </w:r>
      <w:r>
        <w:rPr>
          <w:color w:val="000000"/>
          <w:sz w:val="26"/>
          <w:szCs w:val="26"/>
        </w:rPr>
        <w:t xml:space="preserve"> </w:t>
      </w:r>
      <w:r>
        <w:rPr>
          <w:b/>
          <w:color w:val="000000"/>
          <w:sz w:val="26"/>
          <w:szCs w:val="26"/>
        </w:rPr>
        <w:t>2015</w:t>
      </w:r>
      <w:r>
        <w:rPr>
          <w:color w:val="000000"/>
          <w:sz w:val="26"/>
          <w:szCs w:val="26"/>
        </w:rPr>
        <w:t xml:space="preserve">, </w:t>
      </w:r>
      <w:r>
        <w:rPr>
          <w:i/>
          <w:color w:val="000000"/>
          <w:sz w:val="26"/>
          <w:szCs w:val="26"/>
        </w:rPr>
        <w:t>16</w:t>
      </w:r>
      <w:r>
        <w:rPr>
          <w:color w:val="000000"/>
          <w:sz w:val="26"/>
          <w:szCs w:val="26"/>
        </w:rPr>
        <w:t xml:space="preserve"> (2), 23501.</w:t>
      </w:r>
    </w:p>
    <w:p w:rsidR="00A52671" w:rsidRDefault="002947BF">
      <w:pPr>
        <w:spacing w:line="360" w:lineRule="auto"/>
        <w:jc w:val="both"/>
        <w:rPr>
          <w:sz w:val="26"/>
          <w:szCs w:val="26"/>
        </w:rPr>
      </w:pPr>
      <w:r>
        <w:rPr>
          <w:sz w:val="26"/>
          <w:szCs w:val="26"/>
        </w:rPr>
        <w:t>[15] Nguyễn Hữu Đức, Trần Mậu Danh, Trần Thị Dung (2007), “Chế tạo và nghiên cứu tính chất từ của các hạt Nanô Fe3O4 ứng dụng trong y sinh học”, Tạp chí Khoa học ĐHQGHN, vol. 23, trang 231-237.</w:t>
      </w:r>
    </w:p>
    <w:p w:rsidR="00A52671" w:rsidRDefault="002947BF">
      <w:pPr>
        <w:spacing w:line="360" w:lineRule="auto"/>
        <w:jc w:val="both"/>
        <w:rPr>
          <w:sz w:val="26"/>
          <w:szCs w:val="26"/>
        </w:rPr>
      </w:pPr>
      <w:r>
        <w:rPr>
          <w:sz w:val="26"/>
          <w:szCs w:val="26"/>
        </w:rPr>
        <w:t>[16] Mascolo, M., Pei, Y., &amp; Ring, T. (2013), “Room Temperature Co-Precipitation Synthesis of Magnetite Nanoparticles in a Large pH Window with Different Bases”, Materials, 6(12), Pages 5549–5567.</w:t>
      </w:r>
    </w:p>
    <w:p w:rsidR="00A52671" w:rsidRDefault="002947BF">
      <w:pPr>
        <w:spacing w:line="360" w:lineRule="auto"/>
        <w:jc w:val="both"/>
        <w:rPr>
          <w:sz w:val="26"/>
          <w:szCs w:val="26"/>
        </w:rPr>
      </w:pPr>
      <w:r>
        <w:rPr>
          <w:sz w:val="26"/>
          <w:szCs w:val="26"/>
        </w:rPr>
        <w:t>[17] Patricia Berger, Nicholas B. Adelman, Katie J. Beckman, Dean J. Campbell, and Arthur B. Ellis (1999), “Preparation and Properties of an Aqueous Ferrofluid”, Journal of Chemical Education, Volume 76, Pages 943-948.</w:t>
      </w:r>
    </w:p>
    <w:p w:rsidR="00A52671" w:rsidRDefault="002947BF">
      <w:pPr>
        <w:spacing w:line="360" w:lineRule="auto"/>
        <w:jc w:val="both"/>
        <w:rPr>
          <w:sz w:val="26"/>
          <w:szCs w:val="26"/>
        </w:rPr>
      </w:pPr>
      <w:r>
        <w:rPr>
          <w:sz w:val="26"/>
          <w:szCs w:val="26"/>
        </w:rPr>
        <w:t>[18] G. Gnanaprakash, S. Mahadevan, T. Jayakumar, P. Kalyanasundaram, John Philip, Baldev Raj (2007), “Effect of initial pH and temperature of iron salt solutions on formation of magnetite nanoparticles”, Materials Chemistry and Physics, Volume 103, Pages 168–175.</w:t>
      </w:r>
    </w:p>
    <w:p w:rsidR="00A52671" w:rsidRDefault="002947BF">
      <w:pPr>
        <w:spacing w:line="360" w:lineRule="auto"/>
        <w:jc w:val="both"/>
        <w:rPr>
          <w:sz w:val="26"/>
          <w:szCs w:val="26"/>
        </w:rPr>
      </w:pPr>
      <w:r>
        <w:rPr>
          <w:sz w:val="26"/>
          <w:szCs w:val="26"/>
        </w:rPr>
        <w:t xml:space="preserve">[19] P. Datta, </w:t>
      </w:r>
      <w:r>
        <w:rPr>
          <w:i/>
          <w:sz w:val="26"/>
          <w:szCs w:val="26"/>
        </w:rPr>
        <w:t xml:space="preserve">17-Magnetic gels, </w:t>
      </w:r>
      <w:hyperlink r:id="rId24">
        <w:r>
          <w:rPr>
            <w:i/>
            <w:sz w:val="26"/>
            <w:szCs w:val="26"/>
          </w:rPr>
          <w:t>Polymeric Gels</w:t>
        </w:r>
      </w:hyperlink>
      <w:r>
        <w:rPr>
          <w:i/>
          <w:sz w:val="26"/>
          <w:szCs w:val="26"/>
        </w:rPr>
        <w:t>, Characterization, Properties and Biomedical Applications</w:t>
      </w:r>
      <w:r>
        <w:rPr>
          <w:sz w:val="26"/>
          <w:szCs w:val="26"/>
        </w:rPr>
        <w:t>, Woodhead Publishing Series in Biomaterials (2018) 441-465.</w:t>
      </w:r>
    </w:p>
    <w:p w:rsidR="00A52671" w:rsidRDefault="002947BF">
      <w:pPr>
        <w:spacing w:line="360" w:lineRule="auto"/>
        <w:jc w:val="both"/>
        <w:rPr>
          <w:sz w:val="26"/>
          <w:szCs w:val="26"/>
        </w:rPr>
      </w:pPr>
      <w:r>
        <w:rPr>
          <w:sz w:val="26"/>
          <w:szCs w:val="26"/>
        </w:rPr>
        <w:t xml:space="preserve">[20] M. Osial, P. Rybicka, M. Pękała, G. Cichowicz, M.K. Cyrański, M.K. P. Krysiński, </w:t>
      </w:r>
      <w:r>
        <w:rPr>
          <w:i/>
          <w:sz w:val="26"/>
          <w:szCs w:val="26"/>
        </w:rPr>
        <w:t>Easy Synthesis and Characterization of Holmium-Doped SPIONs</w:t>
      </w:r>
      <w:r>
        <w:rPr>
          <w:sz w:val="26"/>
          <w:szCs w:val="26"/>
        </w:rPr>
        <w:t>. Nanomaterials</w:t>
      </w:r>
      <w:r>
        <w:rPr>
          <w:i/>
          <w:sz w:val="26"/>
          <w:szCs w:val="26"/>
        </w:rPr>
        <w:t xml:space="preserve"> </w:t>
      </w:r>
      <w:r>
        <w:rPr>
          <w:sz w:val="26"/>
          <w:szCs w:val="26"/>
        </w:rPr>
        <w:t>(2018) 8, 430.</w:t>
      </w:r>
    </w:p>
    <w:p w:rsidR="00A52671" w:rsidRDefault="002947BF">
      <w:pPr>
        <w:spacing w:line="360" w:lineRule="auto"/>
        <w:jc w:val="both"/>
        <w:rPr>
          <w:sz w:val="26"/>
          <w:szCs w:val="26"/>
        </w:rPr>
      </w:pPr>
      <w:r>
        <w:rPr>
          <w:sz w:val="26"/>
          <w:szCs w:val="26"/>
        </w:rPr>
        <w:t xml:space="preserve">[21]. A.S. Thakor, J.V. Jokerst, P. Ghanouni, J.L. Campbell, E. Mittra, S.S. Gambhir, </w:t>
      </w:r>
      <w:r>
        <w:rPr>
          <w:i/>
          <w:sz w:val="26"/>
          <w:szCs w:val="26"/>
        </w:rPr>
        <w:t>Clinically Approved Nanoparticle Imaging Agents</w:t>
      </w:r>
      <w:r>
        <w:rPr>
          <w:sz w:val="26"/>
          <w:szCs w:val="26"/>
        </w:rPr>
        <w:t>. Journal of nuclear medicine: official publication, Society of Nuclear Medicine, (2016) 57(12), 1833–1837.</w:t>
      </w:r>
    </w:p>
    <w:p w:rsidR="00A52671" w:rsidRDefault="002947BF">
      <w:pPr>
        <w:spacing w:line="360" w:lineRule="auto"/>
        <w:jc w:val="both"/>
        <w:rPr>
          <w:sz w:val="26"/>
          <w:szCs w:val="26"/>
        </w:rPr>
      </w:pPr>
      <w:r>
        <w:rPr>
          <w:sz w:val="26"/>
          <w:szCs w:val="26"/>
        </w:rPr>
        <w:t xml:space="preserve">[22]. V. Trujillo-Alonso, E.C. Pratt, H. Zong, A. Lara-Martinez, C. Kaittanis, M.O. Rabie, V. Longo, M.W. Becker, G.J. Roboz, J. Grimm, M.L. Guzman. </w:t>
      </w:r>
      <w:r>
        <w:rPr>
          <w:i/>
          <w:sz w:val="26"/>
          <w:szCs w:val="26"/>
        </w:rPr>
        <w:t>FDA-approved ferumoxytol displays anti-leukaemia efficacy against cells with low ferroportin levels</w:t>
      </w:r>
      <w:r>
        <w:rPr>
          <w:sz w:val="26"/>
          <w:szCs w:val="26"/>
        </w:rPr>
        <w:t>. Nature nanotechnology, (2019) 14(6), 616–622.</w:t>
      </w:r>
    </w:p>
    <w:p w:rsidR="00A52671" w:rsidRDefault="002947BF">
      <w:pPr>
        <w:spacing w:line="360" w:lineRule="auto"/>
        <w:jc w:val="both"/>
        <w:rPr>
          <w:sz w:val="26"/>
          <w:szCs w:val="26"/>
        </w:rPr>
      </w:pPr>
      <w:r>
        <w:rPr>
          <w:sz w:val="26"/>
          <w:szCs w:val="26"/>
        </w:rPr>
        <w:t>[23] HU, B.2009</w:t>
      </w:r>
    </w:p>
    <w:p w:rsidR="00A52671" w:rsidRDefault="002947BF">
      <w:pPr>
        <w:spacing w:line="360" w:lineRule="auto"/>
        <w:jc w:val="both"/>
        <w:rPr>
          <w:sz w:val="26"/>
          <w:szCs w:val="26"/>
        </w:rPr>
      </w:pPr>
      <w:r>
        <w:rPr>
          <w:sz w:val="26"/>
          <w:szCs w:val="26"/>
        </w:rPr>
        <w:t xml:space="preserve">[24] Andrade, Valente . 2012 </w:t>
      </w:r>
    </w:p>
    <w:p w:rsidR="00A52671" w:rsidRDefault="002947BF">
      <w:pPr>
        <w:shd w:val="clear" w:color="auto" w:fill="FFFFFF"/>
        <w:spacing w:line="360" w:lineRule="auto"/>
        <w:jc w:val="both"/>
        <w:rPr>
          <w:color w:val="212121"/>
          <w:sz w:val="26"/>
          <w:szCs w:val="26"/>
        </w:rPr>
      </w:pPr>
      <w:r>
        <w:rPr>
          <w:sz w:val="26"/>
          <w:szCs w:val="26"/>
        </w:rPr>
        <w:t>[25]</w:t>
      </w:r>
      <w:r>
        <w:rPr>
          <w:color w:val="212121"/>
          <w:sz w:val="26"/>
          <w:szCs w:val="26"/>
        </w:rPr>
        <w:t> Amstad E, Zurcher S, Mashaghi A, Wong JY, Textor M, Reimhult E. Surface functionalization of single superparamagnetic iron oxide nanoparticles for targeted magnetic resonance imaging. </w:t>
      </w:r>
      <w:r>
        <w:rPr>
          <w:i/>
          <w:color w:val="212121"/>
          <w:sz w:val="26"/>
          <w:szCs w:val="26"/>
        </w:rPr>
        <w:t>Small. </w:t>
      </w:r>
      <w:r>
        <w:rPr>
          <w:color w:val="212121"/>
          <w:sz w:val="26"/>
          <w:szCs w:val="26"/>
        </w:rPr>
        <w:t>2009;5(11):1334–1342. </w:t>
      </w:r>
    </w:p>
    <w:p w:rsidR="00A52671" w:rsidRDefault="002947BF">
      <w:pPr>
        <w:shd w:val="clear" w:color="auto" w:fill="FFFFFF"/>
        <w:spacing w:line="360" w:lineRule="auto"/>
        <w:jc w:val="both"/>
        <w:rPr>
          <w:color w:val="212121"/>
          <w:sz w:val="26"/>
          <w:szCs w:val="26"/>
        </w:rPr>
      </w:pPr>
      <w:r>
        <w:rPr>
          <w:color w:val="212121"/>
          <w:sz w:val="26"/>
          <w:szCs w:val="26"/>
        </w:rPr>
        <w:t>[26] Sengupta S, Sasisekharan R. Exploiting nanotechnology to target cancer. </w:t>
      </w:r>
      <w:r>
        <w:rPr>
          <w:i/>
          <w:color w:val="212121"/>
          <w:sz w:val="26"/>
          <w:szCs w:val="26"/>
        </w:rPr>
        <w:t>Br J Cancer. </w:t>
      </w:r>
      <w:r>
        <w:rPr>
          <w:color w:val="212121"/>
          <w:sz w:val="26"/>
          <w:szCs w:val="26"/>
        </w:rPr>
        <w:t>2007;96(9):1315–1319. </w:t>
      </w:r>
    </w:p>
    <w:p w:rsidR="00A52671" w:rsidRDefault="002947BF">
      <w:pPr>
        <w:spacing w:line="360" w:lineRule="auto"/>
        <w:jc w:val="both"/>
        <w:rPr>
          <w:sz w:val="26"/>
          <w:szCs w:val="26"/>
        </w:rPr>
      </w:pPr>
      <w:r>
        <w:rPr>
          <w:sz w:val="26"/>
          <w:szCs w:val="26"/>
        </w:rPr>
        <w:t xml:space="preserve">[27] </w:t>
      </w:r>
      <w:r>
        <w:rPr>
          <w:color w:val="212121"/>
          <w:sz w:val="26"/>
          <w:szCs w:val="26"/>
          <w:highlight w:val="white"/>
        </w:rPr>
        <w:t>Ruoslahti E, Bhatia SN, Sailor MJ. Targeting of drugs and nanoparticles to tumors. </w:t>
      </w:r>
      <w:r>
        <w:rPr>
          <w:i/>
          <w:color w:val="212121"/>
          <w:sz w:val="26"/>
          <w:szCs w:val="26"/>
          <w:highlight w:val="white"/>
        </w:rPr>
        <w:t>J Cell Biol. </w:t>
      </w:r>
      <w:r>
        <w:rPr>
          <w:color w:val="212121"/>
          <w:sz w:val="26"/>
          <w:szCs w:val="26"/>
          <w:highlight w:val="white"/>
        </w:rPr>
        <w:t>2010;188(6):759–768.</w:t>
      </w:r>
    </w:p>
    <w:p w:rsidR="00A52671" w:rsidRDefault="00A52671">
      <w:pPr>
        <w:spacing w:line="360" w:lineRule="auto"/>
        <w:jc w:val="both"/>
        <w:rPr>
          <w:sz w:val="26"/>
          <w:szCs w:val="26"/>
        </w:rPr>
      </w:pPr>
    </w:p>
    <w:p w:rsidR="00A52671" w:rsidRDefault="00A52671">
      <w:pPr>
        <w:spacing w:line="360" w:lineRule="auto"/>
        <w:jc w:val="both"/>
        <w:rPr>
          <w:sz w:val="26"/>
          <w:szCs w:val="26"/>
        </w:rPr>
      </w:pPr>
    </w:p>
    <w:p w:rsidR="00A52671" w:rsidRDefault="00A52671">
      <w:pPr>
        <w:spacing w:line="360" w:lineRule="auto"/>
        <w:jc w:val="both"/>
        <w:rPr>
          <w:sz w:val="26"/>
          <w:szCs w:val="26"/>
        </w:rPr>
      </w:pPr>
    </w:p>
    <w:p w:rsidR="00A52671" w:rsidRDefault="00A52671">
      <w:pPr>
        <w:spacing w:line="360" w:lineRule="auto"/>
        <w:jc w:val="both"/>
        <w:rPr>
          <w:sz w:val="26"/>
          <w:szCs w:val="26"/>
        </w:rPr>
      </w:pPr>
    </w:p>
    <w:p w:rsidR="00A52671" w:rsidRDefault="00A52671">
      <w:pPr>
        <w:spacing w:line="360" w:lineRule="auto"/>
        <w:jc w:val="both"/>
        <w:rPr>
          <w:sz w:val="26"/>
          <w:szCs w:val="26"/>
        </w:rPr>
      </w:pPr>
    </w:p>
    <w:sectPr w:rsidR="00A52671" w:rsidSect="00104E9B">
      <w:footerReference w:type="default" r:id="rId25"/>
      <w:pgSz w:w="12240" w:h="15840"/>
      <w:pgMar w:top="1440" w:right="1440" w:bottom="1440" w:left="1440" w:header="720" w:footer="720" w:gutter="0"/>
      <w:pgNumType w:start="4"/>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79B" w:rsidRDefault="00C5679B">
      <w:r>
        <w:separator/>
      </w:r>
    </w:p>
  </w:endnote>
  <w:endnote w:type="continuationSeparator" w:id="0">
    <w:p w:rsidR="00C5679B" w:rsidRDefault="00C56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rdo">
    <w:altName w:val="Times New Roman"/>
    <w:charset w:val="00"/>
    <w:family w:val="auto"/>
    <w:pitch w:val="default"/>
  </w:font>
  <w:font w:name="Gungsuh">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Kokil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671" w:rsidRDefault="002947BF">
    <w:r>
      <w:fldChar w:fldCharType="begin"/>
    </w:r>
    <w:r>
      <w:instrText>PAGE</w:instrText>
    </w:r>
    <w:r>
      <w:fldChar w:fldCharType="separate"/>
    </w:r>
    <w:r w:rsidR="00AB5C46">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79B" w:rsidRDefault="00C5679B">
      <w:r>
        <w:separator/>
      </w:r>
    </w:p>
  </w:footnote>
  <w:footnote w:type="continuationSeparator" w:id="0">
    <w:p w:rsidR="00C5679B" w:rsidRDefault="00C567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466F3"/>
    <w:multiLevelType w:val="multilevel"/>
    <w:tmpl w:val="88B040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nsid w:val="429D4D03"/>
    <w:multiLevelType w:val="multilevel"/>
    <w:tmpl w:val="6F241BA4"/>
    <w:lvl w:ilvl="0">
      <w:start w:val="2"/>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
    <w:nsid w:val="593D2F46"/>
    <w:multiLevelType w:val="multilevel"/>
    <w:tmpl w:val="B05C6E94"/>
    <w:lvl w:ilvl="0">
      <w:start w:val="1"/>
      <w:numFmt w:val="lowerLetter"/>
      <w:lvlText w:val="%1)"/>
      <w:lvlJc w:val="left"/>
      <w:pPr>
        <w:ind w:left="720" w:hanging="360"/>
      </w:pPr>
      <w:rPr>
        <w:rFonts w:ascii="Times New Roman" w:eastAsia="Times New Roman" w:hAnsi="Times New Roman" w:cs="Times New Roman"/>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nsid w:val="62674CE0"/>
    <w:multiLevelType w:val="multilevel"/>
    <w:tmpl w:val="DD70903C"/>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A52671"/>
    <w:rsid w:val="00104E9B"/>
    <w:rsid w:val="00161269"/>
    <w:rsid w:val="0024582E"/>
    <w:rsid w:val="002947BF"/>
    <w:rsid w:val="003D266C"/>
    <w:rsid w:val="003D2BD8"/>
    <w:rsid w:val="004B22DD"/>
    <w:rsid w:val="004C298A"/>
    <w:rsid w:val="00524019"/>
    <w:rsid w:val="005678B5"/>
    <w:rsid w:val="005D29DB"/>
    <w:rsid w:val="007F064E"/>
    <w:rsid w:val="009D5397"/>
    <w:rsid w:val="00A52671"/>
    <w:rsid w:val="00AB5C46"/>
    <w:rsid w:val="00C5679B"/>
    <w:rsid w:val="00CF0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F064E"/>
  </w:style>
  <w:style w:type="paragraph" w:styleId="Heading1">
    <w:name w:val="heading 1"/>
    <w:basedOn w:val="Normal"/>
    <w:next w:val="Normal"/>
    <w:pPr>
      <w:keepNext/>
      <w:keepLines/>
      <w:spacing w:before="480" w:after="120" w:line="259" w:lineRule="auto"/>
      <w:outlineLvl w:val="0"/>
    </w:pPr>
    <w:rPr>
      <w:rFonts w:ascii="Calibri" w:eastAsia="Calibri" w:hAnsi="Calibri" w:cs="Calibri"/>
      <w:b/>
      <w:sz w:val="48"/>
      <w:szCs w:val="48"/>
    </w:rPr>
  </w:style>
  <w:style w:type="paragraph" w:styleId="Heading2">
    <w:name w:val="heading 2"/>
    <w:basedOn w:val="Normal"/>
    <w:next w:val="Normal"/>
    <w:pPr>
      <w:keepNext/>
      <w:keepLines/>
      <w:spacing w:before="360" w:after="80" w:line="259" w:lineRule="auto"/>
      <w:outlineLvl w:val="1"/>
    </w:pPr>
    <w:rPr>
      <w:rFonts w:ascii="Calibri" w:eastAsia="Calibri" w:hAnsi="Calibri" w:cs="Calibri"/>
      <w:b/>
      <w:sz w:val="36"/>
      <w:szCs w:val="36"/>
    </w:rPr>
  </w:style>
  <w:style w:type="paragraph" w:styleId="Heading3">
    <w:name w:val="heading 3"/>
    <w:basedOn w:val="Normal"/>
    <w:next w:val="Normal"/>
    <w:pPr>
      <w:keepNext/>
      <w:keepLines/>
      <w:spacing w:before="40"/>
      <w:outlineLvl w:val="2"/>
    </w:pPr>
    <w:rPr>
      <w:rFonts w:ascii="Calibri" w:eastAsia="Calibri" w:hAnsi="Calibri" w:cs="Calibri"/>
      <w:color w:val="1E4D7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line="259" w:lineRule="auto"/>
    </w:pPr>
    <w:rPr>
      <w:rFonts w:ascii="Calibri" w:eastAsia="Calibri" w:hAnsi="Calibri" w:cs="Calibri"/>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rPr>
      <w:rFonts w:ascii="Calibri" w:eastAsia="Calibri" w:hAnsi="Calibri" w:cs="Calibri"/>
      <w:sz w:val="20"/>
      <w:szCs w:val="20"/>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4582E"/>
    <w:rPr>
      <w:rFonts w:ascii="Tahoma" w:hAnsi="Tahoma" w:cs="Tahoma"/>
      <w:sz w:val="16"/>
      <w:szCs w:val="16"/>
    </w:rPr>
  </w:style>
  <w:style w:type="character" w:customStyle="1" w:styleId="BalloonTextChar">
    <w:name w:val="Balloon Text Char"/>
    <w:basedOn w:val="DefaultParagraphFont"/>
    <w:link w:val="BalloonText"/>
    <w:uiPriority w:val="99"/>
    <w:semiHidden/>
    <w:rsid w:val="0024582E"/>
    <w:rPr>
      <w:rFonts w:ascii="Tahoma" w:hAnsi="Tahoma" w:cs="Tahoma"/>
      <w:sz w:val="16"/>
      <w:szCs w:val="16"/>
    </w:rPr>
  </w:style>
  <w:style w:type="character" w:styleId="Emphasis">
    <w:name w:val="Emphasis"/>
    <w:basedOn w:val="DefaultParagraphFont"/>
    <w:uiPriority w:val="20"/>
    <w:qFormat/>
    <w:rsid w:val="004C298A"/>
    <w:rPr>
      <w:i/>
      <w:iCs/>
    </w:rPr>
  </w:style>
  <w:style w:type="paragraph" w:styleId="Header">
    <w:name w:val="header"/>
    <w:basedOn w:val="Normal"/>
    <w:link w:val="HeaderChar"/>
    <w:uiPriority w:val="99"/>
    <w:unhideWhenUsed/>
    <w:rsid w:val="00104E9B"/>
    <w:pPr>
      <w:tabs>
        <w:tab w:val="center" w:pos="4680"/>
        <w:tab w:val="right" w:pos="9360"/>
      </w:tabs>
    </w:pPr>
  </w:style>
  <w:style w:type="character" w:customStyle="1" w:styleId="HeaderChar">
    <w:name w:val="Header Char"/>
    <w:basedOn w:val="DefaultParagraphFont"/>
    <w:link w:val="Header"/>
    <w:uiPriority w:val="99"/>
    <w:rsid w:val="00104E9B"/>
  </w:style>
  <w:style w:type="paragraph" w:styleId="Footer">
    <w:name w:val="footer"/>
    <w:basedOn w:val="Normal"/>
    <w:link w:val="FooterChar"/>
    <w:uiPriority w:val="99"/>
    <w:unhideWhenUsed/>
    <w:rsid w:val="00104E9B"/>
    <w:pPr>
      <w:tabs>
        <w:tab w:val="center" w:pos="4680"/>
        <w:tab w:val="right" w:pos="9360"/>
      </w:tabs>
    </w:pPr>
  </w:style>
  <w:style w:type="character" w:customStyle="1" w:styleId="FooterChar">
    <w:name w:val="Footer Char"/>
    <w:basedOn w:val="DefaultParagraphFont"/>
    <w:link w:val="Footer"/>
    <w:uiPriority w:val="99"/>
    <w:rsid w:val="00104E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F064E"/>
  </w:style>
  <w:style w:type="paragraph" w:styleId="Heading1">
    <w:name w:val="heading 1"/>
    <w:basedOn w:val="Normal"/>
    <w:next w:val="Normal"/>
    <w:pPr>
      <w:keepNext/>
      <w:keepLines/>
      <w:spacing w:before="480" w:after="120" w:line="259" w:lineRule="auto"/>
      <w:outlineLvl w:val="0"/>
    </w:pPr>
    <w:rPr>
      <w:rFonts w:ascii="Calibri" w:eastAsia="Calibri" w:hAnsi="Calibri" w:cs="Calibri"/>
      <w:b/>
      <w:sz w:val="48"/>
      <w:szCs w:val="48"/>
    </w:rPr>
  </w:style>
  <w:style w:type="paragraph" w:styleId="Heading2">
    <w:name w:val="heading 2"/>
    <w:basedOn w:val="Normal"/>
    <w:next w:val="Normal"/>
    <w:pPr>
      <w:keepNext/>
      <w:keepLines/>
      <w:spacing w:before="360" w:after="80" w:line="259" w:lineRule="auto"/>
      <w:outlineLvl w:val="1"/>
    </w:pPr>
    <w:rPr>
      <w:rFonts w:ascii="Calibri" w:eastAsia="Calibri" w:hAnsi="Calibri" w:cs="Calibri"/>
      <w:b/>
      <w:sz w:val="36"/>
      <w:szCs w:val="36"/>
    </w:rPr>
  </w:style>
  <w:style w:type="paragraph" w:styleId="Heading3">
    <w:name w:val="heading 3"/>
    <w:basedOn w:val="Normal"/>
    <w:next w:val="Normal"/>
    <w:pPr>
      <w:keepNext/>
      <w:keepLines/>
      <w:spacing w:before="40"/>
      <w:outlineLvl w:val="2"/>
    </w:pPr>
    <w:rPr>
      <w:rFonts w:ascii="Calibri" w:eastAsia="Calibri" w:hAnsi="Calibri" w:cs="Calibri"/>
      <w:color w:val="1E4D7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line="259" w:lineRule="auto"/>
    </w:pPr>
    <w:rPr>
      <w:rFonts w:ascii="Calibri" w:eastAsia="Calibri" w:hAnsi="Calibri" w:cs="Calibri"/>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rPr>
      <w:rFonts w:ascii="Calibri" w:eastAsia="Calibri" w:hAnsi="Calibri" w:cs="Calibri"/>
      <w:sz w:val="20"/>
      <w:szCs w:val="20"/>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4582E"/>
    <w:rPr>
      <w:rFonts w:ascii="Tahoma" w:hAnsi="Tahoma" w:cs="Tahoma"/>
      <w:sz w:val="16"/>
      <w:szCs w:val="16"/>
    </w:rPr>
  </w:style>
  <w:style w:type="character" w:customStyle="1" w:styleId="BalloonTextChar">
    <w:name w:val="Balloon Text Char"/>
    <w:basedOn w:val="DefaultParagraphFont"/>
    <w:link w:val="BalloonText"/>
    <w:uiPriority w:val="99"/>
    <w:semiHidden/>
    <w:rsid w:val="0024582E"/>
    <w:rPr>
      <w:rFonts w:ascii="Tahoma" w:hAnsi="Tahoma" w:cs="Tahoma"/>
      <w:sz w:val="16"/>
      <w:szCs w:val="16"/>
    </w:rPr>
  </w:style>
  <w:style w:type="character" w:styleId="Emphasis">
    <w:name w:val="Emphasis"/>
    <w:basedOn w:val="DefaultParagraphFont"/>
    <w:uiPriority w:val="20"/>
    <w:qFormat/>
    <w:rsid w:val="004C298A"/>
    <w:rPr>
      <w:i/>
      <w:iCs/>
    </w:rPr>
  </w:style>
  <w:style w:type="paragraph" w:styleId="Header">
    <w:name w:val="header"/>
    <w:basedOn w:val="Normal"/>
    <w:link w:val="HeaderChar"/>
    <w:uiPriority w:val="99"/>
    <w:unhideWhenUsed/>
    <w:rsid w:val="00104E9B"/>
    <w:pPr>
      <w:tabs>
        <w:tab w:val="center" w:pos="4680"/>
        <w:tab w:val="right" w:pos="9360"/>
      </w:tabs>
    </w:pPr>
  </w:style>
  <w:style w:type="character" w:customStyle="1" w:styleId="HeaderChar">
    <w:name w:val="Header Char"/>
    <w:basedOn w:val="DefaultParagraphFont"/>
    <w:link w:val="Header"/>
    <w:uiPriority w:val="99"/>
    <w:rsid w:val="00104E9B"/>
  </w:style>
  <w:style w:type="paragraph" w:styleId="Footer">
    <w:name w:val="footer"/>
    <w:basedOn w:val="Normal"/>
    <w:link w:val="FooterChar"/>
    <w:uiPriority w:val="99"/>
    <w:unhideWhenUsed/>
    <w:rsid w:val="00104E9B"/>
    <w:pPr>
      <w:tabs>
        <w:tab w:val="center" w:pos="4680"/>
        <w:tab w:val="right" w:pos="9360"/>
      </w:tabs>
    </w:pPr>
  </w:style>
  <w:style w:type="character" w:customStyle="1" w:styleId="FooterChar">
    <w:name w:val="Footer Char"/>
    <w:basedOn w:val="DefaultParagraphFont"/>
    <w:link w:val="Footer"/>
    <w:uiPriority w:val="99"/>
    <w:rsid w:val="00104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sciencedirect.com/science/book/9780081021798"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4173</Words>
  <Characters>23792</Characters>
  <Application>Microsoft Office Word</Application>
  <DocSecurity>0</DocSecurity>
  <Lines>198</Lines>
  <Paragraphs>55</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DANH SÁCH CHỮ VIẾT TẮT </vt:lpstr>
      <vt:lpstr>MỞ ĐẦU</vt:lpstr>
      <vt:lpstr>    TỔNG QUAN VỀ SPIONs</vt:lpstr>
      <vt:lpstr>    II. TÍNH CẤP THIẾT CỦA BÁO CÁO</vt:lpstr>
      <vt:lpstr>    III. MỤC TIÊU</vt:lpstr>
      <vt:lpstr>    IV. CÁCH TIẾP CẬN</vt:lpstr>
      <vt:lpstr>    V. PHƯƠNG PHÁP NGHIÊN CỨU</vt:lpstr>
      <vt:lpstr>    VI. ĐỐI TƯỢNG, PHẠM VI NGHIÊN CỨU, NỘI DUNG NGHIÊN CỨU</vt:lpstr>
      <vt:lpstr>CHƯƠNG I: ĐIỀU KIỆN THỰC NGHIỆM</vt:lpstr>
      <vt:lpstr>    I.1. Hóa chất, dụng cụ</vt:lpstr>
      <vt:lpstr>    I.2. Tổng hợp SPIONs</vt:lpstr>
      <vt:lpstr>    I.3. Phương pháp và thiết bị</vt:lpstr>
      <vt:lpstr>CHƯƠNG II: KẾT QUẢ VÀ THẢO LUẬN</vt:lpstr>
      <vt:lpstr>    II. Đặc tính của SPIONs</vt:lpstr>
      <vt:lpstr>        II.1 Ảnh hưởng của chất kết tủa</vt:lpstr>
      <vt:lpstr>        II.2. Ảnh hưởng của nhiệt độ </vt:lpstr>
      <vt:lpstr>        II.3. Ảnh hưởng của pH </vt:lpstr>
      <vt:lpstr>        II.4. Fe3O4 tổng hợp ở điều kiện thí nghiệm tối ưu</vt:lpstr>
      <vt:lpstr>    KẾT LUẬN VÀ KIẾN NGHỊ</vt:lpstr>
      <vt:lpstr>    TÀI LIỆU THAM KHẢO</vt:lpstr>
    </vt:vector>
  </TitlesOfParts>
  <Company/>
  <LinksUpToDate>false</LinksUpToDate>
  <CharactersWithSpaces>27910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10</cp:revision>
  <dcterms:created xsi:type="dcterms:W3CDTF">2022-06-13T02:51:00Z</dcterms:created>
  <dcterms:modified xsi:type="dcterms:W3CDTF">2022-06-13T08:46:00Z</dcterms:modified>
</cp:coreProperties>
</file>