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A01" w:rsidRPr="00D6594E" w:rsidRDefault="00860A01" w:rsidP="00860A01">
      <w:pPr>
        <w:jc w:val="right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t>Mẫu C</w:t>
      </w:r>
      <w:r>
        <w:rPr>
          <w:rFonts w:ascii="Times New Roman" w:hAnsi="Times New Roman"/>
          <w:b/>
          <w:color w:val="000000"/>
          <w:sz w:val="24"/>
          <w:szCs w:val="24"/>
          <w:lang w:val="it-IT"/>
        </w:rPr>
        <w:t>4</w:t>
      </w:r>
      <w:r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t>-</w:t>
      </w:r>
      <w:r>
        <w:rPr>
          <w:rFonts w:ascii="Times New Roman" w:hAnsi="Times New Roman"/>
          <w:b/>
          <w:color w:val="000000"/>
          <w:sz w:val="24"/>
          <w:szCs w:val="24"/>
          <w:lang w:val="it-IT"/>
        </w:rPr>
        <w:t>TH</w:t>
      </w:r>
    </w:p>
    <w:p w:rsidR="00860A01" w:rsidRPr="00D6594E" w:rsidRDefault="00860A01" w:rsidP="00860A01">
      <w:pPr>
        <w:jc w:val="right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03</w:t>
      </w:r>
      <w:r w:rsidRPr="00D6594E">
        <w:rPr>
          <w:rFonts w:ascii="Times New Roman" w:hAnsi="Times New Roman"/>
          <w:color w:val="000000"/>
          <w:sz w:val="24"/>
          <w:szCs w:val="24"/>
          <w:lang w:val="it-IT"/>
        </w:rPr>
        <w:t>/2017/TT-BKHCN</w:t>
      </w:r>
    </w:p>
    <w:p w:rsidR="00860A01" w:rsidRPr="00BC7D93" w:rsidRDefault="00860A01" w:rsidP="00860A01">
      <w:pPr>
        <w:pStyle w:val="Heading1"/>
        <w:jc w:val="center"/>
        <w:rPr>
          <w:color w:val="000000"/>
          <w:sz w:val="26"/>
          <w:szCs w:val="26"/>
        </w:rPr>
      </w:pPr>
      <w:r w:rsidRPr="00BC7D93">
        <w:rPr>
          <w:color w:val="000000"/>
          <w:sz w:val="26"/>
          <w:szCs w:val="26"/>
        </w:rPr>
        <w:t xml:space="preserve">TỔNG HỢP KIẾN NGHỊ CỦA HỘI ĐỒNG </w:t>
      </w:r>
    </w:p>
    <w:p w:rsidR="00860A01" w:rsidRPr="00801F9F" w:rsidRDefault="00860A01" w:rsidP="00860A01">
      <w:pPr>
        <w:pStyle w:val="Heading1"/>
        <w:jc w:val="center"/>
        <w:rPr>
          <w:color w:val="000000"/>
          <w:sz w:val="26"/>
          <w:szCs w:val="26"/>
          <w:lang w:val="en-GB"/>
        </w:rPr>
      </w:pPr>
      <w:r w:rsidRPr="00BC7D93">
        <w:rPr>
          <w:color w:val="000000"/>
          <w:sz w:val="26"/>
          <w:szCs w:val="26"/>
        </w:rPr>
        <w:t>TƯ VẤN XÁC ĐỊNH NHIỆM VỤ KH&amp;CN CẤP QUỐC G</w:t>
      </w:r>
      <w:r w:rsidRPr="00801F9F">
        <w:rPr>
          <w:color w:val="000000"/>
          <w:sz w:val="26"/>
          <w:szCs w:val="26"/>
        </w:rPr>
        <w:t xml:space="preserve">IA </w:t>
      </w:r>
      <w:r w:rsidRPr="00801F9F">
        <w:rPr>
          <w:color w:val="000000"/>
          <w:sz w:val="26"/>
          <w:szCs w:val="26"/>
          <w:lang w:val="en-GB"/>
        </w:rPr>
        <w:t xml:space="preserve">THUỘC CHƯƠNG TRÌNH 562 LĨNH VỰC </w:t>
      </w:r>
      <w:r w:rsidR="00DC557D" w:rsidRPr="00801F9F">
        <w:rPr>
          <w:color w:val="000000"/>
          <w:sz w:val="26"/>
          <w:szCs w:val="26"/>
          <w:lang w:val="en-GB"/>
        </w:rPr>
        <w:t>HÓA HỌC</w:t>
      </w:r>
    </w:p>
    <w:p w:rsidR="00860A01" w:rsidRPr="00801F9F" w:rsidRDefault="000E12B2" w:rsidP="00801F9F">
      <w:pPr>
        <w:jc w:val="center"/>
        <w:rPr>
          <w:rFonts w:ascii="Times New Roman" w:hAnsi="Times New Roman"/>
          <w:b/>
          <w:i/>
          <w:iCs/>
        </w:rPr>
      </w:pPr>
      <w:proofErr w:type="spellStart"/>
      <w:r w:rsidRPr="00801F9F">
        <w:rPr>
          <w:rFonts w:ascii="Times New Roman" w:hAnsi="Times New Roman"/>
          <w:b/>
          <w:i/>
          <w:iCs/>
        </w:rPr>
        <w:t>Thực</w:t>
      </w:r>
      <w:proofErr w:type="spellEnd"/>
      <w:r w:rsidRPr="00801F9F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801F9F">
        <w:rPr>
          <w:rFonts w:ascii="Times New Roman" w:hAnsi="Times New Roman"/>
          <w:b/>
          <w:i/>
          <w:iCs/>
        </w:rPr>
        <w:t>hiện</w:t>
      </w:r>
      <w:proofErr w:type="spellEnd"/>
      <w:r w:rsidRPr="00801F9F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801F9F">
        <w:rPr>
          <w:rFonts w:ascii="Times New Roman" w:hAnsi="Times New Roman"/>
          <w:b/>
          <w:i/>
          <w:iCs/>
        </w:rPr>
        <w:t>nội</w:t>
      </w:r>
      <w:proofErr w:type="spellEnd"/>
      <w:r w:rsidRPr="00801F9F">
        <w:rPr>
          <w:rFonts w:ascii="Times New Roman" w:hAnsi="Times New Roman"/>
          <w:b/>
          <w:i/>
          <w:iCs/>
        </w:rPr>
        <w:t xml:space="preserve"> dun</w:t>
      </w:r>
      <w:r w:rsidR="00115453" w:rsidRPr="00801F9F">
        <w:rPr>
          <w:rFonts w:ascii="Times New Roman" w:hAnsi="Times New Roman"/>
          <w:b/>
          <w:i/>
          <w:iCs/>
        </w:rPr>
        <w:t xml:space="preserve">g </w:t>
      </w:r>
      <w:r w:rsidR="00801F9F" w:rsidRPr="00801F9F">
        <w:rPr>
          <w:rFonts w:ascii="Times New Roman" w:hAnsi="Times New Roman"/>
          <w:b/>
          <w:bCs/>
          <w:i/>
          <w:iCs/>
        </w:rPr>
        <w:t xml:space="preserve">II.5 – </w:t>
      </w:r>
      <w:proofErr w:type="spellStart"/>
      <w:r w:rsidR="00801F9F" w:rsidRPr="00801F9F">
        <w:rPr>
          <w:rFonts w:ascii="Times New Roman" w:hAnsi="Times New Roman"/>
          <w:b/>
          <w:bCs/>
          <w:i/>
          <w:iCs/>
        </w:rPr>
        <w:t>Xử</w:t>
      </w:r>
      <w:proofErr w:type="spellEnd"/>
      <w:r w:rsidR="00801F9F" w:rsidRPr="00801F9F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="00801F9F" w:rsidRPr="00801F9F">
        <w:rPr>
          <w:rFonts w:ascii="Times New Roman" w:hAnsi="Times New Roman"/>
          <w:b/>
          <w:bCs/>
          <w:i/>
          <w:iCs/>
        </w:rPr>
        <w:t>lý</w:t>
      </w:r>
      <w:proofErr w:type="spellEnd"/>
      <w:r w:rsidR="00801F9F" w:rsidRPr="00801F9F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="00801F9F" w:rsidRPr="00801F9F">
        <w:rPr>
          <w:rFonts w:ascii="Times New Roman" w:hAnsi="Times New Roman"/>
          <w:b/>
          <w:bCs/>
          <w:i/>
          <w:iCs/>
        </w:rPr>
        <w:t>các</w:t>
      </w:r>
      <w:proofErr w:type="spellEnd"/>
      <w:r w:rsidR="00801F9F" w:rsidRPr="00801F9F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="00801F9F" w:rsidRPr="00801F9F">
        <w:rPr>
          <w:rFonts w:ascii="Times New Roman" w:hAnsi="Times New Roman"/>
          <w:b/>
          <w:bCs/>
          <w:i/>
          <w:iCs/>
        </w:rPr>
        <w:t>chất</w:t>
      </w:r>
      <w:proofErr w:type="spellEnd"/>
      <w:r w:rsidR="00801F9F" w:rsidRPr="00801F9F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="00801F9F" w:rsidRPr="00801F9F">
        <w:rPr>
          <w:rFonts w:ascii="Times New Roman" w:hAnsi="Times New Roman"/>
          <w:b/>
          <w:bCs/>
          <w:i/>
          <w:iCs/>
        </w:rPr>
        <w:t>độc</w:t>
      </w:r>
      <w:proofErr w:type="spellEnd"/>
      <w:r w:rsidR="00801F9F" w:rsidRPr="00801F9F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="00801F9F" w:rsidRPr="00801F9F">
        <w:rPr>
          <w:rFonts w:ascii="Times New Roman" w:hAnsi="Times New Roman"/>
          <w:b/>
          <w:bCs/>
          <w:i/>
          <w:iCs/>
        </w:rPr>
        <w:t>hại</w:t>
      </w:r>
      <w:proofErr w:type="spellEnd"/>
      <w:r w:rsidR="00801F9F" w:rsidRPr="00801F9F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="00801F9F" w:rsidRPr="00801F9F">
        <w:rPr>
          <w:rFonts w:ascii="Times New Roman" w:hAnsi="Times New Roman"/>
          <w:b/>
          <w:bCs/>
          <w:i/>
          <w:iCs/>
        </w:rPr>
        <w:t>với</w:t>
      </w:r>
      <w:proofErr w:type="spellEnd"/>
      <w:r w:rsidR="00801F9F" w:rsidRPr="00801F9F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="00801F9F" w:rsidRPr="00801F9F">
        <w:rPr>
          <w:rFonts w:ascii="Times New Roman" w:hAnsi="Times New Roman"/>
          <w:b/>
          <w:bCs/>
          <w:i/>
          <w:iCs/>
        </w:rPr>
        <w:t>môi</w:t>
      </w:r>
      <w:proofErr w:type="spellEnd"/>
      <w:r w:rsidR="00801F9F" w:rsidRPr="00801F9F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="00801F9F" w:rsidRPr="00801F9F">
        <w:rPr>
          <w:rFonts w:ascii="Times New Roman" w:hAnsi="Times New Roman"/>
          <w:b/>
          <w:bCs/>
          <w:i/>
          <w:iCs/>
        </w:rPr>
        <w:t>trường</w:t>
      </w:r>
      <w:proofErr w:type="spellEnd"/>
    </w:p>
    <w:p w:rsidR="000E12B2" w:rsidRPr="00D6594E" w:rsidRDefault="000E12B2" w:rsidP="00860A01">
      <w:pPr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2020"/>
        <w:gridCol w:w="2354"/>
        <w:gridCol w:w="6659"/>
        <w:gridCol w:w="1575"/>
        <w:gridCol w:w="1255"/>
      </w:tblGrid>
      <w:tr w:rsidR="00C317FC" w:rsidRPr="00D7713C" w:rsidTr="00872422">
        <w:tc>
          <w:tcPr>
            <w:tcW w:w="195" w:type="pct"/>
            <w:vAlign w:val="center"/>
          </w:tcPr>
          <w:p w:rsidR="00424662" w:rsidRPr="00D7713C" w:rsidRDefault="00424662" w:rsidP="003774F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700" w:type="pct"/>
            <w:vAlign w:val="center"/>
          </w:tcPr>
          <w:p w:rsidR="00424662" w:rsidRPr="00D7713C" w:rsidRDefault="00424662" w:rsidP="004246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nhiệm</w:t>
            </w:r>
            <w:proofErr w:type="spellEnd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vụ</w:t>
            </w:r>
            <w:proofErr w:type="spellEnd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16" w:type="pct"/>
            <w:vAlign w:val="center"/>
          </w:tcPr>
          <w:p w:rsidR="00424662" w:rsidRPr="00D7713C" w:rsidRDefault="00424662" w:rsidP="003774F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Định</w:t>
            </w:r>
            <w:proofErr w:type="spellEnd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hướng</w:t>
            </w:r>
            <w:proofErr w:type="spellEnd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mục</w:t>
            </w:r>
            <w:proofErr w:type="spellEnd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2308" w:type="pct"/>
            <w:vAlign w:val="center"/>
          </w:tcPr>
          <w:p w:rsidR="00424662" w:rsidRPr="00D7713C" w:rsidRDefault="00424662" w:rsidP="0086471B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Yêu</w:t>
            </w:r>
            <w:proofErr w:type="spellEnd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cầu</w:t>
            </w:r>
            <w:proofErr w:type="spellEnd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đối</w:t>
            </w:r>
            <w:proofErr w:type="spellEnd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với</w:t>
            </w:r>
            <w:proofErr w:type="spellEnd"/>
            <w:r w:rsidR="00E243AF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kết</w:t>
            </w:r>
            <w:proofErr w:type="spellEnd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quả</w:t>
            </w:r>
            <w:proofErr w:type="spellEnd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*</w:t>
            </w:r>
          </w:p>
        </w:tc>
        <w:tc>
          <w:tcPr>
            <w:tcW w:w="546" w:type="pct"/>
            <w:vAlign w:val="center"/>
          </w:tcPr>
          <w:p w:rsidR="00424662" w:rsidRPr="00D7713C" w:rsidRDefault="00424662" w:rsidP="00C9060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Phương </w:t>
            </w:r>
            <w:proofErr w:type="spellStart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thức</w:t>
            </w:r>
            <w:proofErr w:type="spellEnd"/>
          </w:p>
          <w:p w:rsidR="00424662" w:rsidRPr="00D7713C" w:rsidRDefault="00424662" w:rsidP="00C9060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tổ</w:t>
            </w:r>
            <w:proofErr w:type="spellEnd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chức</w:t>
            </w:r>
          </w:p>
          <w:p w:rsidR="00424662" w:rsidRPr="00D7713C" w:rsidRDefault="00424662" w:rsidP="00C9060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thực</w:t>
            </w:r>
            <w:proofErr w:type="spellEnd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435" w:type="pct"/>
            <w:vAlign w:val="center"/>
          </w:tcPr>
          <w:p w:rsidR="00424662" w:rsidRPr="00D7713C" w:rsidRDefault="00424662" w:rsidP="00C9060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proofErr w:type="spellStart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7713C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chú</w:t>
            </w:r>
            <w:proofErr w:type="spellEnd"/>
          </w:p>
          <w:p w:rsidR="0020260D" w:rsidRPr="00D7713C" w:rsidRDefault="0020260D" w:rsidP="00C9060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</w:tr>
      <w:tr w:rsidR="00C317FC" w:rsidRPr="00D7713C" w:rsidTr="00872422">
        <w:tc>
          <w:tcPr>
            <w:tcW w:w="195" w:type="pct"/>
          </w:tcPr>
          <w:p w:rsidR="00424662" w:rsidRPr="00D7713C" w:rsidRDefault="00424662" w:rsidP="003774FA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</w:pPr>
            <w:r w:rsidRPr="00D7713C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1</w:t>
            </w:r>
          </w:p>
        </w:tc>
        <w:tc>
          <w:tcPr>
            <w:tcW w:w="700" w:type="pct"/>
          </w:tcPr>
          <w:p w:rsidR="00424662" w:rsidRPr="00D7713C" w:rsidRDefault="00424662" w:rsidP="003774FA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</w:pPr>
            <w:r w:rsidRPr="00D7713C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2</w:t>
            </w:r>
          </w:p>
        </w:tc>
        <w:tc>
          <w:tcPr>
            <w:tcW w:w="816" w:type="pct"/>
          </w:tcPr>
          <w:p w:rsidR="00424662" w:rsidRPr="00D7713C" w:rsidRDefault="00424662" w:rsidP="003774FA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</w:pPr>
            <w:r w:rsidRPr="00D7713C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3</w:t>
            </w:r>
          </w:p>
        </w:tc>
        <w:tc>
          <w:tcPr>
            <w:tcW w:w="2308" w:type="pct"/>
          </w:tcPr>
          <w:p w:rsidR="00424662" w:rsidRPr="00D7713C" w:rsidRDefault="00424662" w:rsidP="003774FA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</w:pPr>
            <w:r w:rsidRPr="00D7713C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4</w:t>
            </w:r>
          </w:p>
        </w:tc>
        <w:tc>
          <w:tcPr>
            <w:tcW w:w="546" w:type="pct"/>
          </w:tcPr>
          <w:p w:rsidR="00424662" w:rsidRPr="00D7713C" w:rsidRDefault="00A6604F" w:rsidP="003774FA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</w:pPr>
            <w:r w:rsidRPr="00D7713C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5</w:t>
            </w:r>
          </w:p>
        </w:tc>
        <w:tc>
          <w:tcPr>
            <w:tcW w:w="435" w:type="pct"/>
          </w:tcPr>
          <w:p w:rsidR="00424662" w:rsidRPr="00D7713C" w:rsidRDefault="00A6604F" w:rsidP="003774FA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</w:pPr>
            <w:r w:rsidRPr="00D7713C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6</w:t>
            </w:r>
          </w:p>
        </w:tc>
      </w:tr>
      <w:tr w:rsidR="00872422" w:rsidRPr="00D7713C" w:rsidTr="00872422">
        <w:tc>
          <w:tcPr>
            <w:tcW w:w="195" w:type="pct"/>
          </w:tcPr>
          <w:p w:rsidR="00872422" w:rsidRPr="00D7713C" w:rsidRDefault="00872422" w:rsidP="0087242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GoBack" w:colFirst="1" w:colLast="1"/>
            <w:r w:rsidRPr="00D7713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0" w:type="pct"/>
          </w:tcPr>
          <w:p w:rsidR="00872422" w:rsidRPr="0090575F" w:rsidRDefault="00872422" w:rsidP="0087242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Nghiên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cứu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xây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dựng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qui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trình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thử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nghiệm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xử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lý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dư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lượng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hóa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chất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chất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diệt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tạp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chất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kháng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sinh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có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trong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nước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cấp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và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nước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thải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nuôi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tôm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ở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vùng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Duyên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hải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Nam Trung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bộ</w:t>
            </w:r>
            <w:proofErr w:type="spellEnd"/>
            <w:r w:rsidRPr="0090575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dựa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trên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công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nghệ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tổ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hợp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giữa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kỹ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thuật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xúc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tác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quang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sử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dụng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hệ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vật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liệu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xúc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tác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thế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hệ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mới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vật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liệu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hấp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phụ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và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kỹ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thuật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sinh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học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kiểu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tầng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chuyển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động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(MBBR).</w:t>
            </w:r>
          </w:p>
        </w:tc>
        <w:tc>
          <w:tcPr>
            <w:tcW w:w="816" w:type="pct"/>
          </w:tcPr>
          <w:p w:rsidR="00872422" w:rsidRPr="0090575F" w:rsidRDefault="00872422" w:rsidP="00872422">
            <w:pPr>
              <w:tabs>
                <w:tab w:val="left" w:pos="241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- Chế tạo được các hệ vật liệu xúc tác quang (dạng bột có khả năng thu hồi bằng từ tính/màng) trên cơ sở xúc tác quang bán dẫn V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it-IT"/>
              </w:rPr>
              <w:t>2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O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it-IT"/>
              </w:rPr>
              <w:t>5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và 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vật liệu có từ tính dạng spinel ferrite MnFe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nl-NL"/>
              </w:rPr>
              <w:t>2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O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nl-NL"/>
              </w:rPr>
              <w:t xml:space="preserve">4 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c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ó khả năng xử lý hiệu quả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dư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lượng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hóa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chất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có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trong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nước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cấp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và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nước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thải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nuôi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tôm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;</w:t>
            </w:r>
          </w:p>
          <w:p w:rsidR="00872422" w:rsidRPr="0090575F" w:rsidRDefault="00872422" w:rsidP="00872422">
            <w:pPr>
              <w:tabs>
                <w:tab w:val="left" w:pos="25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- Chế tạo được vật liệu 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hấp phụ</w:t>
            </w:r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than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hoạt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tính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từ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phụ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phẩm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nông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nghiệp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có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dung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lượng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hấp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phụ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cao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diện tích bề mặt lớn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,</w:t>
            </w:r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giá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thành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rẻ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872422" w:rsidRPr="0090575F" w:rsidRDefault="00872422" w:rsidP="0087242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lastRenderedPageBreak/>
              <w:t>- Chế tạo được hệ vật liệu hấp phụ-xúc tác thế hệ mới cơ sở xúc tác quang bán dẫn V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it-IT"/>
              </w:rPr>
              <w:t>2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O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it-IT"/>
              </w:rPr>
              <w:t>5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và 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vật liệu có từ tính dạng spinel ferrite MnFe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nl-NL"/>
              </w:rPr>
              <w:t>2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O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nl-NL"/>
              </w:rPr>
              <w:t xml:space="preserve">4 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và than hoạt tính 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để xử lý hiệu quả một số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dư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lượng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hóa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chất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có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trong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nước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cấp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và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nước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thải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nuôi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tôm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;</w:t>
            </w:r>
          </w:p>
          <w:p w:rsidR="00872422" w:rsidRPr="0090575F" w:rsidRDefault="00872422" w:rsidP="00872422">
            <w:pPr>
              <w:tabs>
                <w:tab w:val="left" w:pos="241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- Xây dựng được quy trình/thiết bị công nghệ tổ hợp sử dụng hệ vật liệu xúc tác quang (dạng bột có khả năng thu hồi bằng từ tính/màng), vật liệu hấp phụ than hoạt tính và kỹ thuật MBBR (quy mô pilot), nước sau xử lý đạt</w:t>
            </w:r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QCVN 10-MT:2015/BTNMT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.</w:t>
            </w:r>
          </w:p>
        </w:tc>
        <w:tc>
          <w:tcPr>
            <w:tcW w:w="2308" w:type="pct"/>
          </w:tcPr>
          <w:p w:rsidR="00872422" w:rsidRPr="0090575F" w:rsidRDefault="00872422" w:rsidP="00872422">
            <w:pPr>
              <w:pStyle w:val="ListParagraph"/>
              <w:numPr>
                <w:ilvl w:val="0"/>
                <w:numId w:val="8"/>
              </w:numPr>
              <w:tabs>
                <w:tab w:val="left" w:pos="231"/>
              </w:tabs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lastRenderedPageBreak/>
              <w:t xml:space="preserve">01 kg vật liệu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xúc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tác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quang trên cơ sở V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it-IT"/>
              </w:rPr>
              <w:t>2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O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it-IT"/>
              </w:rPr>
              <w:t>5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và 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vật liệu có từ tính dạng spinel ferrite MnFe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nl-NL"/>
              </w:rPr>
              <w:t>2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O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nl-NL"/>
              </w:rPr>
              <w:t>4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(kèm theo chỉ tiêu kỹ thuật) xử lý hiệu quả dư lượng hóa chất trong nước thải nuôi tôm;</w:t>
            </w:r>
          </w:p>
          <w:p w:rsidR="00872422" w:rsidRPr="0090575F" w:rsidRDefault="00872422" w:rsidP="00872422">
            <w:pPr>
              <w:numPr>
                <w:ilvl w:val="0"/>
                <w:numId w:val="8"/>
              </w:numPr>
              <w:tabs>
                <w:tab w:val="left" w:pos="254"/>
              </w:tabs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05 kg vật liệu 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hấp phụ</w:t>
            </w:r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than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hoạt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tính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từ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phụ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phẩm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nông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nghiệp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(kèm theo chỉ tiêu kỹ thuật)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có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khả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năng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hấp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phụ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cao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dư lượng hóa chất trong nước cấp và nước thải nuôi tôm</w:t>
            </w:r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872422" w:rsidRPr="0090575F" w:rsidRDefault="00872422" w:rsidP="00872422">
            <w:pPr>
              <w:pStyle w:val="ListParagraph"/>
              <w:numPr>
                <w:ilvl w:val="0"/>
                <w:numId w:val="8"/>
              </w:numPr>
              <w:tabs>
                <w:tab w:val="left" w:pos="231"/>
              </w:tabs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01 quy trình công nghệ chế tạo hệ vật liệu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xúc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tác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quang bán dẫn xử lý hiệu quả dư lượng hóa chất trong nước thải nuôi tôm;</w:t>
            </w:r>
          </w:p>
          <w:p w:rsidR="00872422" w:rsidRPr="0090575F" w:rsidRDefault="00872422" w:rsidP="00872422">
            <w:pPr>
              <w:numPr>
                <w:ilvl w:val="0"/>
                <w:numId w:val="8"/>
              </w:numPr>
              <w:tabs>
                <w:tab w:val="left" w:pos="226"/>
              </w:tabs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01 kg vật liệu hấp phụ-xúc tác thế hệ mới cơ sở xúc tác quang bán dẫn V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it-IT"/>
              </w:rPr>
              <w:t>2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O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it-IT"/>
              </w:rPr>
              <w:t>5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và 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vật liệu có từ tính dạng spinel ferrite MnFe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nl-NL"/>
              </w:rPr>
              <w:t>2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O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nl-NL"/>
              </w:rPr>
              <w:t xml:space="preserve">4 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và than hoạt tính 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để xử lý hiệu quả một số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dư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lượng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hóa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chất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có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trong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nước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cấp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và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nước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thải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nuôi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tôm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;</w:t>
            </w:r>
          </w:p>
          <w:p w:rsidR="00872422" w:rsidRPr="0090575F" w:rsidRDefault="00872422" w:rsidP="00872422">
            <w:pPr>
              <w:pStyle w:val="ListParagraph"/>
              <w:numPr>
                <w:ilvl w:val="0"/>
                <w:numId w:val="8"/>
              </w:numPr>
              <w:tabs>
                <w:tab w:val="left" w:pos="231"/>
              </w:tabs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01 quy trình công nghệ chế tạo vật liệu 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hấp phụ</w:t>
            </w:r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hoạt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tính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từ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phụ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phẩm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nông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>nghiệp</w:t>
            </w:r>
            <w:proofErr w:type="spellEnd"/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xử lý hiệu quả dư lượng hóa chất trong nước cấp và nước thải nuôi tôm;</w:t>
            </w:r>
          </w:p>
          <w:p w:rsidR="00872422" w:rsidRPr="0090575F" w:rsidRDefault="00872422" w:rsidP="00872422">
            <w:pPr>
              <w:pStyle w:val="ListParagraph"/>
              <w:numPr>
                <w:ilvl w:val="0"/>
                <w:numId w:val="8"/>
              </w:numPr>
              <w:tabs>
                <w:tab w:val="left" w:pos="231"/>
              </w:tabs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01 quy trình/thiết bị công nghệ tổ hợp sử dụng hệ vật liệu xúc tác quang (dạng bột có khả năng thu hồi bằng từ tính/màng), vật liệu hấp phụ than hoạt tính và kỹ thuật MBBR (quy mô pilot), nước sau xử lý đạt</w:t>
            </w:r>
            <w:r w:rsidRPr="0090575F">
              <w:rPr>
                <w:rFonts w:ascii="Times New Roman" w:hAnsi="Times New Roman"/>
                <w:bCs/>
                <w:sz w:val="24"/>
                <w:szCs w:val="24"/>
              </w:rPr>
              <w:t xml:space="preserve"> QCVN 10-MT:2015/BTNMT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.</w:t>
            </w:r>
          </w:p>
          <w:p w:rsidR="00872422" w:rsidRPr="0090575F" w:rsidRDefault="00872422" w:rsidP="00872422">
            <w:pPr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90575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lastRenderedPageBreak/>
              <w:t>Sản</w:t>
            </w:r>
            <w:proofErr w:type="spellEnd"/>
            <w:r w:rsidRPr="0090575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phẩm</w:t>
            </w:r>
            <w:proofErr w:type="spellEnd"/>
            <w:r w:rsidRPr="0090575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khoa</w:t>
            </w:r>
            <w:proofErr w:type="spellEnd"/>
            <w:r w:rsidRPr="0090575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học</w:t>
            </w:r>
            <w:proofErr w:type="spellEnd"/>
            <w:r w:rsidRPr="0090575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: 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Công bố 04 bài báo ISI; 03 bài báo chuyên ngành trong nước.</w:t>
            </w:r>
          </w:p>
          <w:p w:rsidR="00872422" w:rsidRPr="0090575F" w:rsidRDefault="00872422" w:rsidP="00872422">
            <w:pPr>
              <w:tabs>
                <w:tab w:val="left" w:pos="3405"/>
              </w:tabs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90575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Sản</w:t>
            </w:r>
            <w:proofErr w:type="spellEnd"/>
            <w:r w:rsidRPr="0090575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phẩm</w:t>
            </w:r>
            <w:proofErr w:type="spellEnd"/>
            <w:r w:rsidRPr="0090575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i/>
                <w:sz w:val="24"/>
                <w:szCs w:val="24"/>
              </w:rPr>
              <w:t>đào</w:t>
            </w:r>
            <w:proofErr w:type="spellEnd"/>
            <w:r w:rsidRPr="0090575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bCs/>
                <w:i/>
                <w:sz w:val="24"/>
                <w:szCs w:val="24"/>
              </w:rPr>
              <w:t>tạo</w:t>
            </w:r>
            <w:proofErr w:type="spellEnd"/>
            <w:r w:rsidRPr="0090575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: 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Đào tạo 03 Thạc sỹ và hỗ trợ đào tạo 01 nghiên cứu sinh.</w:t>
            </w:r>
          </w:p>
        </w:tc>
        <w:tc>
          <w:tcPr>
            <w:tcW w:w="546" w:type="pct"/>
          </w:tcPr>
          <w:p w:rsidR="00872422" w:rsidRPr="00D7713C" w:rsidRDefault="00872422" w:rsidP="00872422">
            <w:pPr>
              <w:tabs>
                <w:tab w:val="left" w:pos="266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it-IT"/>
              </w:rPr>
            </w:pPr>
            <w:r w:rsidRPr="00D7713C">
              <w:rPr>
                <w:rFonts w:ascii="Times New Roman" w:hAnsi="Times New Roman"/>
                <w:bCs/>
                <w:color w:val="000000"/>
                <w:sz w:val="26"/>
                <w:szCs w:val="26"/>
                <w:lang w:val="it-IT"/>
              </w:rPr>
              <w:lastRenderedPageBreak/>
              <w:t>Tuyển chọn</w:t>
            </w:r>
          </w:p>
        </w:tc>
        <w:tc>
          <w:tcPr>
            <w:tcW w:w="435" w:type="pct"/>
          </w:tcPr>
          <w:p w:rsidR="00872422" w:rsidRPr="00D7713C" w:rsidRDefault="00872422" w:rsidP="00872422">
            <w:pPr>
              <w:tabs>
                <w:tab w:val="left" w:pos="266"/>
              </w:tabs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  <w:lang w:val="it-IT"/>
              </w:rPr>
            </w:pPr>
          </w:p>
          <w:p w:rsidR="00872422" w:rsidRPr="00D7713C" w:rsidRDefault="00872422" w:rsidP="00872422">
            <w:pPr>
              <w:tabs>
                <w:tab w:val="left" w:pos="266"/>
              </w:tabs>
              <w:ind w:left="44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it-IT"/>
              </w:rPr>
            </w:pPr>
          </w:p>
        </w:tc>
      </w:tr>
      <w:bookmarkEnd w:id="0"/>
      <w:tr w:rsidR="00872422" w:rsidRPr="00D7713C" w:rsidTr="00872422">
        <w:tc>
          <w:tcPr>
            <w:tcW w:w="195" w:type="pct"/>
          </w:tcPr>
          <w:p w:rsidR="00872422" w:rsidRPr="00D7713C" w:rsidRDefault="00872422" w:rsidP="0087242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713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700" w:type="pct"/>
          </w:tcPr>
          <w:p w:rsidR="00872422" w:rsidRPr="0090575F" w:rsidRDefault="00872422" w:rsidP="0087242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Nghiên cứu chế tạo vật liệu mới đa chức năng trên nền khoáng Vermiculite ứng dụng xử lý thuốc kháng sinh trong môi trường nước </w:t>
            </w:r>
          </w:p>
          <w:p w:rsidR="00872422" w:rsidRPr="0090575F" w:rsidRDefault="00872422" w:rsidP="008724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6" w:type="pct"/>
          </w:tcPr>
          <w:p w:rsidR="00872422" w:rsidRPr="0090575F" w:rsidRDefault="00872422" w:rsidP="0087242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lastRenderedPageBreak/>
              <w:t xml:space="preserve">  Chế tạo được vật liệu mới đa chức năng có hoạt tính oxi hóa - khử - hấp phụ cao, trên nền Vermiculite mang các chất xúc tác quang như ZnO, TiO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it-IT"/>
              </w:rPr>
              <w:t>2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, Fe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it-IT"/>
              </w:rPr>
              <w:t>2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O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it-IT"/>
              </w:rPr>
              <w:t>3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, pha tạp Co, Fe 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lastRenderedPageBreak/>
              <w:t>nhằm xử lý hiệu quả một số nhóm kháng sinh trong môi trường nước nuôi tôm, ao, hồ.</w:t>
            </w:r>
          </w:p>
          <w:p w:rsidR="00872422" w:rsidRPr="0090575F" w:rsidRDefault="00872422" w:rsidP="00872422">
            <w:pPr>
              <w:tabs>
                <w:tab w:val="left" w:pos="241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  <w:tc>
          <w:tcPr>
            <w:tcW w:w="2308" w:type="pct"/>
          </w:tcPr>
          <w:p w:rsidR="00872422" w:rsidRPr="0090575F" w:rsidRDefault="00872422" w:rsidP="0087242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lastRenderedPageBreak/>
              <w:t>- Vật liệu TiO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it-IT"/>
              </w:rPr>
              <w:t>2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pha tạp kim loại Co, Fe tẩm phủ trên Vermiculite; vật liệu ZnO/Ver; Fe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it-IT"/>
              </w:rPr>
              <w:t>2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O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it-IT"/>
              </w:rPr>
              <w:t>3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/Ver có hoạt tính hấp phụ - oxi hóa khử cao, xử lý hiệu quả một số nhóm kháng sinh họ fluroquinolone, beta-lactam trong môi trường nước bằng nguồn năng lượng mặt trời. </w:t>
            </w:r>
          </w:p>
          <w:p w:rsidR="00872422" w:rsidRPr="0090575F" w:rsidRDefault="00872422" w:rsidP="0087242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- Quy trình chế tạo vật liệu đa chức năng TiO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it-IT"/>
              </w:rPr>
              <w:t>2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pha tạp Co, Fe. Anatase TiO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it-IT"/>
              </w:rPr>
              <w:t>2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cấu trúc tinh thể, kích thước từ 10-20 nm.</w:t>
            </w:r>
          </w:p>
          <w:p w:rsidR="00872422" w:rsidRPr="0090575F" w:rsidRDefault="00872422" w:rsidP="0087242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- Quy trình chế tạo vật liệu mới đa chức năng [Co, Fe-TiO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it-IT"/>
              </w:rPr>
              <w:t>2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/Ver]; ZnO/Ver; Fe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it-IT"/>
              </w:rPr>
              <w:t>2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O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it-IT"/>
              </w:rPr>
              <w:t>3</w:t>
            </w: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/Ver.</w:t>
            </w:r>
          </w:p>
          <w:p w:rsidR="00872422" w:rsidRPr="0090575F" w:rsidRDefault="00872422" w:rsidP="0087242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lastRenderedPageBreak/>
              <w:t xml:space="preserve">- Mô hình công nghệ theo hướng sử dụng vật liệu mới tiết kiệm năng lượng (sử dụng nguồn sáng mặt trời) ở quy mô 10L/ngày xử lý kháng sinh nhóm fluroquinolone, beta-lactam trong môi trường nước trên cơ sở vật liệu đã được lựa chọn. </w:t>
            </w:r>
          </w:p>
          <w:p w:rsidR="00872422" w:rsidRPr="0090575F" w:rsidRDefault="00872422" w:rsidP="0087242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- 02 công bố ISI, 02 công bố trên tạp chí quốc gia có uy tín.</w:t>
            </w:r>
          </w:p>
          <w:p w:rsidR="00872422" w:rsidRPr="0090575F" w:rsidRDefault="00872422" w:rsidP="00872422">
            <w:pPr>
              <w:pStyle w:val="ListParagraph"/>
              <w:numPr>
                <w:ilvl w:val="0"/>
                <w:numId w:val="8"/>
              </w:numPr>
              <w:tabs>
                <w:tab w:val="left" w:pos="231"/>
              </w:tabs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90575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Đào tạo: 2 thạc sĩ, hỗ trợ đào tạo 01 NCS.</w:t>
            </w:r>
          </w:p>
        </w:tc>
        <w:tc>
          <w:tcPr>
            <w:tcW w:w="546" w:type="pct"/>
          </w:tcPr>
          <w:p w:rsidR="00872422" w:rsidRPr="00D7713C" w:rsidRDefault="00872422" w:rsidP="00872422">
            <w:pPr>
              <w:pStyle w:val="ListParagraph"/>
              <w:tabs>
                <w:tab w:val="left" w:pos="251"/>
              </w:tabs>
              <w:ind w:left="45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val="en-GB"/>
              </w:rPr>
            </w:pPr>
            <w:r w:rsidRPr="00D7713C">
              <w:rPr>
                <w:rFonts w:ascii="Times New Roman" w:hAnsi="Times New Roman"/>
                <w:bCs/>
                <w:color w:val="000000"/>
                <w:sz w:val="26"/>
                <w:szCs w:val="26"/>
                <w:lang w:val="it-IT"/>
              </w:rPr>
              <w:lastRenderedPageBreak/>
              <w:t>Tuyển chọn</w:t>
            </w:r>
          </w:p>
        </w:tc>
        <w:tc>
          <w:tcPr>
            <w:tcW w:w="435" w:type="pct"/>
          </w:tcPr>
          <w:p w:rsidR="00872422" w:rsidRPr="00D7713C" w:rsidRDefault="00872422" w:rsidP="00872422">
            <w:pPr>
              <w:tabs>
                <w:tab w:val="left" w:pos="251"/>
              </w:tabs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val="en-GB"/>
              </w:rPr>
            </w:pPr>
          </w:p>
        </w:tc>
      </w:tr>
      <w:tr w:rsidR="00872422" w:rsidRPr="00D7713C" w:rsidTr="00872422">
        <w:trPr>
          <w:trHeight w:val="399"/>
        </w:trPr>
        <w:tc>
          <w:tcPr>
            <w:tcW w:w="195" w:type="pct"/>
          </w:tcPr>
          <w:p w:rsidR="00872422" w:rsidRPr="00D7713C" w:rsidRDefault="00872422" w:rsidP="0087242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713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700" w:type="pct"/>
          </w:tcPr>
          <w:p w:rsidR="00872422" w:rsidRPr="0090575F" w:rsidRDefault="00872422" w:rsidP="008724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Nghiên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cứu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công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nghệ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tạo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liệu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lưỡng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mao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quản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MSU/ZEOLITEs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từ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nguyên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liệu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nước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sử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dụng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hấp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phụ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xử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hữu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độc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hại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khó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phân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hủy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chứa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clo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(Cl-POPs)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dung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816" w:type="pct"/>
          </w:tcPr>
          <w:p w:rsidR="00872422" w:rsidRPr="0090575F" w:rsidRDefault="00872422" w:rsidP="008724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75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tạo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được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liệu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mao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quản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bình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cấu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trúc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là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zeolit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khác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0575F">
              <w:rPr>
                <w:rFonts w:ascii="Times New Roman" w:hAnsi="Times New Roman"/>
                <w:sz w:val="24"/>
                <w:szCs w:val="24"/>
              </w:rPr>
              <w:t>nhau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MSU/ZEOLIEs)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từ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vỏ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trấu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tro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bay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lanh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khả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xử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hiệu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quả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Cl-POPs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dung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dịch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72422" w:rsidRPr="0090575F" w:rsidRDefault="00872422" w:rsidP="00872422">
            <w:pPr>
              <w:tabs>
                <w:tab w:val="left" w:pos="241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90575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được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quy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trình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công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nghệ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xử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Cl-POPs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quy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mô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pilot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dung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dịch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đạt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QCVN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liệu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MSU/ZEOLITEs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tạo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được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8" w:type="pct"/>
          </w:tcPr>
          <w:p w:rsidR="00872422" w:rsidRPr="0090575F" w:rsidRDefault="00872422" w:rsidP="008724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75F">
              <w:rPr>
                <w:rFonts w:ascii="Times New Roman" w:hAnsi="Times New Roman"/>
                <w:sz w:val="24"/>
                <w:szCs w:val="24"/>
              </w:rPr>
              <w:t xml:space="preserve">- 10 kg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liệu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MSU/ZEOLITEs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bề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mặt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riêng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500-1.000 m</w:t>
            </w:r>
            <w:r w:rsidRPr="0090575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0575F">
              <w:rPr>
                <w:rFonts w:ascii="Times New Roman" w:hAnsi="Times New Roman"/>
                <w:sz w:val="24"/>
                <w:szCs w:val="24"/>
              </w:rPr>
              <w:t xml:space="preserve">/g,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đường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kính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mao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quản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2,5-4,5 nm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mao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quản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được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bởi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ZEOLITE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tỷ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lệ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Si/Al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khác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nhau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liệu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này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khả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xử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hiệu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quả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Cl-POPs (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paraquat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>, 2.4-</w:t>
            </w:r>
            <w:proofErr w:type="gramStart"/>
            <w:r w:rsidRPr="0090575F">
              <w:rPr>
                <w:rFonts w:ascii="Times New Roman" w:hAnsi="Times New Roman"/>
                <w:sz w:val="24"/>
                <w:szCs w:val="24"/>
              </w:rPr>
              <w:t>D,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dung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dịch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72422" w:rsidRPr="0090575F" w:rsidRDefault="00872422" w:rsidP="008724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75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quy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trình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công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nghệ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tạo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liệu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MSU/ZEOLITEs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xử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hiệu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quả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Cl-POPs;</w:t>
            </w:r>
          </w:p>
          <w:p w:rsidR="00872422" w:rsidRPr="0090575F" w:rsidRDefault="00872422" w:rsidP="008724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75F">
              <w:rPr>
                <w:rFonts w:ascii="Times New Roman" w:hAnsi="Times New Roman"/>
                <w:sz w:val="24"/>
                <w:szCs w:val="24"/>
              </w:rPr>
              <w:t xml:space="preserve">- 01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pilot công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suất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100-200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lít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xử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Cl-POPs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dung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dịch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bằng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liệu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MSU/ZEOLITEs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tạo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được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đạt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QCVN;</w:t>
            </w:r>
          </w:p>
          <w:p w:rsidR="00872422" w:rsidRPr="0090575F" w:rsidRDefault="00872422" w:rsidP="008724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75F">
              <w:rPr>
                <w:rFonts w:ascii="Times New Roman" w:hAnsi="Times New Roman"/>
                <w:sz w:val="24"/>
                <w:szCs w:val="24"/>
              </w:rPr>
              <w:t xml:space="preserve">- 01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pilot công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suất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01 kg/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mẻ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tạo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liệu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MSU/ZEOLITEs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xử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Cl-POPs;</w:t>
            </w:r>
          </w:p>
          <w:p w:rsidR="00872422" w:rsidRPr="0090575F" w:rsidRDefault="00872422" w:rsidP="008724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75F">
              <w:rPr>
                <w:rFonts w:ascii="Times New Roman" w:hAnsi="Times New Roman"/>
                <w:sz w:val="24"/>
                <w:szCs w:val="24"/>
              </w:rPr>
              <w:t xml:space="preserve">- 02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ISI; 04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uy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tín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nước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72422" w:rsidRPr="0090575F" w:rsidRDefault="00872422" w:rsidP="008724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75F">
              <w:rPr>
                <w:rFonts w:ascii="Times New Roman" w:hAnsi="Times New Roman"/>
                <w:sz w:val="24"/>
                <w:szCs w:val="24"/>
              </w:rPr>
              <w:t xml:space="preserve">- 04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Giải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pháp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hữu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ích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72422" w:rsidRPr="0090575F" w:rsidRDefault="00872422" w:rsidP="00872422">
            <w:pPr>
              <w:pStyle w:val="ListParagraph"/>
              <w:tabs>
                <w:tab w:val="left" w:pos="231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90575F">
              <w:rPr>
                <w:rFonts w:ascii="Times New Roman" w:hAnsi="Times New Roman"/>
                <w:sz w:val="24"/>
                <w:szCs w:val="24"/>
              </w:rPr>
              <w:t xml:space="preserve">- 02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thạc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sĩ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hỗ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trợ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đào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75F">
              <w:rPr>
                <w:rFonts w:ascii="Times New Roman" w:hAnsi="Times New Roman"/>
                <w:sz w:val="24"/>
                <w:szCs w:val="24"/>
              </w:rPr>
              <w:t>tạo</w:t>
            </w:r>
            <w:proofErr w:type="spellEnd"/>
            <w:r w:rsidRPr="0090575F">
              <w:rPr>
                <w:rFonts w:ascii="Times New Roman" w:hAnsi="Times New Roman"/>
                <w:sz w:val="24"/>
                <w:szCs w:val="24"/>
              </w:rPr>
              <w:t xml:space="preserve"> 01 NCS.</w:t>
            </w:r>
          </w:p>
        </w:tc>
        <w:tc>
          <w:tcPr>
            <w:tcW w:w="546" w:type="pct"/>
          </w:tcPr>
          <w:p w:rsidR="00872422" w:rsidRPr="00D7713C" w:rsidRDefault="00872422" w:rsidP="00872422">
            <w:pPr>
              <w:pStyle w:val="ListParagraph"/>
              <w:tabs>
                <w:tab w:val="left" w:pos="225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it-IT"/>
              </w:rPr>
            </w:pPr>
            <w:r w:rsidRPr="00D7713C">
              <w:rPr>
                <w:rFonts w:ascii="Times New Roman" w:hAnsi="Times New Roman"/>
                <w:bCs/>
                <w:color w:val="000000"/>
                <w:sz w:val="26"/>
                <w:szCs w:val="26"/>
                <w:lang w:val="it-IT"/>
              </w:rPr>
              <w:t>Tuyển chọn</w:t>
            </w:r>
          </w:p>
        </w:tc>
        <w:tc>
          <w:tcPr>
            <w:tcW w:w="435" w:type="pct"/>
          </w:tcPr>
          <w:p w:rsidR="00872422" w:rsidRPr="00D7713C" w:rsidRDefault="00872422" w:rsidP="00872422">
            <w:pPr>
              <w:pStyle w:val="ListParagraph"/>
              <w:tabs>
                <w:tab w:val="left" w:pos="225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it-IT"/>
              </w:rPr>
            </w:pPr>
          </w:p>
          <w:p w:rsidR="00872422" w:rsidRPr="00D7713C" w:rsidRDefault="00872422" w:rsidP="00872422">
            <w:pPr>
              <w:pStyle w:val="ListParagraph"/>
              <w:tabs>
                <w:tab w:val="left" w:pos="225"/>
              </w:tabs>
              <w:ind w:left="0"/>
              <w:jc w:val="both"/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  <w:lang w:val="it-IT"/>
              </w:rPr>
            </w:pPr>
          </w:p>
        </w:tc>
      </w:tr>
    </w:tbl>
    <w:p w:rsidR="00860A01" w:rsidRPr="00166934" w:rsidRDefault="00860A01" w:rsidP="00860A01">
      <w:pPr>
        <w:ind w:left="360"/>
        <w:rPr>
          <w:rFonts w:ascii="Times New Roman" w:hAnsi="Times New Roman"/>
          <w:iCs/>
          <w:color w:val="000000"/>
        </w:rPr>
      </w:pPr>
      <w:r w:rsidRPr="00166934">
        <w:rPr>
          <w:rFonts w:ascii="Times New Roman" w:hAnsi="Times New Roman"/>
          <w:iCs/>
          <w:color w:val="000000"/>
        </w:rPr>
        <w:t xml:space="preserve">                                          </w:t>
      </w:r>
    </w:p>
    <w:p w:rsidR="00860A01" w:rsidRPr="00166934" w:rsidRDefault="00860A01" w:rsidP="00860A01">
      <w:pPr>
        <w:ind w:left="36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166934">
        <w:rPr>
          <w:rFonts w:ascii="Times New Roman" w:hAnsi="Times New Roman"/>
          <w:iCs/>
          <w:color w:val="000000"/>
        </w:rPr>
        <w:t xml:space="preserve">                   </w:t>
      </w:r>
      <w:r w:rsidRPr="00166934">
        <w:rPr>
          <w:rFonts w:ascii="Times New Roman" w:hAnsi="Times New Roman"/>
          <w:iCs/>
          <w:color w:val="000000"/>
        </w:rPr>
        <w:tab/>
      </w:r>
      <w:r w:rsidRPr="00166934">
        <w:rPr>
          <w:rFonts w:ascii="Times New Roman" w:hAnsi="Times New Roman"/>
          <w:iCs/>
          <w:color w:val="000000"/>
        </w:rPr>
        <w:tab/>
      </w:r>
      <w:r w:rsidRPr="00166934">
        <w:rPr>
          <w:rFonts w:ascii="Times New Roman" w:hAnsi="Times New Roman"/>
          <w:iCs/>
          <w:color w:val="000000"/>
        </w:rPr>
        <w:tab/>
      </w:r>
      <w:r w:rsidRPr="00166934">
        <w:rPr>
          <w:rFonts w:ascii="Times New Roman" w:hAnsi="Times New Roman"/>
          <w:iCs/>
          <w:color w:val="000000"/>
        </w:rPr>
        <w:tab/>
      </w:r>
      <w:r w:rsidRPr="00166934">
        <w:rPr>
          <w:rFonts w:ascii="Times New Roman" w:hAnsi="Times New Roman"/>
          <w:iCs/>
          <w:color w:val="000000"/>
        </w:rPr>
        <w:tab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762"/>
        <w:gridCol w:w="7674"/>
      </w:tblGrid>
      <w:tr w:rsidR="00860A01" w:rsidRPr="00166934" w:rsidTr="003774FA">
        <w:tc>
          <w:tcPr>
            <w:tcW w:w="2342" w:type="pct"/>
            <w:tcBorders>
              <w:top w:val="nil"/>
              <w:left w:val="nil"/>
              <w:bottom w:val="nil"/>
              <w:right w:val="nil"/>
            </w:tcBorders>
          </w:tcPr>
          <w:p w:rsidR="00860A01" w:rsidRPr="00166934" w:rsidRDefault="00860A01" w:rsidP="003774FA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166934">
              <w:rPr>
                <w:rFonts w:ascii="Times New Roman" w:hAnsi="Times New Roman"/>
                <w:b/>
                <w:bCs/>
                <w:color w:val="000000"/>
              </w:rPr>
              <w:t>Thư</w:t>
            </w:r>
            <w:proofErr w:type="spellEnd"/>
            <w:r w:rsidRPr="0016693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66934">
              <w:rPr>
                <w:rFonts w:ascii="Times New Roman" w:hAnsi="Times New Roman"/>
                <w:b/>
                <w:bCs/>
                <w:color w:val="000000"/>
              </w:rPr>
              <w:t>ký</w:t>
            </w:r>
            <w:proofErr w:type="spellEnd"/>
            <w:r w:rsidRPr="0016693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66934">
              <w:rPr>
                <w:rFonts w:ascii="Times New Roman" w:hAnsi="Times New Roman"/>
                <w:b/>
                <w:bCs/>
                <w:color w:val="000000"/>
              </w:rPr>
              <w:t>khoa</w:t>
            </w:r>
            <w:proofErr w:type="spellEnd"/>
            <w:r w:rsidRPr="0016693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66934">
              <w:rPr>
                <w:rFonts w:ascii="Times New Roman" w:hAnsi="Times New Roman"/>
                <w:b/>
                <w:bCs/>
                <w:color w:val="000000"/>
              </w:rPr>
              <w:t>học</w:t>
            </w:r>
            <w:proofErr w:type="spellEnd"/>
            <w:r w:rsidRPr="0016693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66934">
              <w:rPr>
                <w:rFonts w:ascii="Times New Roman" w:hAnsi="Times New Roman"/>
                <w:b/>
                <w:bCs/>
                <w:color w:val="000000"/>
              </w:rPr>
              <w:t>của</w:t>
            </w:r>
            <w:proofErr w:type="spellEnd"/>
            <w:r w:rsidRPr="00166934">
              <w:rPr>
                <w:rFonts w:ascii="Times New Roman" w:hAnsi="Times New Roman"/>
                <w:b/>
                <w:bCs/>
                <w:color w:val="000000"/>
              </w:rPr>
              <w:t xml:space="preserve"> Hội </w:t>
            </w:r>
            <w:proofErr w:type="spellStart"/>
            <w:r w:rsidRPr="00166934">
              <w:rPr>
                <w:rFonts w:ascii="Times New Roman" w:hAnsi="Times New Roman"/>
                <w:b/>
                <w:bCs/>
                <w:color w:val="000000"/>
              </w:rPr>
              <w:t>đồng</w:t>
            </w:r>
            <w:proofErr w:type="spellEnd"/>
          </w:p>
          <w:p w:rsidR="00860A01" w:rsidRPr="00166934" w:rsidRDefault="00860A01" w:rsidP="003774FA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1669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1669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Họ</w:t>
            </w:r>
            <w:proofErr w:type="spellEnd"/>
            <w:r w:rsidRPr="001669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669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tên</w:t>
            </w:r>
            <w:proofErr w:type="spellEnd"/>
            <w:r w:rsidRPr="001669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69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và</w:t>
            </w:r>
            <w:proofErr w:type="spellEnd"/>
            <w:r w:rsidRPr="001669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69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chữ</w:t>
            </w:r>
            <w:proofErr w:type="spellEnd"/>
            <w:r w:rsidRPr="001669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69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ký</w:t>
            </w:r>
            <w:proofErr w:type="spellEnd"/>
            <w:r w:rsidRPr="001669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58" w:type="pct"/>
            <w:tcBorders>
              <w:top w:val="nil"/>
              <w:left w:val="nil"/>
              <w:bottom w:val="nil"/>
              <w:right w:val="nil"/>
            </w:tcBorders>
          </w:tcPr>
          <w:p w:rsidR="00860A01" w:rsidRPr="00166934" w:rsidRDefault="00860A01" w:rsidP="003774FA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166934">
              <w:rPr>
                <w:rFonts w:ascii="Times New Roman" w:hAnsi="Times New Roman"/>
                <w:b/>
                <w:bCs/>
                <w:color w:val="000000"/>
              </w:rPr>
              <w:t>Chủ</w:t>
            </w:r>
            <w:proofErr w:type="spellEnd"/>
            <w:r w:rsidRPr="0016693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66934">
              <w:rPr>
                <w:rFonts w:ascii="Times New Roman" w:hAnsi="Times New Roman"/>
                <w:b/>
                <w:bCs/>
                <w:color w:val="000000"/>
              </w:rPr>
              <w:t>tịch</w:t>
            </w:r>
            <w:proofErr w:type="spellEnd"/>
            <w:r w:rsidRPr="00166934">
              <w:rPr>
                <w:rFonts w:ascii="Times New Roman" w:hAnsi="Times New Roman"/>
                <w:b/>
                <w:bCs/>
                <w:color w:val="000000"/>
              </w:rPr>
              <w:t xml:space="preserve"> Hội </w:t>
            </w:r>
            <w:proofErr w:type="spellStart"/>
            <w:r w:rsidRPr="00166934">
              <w:rPr>
                <w:rFonts w:ascii="Times New Roman" w:hAnsi="Times New Roman"/>
                <w:b/>
                <w:bCs/>
                <w:color w:val="000000"/>
              </w:rPr>
              <w:t>đồng</w:t>
            </w:r>
            <w:proofErr w:type="spellEnd"/>
          </w:p>
          <w:p w:rsidR="00860A01" w:rsidRPr="00166934" w:rsidRDefault="00860A01" w:rsidP="003774FA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1669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1669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Họ</w:t>
            </w:r>
            <w:proofErr w:type="spellEnd"/>
            <w:r w:rsidRPr="001669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669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tên</w:t>
            </w:r>
            <w:proofErr w:type="spellEnd"/>
            <w:r w:rsidRPr="001669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69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và</w:t>
            </w:r>
            <w:proofErr w:type="spellEnd"/>
            <w:r w:rsidRPr="001669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69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chữ</w:t>
            </w:r>
            <w:proofErr w:type="spellEnd"/>
            <w:r w:rsidRPr="001669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69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ký</w:t>
            </w:r>
            <w:proofErr w:type="spellEnd"/>
            <w:r w:rsidRPr="001669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:rsidR="00860A01" w:rsidRPr="00166934" w:rsidRDefault="00860A01" w:rsidP="00860A01">
      <w:pPr>
        <w:ind w:left="360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860A01" w:rsidRPr="00166934" w:rsidRDefault="00860A01" w:rsidP="00860A01">
      <w:pPr>
        <w:rPr>
          <w:rFonts w:ascii="Times New Roman" w:hAnsi="Times New Roman"/>
          <w:color w:val="000000"/>
        </w:rPr>
      </w:pPr>
    </w:p>
    <w:p w:rsidR="00860A01" w:rsidRPr="00166934" w:rsidRDefault="00860A01" w:rsidP="00860A01">
      <w:pPr>
        <w:rPr>
          <w:rFonts w:ascii="Times New Roman" w:hAnsi="Times New Roman"/>
          <w:color w:val="000000"/>
        </w:rPr>
      </w:pPr>
    </w:p>
    <w:p w:rsidR="00276F56" w:rsidRPr="00166934" w:rsidRDefault="00276F56" w:rsidP="00860A01">
      <w:pPr>
        <w:rPr>
          <w:rFonts w:ascii="Times New Roman" w:hAnsi="Times New Roman"/>
          <w:color w:val="000000"/>
        </w:rPr>
      </w:pPr>
    </w:p>
    <w:sectPr w:rsidR="00276F56" w:rsidRPr="00166934" w:rsidSect="00D35264">
      <w:pgSz w:w="16838" w:h="11906" w:orient="landscape"/>
      <w:pgMar w:top="1440" w:right="96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56578"/>
    <w:multiLevelType w:val="hybridMultilevel"/>
    <w:tmpl w:val="C922C6F0"/>
    <w:lvl w:ilvl="0" w:tplc="BFA49C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B3D57"/>
    <w:multiLevelType w:val="hybridMultilevel"/>
    <w:tmpl w:val="912A76B2"/>
    <w:lvl w:ilvl="0" w:tplc="E01C241C">
      <w:start w:val="7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432E91"/>
    <w:multiLevelType w:val="hybridMultilevel"/>
    <w:tmpl w:val="7D34B75C"/>
    <w:lvl w:ilvl="0" w:tplc="9B0E16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43F7D"/>
    <w:multiLevelType w:val="hybridMultilevel"/>
    <w:tmpl w:val="399EE890"/>
    <w:lvl w:ilvl="0" w:tplc="559EEE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1041C"/>
    <w:multiLevelType w:val="hybridMultilevel"/>
    <w:tmpl w:val="CD0E22A6"/>
    <w:lvl w:ilvl="0" w:tplc="C58C17F0">
      <w:start w:val="1"/>
      <w:numFmt w:val="bullet"/>
      <w:lvlText w:val="+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3052FA"/>
    <w:multiLevelType w:val="hybridMultilevel"/>
    <w:tmpl w:val="17D6BB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58C17F0">
      <w:start w:val="1"/>
      <w:numFmt w:val="bullet"/>
      <w:lvlText w:val="+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A63E6"/>
    <w:multiLevelType w:val="hybridMultilevel"/>
    <w:tmpl w:val="09B48D38"/>
    <w:lvl w:ilvl="0" w:tplc="E9DC3DF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C50B8"/>
    <w:multiLevelType w:val="hybridMultilevel"/>
    <w:tmpl w:val="5D5E49A8"/>
    <w:lvl w:ilvl="0" w:tplc="0DD647DE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2A"/>
    <w:rsid w:val="00000CF0"/>
    <w:rsid w:val="00037C7B"/>
    <w:rsid w:val="000427C7"/>
    <w:rsid w:val="00070E4F"/>
    <w:rsid w:val="0007677D"/>
    <w:rsid w:val="00090306"/>
    <w:rsid w:val="000E12B2"/>
    <w:rsid w:val="000E23F2"/>
    <w:rsid w:val="00115453"/>
    <w:rsid w:val="00124486"/>
    <w:rsid w:val="00160451"/>
    <w:rsid w:val="00166934"/>
    <w:rsid w:val="001B559D"/>
    <w:rsid w:val="001D1AD2"/>
    <w:rsid w:val="0020260D"/>
    <w:rsid w:val="00204363"/>
    <w:rsid w:val="00234636"/>
    <w:rsid w:val="00245E77"/>
    <w:rsid w:val="00251689"/>
    <w:rsid w:val="00276F56"/>
    <w:rsid w:val="002869EE"/>
    <w:rsid w:val="002A0760"/>
    <w:rsid w:val="002B6B94"/>
    <w:rsid w:val="002F316C"/>
    <w:rsid w:val="003008F2"/>
    <w:rsid w:val="0032358A"/>
    <w:rsid w:val="00363269"/>
    <w:rsid w:val="003834BB"/>
    <w:rsid w:val="003B106D"/>
    <w:rsid w:val="003E61B0"/>
    <w:rsid w:val="003F1A6D"/>
    <w:rsid w:val="00424662"/>
    <w:rsid w:val="00437817"/>
    <w:rsid w:val="0044778F"/>
    <w:rsid w:val="00450F17"/>
    <w:rsid w:val="0045568D"/>
    <w:rsid w:val="004B1983"/>
    <w:rsid w:val="004C6127"/>
    <w:rsid w:val="00502BDB"/>
    <w:rsid w:val="00506C40"/>
    <w:rsid w:val="00577E01"/>
    <w:rsid w:val="005A3628"/>
    <w:rsid w:val="00613626"/>
    <w:rsid w:val="00615442"/>
    <w:rsid w:val="00641879"/>
    <w:rsid w:val="00685DB8"/>
    <w:rsid w:val="0069378C"/>
    <w:rsid w:val="00695044"/>
    <w:rsid w:val="00697E88"/>
    <w:rsid w:val="006A10B2"/>
    <w:rsid w:val="00732F18"/>
    <w:rsid w:val="0073350B"/>
    <w:rsid w:val="007462FE"/>
    <w:rsid w:val="00790D9C"/>
    <w:rsid w:val="007A0E48"/>
    <w:rsid w:val="007D644B"/>
    <w:rsid w:val="007D6EE4"/>
    <w:rsid w:val="00801F9F"/>
    <w:rsid w:val="00815305"/>
    <w:rsid w:val="008327B8"/>
    <w:rsid w:val="00832F60"/>
    <w:rsid w:val="008552B8"/>
    <w:rsid w:val="00860529"/>
    <w:rsid w:val="00860A01"/>
    <w:rsid w:val="00862849"/>
    <w:rsid w:val="0086471B"/>
    <w:rsid w:val="00872422"/>
    <w:rsid w:val="008913B5"/>
    <w:rsid w:val="008A3D4B"/>
    <w:rsid w:val="008B3146"/>
    <w:rsid w:val="008C2B8B"/>
    <w:rsid w:val="008D101B"/>
    <w:rsid w:val="00935684"/>
    <w:rsid w:val="00937882"/>
    <w:rsid w:val="00940B99"/>
    <w:rsid w:val="00955560"/>
    <w:rsid w:val="009556EF"/>
    <w:rsid w:val="00955E72"/>
    <w:rsid w:val="009573DD"/>
    <w:rsid w:val="00970103"/>
    <w:rsid w:val="009754AF"/>
    <w:rsid w:val="00A26799"/>
    <w:rsid w:val="00A37B37"/>
    <w:rsid w:val="00A6604F"/>
    <w:rsid w:val="00A70964"/>
    <w:rsid w:val="00A7450E"/>
    <w:rsid w:val="00A87727"/>
    <w:rsid w:val="00AA5F76"/>
    <w:rsid w:val="00AB5D95"/>
    <w:rsid w:val="00AC6ADB"/>
    <w:rsid w:val="00AD26C4"/>
    <w:rsid w:val="00AD7E15"/>
    <w:rsid w:val="00AF0493"/>
    <w:rsid w:val="00B051DD"/>
    <w:rsid w:val="00B409FD"/>
    <w:rsid w:val="00B80198"/>
    <w:rsid w:val="00B871B6"/>
    <w:rsid w:val="00BC6DEE"/>
    <w:rsid w:val="00BC7D93"/>
    <w:rsid w:val="00C259CC"/>
    <w:rsid w:val="00C317FC"/>
    <w:rsid w:val="00C67B1B"/>
    <w:rsid w:val="00C74A1C"/>
    <w:rsid w:val="00C84855"/>
    <w:rsid w:val="00CC38B3"/>
    <w:rsid w:val="00CC6A26"/>
    <w:rsid w:val="00CD79F2"/>
    <w:rsid w:val="00CE23EF"/>
    <w:rsid w:val="00CF0611"/>
    <w:rsid w:val="00CF48BA"/>
    <w:rsid w:val="00D35264"/>
    <w:rsid w:val="00D40E14"/>
    <w:rsid w:val="00D7713C"/>
    <w:rsid w:val="00D82CE2"/>
    <w:rsid w:val="00D90F2C"/>
    <w:rsid w:val="00DA05D9"/>
    <w:rsid w:val="00DB67D9"/>
    <w:rsid w:val="00DC557D"/>
    <w:rsid w:val="00DE0518"/>
    <w:rsid w:val="00E00712"/>
    <w:rsid w:val="00E243AF"/>
    <w:rsid w:val="00E51E03"/>
    <w:rsid w:val="00E67000"/>
    <w:rsid w:val="00E83B87"/>
    <w:rsid w:val="00EA00AD"/>
    <w:rsid w:val="00ED10D2"/>
    <w:rsid w:val="00ED7402"/>
    <w:rsid w:val="00F25D64"/>
    <w:rsid w:val="00F32D17"/>
    <w:rsid w:val="00F46C19"/>
    <w:rsid w:val="00F5772A"/>
    <w:rsid w:val="00FC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226CD9-4C97-49D1-A9D2-EA8A3D1B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72A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0A01"/>
    <w:pPr>
      <w:keepNext/>
      <w:outlineLvl w:val="0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NNEX,List Paragraph1,List Paragraph2,Đoạn văn,CHƯƠNG,Bullets,List Bullet-OpsManual,References,Title Style 1,List Paragraph nowy,List Paragraph (numbered (a)),Liste 1,a-hinh,Danh sách"/>
    <w:basedOn w:val="Normal"/>
    <w:link w:val="ListParagraphChar"/>
    <w:uiPriority w:val="34"/>
    <w:qFormat/>
    <w:rsid w:val="00F5772A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9"/>
    <w:rsid w:val="00860A01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BodyTextIndent2">
    <w:name w:val="Body Text Indent 2"/>
    <w:basedOn w:val="Normal"/>
    <w:link w:val="BodyTextIndent2Char"/>
    <w:rsid w:val="00860A0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60A01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9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ListParagraphChar">
    <w:name w:val="List Paragraph Char"/>
    <w:aliases w:val="ANNEX Char,List Paragraph1 Char,List Paragraph2 Char,Đoạn văn Char,CHƯƠNG Char,Bullets Char,List Bullet-OpsManual Char,References Char,Title Style 1 Char,List Paragraph nowy Char,List Paragraph (numbered (a)) Char,Liste 1 Char"/>
    <w:link w:val="ListParagraph"/>
    <w:locked/>
    <w:rsid w:val="00872422"/>
    <w:rPr>
      <w:rFonts w:ascii=".VnTime" w:eastAsia="Times New Roman" w:hAnsi=".VnTime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2018-11-12T07:33:00Z</cp:lastPrinted>
  <dcterms:created xsi:type="dcterms:W3CDTF">2020-04-01T04:15:00Z</dcterms:created>
  <dcterms:modified xsi:type="dcterms:W3CDTF">2020-04-01T07:54:00Z</dcterms:modified>
</cp:coreProperties>
</file>