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259CF" w14:textId="77777777" w:rsidR="00F73E60" w:rsidRDefault="00991E18" w:rsidP="00991E18">
      <w:pPr>
        <w:spacing w:after="0" w:line="240" w:lineRule="auto"/>
        <w:ind w:firstLine="567"/>
        <w:jc w:val="center"/>
        <w:rPr>
          <w:rFonts w:ascii="Times New Roman" w:hAnsi="Times New Roman" w:cs="Times New Roman"/>
          <w:b/>
          <w:sz w:val="28"/>
          <w:szCs w:val="28"/>
          <w:lang w:val="de-DE"/>
        </w:rPr>
      </w:pPr>
      <w:bookmarkStart w:id="0" w:name="_Hlk156591249"/>
      <w:r w:rsidRPr="00040CBD">
        <w:rPr>
          <w:rFonts w:ascii="Times New Roman" w:hAnsi="Times New Roman" w:cs="Times New Roman"/>
          <w:b/>
          <w:sz w:val="28"/>
          <w:szCs w:val="28"/>
          <w:lang w:val="de-DE"/>
        </w:rPr>
        <w:t xml:space="preserve">HỢP TÁC QUỐC TẾ </w:t>
      </w:r>
    </w:p>
    <w:p w14:paraId="0BC515F1" w14:textId="4B25DE6A" w:rsidR="00991E18" w:rsidRPr="00040CBD" w:rsidRDefault="00991E18" w:rsidP="00991E18">
      <w:pPr>
        <w:spacing w:after="0" w:line="240" w:lineRule="auto"/>
        <w:ind w:firstLine="567"/>
        <w:jc w:val="center"/>
        <w:rPr>
          <w:rFonts w:ascii="Times New Roman" w:hAnsi="Times New Roman" w:cs="Times New Roman"/>
          <w:b/>
          <w:sz w:val="28"/>
          <w:szCs w:val="28"/>
          <w:lang w:val="en-SG"/>
        </w:rPr>
      </w:pPr>
      <w:r w:rsidRPr="00040CBD">
        <w:rPr>
          <w:rFonts w:ascii="Times New Roman" w:hAnsi="Times New Roman" w:cs="Times New Roman"/>
          <w:b/>
          <w:sz w:val="28"/>
          <w:szCs w:val="28"/>
          <w:lang w:val="de-DE"/>
        </w:rPr>
        <w:t xml:space="preserve">TRONG LĨNH VỰC KHOA HỌC VÀ CÔNG NGHỆ </w:t>
      </w:r>
      <w:bookmarkEnd w:id="0"/>
    </w:p>
    <w:p w14:paraId="40AFA648" w14:textId="77777777" w:rsidR="00991E18" w:rsidRDefault="00991E18" w:rsidP="00991E18">
      <w:pPr>
        <w:spacing w:after="0" w:line="240" w:lineRule="auto"/>
        <w:ind w:left="720" w:firstLine="567"/>
        <w:jc w:val="both"/>
        <w:rPr>
          <w:rFonts w:ascii="Times New Roman" w:hAnsi="Times New Roman" w:cs="Times New Roman"/>
          <w:b/>
          <w:bCs/>
          <w:i/>
          <w:iCs/>
          <w:sz w:val="28"/>
          <w:szCs w:val="28"/>
          <w:lang w:val="de-DE"/>
        </w:rPr>
      </w:pPr>
    </w:p>
    <w:p w14:paraId="4FBDDE83" w14:textId="77777777" w:rsidR="00050BF9" w:rsidRPr="00040CBD" w:rsidRDefault="00050BF9" w:rsidP="00991E18">
      <w:pPr>
        <w:spacing w:after="0" w:line="240" w:lineRule="auto"/>
        <w:ind w:left="720" w:firstLine="567"/>
        <w:jc w:val="both"/>
        <w:rPr>
          <w:rFonts w:ascii="Times New Roman" w:hAnsi="Times New Roman" w:cs="Times New Roman"/>
          <w:b/>
          <w:bCs/>
          <w:sz w:val="28"/>
          <w:szCs w:val="28"/>
          <w:lang w:val="de-DE"/>
        </w:rPr>
      </w:pPr>
    </w:p>
    <w:p w14:paraId="2D8AE140" w14:textId="53CAB217" w:rsidR="00991E18" w:rsidRPr="00040CBD" w:rsidRDefault="00991E18" w:rsidP="00F73E60">
      <w:pPr>
        <w:shd w:val="clear" w:color="auto" w:fill="FFFFFF"/>
        <w:spacing w:before="120" w:after="120" w:line="240" w:lineRule="auto"/>
        <w:ind w:firstLine="567"/>
        <w:jc w:val="both"/>
        <w:rPr>
          <w:rFonts w:ascii="Times New Roman" w:hAnsi="Times New Roman" w:cs="Times New Roman"/>
          <w:sz w:val="28"/>
          <w:szCs w:val="28"/>
          <w:lang w:val="de-DE"/>
        </w:rPr>
      </w:pPr>
      <w:r w:rsidRPr="00040CBD">
        <w:rPr>
          <w:rFonts w:ascii="Times New Roman" w:hAnsi="Times New Roman" w:cs="Times New Roman"/>
          <w:b/>
          <w:bCs/>
          <w:sz w:val="28"/>
          <w:szCs w:val="28"/>
          <w:lang w:val="de-DE"/>
        </w:rPr>
        <w:t>Tóm tắt</w:t>
      </w:r>
      <w:r w:rsidRPr="00040CBD">
        <w:rPr>
          <w:rFonts w:ascii="Times New Roman" w:hAnsi="Times New Roman" w:cs="Times New Roman"/>
          <w:sz w:val="28"/>
          <w:szCs w:val="28"/>
          <w:lang w:val="de-DE"/>
        </w:rPr>
        <w:t xml:space="preserve">: </w:t>
      </w:r>
      <w:r w:rsidR="00F73E60">
        <w:rPr>
          <w:rFonts w:ascii="Times New Roman" w:hAnsi="Times New Roman" w:cs="Times New Roman"/>
          <w:sz w:val="28"/>
          <w:szCs w:val="28"/>
          <w:lang w:val="de-DE"/>
        </w:rPr>
        <w:t>Bài viết làm rõ</w:t>
      </w:r>
      <w:r>
        <w:rPr>
          <w:rFonts w:ascii="Times New Roman" w:hAnsi="Times New Roman" w:cs="Times New Roman"/>
          <w:sz w:val="28"/>
          <w:szCs w:val="28"/>
          <w:lang w:val="de-DE"/>
        </w:rPr>
        <w:t xml:space="preserve"> những kết quả đạt </w:t>
      </w:r>
      <w:r w:rsidRPr="00F73E60">
        <w:rPr>
          <w:rFonts w:ascii="Times New Roman" w:hAnsi="Times New Roman" w:cs="Times New Roman"/>
          <w:sz w:val="28"/>
          <w:szCs w:val="28"/>
          <w:lang w:val="de-DE"/>
        </w:rPr>
        <w:t>được</w:t>
      </w:r>
      <w:r w:rsidR="00F73E60" w:rsidRPr="00F73E60">
        <w:rPr>
          <w:rFonts w:ascii="Times New Roman" w:eastAsiaTheme="minorEastAsia" w:hAnsi="Times New Roman" w:cs="Times New Roman"/>
          <w:sz w:val="28"/>
          <w:szCs w:val="28"/>
          <w:shd w:val="clear" w:color="auto" w:fill="FFFFFF"/>
          <w:lang w:eastAsia="ja-JP"/>
        </w:rPr>
        <w:t xml:space="preserve"> </w:t>
      </w:r>
      <w:r w:rsidR="00F73E60" w:rsidRPr="00F73E60">
        <w:rPr>
          <w:rFonts w:ascii="Times New Roman" w:eastAsiaTheme="minorEastAsia" w:hAnsi="Times New Roman" w:cs="Times New Roman"/>
          <w:sz w:val="28"/>
          <w:szCs w:val="28"/>
          <w:shd w:val="clear" w:color="auto" w:fill="FFFFFF"/>
          <w:lang w:eastAsia="ja-JP"/>
        </w:rPr>
        <w:t>trong việc ban hành cơ chế, chính sách</w:t>
      </w:r>
      <w:r w:rsidR="00F73E60" w:rsidRPr="00040CBD">
        <w:rPr>
          <w:rFonts w:ascii="Times New Roman" w:eastAsiaTheme="minorEastAsia" w:hAnsi="Times New Roman" w:cs="Times New Roman"/>
          <w:i/>
          <w:iCs/>
          <w:sz w:val="28"/>
          <w:szCs w:val="28"/>
          <w:shd w:val="clear" w:color="auto" w:fill="FFFFFF"/>
          <w:lang w:eastAsia="ja-JP"/>
        </w:rPr>
        <w:t xml:space="preserve"> </w:t>
      </w:r>
      <w:r w:rsidR="00F73E60" w:rsidRPr="00040CBD">
        <w:rPr>
          <w:rFonts w:ascii="Times New Roman" w:eastAsiaTheme="minorEastAsia" w:hAnsi="Times New Roman" w:cs="Times New Roman"/>
          <w:sz w:val="28"/>
          <w:szCs w:val="28"/>
          <w:shd w:val="clear" w:color="auto" w:fill="FFFFFF"/>
          <w:lang w:eastAsia="ja-JP"/>
        </w:rPr>
        <w:t>nhằm tạo khung khung khổ pháp lý và các quy định cụ thể để triển khai cho hoạt động hợp tác quốc tế về KH&amp;CN</w:t>
      </w:r>
      <w:r w:rsidR="00F73E60">
        <w:rPr>
          <w:rFonts w:ascii="Times New Roman" w:eastAsiaTheme="minorEastAsia" w:hAnsi="Times New Roman" w:cs="Times New Roman"/>
          <w:sz w:val="28"/>
          <w:szCs w:val="28"/>
          <w:shd w:val="clear" w:color="auto" w:fill="FFFFFF"/>
          <w:lang w:eastAsia="ja-JP"/>
        </w:rPr>
        <w:t xml:space="preserve">; </w:t>
      </w:r>
      <w:r w:rsidR="00F73E60" w:rsidRPr="00F73E60">
        <w:rPr>
          <w:rFonts w:ascii="Times New Roman" w:eastAsiaTheme="minorEastAsia" w:hAnsi="Times New Roman" w:cs="Times New Roman"/>
          <w:sz w:val="28"/>
          <w:szCs w:val="28"/>
          <w:shd w:val="clear" w:color="auto" w:fill="FFFFFF"/>
          <w:lang w:eastAsia="ja-JP"/>
        </w:rPr>
        <w:t>trong xây dựng cơ chế tài chính nhằm huy động các nguồn lực thúc đẩy hợp tác quốc tế về khoa học công nghệ</w:t>
      </w:r>
      <w:r w:rsidR="00F73E60">
        <w:rPr>
          <w:rFonts w:ascii="Times New Roman" w:eastAsiaTheme="minorEastAsia" w:hAnsi="Times New Roman" w:cs="Times New Roman"/>
          <w:sz w:val="28"/>
          <w:szCs w:val="28"/>
          <w:shd w:val="clear" w:color="auto" w:fill="FFFFFF"/>
          <w:lang w:eastAsia="ja-JP"/>
        </w:rPr>
        <w:t xml:space="preserve">. Đồng thời, </w:t>
      </w:r>
      <w:r w:rsidR="00F73E60">
        <w:rPr>
          <w:rFonts w:ascii="Times New Roman" w:hAnsi="Times New Roman" w:cs="Times New Roman"/>
          <w:sz w:val="28"/>
          <w:szCs w:val="28"/>
          <w:lang w:val="de-DE"/>
        </w:rPr>
        <w:t xml:space="preserve">chỉ ra những </w:t>
      </w:r>
      <w:r>
        <w:rPr>
          <w:rFonts w:ascii="Times New Roman" w:hAnsi="Times New Roman" w:cs="Times New Roman"/>
          <w:sz w:val="28"/>
          <w:szCs w:val="28"/>
          <w:lang w:val="de-DE"/>
        </w:rPr>
        <w:t xml:space="preserve">hạn chế và nguyên nhân </w:t>
      </w:r>
      <w:r w:rsidR="00F73E60">
        <w:rPr>
          <w:rFonts w:ascii="Times New Roman" w:hAnsi="Times New Roman" w:cs="Times New Roman"/>
          <w:sz w:val="28"/>
          <w:szCs w:val="28"/>
          <w:lang w:val="de-DE"/>
        </w:rPr>
        <w:t>của hạn chế về</w:t>
      </w:r>
      <w:r>
        <w:rPr>
          <w:rFonts w:ascii="Times New Roman" w:hAnsi="Times New Roman" w:cs="Times New Roman"/>
          <w:sz w:val="28"/>
          <w:szCs w:val="28"/>
          <w:lang w:val="de-DE"/>
        </w:rPr>
        <w:t xml:space="preserve"> hợp tác quốc tế trong lĩnh vực khoa học công nghệ</w:t>
      </w:r>
      <w:r w:rsidR="00F73E60">
        <w:rPr>
          <w:rFonts w:ascii="Times New Roman" w:hAnsi="Times New Roman" w:cs="Times New Roman"/>
          <w:sz w:val="28"/>
          <w:szCs w:val="28"/>
          <w:lang w:val="de-DE"/>
        </w:rPr>
        <w:t>.</w:t>
      </w:r>
      <w:r>
        <w:rPr>
          <w:rFonts w:ascii="Times New Roman" w:hAnsi="Times New Roman" w:cs="Times New Roman"/>
          <w:sz w:val="28"/>
          <w:szCs w:val="28"/>
          <w:lang w:val="de-DE"/>
        </w:rPr>
        <w:t xml:space="preserve"> </w:t>
      </w:r>
    </w:p>
    <w:p w14:paraId="43F0222D" w14:textId="07A2E603" w:rsidR="00991E18" w:rsidRPr="00040CBD" w:rsidRDefault="00991E18" w:rsidP="00991E18">
      <w:pPr>
        <w:spacing w:before="120" w:after="120" w:line="240" w:lineRule="auto"/>
        <w:ind w:firstLine="567"/>
        <w:jc w:val="both"/>
        <w:rPr>
          <w:rFonts w:ascii="Times New Roman" w:hAnsi="Times New Roman" w:cs="Times New Roman"/>
          <w:sz w:val="28"/>
          <w:szCs w:val="28"/>
          <w:lang w:val="de-DE"/>
        </w:rPr>
      </w:pPr>
      <w:r w:rsidRPr="00040CBD">
        <w:rPr>
          <w:rFonts w:ascii="Times New Roman" w:hAnsi="Times New Roman" w:cs="Times New Roman"/>
          <w:b/>
          <w:bCs/>
          <w:sz w:val="28"/>
          <w:szCs w:val="28"/>
          <w:lang w:val="de-DE"/>
        </w:rPr>
        <w:t>Từ khóa</w:t>
      </w:r>
      <w:r w:rsidRPr="00040CBD">
        <w:rPr>
          <w:rFonts w:ascii="Times New Roman" w:hAnsi="Times New Roman" w:cs="Times New Roman"/>
          <w:sz w:val="28"/>
          <w:szCs w:val="28"/>
          <w:lang w:val="de-DE"/>
        </w:rPr>
        <w:t xml:space="preserve">: </w:t>
      </w:r>
      <w:r>
        <w:rPr>
          <w:rFonts w:ascii="Times New Roman" w:hAnsi="Times New Roman" w:cs="Times New Roman"/>
          <w:sz w:val="28"/>
          <w:szCs w:val="28"/>
          <w:lang w:val="de-DE"/>
        </w:rPr>
        <w:t>K</w:t>
      </w:r>
      <w:r w:rsidRPr="00040CBD">
        <w:rPr>
          <w:rFonts w:ascii="Times New Roman" w:hAnsi="Times New Roman" w:cs="Times New Roman"/>
          <w:sz w:val="28"/>
          <w:szCs w:val="28"/>
          <w:lang w:val="de-DE"/>
        </w:rPr>
        <w:t>hoa học công nghệ</w:t>
      </w:r>
      <w:r w:rsidR="004F6BAB">
        <w:rPr>
          <w:rFonts w:ascii="Times New Roman" w:hAnsi="Times New Roman" w:cs="Times New Roman"/>
          <w:sz w:val="28"/>
          <w:szCs w:val="28"/>
          <w:lang w:val="de-DE"/>
        </w:rPr>
        <w:t>; Hợp tác quốc tế</w:t>
      </w:r>
      <w:r w:rsidRPr="00040CBD">
        <w:rPr>
          <w:rFonts w:ascii="Times New Roman" w:hAnsi="Times New Roman" w:cs="Times New Roman"/>
          <w:sz w:val="28"/>
          <w:szCs w:val="28"/>
          <w:lang w:val="de-DE"/>
        </w:rPr>
        <w:t>.</w:t>
      </w:r>
    </w:p>
    <w:p w14:paraId="6E5BEE96" w14:textId="77777777" w:rsidR="00991E18" w:rsidRPr="00040CBD" w:rsidRDefault="00991E18" w:rsidP="00991E18">
      <w:pPr>
        <w:spacing w:before="120" w:after="120" w:line="240" w:lineRule="auto"/>
        <w:ind w:firstLine="567"/>
        <w:jc w:val="both"/>
        <w:rPr>
          <w:rFonts w:ascii="Times New Roman" w:hAnsi="Times New Roman" w:cs="Times New Roman"/>
          <w:sz w:val="28"/>
          <w:szCs w:val="28"/>
          <w:lang w:val="de-DE"/>
        </w:rPr>
      </w:pPr>
    </w:p>
    <w:p w14:paraId="57DCF351" w14:textId="77777777" w:rsidR="00991E18" w:rsidRPr="00040CBD" w:rsidRDefault="00991E18" w:rsidP="00991E18">
      <w:pPr>
        <w:spacing w:before="120" w:after="120" w:line="240" w:lineRule="auto"/>
        <w:ind w:firstLine="567"/>
        <w:jc w:val="both"/>
        <w:rPr>
          <w:rFonts w:ascii="Times New Roman" w:hAnsi="Times New Roman" w:cs="Times New Roman"/>
          <w:b/>
          <w:bCs/>
          <w:sz w:val="28"/>
          <w:szCs w:val="28"/>
          <w:lang w:val="de-DE"/>
        </w:rPr>
      </w:pPr>
      <w:r w:rsidRPr="00040CBD">
        <w:rPr>
          <w:rFonts w:ascii="Times New Roman" w:hAnsi="Times New Roman" w:cs="Times New Roman"/>
          <w:b/>
          <w:bCs/>
          <w:sz w:val="28"/>
          <w:szCs w:val="28"/>
          <w:lang w:val="de-DE"/>
        </w:rPr>
        <w:tab/>
        <w:t>1. Mở đầu</w:t>
      </w:r>
    </w:p>
    <w:p w14:paraId="526F49F5" w14:textId="7D8D39D9" w:rsidR="00991E18" w:rsidRPr="00040CBD" w:rsidRDefault="00991E18" w:rsidP="00991E18">
      <w:pPr>
        <w:pStyle w:val="NormalWeb"/>
        <w:shd w:val="clear" w:color="auto" w:fill="FFFFFF"/>
        <w:spacing w:before="120" w:beforeAutospacing="0" w:after="120" w:afterAutospacing="0"/>
        <w:ind w:firstLine="567"/>
        <w:jc w:val="both"/>
        <w:rPr>
          <w:sz w:val="28"/>
          <w:szCs w:val="28"/>
        </w:rPr>
      </w:pPr>
      <w:r w:rsidRPr="00040CBD">
        <w:rPr>
          <w:sz w:val="28"/>
          <w:szCs w:val="28"/>
          <w:shd w:val="clear" w:color="auto" w:fill="FFFFFF"/>
        </w:rPr>
        <w:t xml:space="preserve">Hội nghị Trung ương 6 khóa XI của Đảng đã </w:t>
      </w:r>
      <w:r w:rsidR="00F73E60">
        <w:rPr>
          <w:sz w:val="28"/>
          <w:szCs w:val="28"/>
          <w:shd w:val="clear" w:color="auto" w:fill="FFFFFF"/>
        </w:rPr>
        <w:t>ban hành</w:t>
      </w:r>
      <w:r w:rsidRPr="00040CBD">
        <w:rPr>
          <w:sz w:val="28"/>
          <w:szCs w:val="28"/>
          <w:shd w:val="clear" w:color="auto" w:fill="FFFFFF"/>
        </w:rPr>
        <w:t xml:space="preserve"> Nghị quyết </w:t>
      </w:r>
      <w:r w:rsidRPr="00040CBD">
        <w:rPr>
          <w:sz w:val="28"/>
          <w:szCs w:val="28"/>
        </w:rPr>
        <w:t>số 20-NQ/TW, ngày 1/11/2012</w:t>
      </w:r>
      <w:r w:rsidRPr="00040CBD">
        <w:rPr>
          <w:sz w:val="28"/>
          <w:szCs w:val="28"/>
          <w:shd w:val="clear" w:color="auto" w:fill="FFFFFF"/>
        </w:rPr>
        <w:t xml:space="preserve"> về phát triển khoa học, công nghệ của đất nước một cách toàn diện và sâu sắc.</w:t>
      </w:r>
      <w:r w:rsidRPr="00040CBD">
        <w:rPr>
          <w:sz w:val="28"/>
          <w:szCs w:val="28"/>
        </w:rPr>
        <w:t xml:space="preserve"> Trong đó, Hội nghị chỉ rõ: “Chủ động, tích cực hội nhập quốc tế để cập nhật tri thức khoa học và công nghệ tiên tiến của thế giới, thu hút nguồn lực và chuyên gia, người Việt Nam định cư ở nước ngoài và người nước ngoài tham gia các dự án khoa học và công nghệ của Việt Nam. Khuyến khích và tạo điều kiện thuận lợi để sinh viên, nghiên cứu sinh, thực tập sinh sau khi được đào tạo ở nước ngoài về nước làm việc”. Sau 10 năm thực hiện Nghị quyết </w:t>
      </w:r>
      <w:bookmarkStart w:id="1" w:name="_Hlk173317006"/>
      <w:r w:rsidRPr="00040CBD">
        <w:rPr>
          <w:sz w:val="28"/>
          <w:szCs w:val="28"/>
        </w:rPr>
        <w:t>số 20-NQ/TW</w:t>
      </w:r>
      <w:bookmarkEnd w:id="1"/>
      <w:r w:rsidRPr="00040CBD">
        <w:rPr>
          <w:sz w:val="28"/>
          <w:szCs w:val="28"/>
        </w:rPr>
        <w:t>, ngày 11 tháng 01 năm 2024 Bộ Chính trị đã ban hành Kết luận số 69-KL/TW về phát triển khoa học và công nghệ phục vụ sự nghiệp công nghiệp hóa, hiện đại hóa trong điều kiện kinh tế thị trường định hướng xã hội chủ nghĩa và hội nhập quốc tế. Kết luận đã chỉ ra một số nhiệm vụ trọng tâm, trong đó ghi rõ: “Thúc đẩy hội nhập sâu rộng, mở rộng hợp tác quốc tế, nhất là với các đối tác chiến lược và tận dụng cơ hội từ việc tham gia các hiệp định thương mại đa phương, song phương, các hoạt động hợp tác nghiên cứu, đào tạo, tư vấn với tổ chức, cá nhân nước ngoài, tổ chức quốc tế để tiếp cận, chuyển giao, ứng dụng khoa học và công nghệ tiên tiến, các chuẩn mực quốc tế”. Điều đó cho thấy vai trò quan trọng của việc hợp tác quốc tế trong lĩnh vực khoa học kỹ thuật, công nghệ đối với công cuộc xây dựng và phát triển đất nước</w:t>
      </w:r>
      <w:r w:rsidR="00446284">
        <w:rPr>
          <w:sz w:val="28"/>
          <w:szCs w:val="28"/>
        </w:rPr>
        <w:t xml:space="preserve"> hiện nay</w:t>
      </w:r>
      <w:r w:rsidRPr="00040CBD">
        <w:rPr>
          <w:sz w:val="28"/>
          <w:szCs w:val="28"/>
        </w:rPr>
        <w:t xml:space="preserve">. </w:t>
      </w:r>
    </w:p>
    <w:p w14:paraId="12752C8D" w14:textId="77777777" w:rsidR="00991E18" w:rsidRPr="00040CBD" w:rsidRDefault="00991E18" w:rsidP="00991E18">
      <w:pPr>
        <w:shd w:val="clear" w:color="auto" w:fill="FFFFFF"/>
        <w:spacing w:before="120" w:after="120" w:line="240" w:lineRule="auto"/>
        <w:ind w:firstLine="567"/>
        <w:jc w:val="both"/>
        <w:rPr>
          <w:rFonts w:ascii="Times New Roman" w:eastAsiaTheme="minorEastAsia" w:hAnsi="Times New Roman" w:cs="Times New Roman"/>
          <w:b/>
          <w:bCs/>
          <w:sz w:val="28"/>
          <w:szCs w:val="28"/>
          <w:shd w:val="clear" w:color="auto" w:fill="FFFFFF"/>
          <w:lang w:eastAsia="ja-JP"/>
        </w:rPr>
      </w:pPr>
      <w:r w:rsidRPr="00040CBD">
        <w:rPr>
          <w:rFonts w:ascii="Times New Roman" w:eastAsiaTheme="minorEastAsia" w:hAnsi="Times New Roman" w:cs="Times New Roman"/>
          <w:b/>
          <w:bCs/>
          <w:sz w:val="28"/>
          <w:szCs w:val="28"/>
          <w:shd w:val="clear" w:color="auto" w:fill="FFFFFF"/>
          <w:lang w:eastAsia="ja-JP"/>
        </w:rPr>
        <w:t>2. Nội dung</w:t>
      </w:r>
    </w:p>
    <w:p w14:paraId="343AC9F5" w14:textId="69A53001" w:rsidR="00991E18" w:rsidRPr="00040CBD" w:rsidRDefault="00991E18" w:rsidP="00991E18">
      <w:pPr>
        <w:shd w:val="clear" w:color="auto" w:fill="FFFFFF"/>
        <w:spacing w:before="120" w:after="120" w:line="240" w:lineRule="auto"/>
        <w:ind w:firstLine="567"/>
        <w:jc w:val="both"/>
        <w:rPr>
          <w:rFonts w:ascii="Times New Roman" w:eastAsiaTheme="minorEastAsia" w:hAnsi="Times New Roman" w:cs="Times New Roman"/>
          <w:sz w:val="28"/>
          <w:szCs w:val="28"/>
          <w:shd w:val="clear" w:color="auto" w:fill="FFFFFF"/>
          <w:lang w:eastAsia="ja-JP"/>
        </w:rPr>
      </w:pPr>
      <w:r w:rsidRPr="00040CBD">
        <w:rPr>
          <w:rFonts w:ascii="Times New Roman" w:eastAsiaTheme="minorEastAsia" w:hAnsi="Times New Roman" w:cs="Times New Roman"/>
          <w:sz w:val="28"/>
          <w:szCs w:val="28"/>
          <w:shd w:val="clear" w:color="auto" w:fill="FFFFFF"/>
          <w:lang w:eastAsia="ja-JP"/>
        </w:rPr>
        <w:t xml:space="preserve">Hợp tác quốc tế về </w:t>
      </w:r>
      <w:r w:rsidRPr="00040CBD">
        <w:rPr>
          <w:rFonts w:ascii="Times New Roman" w:hAnsi="Times New Roman" w:cs="Times New Roman"/>
          <w:sz w:val="28"/>
          <w:szCs w:val="28"/>
        </w:rPr>
        <w:t xml:space="preserve">khoa học và công nghệ </w:t>
      </w:r>
      <w:r w:rsidRPr="00040CBD">
        <w:rPr>
          <w:rFonts w:ascii="Times New Roman" w:eastAsiaTheme="minorEastAsia" w:hAnsi="Times New Roman" w:cs="Times New Roman"/>
          <w:sz w:val="28"/>
          <w:szCs w:val="28"/>
          <w:shd w:val="clear" w:color="auto" w:fill="FFFFFF"/>
          <w:lang w:eastAsia="ja-JP"/>
        </w:rPr>
        <w:t>là cùng nghiên cứu khoa học và phát triển công nghệ vì mục đích chung, được tiến hành bởi các chính phủ, doanh nghiệp, viện nghiên cứu và cá nhân của hai hay nhiều nước hay khu vực; hoặc để thực hiện sự tái kết hợp các yếu tố sản xuất và cải thiện điều kiện sản xuất thông qua việc giới thiệu công nghệ, tiêu thụ, đổi mới và phổ biến công nghệ giữa các nước với mục tiêu làm giảm thiểu chi phí giữa các bên</w:t>
      </w:r>
      <w:r>
        <w:rPr>
          <w:rFonts w:ascii="Times New Roman" w:eastAsiaTheme="minorEastAsia" w:hAnsi="Times New Roman" w:cs="Times New Roman"/>
          <w:sz w:val="28"/>
          <w:szCs w:val="28"/>
          <w:shd w:val="clear" w:color="auto" w:fill="FFFFFF"/>
          <w:lang w:eastAsia="ja-JP"/>
        </w:rPr>
        <w:t>,</w:t>
      </w:r>
      <w:r w:rsidRPr="00040CBD">
        <w:rPr>
          <w:rFonts w:ascii="Times New Roman" w:eastAsiaTheme="minorEastAsia" w:hAnsi="Times New Roman" w:cs="Times New Roman"/>
          <w:sz w:val="28"/>
          <w:szCs w:val="28"/>
          <w:shd w:val="clear" w:color="auto" w:fill="FFFFFF"/>
          <w:lang w:eastAsia="ja-JP"/>
        </w:rPr>
        <w:t xml:space="preserve"> thông qua đó tăng năng suất và thúc đẩy hợp tác kinh tế giữa các quốc gia. </w:t>
      </w:r>
      <w:r>
        <w:rPr>
          <w:rFonts w:ascii="Times New Roman" w:eastAsiaTheme="minorEastAsia" w:hAnsi="Times New Roman" w:cs="Times New Roman"/>
          <w:sz w:val="28"/>
          <w:szCs w:val="28"/>
          <w:shd w:val="clear" w:color="auto" w:fill="FFFFFF"/>
          <w:lang w:eastAsia="ja-JP"/>
        </w:rPr>
        <w:t>S</w:t>
      </w:r>
      <w:r w:rsidRPr="00040CBD">
        <w:rPr>
          <w:rFonts w:ascii="Times New Roman" w:eastAsiaTheme="minorEastAsia" w:hAnsi="Times New Roman" w:cs="Times New Roman"/>
          <w:sz w:val="28"/>
          <w:szCs w:val="28"/>
          <w:shd w:val="clear" w:color="auto" w:fill="FFFFFF"/>
          <w:lang w:eastAsia="ja-JP"/>
        </w:rPr>
        <w:t xml:space="preserve">au đổi mới, </w:t>
      </w:r>
      <w:r w:rsidR="00FA05E8">
        <w:rPr>
          <w:rFonts w:ascii="Times New Roman" w:eastAsiaTheme="minorEastAsia" w:hAnsi="Times New Roman" w:cs="Times New Roman"/>
          <w:sz w:val="28"/>
          <w:szCs w:val="28"/>
          <w:shd w:val="clear" w:color="auto" w:fill="FFFFFF"/>
          <w:lang w:eastAsia="ja-JP"/>
        </w:rPr>
        <w:lastRenderedPageBreak/>
        <w:t xml:space="preserve">Việt Nam đã </w:t>
      </w:r>
      <w:r w:rsidRPr="00040CBD">
        <w:rPr>
          <w:rFonts w:ascii="Times New Roman" w:eastAsiaTheme="minorEastAsia" w:hAnsi="Times New Roman" w:cs="Times New Roman"/>
          <w:sz w:val="28"/>
          <w:szCs w:val="28"/>
          <w:shd w:val="clear" w:color="auto" w:fill="FFFFFF"/>
          <w:lang w:eastAsia="ja-JP"/>
        </w:rPr>
        <w:t>đạt được một số kết quả nhất định</w:t>
      </w:r>
      <w:r w:rsidR="00FA05E8">
        <w:rPr>
          <w:rFonts w:ascii="Times New Roman" w:eastAsiaTheme="minorEastAsia" w:hAnsi="Times New Roman" w:cs="Times New Roman"/>
          <w:sz w:val="28"/>
          <w:szCs w:val="28"/>
          <w:shd w:val="clear" w:color="auto" w:fill="FFFFFF"/>
          <w:lang w:eastAsia="ja-JP"/>
        </w:rPr>
        <w:t xml:space="preserve"> về hợp tác quốc tế trong lĩnh vực khoa học công nghệ</w:t>
      </w:r>
      <w:r w:rsidRPr="00040CBD">
        <w:rPr>
          <w:rFonts w:ascii="Times New Roman" w:eastAsiaTheme="minorEastAsia" w:hAnsi="Times New Roman" w:cs="Times New Roman"/>
          <w:sz w:val="28"/>
          <w:szCs w:val="28"/>
          <w:shd w:val="clear" w:color="auto" w:fill="FFFFFF"/>
          <w:lang w:eastAsia="ja-JP"/>
        </w:rPr>
        <w:t>.</w:t>
      </w:r>
    </w:p>
    <w:p w14:paraId="4E628057" w14:textId="77777777" w:rsidR="00991E18" w:rsidRPr="00040CBD" w:rsidRDefault="00991E18" w:rsidP="00991E18">
      <w:pPr>
        <w:shd w:val="clear" w:color="auto" w:fill="FFFFFF"/>
        <w:spacing w:before="120" w:after="120" w:line="240" w:lineRule="auto"/>
        <w:ind w:firstLine="567"/>
        <w:jc w:val="both"/>
        <w:rPr>
          <w:rFonts w:ascii="Times New Roman" w:eastAsiaTheme="minorEastAsia" w:hAnsi="Times New Roman" w:cs="Times New Roman"/>
          <w:b/>
          <w:bCs/>
          <w:i/>
          <w:iCs/>
          <w:sz w:val="28"/>
          <w:szCs w:val="28"/>
          <w:shd w:val="clear" w:color="auto" w:fill="FFFFFF"/>
          <w:lang w:eastAsia="ja-JP"/>
        </w:rPr>
      </w:pPr>
      <w:bookmarkStart w:id="2" w:name="_Hlk173274283"/>
      <w:r w:rsidRPr="00040CBD">
        <w:rPr>
          <w:rFonts w:ascii="Times New Roman" w:eastAsiaTheme="minorEastAsia" w:hAnsi="Times New Roman" w:cs="Times New Roman"/>
          <w:b/>
          <w:bCs/>
          <w:i/>
          <w:iCs/>
          <w:sz w:val="28"/>
          <w:szCs w:val="28"/>
          <w:shd w:val="clear" w:color="auto" w:fill="FFFFFF"/>
          <w:lang w:eastAsia="ja-JP"/>
        </w:rPr>
        <w:t xml:space="preserve">2.1. Những kết quả đạt được </w:t>
      </w:r>
    </w:p>
    <w:bookmarkEnd w:id="2"/>
    <w:p w14:paraId="33E25642" w14:textId="77777777" w:rsidR="00991E18" w:rsidRPr="00040CBD" w:rsidRDefault="00991E18" w:rsidP="00991E18">
      <w:pPr>
        <w:shd w:val="clear" w:color="auto" w:fill="FFFFFF"/>
        <w:spacing w:before="120" w:after="120" w:line="240" w:lineRule="auto"/>
        <w:ind w:firstLine="567"/>
        <w:jc w:val="both"/>
        <w:rPr>
          <w:rFonts w:ascii="Times New Roman" w:eastAsiaTheme="minorEastAsia" w:hAnsi="Times New Roman" w:cs="Times New Roman"/>
          <w:sz w:val="28"/>
          <w:szCs w:val="28"/>
          <w:shd w:val="clear" w:color="auto" w:fill="FFFFFF"/>
          <w:lang w:eastAsia="ja-JP"/>
        </w:rPr>
      </w:pPr>
      <w:r w:rsidRPr="00040CBD">
        <w:rPr>
          <w:rFonts w:ascii="Times New Roman" w:eastAsiaTheme="minorEastAsia" w:hAnsi="Times New Roman" w:cs="Times New Roman"/>
          <w:i/>
          <w:iCs/>
          <w:sz w:val="28"/>
          <w:szCs w:val="28"/>
          <w:shd w:val="clear" w:color="auto" w:fill="FFFFFF"/>
          <w:lang w:eastAsia="ja-JP"/>
        </w:rPr>
        <w:t>Một là</w:t>
      </w:r>
      <w:r w:rsidRPr="00040CBD">
        <w:rPr>
          <w:rFonts w:ascii="Times New Roman" w:eastAsiaTheme="minorEastAsia" w:hAnsi="Times New Roman" w:cs="Times New Roman"/>
          <w:sz w:val="28"/>
          <w:szCs w:val="28"/>
          <w:shd w:val="clear" w:color="auto" w:fill="FFFFFF"/>
          <w:lang w:eastAsia="ja-JP"/>
        </w:rPr>
        <w:t xml:space="preserve">, </w:t>
      </w:r>
      <w:r w:rsidRPr="00040CBD">
        <w:rPr>
          <w:rFonts w:ascii="Times New Roman" w:eastAsiaTheme="minorEastAsia" w:hAnsi="Times New Roman" w:cs="Times New Roman"/>
          <w:i/>
          <w:iCs/>
          <w:sz w:val="28"/>
          <w:szCs w:val="28"/>
          <w:shd w:val="clear" w:color="auto" w:fill="FFFFFF"/>
          <w:lang w:eastAsia="ja-JP"/>
        </w:rPr>
        <w:t xml:space="preserve">kết quả đạt được trong việc ban hành cơ chế, chính sách </w:t>
      </w:r>
      <w:r w:rsidRPr="00040CBD">
        <w:rPr>
          <w:rFonts w:ascii="Times New Roman" w:eastAsiaTheme="minorEastAsia" w:hAnsi="Times New Roman" w:cs="Times New Roman"/>
          <w:sz w:val="28"/>
          <w:szCs w:val="28"/>
          <w:shd w:val="clear" w:color="auto" w:fill="FFFFFF"/>
          <w:lang w:eastAsia="ja-JP"/>
        </w:rPr>
        <w:t>nhằm tạo khung khung khổ pháp lý và các quy định cụ thể để triển khai cho hoạt động hợp tác quốc tế về KH&amp;CN.</w:t>
      </w:r>
    </w:p>
    <w:p w14:paraId="0D13F4DA" w14:textId="30E499B4" w:rsidR="00991E18" w:rsidRPr="00040CBD" w:rsidRDefault="00991E18" w:rsidP="00991E18">
      <w:pPr>
        <w:shd w:val="clear" w:color="auto" w:fill="FFFFFF"/>
        <w:spacing w:before="120" w:after="120" w:line="240" w:lineRule="auto"/>
        <w:ind w:firstLine="567"/>
        <w:jc w:val="both"/>
        <w:rPr>
          <w:rFonts w:ascii="Times New Roman" w:eastAsiaTheme="minorEastAsia" w:hAnsi="Times New Roman" w:cs="Times New Roman"/>
          <w:sz w:val="28"/>
          <w:szCs w:val="28"/>
          <w:shd w:val="clear" w:color="auto" w:fill="FFFFFF"/>
          <w:lang w:eastAsia="ja-JP"/>
        </w:rPr>
      </w:pPr>
      <w:r>
        <w:rPr>
          <w:rFonts w:ascii="Times New Roman" w:eastAsiaTheme="minorEastAsia" w:hAnsi="Times New Roman" w:cs="Times New Roman"/>
          <w:sz w:val="28"/>
          <w:szCs w:val="28"/>
          <w:shd w:val="clear" w:color="auto" w:fill="FFFFFF"/>
          <w:lang w:eastAsia="ja-JP"/>
        </w:rPr>
        <w:t>“</w:t>
      </w:r>
      <w:r w:rsidRPr="009E43C9">
        <w:rPr>
          <w:rFonts w:ascii="Times New Roman" w:eastAsiaTheme="minorEastAsia" w:hAnsi="Times New Roman" w:cs="Times New Roman"/>
          <w:sz w:val="28"/>
          <w:szCs w:val="28"/>
          <w:shd w:val="clear" w:color="auto" w:fill="FFFFFF"/>
          <w:lang w:eastAsia="ja-JP"/>
        </w:rPr>
        <w:t>Chính sách xã hội là động lực to lớn nhằm phát huy mọi tiềm năng sáng tạo của nhân dân trong sự nghiệp xây dựng chủ nghĩa xã hội</w:t>
      </w:r>
      <w:r>
        <w:rPr>
          <w:rFonts w:ascii="Times New Roman" w:eastAsiaTheme="minorEastAsia" w:hAnsi="Times New Roman" w:cs="Times New Roman"/>
          <w:sz w:val="28"/>
          <w:szCs w:val="28"/>
          <w:shd w:val="clear" w:color="auto" w:fill="FFFFFF"/>
          <w:lang w:eastAsia="ja-JP"/>
        </w:rPr>
        <w:t>”</w:t>
      </w:r>
      <w:r w:rsidR="00FA05E8">
        <w:rPr>
          <w:rFonts w:ascii="Times New Roman" w:eastAsiaTheme="minorEastAsia" w:hAnsi="Times New Roman" w:cs="Times New Roman"/>
          <w:sz w:val="28"/>
          <w:szCs w:val="28"/>
          <w:shd w:val="clear" w:color="auto" w:fill="FFFFFF"/>
          <w:lang w:eastAsia="ja-JP"/>
        </w:rPr>
        <w:t xml:space="preserve"> [10, tr.13]</w:t>
      </w:r>
      <w:r>
        <w:rPr>
          <w:rFonts w:ascii="Times New Roman" w:eastAsiaTheme="minorEastAsia" w:hAnsi="Times New Roman" w:cs="Times New Roman"/>
          <w:sz w:val="28"/>
          <w:szCs w:val="28"/>
          <w:shd w:val="clear" w:color="auto" w:fill="FFFFFF"/>
          <w:lang w:eastAsia="ja-JP"/>
        </w:rPr>
        <w:t>.</w:t>
      </w:r>
      <w:r w:rsidRPr="009E43C9">
        <w:rPr>
          <w:rFonts w:ascii="Times New Roman" w:eastAsiaTheme="minorEastAsia" w:hAnsi="Times New Roman" w:cs="Times New Roman"/>
          <w:sz w:val="28"/>
          <w:szCs w:val="28"/>
          <w:shd w:val="clear" w:color="auto" w:fill="FFFFFF"/>
          <w:lang w:eastAsia="ja-JP"/>
        </w:rPr>
        <w:t xml:space="preserve"> Vì vậy, </w:t>
      </w:r>
      <w:r>
        <w:rPr>
          <w:rFonts w:ascii="Times New Roman" w:eastAsiaTheme="minorEastAsia" w:hAnsi="Times New Roman" w:cs="Times New Roman"/>
          <w:sz w:val="28"/>
          <w:szCs w:val="28"/>
          <w:shd w:val="clear" w:color="auto" w:fill="FFFFFF"/>
          <w:lang w:eastAsia="ja-JP"/>
        </w:rPr>
        <w:t>x</w:t>
      </w:r>
      <w:r w:rsidRPr="00040CBD">
        <w:rPr>
          <w:rFonts w:ascii="Times New Roman" w:eastAsiaTheme="minorEastAsia" w:hAnsi="Times New Roman" w:cs="Times New Roman"/>
          <w:sz w:val="28"/>
          <w:szCs w:val="28"/>
          <w:shd w:val="clear" w:color="auto" w:fill="FFFFFF"/>
          <w:lang w:eastAsia="ja-JP"/>
        </w:rPr>
        <w:t>ác định vai trò quan trọng của vấn đề hợp tác quốc tế trong phát triển khoa học công nghệ, đổi mới sáng tạo, Đảng Cộng sản Việt Nam đã</w:t>
      </w:r>
      <w:r w:rsidRPr="00040CBD">
        <w:rPr>
          <w:rFonts w:ascii="Times New Roman" w:hAnsi="Times New Roman" w:cs="Times New Roman"/>
          <w:sz w:val="28"/>
          <w:szCs w:val="28"/>
        </w:rPr>
        <w:t xml:space="preserve"> </w:t>
      </w:r>
      <w:r w:rsidRPr="00040CBD">
        <w:rPr>
          <w:rFonts w:ascii="Times New Roman" w:eastAsiaTheme="minorEastAsia" w:hAnsi="Times New Roman" w:cs="Times New Roman"/>
          <w:sz w:val="28"/>
          <w:szCs w:val="28"/>
          <w:shd w:val="clear" w:color="auto" w:fill="FFFFFF"/>
          <w:lang w:eastAsia="ja-JP"/>
        </w:rPr>
        <w:t>ban hành một số nghị quyết trong đó có những định hướng quan trọng cho hợp tác quốc tế về KH&amp;CN.</w:t>
      </w:r>
      <w:r w:rsidRPr="00040CBD">
        <w:rPr>
          <w:rFonts w:ascii="Times New Roman" w:hAnsi="Times New Roman" w:cs="Times New Roman"/>
          <w:sz w:val="28"/>
          <w:szCs w:val="28"/>
        </w:rPr>
        <w:t xml:space="preserve"> </w:t>
      </w:r>
      <w:r>
        <w:rPr>
          <w:rFonts w:ascii="Times New Roman" w:hAnsi="Times New Roman" w:cs="Times New Roman"/>
          <w:sz w:val="28"/>
          <w:szCs w:val="28"/>
        </w:rPr>
        <w:t>Các kỳ Đ</w:t>
      </w:r>
      <w:r w:rsidRPr="00040CBD">
        <w:rPr>
          <w:rFonts w:ascii="Times New Roman" w:eastAsiaTheme="minorEastAsia" w:hAnsi="Times New Roman" w:cs="Times New Roman"/>
          <w:sz w:val="28"/>
          <w:szCs w:val="28"/>
          <w:shd w:val="clear" w:color="auto" w:fill="FFFFFF"/>
          <w:lang w:eastAsia="ja-JP"/>
        </w:rPr>
        <w:t xml:space="preserve">ại hội Đảng toàn quốc lần thứ IX, X và XI đều đề cập đến KH&amp;CN, phát triển kinh tế và đối ngoại quốc gia; trong đó có các yếu tố liên quan đến phát triển hợp tác quốc tế về KH&amp;CN. Đảng </w:t>
      </w:r>
      <w:r>
        <w:rPr>
          <w:rFonts w:ascii="Times New Roman" w:eastAsiaTheme="minorEastAsia" w:hAnsi="Times New Roman" w:cs="Times New Roman"/>
          <w:sz w:val="28"/>
          <w:szCs w:val="28"/>
          <w:shd w:val="clear" w:color="auto" w:fill="FFFFFF"/>
          <w:lang w:eastAsia="ja-JP"/>
        </w:rPr>
        <w:t>Cộng sản Việt Nam</w:t>
      </w:r>
      <w:r w:rsidRPr="00040CBD">
        <w:rPr>
          <w:rFonts w:ascii="Times New Roman" w:eastAsiaTheme="minorEastAsia" w:hAnsi="Times New Roman" w:cs="Times New Roman"/>
          <w:sz w:val="28"/>
          <w:szCs w:val="28"/>
          <w:shd w:val="clear" w:color="auto" w:fill="FFFFFF"/>
          <w:lang w:eastAsia="ja-JP"/>
        </w:rPr>
        <w:t xml:space="preserve"> xác định: KH&amp;CN là nền tảng và động lực của sự nghiệp công nghiệp hóa, hiện đại hóa; Nhà nước thúc đẩy ứng dụng sáng tạo những công nghệ nhập khẩu; gắn ứng dụng KH&amp;CN với sản xuất, kinh doanh; khuyến khích doanh nghiệp đầu tư đổi mới công nghệ; và đẩy mạnh hợp tác quốc tế về KH&amp;CN. Hoạt động đối ngoại và hội nhập quốc tế cần chủ động, giữ vững môi trường hòa bình và tạo điều kiện quốc tế thuận lợi để đẩy mạnh phát triển kinh tế - xã hội; phát huy tối đa nội lực, nâng cao hiệu quả hợp tác quốc tế. </w:t>
      </w:r>
    </w:p>
    <w:p w14:paraId="51A4FEA0" w14:textId="77777777" w:rsidR="00991E18" w:rsidRPr="00040CBD" w:rsidRDefault="00991E18" w:rsidP="00991E18">
      <w:pPr>
        <w:shd w:val="clear" w:color="auto" w:fill="FFFFFF"/>
        <w:spacing w:before="120" w:after="120" w:line="240" w:lineRule="auto"/>
        <w:ind w:firstLine="567"/>
        <w:jc w:val="both"/>
        <w:rPr>
          <w:rFonts w:ascii="Times New Roman" w:eastAsiaTheme="minorEastAsia" w:hAnsi="Times New Roman" w:cs="Times New Roman"/>
          <w:sz w:val="28"/>
          <w:szCs w:val="28"/>
          <w:shd w:val="clear" w:color="auto" w:fill="FFFFFF"/>
          <w:lang w:eastAsia="ja-JP"/>
        </w:rPr>
      </w:pPr>
      <w:r w:rsidRPr="00040CBD">
        <w:rPr>
          <w:rFonts w:ascii="Times New Roman" w:eastAsiaTheme="minorEastAsia" w:hAnsi="Times New Roman" w:cs="Times New Roman"/>
          <w:sz w:val="28"/>
          <w:szCs w:val="28"/>
          <w:shd w:val="clear" w:color="auto" w:fill="FFFFFF"/>
          <w:lang w:eastAsia="ja-JP"/>
        </w:rPr>
        <w:t>Đặc biệt, lần đầu tiên, Đảng đã dành hẳn 1 nghị quyết chuyên đề về phát triển KH&amp;CN là Nghị quyết 20-NQ/TW, ngày 1/11/2012 được thông qua tại Hội nghị TW 6 về phát triển KH&amp;CN phục vụ sự nghiệp công nghiệp hóa, hiện đại hóa trong điều kiện kinh tế thị trường định hướng XHCN và hội nhập quốc tế.</w:t>
      </w:r>
      <w:r w:rsidRPr="00040CBD">
        <w:rPr>
          <w:rFonts w:ascii="Times New Roman" w:hAnsi="Times New Roman" w:cs="Times New Roman"/>
          <w:sz w:val="28"/>
          <w:szCs w:val="28"/>
        </w:rPr>
        <w:t xml:space="preserve"> </w:t>
      </w:r>
      <w:r w:rsidRPr="00040CBD">
        <w:rPr>
          <w:rFonts w:ascii="Times New Roman" w:eastAsiaTheme="minorEastAsia" w:hAnsi="Times New Roman" w:cs="Times New Roman"/>
          <w:sz w:val="28"/>
          <w:szCs w:val="28"/>
          <w:shd w:val="clear" w:color="auto" w:fill="FFFFFF"/>
          <w:lang w:eastAsia="ja-JP"/>
        </w:rPr>
        <w:t>Nghị quyết 20 trực tiếp đưa ra quan điểm, mục tiêu và nhiệm vụ đối với hợp tác quốc tế về KH&amp;CN như</w:t>
      </w:r>
      <w:r>
        <w:rPr>
          <w:rFonts w:ascii="Times New Roman" w:eastAsiaTheme="minorEastAsia" w:hAnsi="Times New Roman" w:cs="Times New Roman"/>
          <w:sz w:val="28"/>
          <w:szCs w:val="28"/>
          <w:shd w:val="clear" w:color="auto" w:fill="FFFFFF"/>
          <w:lang w:eastAsia="ja-JP"/>
        </w:rPr>
        <w:t>:</w:t>
      </w:r>
      <w:r w:rsidRPr="00040CBD">
        <w:rPr>
          <w:rFonts w:ascii="Times New Roman" w:eastAsiaTheme="minorEastAsia" w:hAnsi="Times New Roman" w:cs="Times New Roman"/>
          <w:sz w:val="28"/>
          <w:szCs w:val="28"/>
          <w:shd w:val="clear" w:color="auto" w:fill="FFFFFF"/>
          <w:lang w:eastAsia="ja-JP"/>
        </w:rPr>
        <w:t xml:space="preserve"> “Chủ động, tích cực hội nhập quốc tế để cập nhật tri thức KH&amp;CN tiên tiến của thế giới, thu hút nguồn lực và chuyên gia, người Việt Nam định cư ở nước ngoài và người nước ngoài tham gia các dự án KH&amp;CN của Việt Nam. Khuyến khích và tạo điều kiện thuận lợi để sinh viên, nghiên cứu sinh, thực tập sinh sau khi được đào tạo ở nước ngoài về nước làm việc”, hay “triển khai hợp tác KH&amp;CN tầm quốc gia với các nước tiên tiến về KH&amp;CN, là đối tác chiến lược của Việt Nam; có cơ chế, chính sách ưu đãi về đầu tư, đất đai, cơ sở hạ tầng, thủ tục hành chính... để tạo đột phá trong thu hút các nhà KH&amp;CN Việt Nam ở nước ngoài, các nhà KH&amp;CN nước ngoài tham gia hoạt động khoa học và công nghệ ở Việt Nam”.</w:t>
      </w:r>
    </w:p>
    <w:p w14:paraId="41C91924" w14:textId="77777777" w:rsidR="00991E18" w:rsidRPr="00040CBD" w:rsidRDefault="00991E18" w:rsidP="00991E18">
      <w:pPr>
        <w:shd w:val="clear" w:color="auto" w:fill="FFFFFF"/>
        <w:spacing w:before="120" w:after="120" w:line="240" w:lineRule="auto"/>
        <w:ind w:firstLine="567"/>
        <w:jc w:val="both"/>
        <w:rPr>
          <w:rFonts w:ascii="Times New Roman" w:eastAsiaTheme="minorEastAsia" w:hAnsi="Times New Roman" w:cs="Times New Roman"/>
          <w:sz w:val="28"/>
          <w:szCs w:val="28"/>
          <w:shd w:val="clear" w:color="auto" w:fill="FFFFFF"/>
          <w:lang w:eastAsia="ja-JP"/>
        </w:rPr>
      </w:pPr>
      <w:r w:rsidRPr="00040CBD">
        <w:rPr>
          <w:rFonts w:ascii="Times New Roman" w:eastAsiaTheme="minorEastAsia" w:hAnsi="Times New Roman" w:cs="Times New Roman"/>
          <w:sz w:val="28"/>
          <w:szCs w:val="28"/>
          <w:shd w:val="clear" w:color="auto" w:fill="FFFFFF"/>
          <w:lang w:eastAsia="ja-JP"/>
        </w:rPr>
        <w:t xml:space="preserve">Bên cạnh đó, nhiều đạo luật quan trọng có tác động đến việc hình thành hành lang pháp lý cho hoạt động hợp tác quốc tế về KH&amp;CN, trong đó có Luật KH&amp;CN, Luật Sở hữu trí tuệ, Luật Chuyển giao công nghệ... Luật Khoa học và công nghệ đầu tiên của Việt Nam được Quốc hội thông qua năm 2000 đã dành riêng một chương cho hợp tác quốc tế (Chương V). Luật Khoa học và công nghệ năm 2013 tiếp tục dành Chương VIII quy định hoạt động hội nhập quốc tế về khoa học - công nghệ. Luật Sở hữu trí tuệ khẳng định Bộ KH&amp;CN chịu trách </w:t>
      </w:r>
      <w:r w:rsidRPr="00040CBD">
        <w:rPr>
          <w:rFonts w:ascii="Times New Roman" w:eastAsiaTheme="minorEastAsia" w:hAnsi="Times New Roman" w:cs="Times New Roman"/>
          <w:sz w:val="28"/>
          <w:szCs w:val="28"/>
          <w:shd w:val="clear" w:color="auto" w:fill="FFFFFF"/>
          <w:lang w:eastAsia="ja-JP"/>
        </w:rPr>
        <w:lastRenderedPageBreak/>
        <w:t>nhiệm trước Chính phủ thực hiện quản lý nhà nước về sở hữu trí tuệ (Điểm 2, Điều 11) và hợp tác quốc tế về sở hữu trí tuệ (Điểm 9, Điều 10). Luật này cũng quy định những nguyên tắc cơ bản cho các tổ chức KH&amp;CN, trường đại học, doanh nghiệp và cá nhân nhà khoa học Việt Nam hợp tác với các đối tác nước ngoài về KH&amp;CN theo luật chơi</w:t>
      </w:r>
      <w:r w:rsidRPr="00040CBD">
        <w:rPr>
          <w:rFonts w:ascii="Times New Roman" w:hAnsi="Times New Roman" w:cs="Times New Roman"/>
          <w:sz w:val="28"/>
          <w:szCs w:val="28"/>
        </w:rPr>
        <w:t xml:space="preserve"> </w:t>
      </w:r>
      <w:r w:rsidRPr="00040CBD">
        <w:rPr>
          <w:rFonts w:ascii="Times New Roman" w:eastAsiaTheme="minorEastAsia" w:hAnsi="Times New Roman" w:cs="Times New Roman"/>
          <w:sz w:val="28"/>
          <w:szCs w:val="28"/>
          <w:shd w:val="clear" w:color="auto" w:fill="FFFFFF"/>
          <w:lang w:eastAsia="ja-JP"/>
        </w:rPr>
        <w:t xml:space="preserve">chung tương thích với quốc tế. Luật Chuyển giao công nghệ quy định hợp tác quốc tế trong chuyển giao công nghệ là một trong các nội dung QLNN về hoạt động chuyển giao công nghệ (Điểm 4, Điều 6) và thuộc trách nhiệm quản lý thống nhất của Bộ KH&amp;CN (Điều 52). Luật quy định các hành vi bị nghiêm cấm (Điều 13) cũng như các ưu đãi trong hoạt động chuyển giao công nghệ (Điều 44, 45); khuyến khích người nước ngoài, người Việt Nam định cư ở nước ngoài chuyển giao công nghệ vào Việt Nam (Điều 46). </w:t>
      </w:r>
    </w:p>
    <w:p w14:paraId="5AD64BD3" w14:textId="557C09D1" w:rsidR="00991E18" w:rsidRPr="00040CBD" w:rsidRDefault="00991E18" w:rsidP="00991E18">
      <w:pPr>
        <w:shd w:val="clear" w:color="auto" w:fill="FFFFFF"/>
        <w:spacing w:before="120" w:after="120" w:line="240" w:lineRule="auto"/>
        <w:ind w:firstLine="567"/>
        <w:jc w:val="both"/>
        <w:rPr>
          <w:rFonts w:ascii="Times New Roman" w:eastAsiaTheme="minorEastAsia" w:hAnsi="Times New Roman" w:cs="Times New Roman"/>
          <w:sz w:val="28"/>
          <w:szCs w:val="28"/>
          <w:shd w:val="clear" w:color="auto" w:fill="FFFFFF"/>
          <w:lang w:eastAsia="ja-JP"/>
        </w:rPr>
      </w:pPr>
      <w:r w:rsidRPr="00040CBD">
        <w:rPr>
          <w:rFonts w:ascii="Times New Roman" w:eastAsiaTheme="minorEastAsia" w:hAnsi="Times New Roman" w:cs="Times New Roman"/>
          <w:sz w:val="28"/>
          <w:szCs w:val="28"/>
          <w:shd w:val="clear" w:color="auto" w:fill="FFFFFF"/>
          <w:lang w:eastAsia="ja-JP"/>
        </w:rPr>
        <w:t>Ngoài ra, một số chương trình quốc gia liên quan đến hợp tác quốc tế về KH&amp;CN đã được Thủ tướng quyết định</w:t>
      </w:r>
      <w:r>
        <w:rPr>
          <w:rFonts w:ascii="Times New Roman" w:eastAsiaTheme="minorEastAsia" w:hAnsi="Times New Roman" w:cs="Times New Roman"/>
          <w:sz w:val="28"/>
          <w:szCs w:val="28"/>
          <w:shd w:val="clear" w:color="auto" w:fill="FFFFFF"/>
          <w:lang w:eastAsia="ja-JP"/>
        </w:rPr>
        <w:t xml:space="preserve"> như:</w:t>
      </w:r>
      <w:r w:rsidRPr="00040CBD">
        <w:rPr>
          <w:rFonts w:ascii="Times New Roman" w:eastAsiaTheme="minorEastAsia" w:hAnsi="Times New Roman" w:cs="Times New Roman"/>
          <w:sz w:val="28"/>
          <w:szCs w:val="28"/>
          <w:shd w:val="clear" w:color="auto" w:fill="FFFFFF"/>
          <w:lang w:eastAsia="ja-JP"/>
        </w:rPr>
        <w:t xml:space="preserve"> Chương trình hợp tác nghiên cứu song phương và đa phương về KH&amp;CN đến năm 2020 và Chương trình tìm kiếm và chuyển giao công nghệ nước ngoài đến năm 2020. Mục tiêu chính của hai chương trình này là: (i) Tăng nhanh số lượng các viện nghiên cứu, trường đại học và doanh nghiệp của Việt Nam trực tiếp tham gia hoặc chủ trì các dự án hợp tác nghiên cứu với đối tác nước ngoài, hợp tác giữa doanh nghiệp Việt Nam với đối tác nghiên</w:t>
      </w:r>
      <w:r w:rsidRPr="00040CBD">
        <w:rPr>
          <w:rFonts w:ascii="Times New Roman" w:hAnsi="Times New Roman" w:cs="Times New Roman"/>
          <w:sz w:val="28"/>
          <w:szCs w:val="28"/>
        </w:rPr>
        <w:t xml:space="preserve"> </w:t>
      </w:r>
      <w:r w:rsidRPr="00040CBD">
        <w:rPr>
          <w:rFonts w:ascii="Times New Roman" w:eastAsiaTheme="minorEastAsia" w:hAnsi="Times New Roman" w:cs="Times New Roman"/>
          <w:sz w:val="28"/>
          <w:szCs w:val="28"/>
          <w:shd w:val="clear" w:color="auto" w:fill="FFFFFF"/>
          <w:lang w:eastAsia="ja-JP"/>
        </w:rPr>
        <w:t>cứu và thiết kế sản phẩm mới</w:t>
      </w:r>
      <w:r w:rsidR="00DD78BD">
        <w:rPr>
          <w:rFonts w:ascii="Times New Roman" w:eastAsiaTheme="minorEastAsia" w:hAnsi="Times New Roman" w:cs="Times New Roman"/>
          <w:sz w:val="28"/>
          <w:szCs w:val="28"/>
          <w:shd w:val="clear" w:color="auto" w:fill="FFFFFF"/>
          <w:lang w:eastAsia="ja-JP"/>
        </w:rPr>
        <w:t xml:space="preserve"> [7]</w:t>
      </w:r>
      <w:r w:rsidRPr="00040CBD">
        <w:rPr>
          <w:rFonts w:ascii="Times New Roman" w:eastAsiaTheme="minorEastAsia" w:hAnsi="Times New Roman" w:cs="Times New Roman"/>
          <w:sz w:val="28"/>
          <w:szCs w:val="28"/>
          <w:shd w:val="clear" w:color="auto" w:fill="FFFFFF"/>
          <w:lang w:eastAsia="ja-JP"/>
        </w:rPr>
        <w:t>; và (ii) Tìm kiếm và chuyển giao công nghệ tiên tiến trên thế giới vào Việt Nam, phục vụ nhu cầu phát triển sản phẩm, dịch vụ công nghệ mới, góp phần nâng cao năng suất, chất lượng, giá trị gia tăng sản phẩm, hàng hóa của doanh nghiệp Việt Nam</w:t>
      </w:r>
      <w:r w:rsidR="00DD78BD">
        <w:rPr>
          <w:rFonts w:ascii="Times New Roman" w:eastAsiaTheme="minorEastAsia" w:hAnsi="Times New Roman" w:cs="Times New Roman"/>
          <w:sz w:val="28"/>
          <w:szCs w:val="28"/>
          <w:shd w:val="clear" w:color="auto" w:fill="FFFFFF"/>
          <w:lang w:eastAsia="ja-JP"/>
        </w:rPr>
        <w:t xml:space="preserve"> [8]</w:t>
      </w:r>
      <w:r w:rsidRPr="00040CBD">
        <w:rPr>
          <w:rFonts w:ascii="Times New Roman" w:eastAsiaTheme="minorEastAsia" w:hAnsi="Times New Roman" w:cs="Times New Roman"/>
          <w:sz w:val="28"/>
          <w:szCs w:val="28"/>
          <w:shd w:val="clear" w:color="auto" w:fill="FFFFFF"/>
          <w:lang w:eastAsia="ja-JP"/>
        </w:rPr>
        <w:t xml:space="preserve">. Đây là hình thức quản lý theo mục tiêu, có cơ chế đặc thù để đạt được mục tiêu trong một giai đoạn nhất định mà cơ chế hiện hành khó áp dụng. </w:t>
      </w:r>
    </w:p>
    <w:p w14:paraId="6A27BE02" w14:textId="77777777" w:rsidR="00991E18" w:rsidRPr="00040CBD" w:rsidRDefault="00991E18" w:rsidP="00991E18">
      <w:pPr>
        <w:shd w:val="clear" w:color="auto" w:fill="FFFFFF"/>
        <w:spacing w:before="120" w:after="120" w:line="240" w:lineRule="auto"/>
        <w:ind w:firstLine="567"/>
        <w:jc w:val="both"/>
        <w:rPr>
          <w:rFonts w:ascii="Times New Roman" w:eastAsiaTheme="minorEastAsia" w:hAnsi="Times New Roman" w:cs="Times New Roman"/>
          <w:sz w:val="28"/>
          <w:szCs w:val="28"/>
          <w:shd w:val="clear" w:color="auto" w:fill="FFFFFF"/>
          <w:lang w:eastAsia="ja-JP"/>
        </w:rPr>
      </w:pPr>
      <w:r w:rsidRPr="00040CBD">
        <w:rPr>
          <w:rFonts w:ascii="Times New Roman" w:eastAsiaTheme="minorEastAsia" w:hAnsi="Times New Roman" w:cs="Times New Roman"/>
          <w:sz w:val="28"/>
          <w:szCs w:val="28"/>
          <w:shd w:val="clear" w:color="auto" w:fill="FFFFFF"/>
          <w:lang w:eastAsia="ja-JP"/>
        </w:rPr>
        <w:t xml:space="preserve">Các chương trình mục tiêu quốc gia, như Chương trình phát triển sản phẩm quốc gia, Chương trình đổi mới công nghệ quốc gia, Chương trình quốc tế về phát triển công nghệ cao... cũng nhấn mạnh các hoạt động hợp tác quốc tế, như đào tạo nhân lực theo tiêu chuẩn quốc tế, tìm kiếm các bí quyết công nghệ từ nước ngoài, từng bước giải mã và làm chủ công nghệ; tìm hiểu, tìm kiếm thị trường quốc tế cho các sản phẩm quốc gia. Hợp tác quốc tế là một trong những giải pháp quan trọng để thực hiện thành công Chương trình với mục tiêu đào tạo, nâng cao năng lực, trình độ đội ngũ chuyên gia trong nước, tranh thủ hợp tác quốc tế để hỗ trợ tăng cường năng lực thử nghiệm chất lượng sản phẩm, ký kết các thỏa thuận song phương thừa nhận lẫn nhau. Đặc biệt, </w:t>
      </w:r>
      <w:r w:rsidRPr="00040CBD">
        <w:rPr>
          <w:rFonts w:ascii="Times New Roman" w:hAnsi="Times New Roman" w:cs="Times New Roman"/>
          <w:sz w:val="28"/>
          <w:szCs w:val="28"/>
        </w:rPr>
        <w:t xml:space="preserve">ngày 17/2/2023, Bộ Khoa học và Công nghệ đã ban hành Quyết định số 168/QĐ-BKHCN phê duyệt Chương trình khoa học và công nghệ cấp quốc gia giai đoạn đến năm 2030 “Tìm kiếm và chuyển giao công nghệ nước ngoài đến năm 2030”. Chương trình nhằm nâng cao hiệu quả hoạt động chuyển giao, làm chủ và phát triển công nghệ từ nước ngoài vào Việt Nam, đặc biệt là công nghệ trong các ngành, lĩnh vực ưu tiên phục vụ nhu cầu phát triển sản phẩm, dịch vụ công nghệ mới góp phần nâng cao năng suất, chất lượng, giá trị gia tăng, tính cạnh tranh của sản phẩm, hàng hóa trên thị trường. Đồng thời, hình thành mạng lưới đối tác công nghệ quốc tế đáp ứng nhu cầu chuyển giao công nghệ; nâng cao chất lượng nguồn nhân lực cho các doanh nghiệp, tổ chức khoa học và công nghệ; hình thành cơ sở dữ liệu </w:t>
      </w:r>
      <w:r w:rsidRPr="00040CBD">
        <w:rPr>
          <w:rFonts w:ascii="Times New Roman" w:hAnsi="Times New Roman" w:cs="Times New Roman"/>
          <w:sz w:val="28"/>
          <w:szCs w:val="28"/>
        </w:rPr>
        <w:lastRenderedPageBreak/>
        <w:t>về nhu cầu công nghệ trong nước, nguồn cung công nghệ/chuyên gia công nghệ nước ngoài, đối tác công nghệ quốc tế, các dịch vụ hỗ trợ tìm kiếm, chuyển giao, làm chủ và phát triển công nghệ nước ngoài; triển khai hiệu quả các hoạt động hỗ trợ chuyển giao công nghệ, hỗ trợ nâng cao năng lực giải mã công nghệ cho các doanh nghiệp, tổ chức khoa học và công nghệ.</w:t>
      </w:r>
    </w:p>
    <w:p w14:paraId="11B14332" w14:textId="0DF78EB1" w:rsidR="00991E18" w:rsidRPr="00040CBD" w:rsidRDefault="00991E18" w:rsidP="00991E18">
      <w:pPr>
        <w:shd w:val="clear" w:color="auto" w:fill="FFFFFF"/>
        <w:spacing w:before="120" w:after="120" w:line="240" w:lineRule="auto"/>
        <w:ind w:firstLine="567"/>
        <w:jc w:val="both"/>
        <w:rPr>
          <w:rFonts w:ascii="Times New Roman" w:eastAsiaTheme="minorEastAsia" w:hAnsi="Times New Roman" w:cs="Times New Roman"/>
          <w:sz w:val="28"/>
          <w:szCs w:val="28"/>
          <w:shd w:val="clear" w:color="auto" w:fill="FFFFFF"/>
          <w:lang w:eastAsia="ja-JP"/>
        </w:rPr>
      </w:pPr>
      <w:r w:rsidRPr="00040CBD">
        <w:rPr>
          <w:rFonts w:ascii="Times New Roman" w:eastAsiaTheme="minorEastAsia" w:hAnsi="Times New Roman" w:cs="Times New Roman"/>
          <w:sz w:val="28"/>
          <w:szCs w:val="28"/>
          <w:shd w:val="clear" w:color="auto" w:fill="FFFFFF"/>
          <w:lang w:eastAsia="ja-JP"/>
        </w:rPr>
        <w:t>Một hệ thống văn bản khác có tác động trực tiếp đến hoạt động hợp tác quốc tế về KH&amp;CN chính là các thỏa thuận quốc tế mà Việt Nam ký kết với đối tác nước ngoài ở cấp Chính phủ hoặc các Bộ, UBND tỉnh/thành phố trực thuộc Trung ương. Theo báo cáo của Bộ KH&amp;CN, tính đến năm 2009, Việt Nam đã ký hơn 80</w:t>
      </w:r>
      <w:r w:rsidRPr="00040CBD">
        <w:rPr>
          <w:rFonts w:ascii="Times New Roman" w:hAnsi="Times New Roman" w:cs="Times New Roman"/>
          <w:sz w:val="28"/>
          <w:szCs w:val="28"/>
        </w:rPr>
        <w:t xml:space="preserve"> </w:t>
      </w:r>
      <w:r w:rsidRPr="00040CBD">
        <w:rPr>
          <w:rFonts w:ascii="Times New Roman" w:eastAsiaTheme="minorEastAsia" w:hAnsi="Times New Roman" w:cs="Times New Roman"/>
          <w:sz w:val="28"/>
          <w:szCs w:val="28"/>
          <w:shd w:val="clear" w:color="auto" w:fill="FFFFFF"/>
          <w:lang w:eastAsia="ja-JP"/>
        </w:rPr>
        <w:t>hiệp định hợp tác KH&amp;CN cấp Chính phủ và cấp Bộ</w:t>
      </w:r>
      <w:r w:rsidR="00DD78BD">
        <w:rPr>
          <w:rFonts w:ascii="Times New Roman" w:eastAsiaTheme="minorEastAsia" w:hAnsi="Times New Roman" w:cs="Times New Roman"/>
          <w:sz w:val="28"/>
          <w:szCs w:val="28"/>
          <w:shd w:val="clear" w:color="auto" w:fill="FFFFFF"/>
          <w:lang w:eastAsia="ja-JP"/>
        </w:rPr>
        <w:t xml:space="preserve"> [2]</w:t>
      </w:r>
      <w:r w:rsidRPr="00040CBD">
        <w:rPr>
          <w:rFonts w:ascii="Times New Roman" w:eastAsiaTheme="minorEastAsia" w:hAnsi="Times New Roman" w:cs="Times New Roman"/>
          <w:sz w:val="28"/>
          <w:szCs w:val="28"/>
          <w:shd w:val="clear" w:color="auto" w:fill="FFFFFF"/>
          <w:lang w:eastAsia="ja-JP"/>
        </w:rPr>
        <w:t>.</w:t>
      </w:r>
    </w:p>
    <w:p w14:paraId="586BA14A" w14:textId="16E6E59D" w:rsidR="00991E18" w:rsidRPr="00040CBD" w:rsidRDefault="00991E18" w:rsidP="00991E18">
      <w:pPr>
        <w:shd w:val="clear" w:color="auto" w:fill="FFFFFF"/>
        <w:spacing w:before="120" w:after="120" w:line="240" w:lineRule="auto"/>
        <w:ind w:firstLine="567"/>
        <w:jc w:val="both"/>
        <w:rPr>
          <w:rFonts w:ascii="Times New Roman" w:eastAsiaTheme="minorEastAsia" w:hAnsi="Times New Roman" w:cs="Times New Roman"/>
          <w:sz w:val="28"/>
          <w:szCs w:val="28"/>
          <w:shd w:val="clear" w:color="auto" w:fill="FFFFFF"/>
          <w:lang w:eastAsia="ja-JP"/>
        </w:rPr>
      </w:pPr>
      <w:r w:rsidRPr="00040CBD">
        <w:rPr>
          <w:rFonts w:ascii="Times New Roman" w:eastAsiaTheme="minorEastAsia" w:hAnsi="Times New Roman" w:cs="Times New Roman"/>
          <w:sz w:val="28"/>
          <w:szCs w:val="28"/>
          <w:shd w:val="clear" w:color="auto" w:fill="FFFFFF"/>
          <w:lang w:eastAsia="ja-JP"/>
        </w:rPr>
        <w:t>Hợp tác quốc tế về KH&amp;CN ở các địa phương cũng chịu sự quản lý của một số văn bản do UBND Tỉnh/thành phố trực thuộc TW quy định; bao gồm các quy chế QLNN về hoạt động đối ngoại và QLNN về hoạt động KH&amp;CN trên địa bàn các tỉnh. Hầu hết các tỉnh/thành phố đều ban hành quy chế, như Hà Nội, Tp. Hồ Chí Minh, Thanh Hóa, Hà Tĩnh, Ninh Bình, Quảng Ninh, Quảng Ngãi, Hải Phòng, Đắk Lắk, Cà Mau... Các quy chế quy định về quy trình, thủ tục thống nhất áp dụng cho tất cả hoạt động đối ngoại diễn ra trên địa bàn; do đó hợp tác quốc tế về KH&amp;CN cũng chịu sự điều chỉnh của các văn bản này. Ví dụ, tỉnh Hà Tĩnh quy định: UBND tỉnh thống nhất quản lý các hoạt động đối ngoại trên địa bàn tỉnh, Sở Ngoại vụ là cơ quan chủ trì tham mưu, quản lý các hoạt động của tổ chức, cá nhân nước ngoài; mở rộng quan</w:t>
      </w:r>
      <w:r w:rsidRPr="00040CBD">
        <w:rPr>
          <w:rFonts w:ascii="Times New Roman" w:hAnsi="Times New Roman" w:cs="Times New Roman"/>
          <w:sz w:val="28"/>
          <w:szCs w:val="28"/>
        </w:rPr>
        <w:t xml:space="preserve"> </w:t>
      </w:r>
      <w:r w:rsidRPr="00040CBD">
        <w:rPr>
          <w:rFonts w:ascii="Times New Roman" w:eastAsiaTheme="minorEastAsia" w:hAnsi="Times New Roman" w:cs="Times New Roman"/>
          <w:sz w:val="28"/>
          <w:szCs w:val="28"/>
          <w:shd w:val="clear" w:color="auto" w:fill="FFFFFF"/>
          <w:lang w:eastAsia="ja-JP"/>
        </w:rPr>
        <w:t>hệ quốc tế, tiếp nhận và quản lý các dự án có yếu tố nước ngoài đầu tư, triển khai trên địa bàn; tổ chức hội nghị, hội thảo, ký kết các thỏa thuận quốc tế</w:t>
      </w:r>
      <w:r w:rsidR="00DD78BD">
        <w:rPr>
          <w:rFonts w:ascii="Times New Roman" w:eastAsiaTheme="minorEastAsia" w:hAnsi="Times New Roman" w:cs="Times New Roman"/>
          <w:sz w:val="28"/>
          <w:szCs w:val="28"/>
          <w:shd w:val="clear" w:color="auto" w:fill="FFFFFF"/>
          <w:lang w:eastAsia="ja-JP"/>
        </w:rPr>
        <w:t xml:space="preserve"> [16]</w:t>
      </w:r>
      <w:r w:rsidRPr="00040CBD">
        <w:rPr>
          <w:rFonts w:ascii="Times New Roman" w:eastAsiaTheme="minorEastAsia" w:hAnsi="Times New Roman" w:cs="Times New Roman"/>
          <w:sz w:val="28"/>
          <w:szCs w:val="28"/>
          <w:shd w:val="clear" w:color="auto" w:fill="FFFFFF"/>
          <w:lang w:eastAsia="ja-JP"/>
        </w:rPr>
        <w:t>. Các tỉnh/thành phố trực thuộc Trung ương cũng ban hành các quy định về hoạt động KH&amp;CN (trong đó điều chỉnh cả các hoạt động hợp tác nghiên cứu với đối tác nước ngoài). Ví dụ: Sở KH&amp;CN tỉnh Hà Tĩnh có chức năng tham mưu giúp UBND tỉnh QLNN về KH&amp;CN, có nhiệm vụ thực hiện hợp tác quốc tế về KH&amp;CN theo quy định của pháp luật và theo phân công, phân cấp hoặc ủy quyền của UBND tỉnh, Chủ tịch UBND tỉnh</w:t>
      </w:r>
      <w:r w:rsidR="00DD78BD">
        <w:rPr>
          <w:rFonts w:ascii="Times New Roman" w:eastAsiaTheme="minorEastAsia" w:hAnsi="Times New Roman" w:cs="Times New Roman"/>
          <w:sz w:val="28"/>
          <w:szCs w:val="28"/>
          <w:shd w:val="clear" w:color="auto" w:fill="FFFFFF"/>
          <w:lang w:eastAsia="ja-JP"/>
        </w:rPr>
        <w:t xml:space="preserve"> [17]</w:t>
      </w:r>
      <w:r w:rsidRPr="00040CBD">
        <w:rPr>
          <w:rFonts w:ascii="Times New Roman" w:eastAsiaTheme="minorEastAsia" w:hAnsi="Times New Roman" w:cs="Times New Roman"/>
          <w:sz w:val="28"/>
          <w:szCs w:val="28"/>
          <w:shd w:val="clear" w:color="auto" w:fill="FFFFFF"/>
          <w:lang w:eastAsia="ja-JP"/>
        </w:rPr>
        <w:t xml:space="preserve">. </w:t>
      </w:r>
    </w:p>
    <w:p w14:paraId="341782B4" w14:textId="77777777" w:rsidR="00991E18" w:rsidRPr="00040CBD" w:rsidRDefault="00991E18" w:rsidP="00991E18">
      <w:pPr>
        <w:shd w:val="clear" w:color="auto" w:fill="FFFFFF"/>
        <w:spacing w:before="120" w:after="120" w:line="240" w:lineRule="auto"/>
        <w:ind w:firstLine="567"/>
        <w:jc w:val="both"/>
        <w:rPr>
          <w:rFonts w:ascii="Times New Roman" w:eastAsiaTheme="minorEastAsia" w:hAnsi="Times New Roman" w:cs="Times New Roman"/>
          <w:sz w:val="28"/>
          <w:szCs w:val="28"/>
          <w:shd w:val="clear" w:color="auto" w:fill="FFFFFF"/>
          <w:lang w:eastAsia="ja-JP"/>
        </w:rPr>
      </w:pPr>
      <w:r w:rsidRPr="00040CBD">
        <w:rPr>
          <w:rFonts w:ascii="Times New Roman" w:eastAsiaTheme="minorEastAsia" w:hAnsi="Times New Roman" w:cs="Times New Roman"/>
          <w:sz w:val="28"/>
          <w:szCs w:val="28"/>
          <w:shd w:val="clear" w:color="auto" w:fill="FFFFFF"/>
          <w:lang w:eastAsia="ja-JP"/>
        </w:rPr>
        <w:t>Đối với các tổ chức KH&amp;CN (viện nghiên cứu, trường đại học), hoạt động hợp tác quốc tế về KH&amp;CN của các đơn vị này được đặt dưới sự quản lý của những quy định do cơ quan hành chính cấp trên ban hành (ngoài việc tuân thủ các quy định do cơ quan QLNN có thẩm quyền khác), ví dụ Viện Hàn lâm KH&amp;CN Việt Nam có các quy định về hoạt động hợp tác quốc tế đối với các</w:t>
      </w:r>
      <w:r w:rsidRPr="00040CBD">
        <w:rPr>
          <w:rFonts w:ascii="Times New Roman" w:hAnsi="Times New Roman" w:cs="Times New Roman"/>
          <w:sz w:val="28"/>
          <w:szCs w:val="28"/>
        </w:rPr>
        <w:t xml:space="preserve"> </w:t>
      </w:r>
      <w:r w:rsidRPr="00040CBD">
        <w:rPr>
          <w:rFonts w:ascii="Times New Roman" w:eastAsiaTheme="minorEastAsia" w:hAnsi="Times New Roman" w:cs="Times New Roman"/>
          <w:sz w:val="28"/>
          <w:szCs w:val="28"/>
          <w:shd w:val="clear" w:color="auto" w:fill="FFFFFF"/>
          <w:lang w:eastAsia="ja-JP"/>
        </w:rPr>
        <w:t>đơn vị trực thuộc; hay Đại học quốc gia Hà Nội có quy chế quản lý hoạt động hợp tác quốc tế đối với các trường đại học, trung tâm nghiên cứu trực thuộc.</w:t>
      </w:r>
    </w:p>
    <w:p w14:paraId="04FDFFAC" w14:textId="77777777" w:rsidR="00991E18" w:rsidRPr="00040CBD" w:rsidRDefault="00991E18" w:rsidP="00991E18">
      <w:pPr>
        <w:shd w:val="clear" w:color="auto" w:fill="FFFFFF"/>
        <w:spacing w:before="120" w:after="120" w:line="240" w:lineRule="auto"/>
        <w:ind w:firstLine="567"/>
        <w:jc w:val="both"/>
        <w:rPr>
          <w:rFonts w:ascii="Times New Roman" w:eastAsiaTheme="minorEastAsia" w:hAnsi="Times New Roman" w:cs="Times New Roman"/>
          <w:sz w:val="28"/>
          <w:szCs w:val="28"/>
          <w:shd w:val="clear" w:color="auto" w:fill="FFFFFF"/>
          <w:lang w:eastAsia="ja-JP"/>
        </w:rPr>
      </w:pPr>
      <w:r w:rsidRPr="00040CBD">
        <w:rPr>
          <w:rFonts w:ascii="Times New Roman" w:eastAsiaTheme="minorEastAsia" w:hAnsi="Times New Roman" w:cs="Times New Roman"/>
          <w:sz w:val="28"/>
          <w:szCs w:val="28"/>
          <w:shd w:val="clear" w:color="auto" w:fill="FFFFFF"/>
          <w:lang w:eastAsia="ja-JP"/>
        </w:rPr>
        <w:t xml:space="preserve">Ngoài ra, bản thân các tổ chức KH&amp;CN còn phải tuân thủ theo các quy định trong các thỏa thuận quốc tế mà họ trực tiếp ký với các đối tác nước ngoài. </w:t>
      </w:r>
    </w:p>
    <w:p w14:paraId="1F461984" w14:textId="77777777" w:rsidR="00991E18" w:rsidRPr="00040CBD" w:rsidRDefault="00991E18" w:rsidP="00991E18">
      <w:pPr>
        <w:shd w:val="clear" w:color="auto" w:fill="FFFFFF"/>
        <w:spacing w:before="120" w:after="120" w:line="240" w:lineRule="auto"/>
        <w:ind w:firstLine="567"/>
        <w:jc w:val="both"/>
        <w:rPr>
          <w:rFonts w:ascii="Times New Roman" w:hAnsi="Times New Roman" w:cs="Times New Roman"/>
          <w:sz w:val="28"/>
          <w:szCs w:val="28"/>
        </w:rPr>
      </w:pPr>
      <w:r w:rsidRPr="00040CBD">
        <w:rPr>
          <w:rFonts w:ascii="Times New Roman" w:eastAsiaTheme="minorEastAsia" w:hAnsi="Times New Roman" w:cs="Times New Roman"/>
          <w:sz w:val="28"/>
          <w:szCs w:val="28"/>
          <w:shd w:val="clear" w:color="auto" w:fill="FFFFFF"/>
          <w:lang w:eastAsia="ja-JP"/>
        </w:rPr>
        <w:t xml:space="preserve">Các văn bản vĩ mô này đã tạo ra hành lang pháp lý để trực tiếp quản lý nội dung hợp tác về KH&amp;CN giữa Việt Nam với đối tác quốc tế. </w:t>
      </w:r>
      <w:r w:rsidRPr="00040CBD">
        <w:rPr>
          <w:rFonts w:ascii="Times New Roman" w:hAnsi="Times New Roman" w:cs="Times New Roman"/>
          <w:sz w:val="28"/>
          <w:szCs w:val="28"/>
        </w:rPr>
        <w:t>Việc xây dựng và dần hoàn thiện hành lang pháp lý đã thúc đẩy hợp tác quốc tế về KH&amp;CN ở Việt Nam phát triển và có nhiều kết quả nổi bật.</w:t>
      </w:r>
    </w:p>
    <w:p w14:paraId="5F4DA0FD" w14:textId="77777777" w:rsidR="00991E18" w:rsidRPr="00040CBD" w:rsidRDefault="00991E18" w:rsidP="00991E18">
      <w:pPr>
        <w:shd w:val="clear" w:color="auto" w:fill="FFFFFF"/>
        <w:spacing w:before="120" w:after="120" w:line="240" w:lineRule="auto"/>
        <w:ind w:firstLine="567"/>
        <w:jc w:val="both"/>
        <w:rPr>
          <w:rFonts w:ascii="Times New Roman" w:hAnsi="Times New Roman" w:cs="Times New Roman"/>
          <w:i/>
          <w:iCs/>
          <w:sz w:val="28"/>
          <w:szCs w:val="28"/>
        </w:rPr>
      </w:pPr>
      <w:r w:rsidRPr="00040CBD">
        <w:rPr>
          <w:rFonts w:ascii="Times New Roman" w:hAnsi="Times New Roman" w:cs="Times New Roman"/>
          <w:i/>
          <w:iCs/>
          <w:sz w:val="28"/>
          <w:szCs w:val="28"/>
        </w:rPr>
        <w:lastRenderedPageBreak/>
        <w:t xml:space="preserve">Thứ hai là kết quả đạt được </w:t>
      </w:r>
      <w:bookmarkStart w:id="3" w:name="_Hlk173399966"/>
      <w:r w:rsidRPr="00040CBD">
        <w:rPr>
          <w:rFonts w:ascii="Times New Roman" w:hAnsi="Times New Roman" w:cs="Times New Roman"/>
          <w:i/>
          <w:iCs/>
          <w:sz w:val="28"/>
          <w:szCs w:val="28"/>
        </w:rPr>
        <w:t>trong xây dựng cơ chế tài chính nhằm huy động các nguồn lực thúc đẩy hợp tác quốc tế về khoa học công nghệ</w:t>
      </w:r>
      <w:bookmarkEnd w:id="3"/>
      <w:r w:rsidRPr="00040CBD">
        <w:rPr>
          <w:rFonts w:ascii="Times New Roman" w:hAnsi="Times New Roman" w:cs="Times New Roman"/>
          <w:i/>
          <w:iCs/>
          <w:sz w:val="28"/>
          <w:szCs w:val="28"/>
        </w:rPr>
        <w:t xml:space="preserve">. </w:t>
      </w:r>
    </w:p>
    <w:p w14:paraId="4025E10D" w14:textId="76384E4F" w:rsidR="00991E18" w:rsidRPr="00040CBD" w:rsidRDefault="000A44E1" w:rsidP="00991E18">
      <w:pPr>
        <w:shd w:val="clear" w:color="auto" w:fill="FFFFFF"/>
        <w:spacing w:before="120" w:after="120" w:line="240" w:lineRule="auto"/>
        <w:ind w:firstLine="567"/>
        <w:jc w:val="both"/>
        <w:rPr>
          <w:rStyle w:val="fontstyle01"/>
          <w:rFonts w:ascii="Times New Roman" w:hAnsi="Times New Roman" w:cs="Times New Roman"/>
          <w:sz w:val="28"/>
          <w:szCs w:val="28"/>
        </w:rPr>
      </w:pPr>
      <w:r>
        <w:rPr>
          <w:rStyle w:val="fontstyle01"/>
          <w:rFonts w:ascii="Times New Roman" w:hAnsi="Times New Roman" w:cs="Times New Roman"/>
          <w:sz w:val="28"/>
          <w:szCs w:val="28"/>
        </w:rPr>
        <w:t>Trong những năm gần đây</w:t>
      </w:r>
      <w:r w:rsidR="00991E18">
        <w:rPr>
          <w:rStyle w:val="fontstyle01"/>
          <w:rFonts w:ascii="Times New Roman" w:hAnsi="Times New Roman" w:cs="Times New Roman"/>
          <w:sz w:val="28"/>
          <w:szCs w:val="28"/>
        </w:rPr>
        <w:t>, c</w:t>
      </w:r>
      <w:r w:rsidR="00991E18" w:rsidRPr="00040CBD">
        <w:rPr>
          <w:rStyle w:val="fontstyle01"/>
          <w:rFonts w:ascii="Times New Roman" w:hAnsi="Times New Roman" w:cs="Times New Roman"/>
          <w:sz w:val="28"/>
          <w:szCs w:val="28"/>
        </w:rPr>
        <w:t xml:space="preserve">ơ chế tài chính có nhiều đổi mới, góp phần tạo hành lang thông thoáng, chủ động cho hoạt động hợp tác quốc tế về khoa học - công nghệ với mục đích tranh thủ khai thác vốn, tri thức khoa học - công nghệ tiên tiến của nước ngoài để tăng cường năng lực khoa học - công nghệ trong nước, hình thành một số ngành công nghiệp then chốt, từ ưu đãi thuế cho đến cung cấp vốn mồi trực tiếp để thu hút đối tác nước ngoài đầu tư phát triển khoa học - công nghệ ở Việt Nam. </w:t>
      </w:r>
    </w:p>
    <w:p w14:paraId="08379315" w14:textId="63B13EFB" w:rsidR="00991E18" w:rsidRPr="00040CBD" w:rsidRDefault="00991E18" w:rsidP="00991E18">
      <w:pPr>
        <w:shd w:val="clear" w:color="auto" w:fill="FFFFFF"/>
        <w:spacing w:before="120" w:after="120" w:line="240" w:lineRule="auto"/>
        <w:ind w:firstLine="567"/>
        <w:jc w:val="both"/>
        <w:rPr>
          <w:rStyle w:val="fontstyle01"/>
          <w:rFonts w:ascii="Times New Roman" w:hAnsi="Times New Roman" w:cs="Times New Roman"/>
          <w:sz w:val="28"/>
          <w:szCs w:val="28"/>
        </w:rPr>
      </w:pPr>
      <w:r w:rsidRPr="00040CBD">
        <w:rPr>
          <w:rStyle w:val="fontstyle01"/>
          <w:rFonts w:ascii="Times New Roman" w:hAnsi="Times New Roman" w:cs="Times New Roman"/>
          <w:sz w:val="28"/>
          <w:szCs w:val="28"/>
        </w:rPr>
        <w:t>Việt Nam đã đưa ra một số cơ chế hỗ trợ cởi mở và thông thoáng nhằm thu hút nước ngoài đem công nghệ tiên tiến vào Việt Nam, ví dụ như: xếp việc sử dụng công nghệ cao, kỹ thuật hiện đại, bảo vệ môi trường, đầu tư cho nghiên cứu và phát triển là những ưu tiên của Việt Nam trong khuyến khích nhà đầu tư nước ngoài</w:t>
      </w:r>
      <w:r w:rsidR="0039422D">
        <w:rPr>
          <w:rStyle w:val="fontstyle01"/>
          <w:rFonts w:ascii="Times New Roman" w:hAnsi="Times New Roman" w:cs="Times New Roman"/>
          <w:sz w:val="28"/>
          <w:szCs w:val="28"/>
        </w:rPr>
        <w:t xml:space="preserve"> [18]</w:t>
      </w:r>
      <w:r w:rsidRPr="00040CBD">
        <w:rPr>
          <w:rStyle w:val="fontstyle01"/>
          <w:rFonts w:ascii="Times New Roman" w:hAnsi="Times New Roman" w:cs="Times New Roman"/>
          <w:sz w:val="28"/>
          <w:szCs w:val="28"/>
        </w:rPr>
        <w:t>; miễn thuế nhập khẩu để tạo tài sản cố định đối với hàng nhập khẩu có liên quan đến thiết bị máy móc nằm trong dây chuyền công nghệ; hay miễn thuế nhập khẩu đối với hàng hóa áp dụng cho thay thế và đổi mới công nghệ</w:t>
      </w:r>
      <w:r w:rsidR="0039422D">
        <w:rPr>
          <w:rStyle w:val="fontstyle01"/>
          <w:rFonts w:ascii="Times New Roman" w:hAnsi="Times New Roman" w:cs="Times New Roman"/>
          <w:sz w:val="28"/>
          <w:szCs w:val="28"/>
        </w:rPr>
        <w:t xml:space="preserve"> [15, </w:t>
      </w:r>
      <w:r w:rsidR="0039422D" w:rsidRPr="0039422D">
        <w:rPr>
          <w:rFonts w:ascii="Times New Roman" w:hAnsi="Times New Roman" w:cs="Times New Roman"/>
          <w:sz w:val="28"/>
          <w:szCs w:val="28"/>
        </w:rPr>
        <w:t>Điều 47</w:t>
      </w:r>
      <w:r w:rsidR="0039422D">
        <w:rPr>
          <w:rFonts w:ascii="Times New Roman" w:hAnsi="Times New Roman" w:cs="Times New Roman"/>
          <w:sz w:val="28"/>
          <w:szCs w:val="28"/>
        </w:rPr>
        <w:t>]</w:t>
      </w:r>
      <w:r w:rsidRPr="00040CBD">
        <w:rPr>
          <w:rStyle w:val="fontstyle01"/>
          <w:rFonts w:ascii="Times New Roman" w:hAnsi="Times New Roman" w:cs="Times New Roman"/>
          <w:sz w:val="28"/>
          <w:szCs w:val="28"/>
        </w:rPr>
        <w:t>; miễn thuế nhập khẩu đối với hàng hóa sử dụng trực tiếp vào hoạt động nghiên cứu khoa học và phát triển công nghệ bao gồm công nghệ trong nước chưa tạo ra được, giảm trừ tính thuế thu nhập doanh nghiệp đối với các chi phí cho hoạt động đổi mới công nghệ, nghiên cứu khoa học và phát triển công nghệ, chi phí mua bằng sáng chế, giấy phép công nghệ</w:t>
      </w:r>
      <w:r w:rsidR="0039422D">
        <w:rPr>
          <w:rStyle w:val="fontstyle01"/>
          <w:rFonts w:ascii="Times New Roman" w:hAnsi="Times New Roman" w:cs="Times New Roman"/>
          <w:sz w:val="28"/>
          <w:szCs w:val="28"/>
        </w:rPr>
        <w:t xml:space="preserve"> [13</w:t>
      </w:r>
      <w:r w:rsidR="0039422D">
        <w:rPr>
          <w:rFonts w:ascii="Times New Roman" w:hAnsi="Times New Roman" w:cs="Times New Roman"/>
          <w:sz w:val="28"/>
          <w:szCs w:val="28"/>
        </w:rPr>
        <w:t>]</w:t>
      </w:r>
      <w:r w:rsidRPr="00040CBD">
        <w:rPr>
          <w:rStyle w:val="fontstyle01"/>
          <w:rFonts w:ascii="Times New Roman" w:hAnsi="Times New Roman" w:cs="Times New Roman"/>
          <w:sz w:val="28"/>
          <w:szCs w:val="28"/>
        </w:rPr>
        <w:t>. Lĩnh vực công nghệ cao được quy định trong danh mục ưu đãi đầu tư và được dành mức ưu đãi cao nhất theo quy định của pháp luật về đất đai, thuế thu nhập doanh nghiệp, thuế giá trị gia tăng, thuế xuất khẩu, thuế nhập khẩu đối với các tổ chức, cá nhân thực hiện hoạt động ứng dụng công nghệ cao, nghiên cứu và phát triển công nghệ cao và chuyển giao công nghệ cao</w:t>
      </w:r>
      <w:r w:rsidR="00B53BC1">
        <w:rPr>
          <w:rStyle w:val="fontstyle01"/>
          <w:rFonts w:ascii="Times New Roman" w:hAnsi="Times New Roman" w:cs="Times New Roman"/>
          <w:sz w:val="28"/>
          <w:szCs w:val="28"/>
        </w:rPr>
        <w:t xml:space="preserve"> [14]</w:t>
      </w:r>
      <w:r w:rsidRPr="00040CBD">
        <w:rPr>
          <w:rStyle w:val="fontstyle01"/>
          <w:rFonts w:ascii="Times New Roman" w:hAnsi="Times New Roman" w:cs="Times New Roman"/>
          <w:sz w:val="28"/>
          <w:szCs w:val="28"/>
        </w:rPr>
        <w:t>. Thu nhập từ hoạt động chuyển giao công nghệ đối với các dự án thuộc diện đầu tư trong các lĩnh vực công nghệ cao được miễn thuế thu nhập doanh nghiệp; hoặc các nhà đầu tư được hưởng nhiều ưu đãi về thuê đất, thuế khi đầu tư vào các khu công nghệ cao…</w:t>
      </w:r>
    </w:p>
    <w:p w14:paraId="57123A8F" w14:textId="594E7C3C" w:rsidR="00991E18" w:rsidRPr="00040CBD" w:rsidRDefault="00991E18" w:rsidP="00991E18">
      <w:pPr>
        <w:shd w:val="clear" w:color="auto" w:fill="FFFFFF"/>
        <w:spacing w:before="120" w:after="120" w:line="240" w:lineRule="auto"/>
        <w:ind w:firstLine="567"/>
        <w:jc w:val="both"/>
        <w:rPr>
          <w:rFonts w:ascii="Times New Roman" w:hAnsi="Times New Roman" w:cs="Times New Roman"/>
          <w:sz w:val="28"/>
          <w:szCs w:val="28"/>
        </w:rPr>
      </w:pPr>
      <w:r w:rsidRPr="00040CBD">
        <w:rPr>
          <w:rStyle w:val="fontstyle01"/>
          <w:rFonts w:ascii="Times New Roman" w:hAnsi="Times New Roman" w:cs="Times New Roman"/>
          <w:sz w:val="28"/>
          <w:szCs w:val="28"/>
        </w:rPr>
        <w:t xml:space="preserve">Việt Nam cũng đã bắt đầu sử dụng </w:t>
      </w:r>
      <w:r w:rsidRPr="00040CBD">
        <w:rPr>
          <w:rStyle w:val="fontstyle21"/>
          <w:rFonts w:ascii="Times New Roman" w:hAnsi="Times New Roman" w:cs="Times New Roman"/>
          <w:color w:val="auto"/>
          <w:sz w:val="28"/>
          <w:szCs w:val="28"/>
        </w:rPr>
        <w:t xml:space="preserve">“công cụ” vốn mồi </w:t>
      </w:r>
      <w:r w:rsidRPr="00040CBD">
        <w:rPr>
          <w:rStyle w:val="fontstyle01"/>
          <w:rFonts w:ascii="Times New Roman" w:hAnsi="Times New Roman" w:cs="Times New Roman"/>
          <w:sz w:val="28"/>
          <w:szCs w:val="28"/>
        </w:rPr>
        <w:t xml:space="preserve">để thu hút đối tác nước ngoài đầu tư vào phát triển KH&amp;CN ở Việt Nam. Ngay từ năm 2000, Việt Nam đã sử dụng kinh phí từ ngân sách sự nghiệp KH&amp;CN để đối ứng thực hiện các dự án hợp tác nghiên cứu chung với đối tác nước ngoài (được gọi là các dự án hợp tác theo Nghị định thư). </w:t>
      </w:r>
      <w:r w:rsidRPr="00040CBD">
        <w:rPr>
          <w:rFonts w:ascii="Times New Roman" w:hAnsi="Times New Roman" w:cs="Times New Roman"/>
          <w:sz w:val="28"/>
          <w:szCs w:val="28"/>
        </w:rPr>
        <w:t>Thông qua các nhiệm vụ KH&amp;CN theo Nghị định thư, các đơn vị nghiên cứu của Việt Nam đã thu hút được gần 50 triệu USD (tương đương khoảng 1.150 tỷ đồng) kinh phí đóng góp từ đối tác nước ngoài (chưa kể các khoản đóng góp không quy đổi được). Việc thu hút nguồn lực tài chính, phi tài chính quốc tế thông qua lồng ghép hợp tác KH&amp;CN vào các hoạt động đối ngoại cấp cao và các cấp, các khuôn khổ hợp tác và các văn kiện hợp tác ký kết với nước ngoài được quan tâm đúng mức</w:t>
      </w:r>
      <w:r w:rsidR="000A44E1">
        <w:rPr>
          <w:rFonts w:ascii="Times New Roman" w:hAnsi="Times New Roman" w:cs="Times New Roman"/>
          <w:sz w:val="28"/>
          <w:szCs w:val="28"/>
        </w:rPr>
        <w:t xml:space="preserve"> [</w:t>
      </w:r>
      <w:r w:rsidR="0039422D">
        <w:rPr>
          <w:rFonts w:ascii="Times New Roman" w:hAnsi="Times New Roman" w:cs="Times New Roman"/>
          <w:sz w:val="28"/>
          <w:szCs w:val="28"/>
        </w:rPr>
        <w:t>6, tr.11]</w:t>
      </w:r>
      <w:r w:rsidRPr="00040CBD">
        <w:rPr>
          <w:rFonts w:ascii="Times New Roman" w:hAnsi="Times New Roman" w:cs="Times New Roman"/>
          <w:sz w:val="28"/>
          <w:szCs w:val="28"/>
        </w:rPr>
        <w:t xml:space="preserve">. </w:t>
      </w:r>
    </w:p>
    <w:p w14:paraId="715D670C" w14:textId="1110A6CF" w:rsidR="00991E18" w:rsidRPr="00040CBD" w:rsidRDefault="00991E18" w:rsidP="00991E18">
      <w:pPr>
        <w:shd w:val="clear" w:color="auto" w:fill="FFFFFF"/>
        <w:spacing w:before="120" w:after="120" w:line="240" w:lineRule="auto"/>
        <w:ind w:firstLine="567"/>
        <w:jc w:val="both"/>
        <w:rPr>
          <w:rStyle w:val="fontstyle01"/>
          <w:rFonts w:ascii="Times New Roman" w:hAnsi="Times New Roman" w:cs="Times New Roman"/>
          <w:sz w:val="28"/>
          <w:szCs w:val="28"/>
        </w:rPr>
      </w:pPr>
      <w:r w:rsidRPr="00040CBD">
        <w:rPr>
          <w:rFonts w:ascii="Times New Roman" w:hAnsi="Times New Roman" w:cs="Times New Roman"/>
          <w:sz w:val="28"/>
          <w:szCs w:val="28"/>
        </w:rPr>
        <w:t>N</w:t>
      </w:r>
      <w:r w:rsidRPr="00040CBD">
        <w:rPr>
          <w:rStyle w:val="fontstyle01"/>
          <w:rFonts w:ascii="Times New Roman" w:hAnsi="Times New Roman" w:cs="Times New Roman"/>
          <w:sz w:val="28"/>
          <w:szCs w:val="28"/>
        </w:rPr>
        <w:t xml:space="preserve">ăm 2011, Việt Nam thành lập Quỹ đổi mới công nghệ quốc gia (NATIF) có chức năng hỗ trợ tài chính cho các hoạt động đổi mới công nghệ và ứng dụng công nghệ để nâng cao năng suất, chất lượng của sản phẩm Việt Nam. Các tổ </w:t>
      </w:r>
      <w:r w:rsidRPr="00040CBD">
        <w:rPr>
          <w:rStyle w:val="fontstyle01"/>
          <w:rFonts w:ascii="Times New Roman" w:hAnsi="Times New Roman" w:cs="Times New Roman"/>
          <w:sz w:val="28"/>
          <w:szCs w:val="28"/>
        </w:rPr>
        <w:lastRenderedPageBreak/>
        <w:t xml:space="preserve">chức, cá nhân, doanh nghiệp thực hiện các hoạt động chuyển giao công nghệ </w:t>
      </w:r>
      <w:r w:rsidRPr="00040CBD">
        <w:rPr>
          <w:rStyle w:val="fontstyle21"/>
          <w:rFonts w:ascii="Times New Roman" w:hAnsi="Times New Roman" w:cs="Times New Roman"/>
          <w:color w:val="auto"/>
          <w:sz w:val="28"/>
          <w:szCs w:val="28"/>
        </w:rPr>
        <w:t>(bao gồm cả chuyển giao công nghệ từ nước ngoài vào Việt Nam)</w:t>
      </w:r>
      <w:r w:rsidRPr="00040CBD">
        <w:rPr>
          <w:rStyle w:val="fontstyle01"/>
          <w:rFonts w:ascii="Times New Roman" w:hAnsi="Times New Roman" w:cs="Times New Roman"/>
          <w:sz w:val="28"/>
          <w:szCs w:val="28"/>
        </w:rPr>
        <w:t>, nghiên cứu, đổi mới và hoàn thiện công nghệ sẽ được hỗ trợ từ ngân sách nhà nước dưới các hình thức như cho vay ưu đãi, hỗ trợ lãi suất, bảo lãnh để vay vốn</w:t>
      </w:r>
      <w:r w:rsidR="0039422D">
        <w:rPr>
          <w:rStyle w:val="fontstyle01"/>
          <w:rFonts w:ascii="Times New Roman" w:hAnsi="Times New Roman" w:cs="Times New Roman"/>
          <w:sz w:val="28"/>
          <w:szCs w:val="28"/>
        </w:rPr>
        <w:t xml:space="preserve"> [9]</w:t>
      </w:r>
      <w:r w:rsidRPr="00040CBD">
        <w:rPr>
          <w:rStyle w:val="fontstyle01"/>
          <w:rFonts w:ascii="Times New Roman" w:hAnsi="Times New Roman" w:cs="Times New Roman"/>
          <w:sz w:val="28"/>
          <w:szCs w:val="28"/>
        </w:rPr>
        <w:t xml:space="preserve">. Dù không trực tiếp tài trợ cho hoạt động hợp tác quốc tế về KH&amp;CN, tuy nhiên Quỹ NATIF đã trở thành một công cụ tài chính để thu hút đầu tư ngoài nhà nước (trong đó có từ nước ngoài) cho nghiên cứu, phát triển và ứng dụng công nghệ ở Việt Nam. Ngoài ra, Việt Nam đã có chính sách tài chính công tận dụng </w:t>
      </w:r>
      <w:r w:rsidRPr="00040CBD">
        <w:rPr>
          <w:rStyle w:val="fontstyle21"/>
          <w:rFonts w:ascii="Times New Roman" w:hAnsi="Times New Roman" w:cs="Times New Roman"/>
          <w:color w:val="auto"/>
          <w:sz w:val="28"/>
          <w:szCs w:val="28"/>
        </w:rPr>
        <w:t xml:space="preserve">“lực đẩy” </w:t>
      </w:r>
      <w:r w:rsidRPr="00040CBD">
        <w:rPr>
          <w:rStyle w:val="fontstyle01"/>
          <w:rFonts w:ascii="Times New Roman" w:hAnsi="Times New Roman" w:cs="Times New Roman"/>
          <w:sz w:val="28"/>
          <w:szCs w:val="28"/>
        </w:rPr>
        <w:t xml:space="preserve">của công cụ này nhằm phát triển hợp tác quốc tế về KH&amp;CN như đóng niên liễm cho các tổ chức KH&amp;CN quốc tế, hỗ trợ chi phí tổ chức các đoàn đi nước ngoài để tham quan khảo sát, thực tập nghiên cứu (đoàn ra) hay đón các đoàn chuyên gia nước ngoài vào Việt Nam để tổ chức các hội nghị, hội thảo quốc tế hoặc chuyển giao tri thức KH&amp;CN. </w:t>
      </w:r>
    </w:p>
    <w:p w14:paraId="2747352A" w14:textId="77777777" w:rsidR="00991E18" w:rsidRPr="00040CBD" w:rsidRDefault="00991E18" w:rsidP="00991E18">
      <w:pPr>
        <w:pStyle w:val="Normal1"/>
        <w:shd w:val="clear" w:color="auto" w:fill="FFFFFF"/>
        <w:spacing w:before="120" w:beforeAutospacing="0" w:after="120" w:afterAutospacing="0"/>
        <w:ind w:firstLine="567"/>
        <w:jc w:val="both"/>
        <w:rPr>
          <w:rFonts w:eastAsiaTheme="minorHAnsi"/>
          <w:sz w:val="28"/>
          <w:szCs w:val="28"/>
          <w:lang w:val="en-US" w:eastAsia="en-US"/>
        </w:rPr>
      </w:pPr>
      <w:r w:rsidRPr="00040CBD">
        <w:rPr>
          <w:rStyle w:val="fontstyle01"/>
          <w:sz w:val="28"/>
          <w:szCs w:val="28"/>
        </w:rPr>
        <w:t xml:space="preserve">Bên cạnh đó, Chính phủ hình thành một số chương trình học bổng và quỹ khoa học với mục đích phát triển năng lực nghiên cứu cho các nhà khoa học Việt Nam tiếp cận phương pháp và trang thiết bị hiện đại ở nước ngoài, hỗ trợ mở rộng mạng lưới giao lưu quốc tế cho cộng đồng KH&amp;CN trong nước. Từ năm 2003, Việt Nam thành lập Quỹ Phát triển KH&amp;CN (NAFOSTED) tài trợ cho các nhà khoa học Việt Nam được để tăng cường giao lưu với đồng nghiệp quốc tế (dưới hình thức tham dự hội nghị/hội thảo quốc tế, nghiên cứu ngắn hạn ở nước ngoài thông qua các chương trình trao đổi nghiên cứu...); mặt khác thu hút đầu tư của nước ngoài cho hoạt động nghiên cứu chung với Việt Nam dưới hình thức đồng tài trợ cho nghiên cứu. Ngoài Quỹ NAFOSTED, từ năm 2000 đến nay, các đề tài nghiên cứu KH&amp;CN của Việt Nam đều dành ngân sách cho hợp tác quốc tế được thiết kế theo mục tiêu của chương trình; các nhà khoa học được sử dụng kinh phí để tăng cường giao lưu quốc tế, tổ chức hội thảo quốc tế liên quan đến nội dung của đề tài được giao. Để tập trung đầu tư có trọng tâm trọng điểm ưu tiên cho KH&amp;CN, Việt Nam đã thiết kế và triển khai một số Chương trình KH&amp;CN quốc gia mà ở đó hợp tác quốc tế về KH&amp;CN được xem là một giải pháp để thu hút chất xám và sự tiên tiến về công nghệ từ nước ngoài. Một số chương trình chính như Chương trình đổi mới công nghệ quốc gia (năm 2011), Chương trình quốc gia phát triển công nghệ cao (năm 2010), Chương trình nâng cao năng suất và chất lượng sản phẩm, hàng hóa của doanh nghiệp Việt Nam đến năm 2020 (năm 2010). </w:t>
      </w:r>
      <w:r>
        <w:rPr>
          <w:sz w:val="28"/>
          <w:szCs w:val="28"/>
        </w:rPr>
        <w:t>Có thể nói</w:t>
      </w:r>
      <w:r w:rsidRPr="00040CBD">
        <w:rPr>
          <w:rFonts w:eastAsiaTheme="minorHAnsi"/>
          <w:sz w:val="28"/>
          <w:szCs w:val="28"/>
          <w:lang w:val="en-US" w:eastAsia="en-US"/>
        </w:rPr>
        <w:t>,</w:t>
      </w:r>
      <w:r w:rsidRPr="00040CBD">
        <w:rPr>
          <w:rFonts w:eastAsiaTheme="minorHAnsi"/>
          <w:sz w:val="28"/>
          <w:szCs w:val="28"/>
          <w:lang w:val="vi-VN" w:eastAsia="en-US"/>
        </w:rPr>
        <w:t xml:space="preserve"> </w:t>
      </w:r>
      <w:r w:rsidRPr="00040CBD">
        <w:rPr>
          <w:rFonts w:eastAsiaTheme="minorHAnsi"/>
          <w:sz w:val="28"/>
          <w:szCs w:val="28"/>
          <w:lang w:val="en-US" w:eastAsia="en-US"/>
        </w:rPr>
        <w:t>quản lý nhà nước về hợp tác quốc</w:t>
      </w:r>
      <w:r w:rsidRPr="00040CBD">
        <w:rPr>
          <w:rFonts w:eastAsiaTheme="minorHAnsi"/>
          <w:sz w:val="28"/>
          <w:szCs w:val="28"/>
          <w:lang w:val="vi-VN" w:eastAsia="en-US"/>
        </w:rPr>
        <w:t xml:space="preserve"> </w:t>
      </w:r>
      <w:r w:rsidRPr="00040CBD">
        <w:rPr>
          <w:rFonts w:eastAsiaTheme="minorHAnsi"/>
          <w:sz w:val="28"/>
          <w:szCs w:val="28"/>
          <w:lang w:val="en-US" w:eastAsia="en-US"/>
        </w:rPr>
        <w:t>tế trong lĩnh vực KH&amp;CN nằm</w:t>
      </w:r>
      <w:r w:rsidRPr="00040CBD">
        <w:rPr>
          <w:rFonts w:eastAsiaTheme="minorHAnsi"/>
          <w:sz w:val="28"/>
          <w:szCs w:val="28"/>
          <w:lang w:val="vi-VN" w:eastAsia="en-US"/>
        </w:rPr>
        <w:t xml:space="preserve"> </w:t>
      </w:r>
      <w:r w:rsidRPr="00040CBD">
        <w:rPr>
          <w:rFonts w:eastAsiaTheme="minorHAnsi"/>
          <w:sz w:val="28"/>
          <w:szCs w:val="28"/>
          <w:lang w:val="en-US" w:eastAsia="en-US"/>
        </w:rPr>
        <w:t>trong xu hướng cải cách đổi mới</w:t>
      </w:r>
      <w:r w:rsidRPr="00040CBD">
        <w:rPr>
          <w:rFonts w:eastAsiaTheme="minorHAnsi"/>
          <w:sz w:val="28"/>
          <w:szCs w:val="28"/>
          <w:lang w:val="vi-VN" w:eastAsia="en-US"/>
        </w:rPr>
        <w:t xml:space="preserve"> </w:t>
      </w:r>
      <w:r w:rsidRPr="00040CBD">
        <w:rPr>
          <w:rFonts w:eastAsiaTheme="minorHAnsi"/>
          <w:sz w:val="28"/>
          <w:szCs w:val="28"/>
          <w:lang w:val="en-US" w:eastAsia="en-US"/>
        </w:rPr>
        <w:t>của nền hành chính công quốc gia</w:t>
      </w:r>
      <w:r w:rsidRPr="00040CBD">
        <w:rPr>
          <w:rFonts w:eastAsiaTheme="minorHAnsi"/>
          <w:sz w:val="28"/>
          <w:szCs w:val="28"/>
          <w:lang w:val="vi-VN" w:eastAsia="en-US"/>
        </w:rPr>
        <w:t xml:space="preserve"> </w:t>
      </w:r>
      <w:r w:rsidRPr="00040CBD">
        <w:rPr>
          <w:rFonts w:eastAsiaTheme="minorHAnsi"/>
          <w:sz w:val="28"/>
          <w:szCs w:val="28"/>
          <w:lang w:val="en-US" w:eastAsia="en-US"/>
        </w:rPr>
        <w:t>theo hướng dân chủ, vững mạnh</w:t>
      </w:r>
      <w:r w:rsidRPr="00040CBD">
        <w:rPr>
          <w:rFonts w:eastAsiaTheme="minorHAnsi"/>
          <w:sz w:val="28"/>
          <w:szCs w:val="28"/>
          <w:lang w:val="vi-VN" w:eastAsia="en-US"/>
        </w:rPr>
        <w:t xml:space="preserve"> </w:t>
      </w:r>
      <w:r w:rsidRPr="00040CBD">
        <w:rPr>
          <w:rFonts w:eastAsiaTheme="minorHAnsi"/>
          <w:sz w:val="28"/>
          <w:szCs w:val="28"/>
          <w:lang w:val="en-US" w:eastAsia="en-US"/>
        </w:rPr>
        <w:t>và từng bước hiện đại hóa. Chính</w:t>
      </w:r>
      <w:r w:rsidRPr="00040CBD">
        <w:rPr>
          <w:rFonts w:eastAsiaTheme="minorHAnsi"/>
          <w:sz w:val="28"/>
          <w:szCs w:val="28"/>
          <w:lang w:val="vi-VN" w:eastAsia="en-US"/>
        </w:rPr>
        <w:t xml:space="preserve"> </w:t>
      </w:r>
      <w:r w:rsidRPr="00040CBD">
        <w:rPr>
          <w:rFonts w:eastAsiaTheme="minorHAnsi"/>
          <w:sz w:val="28"/>
          <w:szCs w:val="28"/>
          <w:lang w:val="en-US" w:eastAsia="en-US"/>
        </w:rPr>
        <w:t>phủ thống nhất quản lý vĩ mô trong</w:t>
      </w:r>
      <w:r w:rsidRPr="00040CBD">
        <w:rPr>
          <w:rFonts w:eastAsiaTheme="minorHAnsi"/>
          <w:sz w:val="28"/>
          <w:szCs w:val="28"/>
          <w:lang w:val="vi-VN" w:eastAsia="en-US"/>
        </w:rPr>
        <w:t xml:space="preserve"> </w:t>
      </w:r>
      <w:r w:rsidRPr="00040CBD">
        <w:rPr>
          <w:rFonts w:eastAsiaTheme="minorHAnsi"/>
          <w:sz w:val="28"/>
          <w:szCs w:val="28"/>
          <w:lang w:val="en-US" w:eastAsia="en-US"/>
        </w:rPr>
        <w:t>cả nước bằng hệ thống pháp luật,</w:t>
      </w:r>
      <w:r w:rsidRPr="00040CBD">
        <w:rPr>
          <w:rFonts w:eastAsiaTheme="minorHAnsi"/>
          <w:sz w:val="28"/>
          <w:szCs w:val="28"/>
          <w:lang w:val="vi-VN" w:eastAsia="en-US"/>
        </w:rPr>
        <w:t xml:space="preserve"> </w:t>
      </w:r>
      <w:r w:rsidRPr="00040CBD">
        <w:rPr>
          <w:rFonts w:eastAsiaTheme="minorHAnsi"/>
          <w:sz w:val="28"/>
          <w:szCs w:val="28"/>
          <w:lang w:val="en-US" w:eastAsia="en-US"/>
        </w:rPr>
        <w:t>chính sách hoàn chỉnh, đồng bộ;</w:t>
      </w:r>
      <w:r w:rsidRPr="00040CBD">
        <w:rPr>
          <w:rFonts w:eastAsiaTheme="minorHAnsi"/>
          <w:sz w:val="28"/>
          <w:szCs w:val="28"/>
          <w:lang w:val="vi-VN" w:eastAsia="en-US"/>
        </w:rPr>
        <w:t xml:space="preserve"> </w:t>
      </w:r>
      <w:r w:rsidRPr="00040CBD">
        <w:rPr>
          <w:rFonts w:eastAsiaTheme="minorHAnsi"/>
          <w:sz w:val="28"/>
          <w:szCs w:val="28"/>
          <w:lang w:val="en-US" w:eastAsia="en-US"/>
        </w:rPr>
        <w:t>định rõ chức năng, nhiệm vụ,</w:t>
      </w:r>
      <w:r w:rsidRPr="00040CBD">
        <w:rPr>
          <w:rFonts w:eastAsiaTheme="minorHAnsi"/>
          <w:sz w:val="28"/>
          <w:szCs w:val="28"/>
          <w:lang w:val="vi-VN" w:eastAsia="en-US"/>
        </w:rPr>
        <w:t xml:space="preserve"> </w:t>
      </w:r>
      <w:r w:rsidRPr="00040CBD">
        <w:rPr>
          <w:rFonts w:eastAsiaTheme="minorHAnsi"/>
          <w:sz w:val="28"/>
          <w:szCs w:val="28"/>
          <w:lang w:val="en-US" w:eastAsia="en-US"/>
        </w:rPr>
        <w:t>quyền hạn của các bộ theo hướng</w:t>
      </w:r>
      <w:r w:rsidRPr="00040CBD">
        <w:rPr>
          <w:rFonts w:eastAsiaTheme="minorHAnsi"/>
          <w:sz w:val="28"/>
          <w:szCs w:val="28"/>
          <w:lang w:val="vi-VN" w:eastAsia="en-US"/>
        </w:rPr>
        <w:t xml:space="preserve"> </w:t>
      </w:r>
      <w:r w:rsidRPr="00040CBD">
        <w:rPr>
          <w:rFonts w:eastAsiaTheme="minorHAnsi"/>
          <w:sz w:val="28"/>
          <w:szCs w:val="28"/>
          <w:lang w:val="en-US" w:eastAsia="en-US"/>
        </w:rPr>
        <w:t>quản lý đa ngành, đa lĩnh vực và</w:t>
      </w:r>
      <w:r w:rsidRPr="00040CBD">
        <w:rPr>
          <w:rFonts w:eastAsiaTheme="minorHAnsi"/>
          <w:sz w:val="28"/>
          <w:szCs w:val="28"/>
          <w:lang w:val="vi-VN" w:eastAsia="en-US"/>
        </w:rPr>
        <w:t xml:space="preserve"> </w:t>
      </w:r>
      <w:r w:rsidRPr="00040CBD">
        <w:rPr>
          <w:rFonts w:eastAsiaTheme="minorHAnsi"/>
          <w:sz w:val="28"/>
          <w:szCs w:val="28"/>
          <w:lang w:val="en-US" w:eastAsia="en-US"/>
        </w:rPr>
        <w:t>cung cấp dịch vụ công; phân công,</w:t>
      </w:r>
      <w:r w:rsidRPr="00040CBD">
        <w:rPr>
          <w:rFonts w:eastAsiaTheme="minorHAnsi"/>
          <w:sz w:val="28"/>
          <w:szCs w:val="28"/>
          <w:lang w:val="vi-VN" w:eastAsia="en-US"/>
        </w:rPr>
        <w:t xml:space="preserve"> </w:t>
      </w:r>
      <w:r w:rsidRPr="00040CBD">
        <w:rPr>
          <w:rFonts w:eastAsiaTheme="minorHAnsi"/>
          <w:sz w:val="28"/>
          <w:szCs w:val="28"/>
          <w:lang w:val="en-US" w:eastAsia="en-US"/>
        </w:rPr>
        <w:t>phân cấp, nâng cao tính chủ động.</w:t>
      </w:r>
    </w:p>
    <w:p w14:paraId="71CF6532" w14:textId="28259330" w:rsidR="00991E18" w:rsidRPr="00040CBD" w:rsidRDefault="00991E18" w:rsidP="00991E18">
      <w:pPr>
        <w:shd w:val="clear" w:color="auto" w:fill="FFFFFF"/>
        <w:spacing w:before="120" w:after="120" w:line="240" w:lineRule="auto"/>
        <w:ind w:firstLine="567"/>
        <w:jc w:val="both"/>
        <w:rPr>
          <w:rStyle w:val="fontstyle01"/>
          <w:rFonts w:ascii="Times New Roman" w:hAnsi="Times New Roman" w:cs="Times New Roman"/>
          <w:sz w:val="28"/>
          <w:szCs w:val="28"/>
        </w:rPr>
      </w:pPr>
      <w:r w:rsidRPr="00040CBD">
        <w:rPr>
          <w:rStyle w:val="fontstyle01"/>
          <w:rFonts w:ascii="Times New Roman" w:hAnsi="Times New Roman" w:cs="Times New Roman"/>
          <w:sz w:val="28"/>
          <w:szCs w:val="28"/>
        </w:rPr>
        <w:t xml:space="preserve">Nhìn ở góc độ tài chính công, việc phê duyệt các chương trình quốc gia có mục tiêu đi kèm với việc áp dụng một số cơ chế tài chính đặc thù để đảm bảo thực hiện được mục tiêu đề ra. Ví dụ: Trong Chương trình quốc gia về phát triển công nghệ cao, ngân sách được hỗ trợ tối đa 100% cho hoạt động nghiên cứu, </w:t>
      </w:r>
      <w:r w:rsidRPr="00040CBD">
        <w:rPr>
          <w:rStyle w:val="fontstyle01"/>
          <w:rFonts w:ascii="Times New Roman" w:hAnsi="Times New Roman" w:cs="Times New Roman"/>
          <w:sz w:val="28"/>
          <w:szCs w:val="28"/>
        </w:rPr>
        <w:lastRenderedPageBreak/>
        <w:t>phát triển và tạo ra công nghệ cao trong đó bao gồm làm chủ công nghệ nhập khẩu; hay hỗ trợ toàn bộ hoặc một phần kinh phí từ ngân sách để mua bản quyền, nhập khẩu công nghệ, máy móc thiết bị để nghiên cứu làm chủ; hoặc thuê chuyên gia tư vấn nước ngoài</w:t>
      </w:r>
      <w:r w:rsidR="00B53BC1">
        <w:rPr>
          <w:rStyle w:val="fontstyle01"/>
          <w:rFonts w:ascii="Times New Roman" w:hAnsi="Times New Roman" w:cs="Times New Roman"/>
          <w:sz w:val="28"/>
          <w:szCs w:val="28"/>
        </w:rPr>
        <w:t xml:space="preserve"> [4]</w:t>
      </w:r>
      <w:r w:rsidRPr="00040CBD">
        <w:rPr>
          <w:rStyle w:val="fontstyle01"/>
          <w:rFonts w:ascii="Times New Roman" w:hAnsi="Times New Roman" w:cs="Times New Roman"/>
          <w:sz w:val="28"/>
          <w:szCs w:val="28"/>
        </w:rPr>
        <w:t>. Trong Chương trình đổi mới công nghệ quốc gia, ngân sách nhà nước được sử dụng để tài trợ cho chuyên gia nước ngoài tham gia hoạt động đào tạo về quản lý công nghệ, quản trị công nghệ và cập nhật công nghệ mới cho kỹ sư, kỹ thuật viên Việt Nam; hỗ trợ 100% kinh phí thực hiện đề tài nghiên cứu làm chủ, phát triển và tạo ra công nghệ trong đó bao gồm thích nghi, làm chủ công nghệ nhập khẩu, giải mã công nghệ, khai thác sáng chế</w:t>
      </w:r>
      <w:r w:rsidR="00A15C71">
        <w:rPr>
          <w:rStyle w:val="fontstyle01"/>
          <w:rFonts w:ascii="Times New Roman" w:hAnsi="Times New Roman" w:cs="Times New Roman"/>
          <w:sz w:val="28"/>
          <w:szCs w:val="28"/>
        </w:rPr>
        <w:t xml:space="preserve"> [5]</w:t>
      </w:r>
      <w:r w:rsidRPr="00040CBD">
        <w:rPr>
          <w:rStyle w:val="fontstyle01"/>
          <w:rFonts w:ascii="Times New Roman" w:hAnsi="Times New Roman" w:cs="Times New Roman"/>
          <w:sz w:val="28"/>
          <w:szCs w:val="28"/>
        </w:rPr>
        <w:t>.</w:t>
      </w:r>
      <w:r w:rsidRPr="00040CBD">
        <w:rPr>
          <w:rFonts w:ascii="Times New Roman" w:hAnsi="Times New Roman" w:cs="Times New Roman"/>
          <w:sz w:val="28"/>
          <w:szCs w:val="28"/>
        </w:rPr>
        <w:t xml:space="preserve"> </w:t>
      </w:r>
      <w:r w:rsidRPr="00040CBD">
        <w:rPr>
          <w:rStyle w:val="fontstyle01"/>
          <w:rFonts w:ascii="Times New Roman" w:hAnsi="Times New Roman" w:cs="Times New Roman"/>
          <w:sz w:val="28"/>
          <w:szCs w:val="28"/>
        </w:rPr>
        <w:t>Trong giai đoạn này, Việt Nam chủ yếu tranh thủ “lực đẩy” của tài chính công để hỗ trợ hợp tác quốc tế về KH&amp;CN, thể hiện bằng một số quy định sử dụng NSNN đóng góp vào các tổ chức KH&amp;CN quốc tế mà Việt Nam là thành viên, hỗ trợ kinh phí đối ứng để thực hiện các dự án hợp tác nghiên cứu chung, cung cấp học bổng cho các nhà khoa học Việt Nam đào tạo và nghiên cứu ở nước ngoài, lồng ghép kinh phí hợp tác quốc tế trong các chương trình KH&amp;CN cấp quốc gia, xây dựng một số chương trình có mục tiêu tập trung vào hợp tác quốc tế về KH&amp;CN.</w:t>
      </w:r>
    </w:p>
    <w:p w14:paraId="3C6A204E" w14:textId="77777777" w:rsidR="00991E18" w:rsidRPr="00040CBD" w:rsidRDefault="00991E18" w:rsidP="00991E18">
      <w:pPr>
        <w:shd w:val="clear" w:color="auto" w:fill="FFFFFF"/>
        <w:spacing w:before="120" w:after="120" w:line="240" w:lineRule="auto"/>
        <w:ind w:firstLine="567"/>
        <w:jc w:val="both"/>
        <w:rPr>
          <w:rFonts w:ascii="Times New Roman" w:eastAsiaTheme="minorEastAsia" w:hAnsi="Times New Roman" w:cs="Times New Roman"/>
          <w:b/>
          <w:bCs/>
          <w:i/>
          <w:iCs/>
          <w:sz w:val="28"/>
          <w:szCs w:val="28"/>
          <w:shd w:val="clear" w:color="auto" w:fill="FFFFFF"/>
          <w:lang w:eastAsia="ja-JP"/>
        </w:rPr>
      </w:pPr>
      <w:r w:rsidRPr="00040CBD">
        <w:rPr>
          <w:rFonts w:ascii="Times New Roman" w:eastAsiaTheme="minorEastAsia" w:hAnsi="Times New Roman" w:cs="Times New Roman"/>
          <w:b/>
          <w:bCs/>
          <w:i/>
          <w:iCs/>
          <w:sz w:val="28"/>
          <w:szCs w:val="28"/>
          <w:shd w:val="clear" w:color="auto" w:fill="FFFFFF"/>
          <w:lang w:eastAsia="ja-JP"/>
        </w:rPr>
        <w:t>2.2. Hạn chế và n</w:t>
      </w:r>
      <w:r w:rsidRPr="00040CBD">
        <w:rPr>
          <w:rFonts w:ascii="Times New Roman" w:hAnsi="Times New Roman" w:cs="Times New Roman"/>
          <w:b/>
          <w:bCs/>
          <w:i/>
          <w:iCs/>
          <w:sz w:val="28"/>
          <w:szCs w:val="28"/>
        </w:rPr>
        <w:t xml:space="preserve">guyên nhân </w:t>
      </w:r>
    </w:p>
    <w:p w14:paraId="4E6634F7" w14:textId="77777777" w:rsidR="00991E18" w:rsidRDefault="00991E18" w:rsidP="00991E18">
      <w:pPr>
        <w:shd w:val="clear" w:color="auto" w:fill="FFFFFF"/>
        <w:spacing w:before="120" w:after="120" w:line="240" w:lineRule="auto"/>
        <w:ind w:firstLine="567"/>
        <w:jc w:val="both"/>
        <w:rPr>
          <w:rFonts w:ascii="Times New Roman" w:eastAsiaTheme="minorEastAsia" w:hAnsi="Times New Roman" w:cs="Times New Roman"/>
          <w:i/>
          <w:iCs/>
          <w:sz w:val="28"/>
          <w:szCs w:val="28"/>
          <w:shd w:val="clear" w:color="auto" w:fill="FFFFFF"/>
          <w:lang w:eastAsia="ja-JP"/>
        </w:rPr>
      </w:pPr>
      <w:r w:rsidRPr="00040CBD">
        <w:rPr>
          <w:rFonts w:ascii="Times New Roman" w:eastAsiaTheme="minorEastAsia" w:hAnsi="Times New Roman" w:cs="Times New Roman"/>
          <w:i/>
          <w:iCs/>
          <w:sz w:val="28"/>
          <w:szCs w:val="28"/>
          <w:shd w:val="clear" w:color="auto" w:fill="FFFFFF"/>
          <w:lang w:eastAsia="ja-JP"/>
        </w:rPr>
        <w:t>Một là</w:t>
      </w:r>
      <w:r w:rsidRPr="00040CBD">
        <w:rPr>
          <w:rFonts w:ascii="Times New Roman" w:eastAsiaTheme="minorEastAsia" w:hAnsi="Times New Roman" w:cs="Times New Roman"/>
          <w:sz w:val="28"/>
          <w:szCs w:val="28"/>
          <w:shd w:val="clear" w:color="auto" w:fill="FFFFFF"/>
          <w:lang w:eastAsia="ja-JP"/>
        </w:rPr>
        <w:t xml:space="preserve">, </w:t>
      </w:r>
      <w:r>
        <w:rPr>
          <w:rFonts w:ascii="Times New Roman" w:eastAsiaTheme="minorEastAsia" w:hAnsi="Times New Roman" w:cs="Times New Roman"/>
          <w:i/>
          <w:iCs/>
          <w:sz w:val="28"/>
          <w:szCs w:val="28"/>
          <w:shd w:val="clear" w:color="auto" w:fill="FFFFFF"/>
          <w:lang w:eastAsia="ja-JP"/>
        </w:rPr>
        <w:t>những hạn chế</w:t>
      </w:r>
      <w:r w:rsidRPr="00040CBD">
        <w:rPr>
          <w:rFonts w:ascii="Times New Roman" w:eastAsiaTheme="minorEastAsia" w:hAnsi="Times New Roman" w:cs="Times New Roman"/>
          <w:i/>
          <w:iCs/>
          <w:sz w:val="28"/>
          <w:szCs w:val="28"/>
          <w:shd w:val="clear" w:color="auto" w:fill="FFFFFF"/>
          <w:lang w:eastAsia="ja-JP"/>
        </w:rPr>
        <w:t xml:space="preserve"> trong việc ban hành cơ chế, chính sách</w:t>
      </w:r>
      <w:r>
        <w:rPr>
          <w:rFonts w:ascii="Times New Roman" w:eastAsiaTheme="minorEastAsia" w:hAnsi="Times New Roman" w:cs="Times New Roman"/>
          <w:i/>
          <w:iCs/>
          <w:sz w:val="28"/>
          <w:szCs w:val="28"/>
          <w:shd w:val="clear" w:color="auto" w:fill="FFFFFF"/>
          <w:lang w:eastAsia="ja-JP"/>
        </w:rPr>
        <w:t>.</w:t>
      </w:r>
    </w:p>
    <w:p w14:paraId="420ABF66" w14:textId="22867F5C" w:rsidR="00991E18" w:rsidRPr="00040CBD" w:rsidRDefault="00991E18" w:rsidP="00991E18">
      <w:pPr>
        <w:shd w:val="clear" w:color="auto" w:fill="FFFFFF"/>
        <w:spacing w:before="120" w:after="120" w:line="240" w:lineRule="auto"/>
        <w:ind w:firstLine="567"/>
        <w:jc w:val="both"/>
        <w:rPr>
          <w:rFonts w:ascii="Times New Roman" w:hAnsi="Times New Roman" w:cs="Times New Roman"/>
          <w:sz w:val="28"/>
          <w:szCs w:val="28"/>
        </w:rPr>
      </w:pPr>
      <w:r w:rsidRPr="00040CBD">
        <w:rPr>
          <w:rStyle w:val="fontstyle01"/>
          <w:rFonts w:ascii="Times New Roman" w:hAnsi="Times New Roman" w:cs="Times New Roman"/>
          <w:sz w:val="28"/>
          <w:szCs w:val="28"/>
        </w:rPr>
        <w:t xml:space="preserve">Hợp tác quốc tế về KH&amp;CN có tính liên ngành cao và tính phụ thuộc quốc tế nên Đảng và Nhà nước Việt Nam đã ban hành nhiều văn bản để quản lý hoạt động này, đặt nền móng cho hành lang pháp lý để hợp tác quốc tế về KH&amp;CN Việt Nam phát triển trong bối cảnh mới. Tuy nhiên, </w:t>
      </w:r>
      <w:r w:rsidRPr="00040CBD">
        <w:rPr>
          <w:rFonts w:ascii="Times New Roman" w:hAnsi="Times New Roman" w:cs="Times New Roman"/>
          <w:sz w:val="28"/>
          <w:szCs w:val="28"/>
        </w:rPr>
        <w:t xml:space="preserve">vẫn tồn tại nhiều văn bản xung đột/chồng chéo. Bởi vì, có quá nhiều văn bản liên quan đến quản lý hoạt động hợp tác quốc tế về KH&amp;CN dẫn đến thực trạng “hành lang” cho hoạt động này không còn thông thoáng, lúc được mở rộng, lúc lại bị “thắt cổ chai”, hiện tượng “xung đột” của văn bản cao, trong khi tính “cộng sinh” thấp dần. Điều này được phản ánh vào một số hệ lụy trong giai đoạn vừa qua là: lựa chọn nội dung hợp tác với nước ngoài còn manh mún, chưa đúng tầm, thiếu tính gắn kết với ưu tiên trong nước; chưa tập hợp được đội ngũ nghiên cứu mạnh trong nước, </w:t>
      </w:r>
      <w:r>
        <w:rPr>
          <w:rFonts w:ascii="Times New Roman" w:hAnsi="Times New Roman" w:cs="Times New Roman"/>
          <w:sz w:val="28"/>
          <w:szCs w:val="28"/>
        </w:rPr>
        <w:t>việc</w:t>
      </w:r>
      <w:r w:rsidRPr="00040CBD">
        <w:rPr>
          <w:rFonts w:ascii="Times New Roman" w:hAnsi="Times New Roman" w:cs="Times New Roman"/>
          <w:sz w:val="28"/>
          <w:szCs w:val="28"/>
        </w:rPr>
        <w:t xml:space="preserve"> lựa chọn được đối tác nước ngoài chưa đủ mạnh</w:t>
      </w:r>
      <w:r w:rsidR="00A15C71">
        <w:rPr>
          <w:rFonts w:ascii="Times New Roman" w:hAnsi="Times New Roman" w:cs="Times New Roman"/>
          <w:sz w:val="28"/>
          <w:szCs w:val="28"/>
        </w:rPr>
        <w:t xml:space="preserve"> [3]</w:t>
      </w:r>
      <w:r w:rsidRPr="00040CBD">
        <w:rPr>
          <w:rFonts w:ascii="Times New Roman" w:hAnsi="Times New Roman" w:cs="Times New Roman"/>
          <w:sz w:val="28"/>
          <w:szCs w:val="28"/>
        </w:rPr>
        <w:t>. Số lượng văn bản tham gia quản lý hoạt động hợp tác quốc tế thiếu đồng bộ ở cấp vĩ mô và với số lượng nhiều ở cấp vi mô. Việc văn bản vĩ mô thiếu đồng bộ xuất phát từ nguyên nhân (i) thiếu vắng một chính sách đối ngoại KH&amp;CN dài hạn của quốc gia; (ii) thiếu những mục tiêu chiến lược đặt ra cho hợp tác quốc tế về KH&amp;CN; và (iii) thiếu một cơ chế sử dụng ngân sách nhà nước phù hợp với hoạt động hợp tác quốc tế về KH&amp;CN.</w:t>
      </w:r>
    </w:p>
    <w:p w14:paraId="315D7376" w14:textId="77777777" w:rsidR="00991E18" w:rsidRDefault="00991E18" w:rsidP="00991E18">
      <w:pPr>
        <w:shd w:val="clear" w:color="auto" w:fill="FFFFFF"/>
        <w:spacing w:before="120" w:after="120" w:line="240" w:lineRule="auto"/>
        <w:ind w:firstLine="567"/>
        <w:jc w:val="both"/>
        <w:rPr>
          <w:rFonts w:ascii="Times New Roman" w:hAnsi="Times New Roman" w:cs="Times New Roman"/>
          <w:sz w:val="28"/>
          <w:szCs w:val="28"/>
        </w:rPr>
      </w:pPr>
      <w:r w:rsidRPr="00B33A9F">
        <w:rPr>
          <w:rFonts w:ascii="Times New Roman" w:hAnsi="Times New Roman" w:cs="Times New Roman"/>
          <w:i/>
          <w:iCs/>
          <w:sz w:val="28"/>
          <w:szCs w:val="28"/>
        </w:rPr>
        <w:t>Hai là, hạn chế trong tổ chức bộ máy quản lý nhà nước về hợp tác quốc tế trong lĩnh vực KH&amp;CN</w:t>
      </w:r>
      <w:r>
        <w:rPr>
          <w:rFonts w:ascii="Times New Roman" w:hAnsi="Times New Roman" w:cs="Times New Roman"/>
          <w:sz w:val="28"/>
          <w:szCs w:val="28"/>
        </w:rPr>
        <w:t xml:space="preserve">. </w:t>
      </w:r>
    </w:p>
    <w:p w14:paraId="692353AD" w14:textId="77777777" w:rsidR="00991E18" w:rsidRPr="00040CBD" w:rsidRDefault="00991E18" w:rsidP="00991E18">
      <w:pPr>
        <w:shd w:val="clear" w:color="auto" w:fill="FFFFFF"/>
        <w:spacing w:before="120" w:after="120" w:line="240" w:lineRule="auto"/>
        <w:ind w:firstLine="567"/>
        <w:jc w:val="both"/>
        <w:rPr>
          <w:rFonts w:ascii="Times New Roman" w:eastAsiaTheme="minorEastAsia" w:hAnsi="Times New Roman" w:cs="Times New Roman"/>
          <w:sz w:val="28"/>
          <w:szCs w:val="28"/>
          <w:shd w:val="clear" w:color="auto" w:fill="FFFFFF"/>
          <w:lang w:eastAsia="ja-JP"/>
        </w:rPr>
      </w:pPr>
      <w:r>
        <w:rPr>
          <w:rFonts w:ascii="Times New Roman" w:hAnsi="Times New Roman" w:cs="Times New Roman"/>
          <w:sz w:val="28"/>
          <w:szCs w:val="28"/>
        </w:rPr>
        <w:t>Hiện</w:t>
      </w:r>
      <w:r w:rsidRPr="00040CBD">
        <w:rPr>
          <w:rFonts w:ascii="Times New Roman" w:hAnsi="Times New Roman" w:cs="Times New Roman"/>
          <w:sz w:val="28"/>
          <w:szCs w:val="28"/>
        </w:rPr>
        <w:t xml:space="preserve"> </w:t>
      </w:r>
      <w:r w:rsidRPr="00B33A9F">
        <w:rPr>
          <w:rFonts w:ascii="Times New Roman" w:hAnsi="Times New Roman" w:cs="Times New Roman"/>
          <w:sz w:val="28"/>
          <w:szCs w:val="28"/>
        </w:rPr>
        <w:t xml:space="preserve">bộ máy quản lý nhà nước </w:t>
      </w:r>
      <w:r>
        <w:rPr>
          <w:rFonts w:ascii="Times New Roman" w:hAnsi="Times New Roman" w:cs="Times New Roman"/>
          <w:sz w:val="28"/>
          <w:szCs w:val="28"/>
        </w:rPr>
        <w:t xml:space="preserve">về hợp tác quốc tế trong lĩnh vực khoa hcoj công nghệ </w:t>
      </w:r>
      <w:r w:rsidRPr="00040CBD">
        <w:rPr>
          <w:rFonts w:ascii="Times New Roman" w:hAnsi="Times New Roman" w:cs="Times New Roman"/>
          <w:sz w:val="28"/>
          <w:szCs w:val="28"/>
        </w:rPr>
        <w:t xml:space="preserve">vẫn còn nhiều đầu mối, xuất hiện nhiều cấp quản lý trung gian, thậm chí ở các tổ chức KH&amp;CN trực tiếp thực hiện hoạt động hợp tác cũng thành lập các đầu mối quản lý về nội dung này. Các tổ chức trung gian thường mang nặng </w:t>
      </w:r>
      <w:r w:rsidRPr="00040CBD">
        <w:rPr>
          <w:rFonts w:ascii="Times New Roman" w:hAnsi="Times New Roman" w:cs="Times New Roman"/>
          <w:sz w:val="28"/>
          <w:szCs w:val="28"/>
        </w:rPr>
        <w:lastRenderedPageBreak/>
        <w:t>thủ tục hành chính thay vì cung cấp dịch vụ hỗ trợ hợp tác quốc tế về KH&amp;CN cho các đơn vị. Các tổ chức KH&amp;CN, trường đại học và doanh nghiệp phải “gồng gánh” nhiều cấp quản lý trung gian trước khi tiếp cận đến cơ quan QLNN, do đó tăng thời gian giao dịch và giảm hiệu quả hoạt động, khó đạt được các kết quả lớn. Thêm vào đó, nhiều tổ chức quản lý trung gian vẫn còn mang tính cục bộ đơn vị dẫn đến tự hạn chế cơ hội hợp tác, liên kết với nhau, đặc biệt là liên kết với các doanh nghiệp để cùng thực hiện những mục tiêu lớn hơn trong hợp tác KH&amp;CN với đối tác nước ngoài.</w:t>
      </w:r>
    </w:p>
    <w:p w14:paraId="0B4DFD93" w14:textId="77777777" w:rsidR="00991E18" w:rsidRPr="00B33A9F" w:rsidRDefault="00991E18" w:rsidP="00991E18">
      <w:pPr>
        <w:shd w:val="clear" w:color="auto" w:fill="FFFFFF"/>
        <w:spacing w:before="120" w:after="120" w:line="240" w:lineRule="auto"/>
        <w:ind w:firstLine="567"/>
        <w:jc w:val="both"/>
        <w:rPr>
          <w:rStyle w:val="fontstyle01"/>
          <w:rFonts w:ascii="Times New Roman" w:hAnsi="Times New Roman" w:cs="Times New Roman"/>
          <w:i/>
          <w:iCs/>
          <w:sz w:val="28"/>
          <w:szCs w:val="28"/>
        </w:rPr>
      </w:pPr>
      <w:r w:rsidRPr="00B33A9F">
        <w:rPr>
          <w:rStyle w:val="fontstyle01"/>
          <w:rFonts w:ascii="Times New Roman" w:hAnsi="Times New Roman" w:cs="Times New Roman"/>
          <w:i/>
          <w:iCs/>
          <w:sz w:val="28"/>
          <w:szCs w:val="28"/>
        </w:rPr>
        <w:t>Ba là, hạn chế trong việc xây dựng cơ chế tài chính</w:t>
      </w:r>
      <w:r w:rsidRPr="0042596B">
        <w:t xml:space="preserve"> </w:t>
      </w:r>
      <w:r w:rsidRPr="0042596B">
        <w:rPr>
          <w:rStyle w:val="fontstyle01"/>
          <w:rFonts w:ascii="Times New Roman" w:hAnsi="Times New Roman" w:cs="Times New Roman"/>
          <w:i/>
          <w:iCs/>
          <w:sz w:val="28"/>
          <w:szCs w:val="28"/>
        </w:rPr>
        <w:t>cho hoạt động</w:t>
      </w:r>
      <w:r>
        <w:rPr>
          <w:rStyle w:val="fontstyle01"/>
          <w:rFonts w:ascii="Times New Roman" w:hAnsi="Times New Roman" w:cs="Times New Roman"/>
          <w:i/>
          <w:iCs/>
          <w:sz w:val="28"/>
          <w:szCs w:val="28"/>
        </w:rPr>
        <w:t xml:space="preserve"> </w:t>
      </w:r>
      <w:r w:rsidRPr="0042596B">
        <w:rPr>
          <w:rStyle w:val="fontstyle01"/>
          <w:rFonts w:ascii="Times New Roman" w:hAnsi="Times New Roman" w:cs="Times New Roman"/>
          <w:i/>
          <w:iCs/>
          <w:sz w:val="28"/>
          <w:szCs w:val="28"/>
        </w:rPr>
        <w:t>hợp tác quốc tế về KH&amp;CN</w:t>
      </w:r>
      <w:r w:rsidRPr="00B33A9F">
        <w:rPr>
          <w:rStyle w:val="fontstyle01"/>
          <w:rFonts w:ascii="Times New Roman" w:hAnsi="Times New Roman" w:cs="Times New Roman"/>
          <w:i/>
          <w:iCs/>
          <w:sz w:val="28"/>
          <w:szCs w:val="28"/>
        </w:rPr>
        <w:t>.</w:t>
      </w:r>
    </w:p>
    <w:p w14:paraId="4A05AF31" w14:textId="622D853F" w:rsidR="00991E18" w:rsidRDefault="00991E18" w:rsidP="00991E18">
      <w:pPr>
        <w:shd w:val="clear" w:color="auto" w:fill="FFFFFF"/>
        <w:spacing w:before="120" w:after="120" w:line="240" w:lineRule="auto"/>
        <w:ind w:firstLine="567"/>
        <w:jc w:val="both"/>
        <w:rPr>
          <w:rFonts w:ascii="Times New Roman" w:hAnsi="Times New Roman" w:cs="Times New Roman"/>
          <w:sz w:val="28"/>
          <w:szCs w:val="28"/>
        </w:rPr>
      </w:pPr>
      <w:r w:rsidRPr="00040CBD">
        <w:rPr>
          <w:rStyle w:val="fontstyle01"/>
          <w:rFonts w:ascii="Times New Roman" w:hAnsi="Times New Roman" w:cs="Times New Roman"/>
          <w:sz w:val="28"/>
          <w:szCs w:val="28"/>
        </w:rPr>
        <w:t>Trong thực tiễn triển khai, tài chính công sử dụng cho hoạt động</w:t>
      </w:r>
      <w:r w:rsidRPr="00040CBD">
        <w:rPr>
          <w:rFonts w:ascii="Times New Roman" w:hAnsi="Times New Roman" w:cs="Times New Roman"/>
          <w:sz w:val="28"/>
          <w:szCs w:val="28"/>
        </w:rPr>
        <w:br/>
      </w:r>
      <w:r w:rsidRPr="00040CBD">
        <w:rPr>
          <w:rStyle w:val="fontstyle01"/>
          <w:rFonts w:ascii="Times New Roman" w:hAnsi="Times New Roman" w:cs="Times New Roman"/>
          <w:sz w:val="28"/>
          <w:szCs w:val="28"/>
        </w:rPr>
        <w:t>hợp tác quốc tế về KH&amp;CN vẫn còn một số hạn chế, dẫn đến hệ lụy chưa đem</w:t>
      </w:r>
      <w:r w:rsidRPr="00040CBD">
        <w:rPr>
          <w:rFonts w:ascii="Times New Roman" w:hAnsi="Times New Roman" w:cs="Times New Roman"/>
          <w:sz w:val="28"/>
          <w:szCs w:val="28"/>
        </w:rPr>
        <w:br/>
      </w:r>
      <w:r w:rsidRPr="00040CBD">
        <w:rPr>
          <w:rStyle w:val="fontstyle01"/>
          <w:rFonts w:ascii="Times New Roman" w:hAnsi="Times New Roman" w:cs="Times New Roman"/>
          <w:sz w:val="28"/>
          <w:szCs w:val="28"/>
        </w:rPr>
        <w:t>lại hiệu quả cao của hoạt động này.</w:t>
      </w:r>
      <w:r w:rsidRPr="00040CBD">
        <w:rPr>
          <w:rFonts w:ascii="Times New Roman" w:hAnsi="Times New Roman" w:cs="Times New Roman"/>
          <w:sz w:val="28"/>
          <w:szCs w:val="28"/>
        </w:rPr>
        <w:t xml:space="preserve"> Nguyên nhân chính là: (i) Do có nhiều văn bản quy định khung về tài chính, nhưng đồng thời cũng có rất nhiều văn bản quy định chi tiết cách sử dụng ngân sách nhà nước cho các hoạt động liên quan đến hợp tác quốc tế về KH&amp;CN. Điều này làm cho việc triển khai trong thực tiễn gặp khó khăn do sự đa dạng về các nội dung chi liên quan đến hợp tác quốc tế về KH&amp;CN. Ví dụ: mỗi chương trình KH&amp;CN quốc gia đều có thông tư riêng hướng dẫn chi tiêu tài chính, một số chương trình khác phải vận dụng các quy định tài chính đang áp dụng cho đối tượng khác; hoặc các quy định về miễn thuế hay tính thuế cũng hạn chế quá trình triển khai các hoạt động hợp tác quốc tế về KH&amp;CN.</w:t>
      </w:r>
      <w:r w:rsidR="00F641E5">
        <w:rPr>
          <w:rFonts w:ascii="Times New Roman" w:hAnsi="Times New Roman" w:cs="Times New Roman"/>
          <w:sz w:val="28"/>
          <w:szCs w:val="28"/>
        </w:rPr>
        <w:t xml:space="preserve"> </w:t>
      </w:r>
      <w:r w:rsidRPr="00040CBD">
        <w:rPr>
          <w:rFonts w:ascii="Times New Roman" w:hAnsi="Times New Roman" w:cs="Times New Roman"/>
          <w:sz w:val="28"/>
          <w:szCs w:val="28"/>
        </w:rPr>
        <w:t>(ii) Nguồn kinh phí từ ngân sách nhà nước dành cho hợp tác quốc tế</w:t>
      </w:r>
      <w:r w:rsidRPr="00040CBD">
        <w:rPr>
          <w:rFonts w:ascii="Times New Roman" w:hAnsi="Times New Roman" w:cs="Times New Roman"/>
          <w:sz w:val="28"/>
          <w:szCs w:val="28"/>
        </w:rPr>
        <w:br/>
        <w:t xml:space="preserve">về KH&amp;CN vốn hạn chế nhưng đầu tư phân tán. </w:t>
      </w:r>
    </w:p>
    <w:p w14:paraId="571ECCE1" w14:textId="5BD07AE9" w:rsidR="00991E18" w:rsidRPr="00040CBD" w:rsidRDefault="00991E18" w:rsidP="00991E18">
      <w:pPr>
        <w:shd w:val="clear" w:color="auto" w:fill="FFFFFF"/>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B</w:t>
      </w:r>
      <w:r w:rsidRPr="00040CBD">
        <w:rPr>
          <w:rFonts w:ascii="Times New Roman" w:hAnsi="Times New Roman" w:cs="Times New Roman"/>
          <w:sz w:val="28"/>
          <w:szCs w:val="28"/>
        </w:rPr>
        <w:t>ên cạnh một số</w:t>
      </w:r>
      <w:r>
        <w:rPr>
          <w:rFonts w:ascii="Times New Roman" w:hAnsi="Times New Roman" w:cs="Times New Roman"/>
          <w:sz w:val="28"/>
          <w:szCs w:val="28"/>
        </w:rPr>
        <w:t xml:space="preserve"> </w:t>
      </w:r>
      <w:r w:rsidRPr="00040CBD">
        <w:rPr>
          <w:rFonts w:ascii="Times New Roman" w:hAnsi="Times New Roman" w:cs="Times New Roman"/>
          <w:sz w:val="28"/>
          <w:szCs w:val="28"/>
        </w:rPr>
        <w:t>chương trình trực tiếp liên quan đến thúc đẩy hợp tác quốc tế về KH&amp;CN</w:t>
      </w:r>
      <w:r>
        <w:rPr>
          <w:rFonts w:ascii="Times New Roman" w:hAnsi="Times New Roman" w:cs="Times New Roman"/>
          <w:sz w:val="28"/>
          <w:szCs w:val="28"/>
        </w:rPr>
        <w:t xml:space="preserve"> </w:t>
      </w:r>
      <w:r w:rsidRPr="00040CBD">
        <w:rPr>
          <w:rFonts w:ascii="Times New Roman" w:hAnsi="Times New Roman" w:cs="Times New Roman"/>
          <w:sz w:val="28"/>
          <w:szCs w:val="28"/>
        </w:rPr>
        <w:t>(Nghị định thư, chương trình song phương và đa phương, Chương trình tìm</w:t>
      </w:r>
      <w:r>
        <w:rPr>
          <w:rFonts w:ascii="Times New Roman" w:hAnsi="Times New Roman" w:cs="Times New Roman"/>
          <w:sz w:val="28"/>
          <w:szCs w:val="28"/>
        </w:rPr>
        <w:t xml:space="preserve"> </w:t>
      </w:r>
      <w:r w:rsidRPr="00040CBD">
        <w:rPr>
          <w:rFonts w:ascii="Times New Roman" w:hAnsi="Times New Roman" w:cs="Times New Roman"/>
          <w:sz w:val="28"/>
          <w:szCs w:val="28"/>
        </w:rPr>
        <w:t>kiếm và nhập khẩu công nghệ), nhiều hoạt động hợp tác quốc tế về KH&amp;CN</w:t>
      </w:r>
      <w:r>
        <w:rPr>
          <w:rFonts w:ascii="Times New Roman" w:hAnsi="Times New Roman" w:cs="Times New Roman"/>
          <w:sz w:val="28"/>
          <w:szCs w:val="28"/>
        </w:rPr>
        <w:t xml:space="preserve"> </w:t>
      </w:r>
      <w:r w:rsidRPr="00040CBD">
        <w:rPr>
          <w:rFonts w:ascii="Times New Roman" w:hAnsi="Times New Roman" w:cs="Times New Roman"/>
          <w:sz w:val="28"/>
          <w:szCs w:val="28"/>
        </w:rPr>
        <w:t>cũng được triển khai dưới nhiều hình thức khác nhau như đoàn ra, đoàn vào,</w:t>
      </w:r>
      <w:r>
        <w:rPr>
          <w:rFonts w:ascii="Times New Roman" w:hAnsi="Times New Roman" w:cs="Times New Roman"/>
          <w:sz w:val="28"/>
          <w:szCs w:val="28"/>
        </w:rPr>
        <w:t xml:space="preserve"> </w:t>
      </w:r>
      <w:r w:rsidRPr="00040CBD">
        <w:rPr>
          <w:rFonts w:ascii="Times New Roman" w:hAnsi="Times New Roman" w:cs="Times New Roman"/>
          <w:sz w:val="28"/>
          <w:szCs w:val="28"/>
        </w:rPr>
        <w:t>hội nghị/hội thảo quốc tế, hay tích hợp vào các chương trình/dự án khác. Về</w:t>
      </w:r>
      <w:r w:rsidR="00F641E5">
        <w:rPr>
          <w:rFonts w:ascii="Times New Roman" w:hAnsi="Times New Roman" w:cs="Times New Roman"/>
          <w:sz w:val="28"/>
          <w:szCs w:val="28"/>
        </w:rPr>
        <w:t xml:space="preserve"> </w:t>
      </w:r>
      <w:r w:rsidRPr="00040CBD">
        <w:rPr>
          <w:rFonts w:ascii="Times New Roman" w:hAnsi="Times New Roman" w:cs="Times New Roman"/>
          <w:sz w:val="28"/>
          <w:szCs w:val="28"/>
        </w:rPr>
        <w:t>mặt cơ chế sử dụng tài chính cho hợp tác quốc tế về KH&amp;CN, Việt Nam đang</w:t>
      </w:r>
      <w:r w:rsidR="00F641E5">
        <w:rPr>
          <w:rFonts w:ascii="Times New Roman" w:hAnsi="Times New Roman" w:cs="Times New Roman"/>
          <w:sz w:val="28"/>
          <w:szCs w:val="28"/>
        </w:rPr>
        <w:t xml:space="preserve"> </w:t>
      </w:r>
      <w:r w:rsidRPr="00040CBD">
        <w:rPr>
          <w:rFonts w:ascii="Times New Roman" w:hAnsi="Times New Roman" w:cs="Times New Roman"/>
          <w:sz w:val="28"/>
          <w:szCs w:val="28"/>
        </w:rPr>
        <w:t>áp dụng cơ chế giám sát theo nội dung chi thay vì chú trọng đến kết quả đầu</w:t>
      </w:r>
      <w:r w:rsidR="00F641E5">
        <w:rPr>
          <w:rFonts w:ascii="Times New Roman" w:hAnsi="Times New Roman" w:cs="Times New Roman"/>
          <w:sz w:val="28"/>
          <w:szCs w:val="28"/>
        </w:rPr>
        <w:t xml:space="preserve"> </w:t>
      </w:r>
      <w:r w:rsidRPr="00040CBD">
        <w:rPr>
          <w:rFonts w:ascii="Times New Roman" w:hAnsi="Times New Roman" w:cs="Times New Roman"/>
          <w:sz w:val="28"/>
          <w:szCs w:val="28"/>
        </w:rPr>
        <w:t>ra và đánh giá hiệu quả sử dụng đồng vốn đầu tư từ NSNN. Điều này dẫn đến</w:t>
      </w:r>
      <w:r w:rsidR="00F641E5">
        <w:rPr>
          <w:rFonts w:ascii="Times New Roman" w:hAnsi="Times New Roman" w:cs="Times New Roman"/>
          <w:sz w:val="28"/>
          <w:szCs w:val="28"/>
        </w:rPr>
        <w:t xml:space="preserve"> </w:t>
      </w:r>
      <w:r w:rsidRPr="00040CBD">
        <w:rPr>
          <w:rFonts w:ascii="Times New Roman" w:hAnsi="Times New Roman" w:cs="Times New Roman"/>
          <w:sz w:val="28"/>
          <w:szCs w:val="28"/>
        </w:rPr>
        <w:t>thực trạng kinh phí đầu tư cho hợp tác quốc tế về KH&amp;CN phân tán, thiếu tập</w:t>
      </w:r>
      <w:r w:rsidR="00F641E5">
        <w:rPr>
          <w:rFonts w:ascii="Times New Roman" w:hAnsi="Times New Roman" w:cs="Times New Roman"/>
          <w:sz w:val="28"/>
          <w:szCs w:val="28"/>
        </w:rPr>
        <w:t xml:space="preserve"> </w:t>
      </w:r>
      <w:r w:rsidRPr="00040CBD">
        <w:rPr>
          <w:rFonts w:ascii="Times New Roman" w:hAnsi="Times New Roman" w:cs="Times New Roman"/>
          <w:sz w:val="28"/>
          <w:szCs w:val="28"/>
        </w:rPr>
        <w:t xml:space="preserve">trung theo một số trọng tâm có tính chiến lược dài hạn; khó tối ưu và vì thế hiệu quả </w:t>
      </w:r>
      <w:r>
        <w:rPr>
          <w:rFonts w:ascii="Times New Roman" w:hAnsi="Times New Roman" w:cs="Times New Roman"/>
          <w:sz w:val="28"/>
          <w:szCs w:val="28"/>
        </w:rPr>
        <w:t xml:space="preserve">chưa </w:t>
      </w:r>
      <w:r w:rsidRPr="00040CBD">
        <w:rPr>
          <w:rFonts w:ascii="Times New Roman" w:hAnsi="Times New Roman" w:cs="Times New Roman"/>
          <w:sz w:val="28"/>
          <w:szCs w:val="28"/>
        </w:rPr>
        <w:t xml:space="preserve">cao. (iii) Thiếu một cơ chế tài chính đặc biệt để vận hành một số chương trình quốc gia có mục tiêu. </w:t>
      </w:r>
    </w:p>
    <w:p w14:paraId="53A6CB06" w14:textId="77777777" w:rsidR="00991E18" w:rsidRPr="00040CBD" w:rsidRDefault="00991E18" w:rsidP="00991E18">
      <w:pPr>
        <w:shd w:val="clear" w:color="auto" w:fill="FFFFFF"/>
        <w:spacing w:before="120" w:after="120" w:line="240" w:lineRule="auto"/>
        <w:ind w:firstLine="567"/>
        <w:jc w:val="both"/>
        <w:rPr>
          <w:rFonts w:ascii="Times New Roman" w:hAnsi="Times New Roman" w:cs="Times New Roman"/>
          <w:sz w:val="28"/>
          <w:szCs w:val="28"/>
        </w:rPr>
      </w:pPr>
      <w:r w:rsidRPr="00B33A9F">
        <w:rPr>
          <w:rFonts w:ascii="Times New Roman" w:hAnsi="Times New Roman" w:cs="Times New Roman"/>
          <w:i/>
          <w:iCs/>
          <w:sz w:val="28"/>
          <w:szCs w:val="28"/>
        </w:rPr>
        <w:t>Ngoài ra</w:t>
      </w:r>
      <w:r>
        <w:rPr>
          <w:rFonts w:ascii="Times New Roman" w:hAnsi="Times New Roman" w:cs="Times New Roman"/>
          <w:sz w:val="28"/>
          <w:szCs w:val="28"/>
        </w:rPr>
        <w:t>, n</w:t>
      </w:r>
      <w:r w:rsidRPr="00040CBD">
        <w:rPr>
          <w:rFonts w:ascii="Times New Roman" w:hAnsi="Times New Roman" w:cs="Times New Roman"/>
          <w:sz w:val="28"/>
          <w:szCs w:val="28"/>
        </w:rPr>
        <w:t>hân lực KH&amp;CN chưa đủ năng lực để tham gia hiệu quả vào các hoạt động KH&amp;CN quốc tế và khu vực. Tỷ lệ cán bộ thành thạo tiếng Anh/ Pháp còn thấp, sự hiểu biết về văn hóa, luật pháp và giao lưu quốc tế còn hạn chế. Tỷ lệ cán bộ khoa học được đào tạo, bồi dưỡng hàng năm trong các tổ chức KH&amp;CN còn thấp. Quan hệ trực tiếp và gắn bó chặt chẽ với đồng nghiệp quốc tế còn chưa cao và nhất là chưa có văn hóa nghiên cứu khoa học theo các chuẩn mực quốc tế. Hàm lượng KH&amp;CN đóng góp cho các hoạt động KH&amp;CN quốc tế và khu vực còn thấp.</w:t>
      </w:r>
    </w:p>
    <w:p w14:paraId="40C7859D" w14:textId="222D6123" w:rsidR="00991E18" w:rsidRPr="00040CBD" w:rsidRDefault="00991E18" w:rsidP="00991E18">
      <w:pPr>
        <w:shd w:val="clear" w:color="auto" w:fill="FFFFFF"/>
        <w:spacing w:before="120" w:after="120" w:line="240" w:lineRule="auto"/>
        <w:ind w:firstLine="567"/>
        <w:jc w:val="both"/>
        <w:rPr>
          <w:rFonts w:ascii="Times New Roman" w:hAnsi="Times New Roman" w:cs="Times New Roman"/>
          <w:sz w:val="28"/>
          <w:szCs w:val="28"/>
        </w:rPr>
      </w:pPr>
      <w:r w:rsidRPr="00040CBD">
        <w:rPr>
          <w:rFonts w:ascii="Times New Roman" w:hAnsi="Times New Roman" w:cs="Times New Roman"/>
          <w:sz w:val="28"/>
          <w:szCs w:val="28"/>
        </w:rPr>
        <w:lastRenderedPageBreak/>
        <w:t xml:space="preserve">Các tổ chức nghiên cứu khoa học và phát triển công nghệ, các trường đại học chưa đủ năng lực và điều kiện xúc tiến mở rộng các hoạt động </w:t>
      </w:r>
      <w:bookmarkStart w:id="4" w:name="_Hlk173391179"/>
      <w:r w:rsidRPr="00040CBD">
        <w:rPr>
          <w:rFonts w:ascii="Times New Roman" w:hAnsi="Times New Roman" w:cs="Times New Roman"/>
          <w:sz w:val="28"/>
          <w:szCs w:val="28"/>
        </w:rPr>
        <w:t xml:space="preserve">hợp tác quốc tế </w:t>
      </w:r>
      <w:bookmarkEnd w:id="4"/>
      <w:r w:rsidRPr="00040CBD">
        <w:rPr>
          <w:rFonts w:ascii="Times New Roman" w:hAnsi="Times New Roman" w:cs="Times New Roman"/>
          <w:sz w:val="28"/>
          <w:szCs w:val="28"/>
        </w:rPr>
        <w:t>về KH&amp;CN do cơ sở vật chất, kỹ thuật không đồng bộ, môi trường làm việc chưa chuyên nghiệp, nhân viên kỹ thuật có trình độ cao đáp ứng yêu cầu hội nhập. Chưa có tầm nhìn và chiến lược hợp tác quốc tế lâu dài và bền vững, mục tiêu hợp tác quốc tế của phần nhiều tổ chức KH&amp;CN mới chỉ là tranh thủ cơ hội để đào tạo cán bộ, có thêm kinh phí và tăng cường trang thiết bị nghiên cứu. Vị thế của các tổ chức KH&amp;CN Việt Nam trên thế giới còn rất hạn chế. Các tổ chức chưa chú trọng xây dựng cho mình nề nếp làm việc tuân thủ các chuẩn mực quốc tế trong nghiên cứu khoa học. Số lượng và chất lượng các công trình khoa học còn hạn chế, rất ít được đăng tải trên các tạp chí khoa học có uy tín quốc tế và nếu có thì chỉ số trích dẫn cũng rất thấp. Vấn đề sử dụng đánh giá quốc tế, một công cụ quan trọng trong hợp tác quốc tế về KH&amp;CN, chưa được quan tâm</w:t>
      </w:r>
      <w:r w:rsidR="006D0BA4">
        <w:rPr>
          <w:rFonts w:ascii="Times New Roman" w:hAnsi="Times New Roman" w:cs="Times New Roman"/>
          <w:sz w:val="28"/>
          <w:szCs w:val="28"/>
        </w:rPr>
        <w:t xml:space="preserve"> [1]</w:t>
      </w:r>
      <w:r w:rsidRPr="00040CBD">
        <w:rPr>
          <w:rFonts w:ascii="Times New Roman" w:hAnsi="Times New Roman" w:cs="Times New Roman"/>
          <w:sz w:val="28"/>
          <w:szCs w:val="28"/>
        </w:rPr>
        <w:t xml:space="preserve">. </w:t>
      </w:r>
    </w:p>
    <w:p w14:paraId="415DA91C" w14:textId="77777777" w:rsidR="00991E18" w:rsidRPr="00040CBD" w:rsidRDefault="00991E18" w:rsidP="00991E18">
      <w:pPr>
        <w:shd w:val="clear" w:color="auto" w:fill="FFFFFF"/>
        <w:spacing w:before="120" w:after="120" w:line="240" w:lineRule="auto"/>
        <w:ind w:firstLine="567"/>
        <w:jc w:val="both"/>
        <w:rPr>
          <w:rFonts w:ascii="Times New Roman" w:hAnsi="Times New Roman" w:cs="Times New Roman"/>
          <w:sz w:val="28"/>
          <w:szCs w:val="28"/>
        </w:rPr>
      </w:pPr>
      <w:r w:rsidRPr="00040CBD">
        <w:rPr>
          <w:rFonts w:ascii="Times New Roman" w:hAnsi="Times New Roman" w:cs="Times New Roman"/>
          <w:sz w:val="28"/>
          <w:szCs w:val="28"/>
        </w:rPr>
        <w:t>Các hoạt động chuyển giao công nghệ ở các doanh nghiệp chủ yếu mới chỉ dừng ở mức tiếp nhận thông qua các dự án đầu tư trực tiếp hoặc viện trợ của nước ngoài, chưa có đầu tư nghiên cứu, làm chủ và đổi mới công nghệ. Các doanh nghiệp thường thiếu thông tin về KH&amp;CN trong nước và ngoài nước. Sự gắn kết giữa hoạt động nghiên cứu khoa học và phát triển công nghệ với hoạt động đào tạo nhân lực KH&amp;CN cũng như nhu cầu hội nhập của doanh nghiệp Việt Nam còn rất hạn chế.</w:t>
      </w:r>
    </w:p>
    <w:p w14:paraId="412D5F2E" w14:textId="77777777" w:rsidR="00991E18" w:rsidRPr="00040CBD" w:rsidRDefault="00991E18" w:rsidP="00991E18">
      <w:pPr>
        <w:pStyle w:val="Normal1"/>
        <w:shd w:val="clear" w:color="auto" w:fill="FFFFFF"/>
        <w:spacing w:before="120" w:beforeAutospacing="0" w:after="120" w:afterAutospacing="0"/>
        <w:jc w:val="both"/>
        <w:rPr>
          <w:b/>
          <w:bCs/>
          <w:sz w:val="28"/>
          <w:szCs w:val="28"/>
        </w:rPr>
      </w:pPr>
      <w:r w:rsidRPr="00040CBD">
        <w:rPr>
          <w:sz w:val="28"/>
          <w:szCs w:val="28"/>
        </w:rPr>
        <w:tab/>
      </w:r>
      <w:r w:rsidRPr="00040CBD">
        <w:rPr>
          <w:b/>
          <w:bCs/>
          <w:sz w:val="28"/>
          <w:szCs w:val="28"/>
        </w:rPr>
        <w:t>3. Kết luận</w:t>
      </w:r>
    </w:p>
    <w:p w14:paraId="69B80D40" w14:textId="2DAE8698" w:rsidR="00991E18" w:rsidRDefault="006D0BA4" w:rsidP="00FA05E8">
      <w:pPr>
        <w:pStyle w:val="Normal1"/>
        <w:shd w:val="clear" w:color="auto" w:fill="FFFFFF"/>
        <w:spacing w:before="120" w:beforeAutospacing="0" w:after="120" w:afterAutospacing="0"/>
        <w:ind w:firstLine="567"/>
        <w:jc w:val="both"/>
        <w:rPr>
          <w:iCs/>
          <w:sz w:val="29"/>
          <w:szCs w:val="29"/>
        </w:rPr>
      </w:pPr>
      <w:r>
        <w:rPr>
          <w:rStyle w:val="fontstyle01"/>
          <w:sz w:val="28"/>
          <w:szCs w:val="28"/>
        </w:rPr>
        <w:t>Như vậy</w:t>
      </w:r>
      <w:r w:rsidR="00991E18" w:rsidRPr="00040CBD">
        <w:rPr>
          <w:rStyle w:val="fontstyle01"/>
          <w:sz w:val="28"/>
          <w:szCs w:val="28"/>
        </w:rPr>
        <w:t>, hợp tác quốc tế trong lĩnh vực khoa học - công nghệ đã thực sự góp phần quan trọng trong việc nâng cao trình độ nghiên cứu trong nước theo chuẩn quốc tế, thu hút việc chuyển giao và làm chủ công nghệ tiên tiến từ nước ngoài, rút ngắn khoảng cách công nghệ với thế giới, cải thiện kết cấu hạ tầng kỹ thuật và tăng cường tiềm lực khoa học - công nghệ cho Việt Nam.</w:t>
      </w:r>
      <w:r w:rsidR="00991E18" w:rsidRPr="00040CBD">
        <w:rPr>
          <w:rFonts w:eastAsiaTheme="minorEastAsia"/>
          <w:sz w:val="28"/>
          <w:szCs w:val="28"/>
          <w:shd w:val="clear" w:color="auto" w:fill="FFFFFF"/>
          <w:lang w:eastAsia="ja-JP"/>
        </w:rPr>
        <w:t xml:space="preserve"> Một số bộ, ngành, địa phương và doanh nghiệp đã chủ động tiếp cận, mua bán, áp dụng công nghệ mới, mang lại hiệu quả thiết thực, góp phần nâng cao khả năng cạnh tranh của các sản phẩm.</w:t>
      </w:r>
      <w:r w:rsidR="00991E18">
        <w:rPr>
          <w:rFonts w:eastAsiaTheme="minorEastAsia"/>
          <w:sz w:val="28"/>
          <w:szCs w:val="28"/>
          <w:shd w:val="clear" w:color="auto" w:fill="FFFFFF"/>
          <w:lang w:eastAsia="ja-JP"/>
        </w:rPr>
        <w:t xml:space="preserve"> </w:t>
      </w:r>
      <w:r w:rsidR="00991E18">
        <w:rPr>
          <w:rFonts w:eastAsiaTheme="minorEastAsia"/>
          <w:sz w:val="28"/>
          <w:szCs w:val="28"/>
          <w:shd w:val="clear" w:color="auto" w:fill="FFFFFF"/>
          <w:lang w:val="en-US" w:eastAsia="ja-JP"/>
        </w:rPr>
        <w:t>Tuy vậy</w:t>
      </w:r>
      <w:r w:rsidR="00991E18" w:rsidRPr="00040CBD">
        <w:rPr>
          <w:rFonts w:eastAsiaTheme="minorEastAsia"/>
          <w:sz w:val="28"/>
          <w:szCs w:val="28"/>
          <w:shd w:val="clear" w:color="auto" w:fill="FFFFFF"/>
          <w:lang w:eastAsia="ja-JP"/>
        </w:rPr>
        <w:t xml:space="preserve">, hoạt động </w:t>
      </w:r>
      <w:r w:rsidR="00991E18">
        <w:rPr>
          <w:rFonts w:eastAsiaTheme="minorEastAsia"/>
          <w:sz w:val="28"/>
          <w:szCs w:val="28"/>
          <w:shd w:val="clear" w:color="auto" w:fill="FFFFFF"/>
          <w:lang w:eastAsia="ja-JP"/>
        </w:rPr>
        <w:t>hợp tác quốc tế</w:t>
      </w:r>
      <w:r w:rsidR="00991E18" w:rsidRPr="00040CBD">
        <w:rPr>
          <w:rFonts w:eastAsiaTheme="minorEastAsia"/>
          <w:sz w:val="28"/>
          <w:szCs w:val="28"/>
          <w:shd w:val="clear" w:color="auto" w:fill="FFFFFF"/>
          <w:lang w:eastAsia="ja-JP"/>
        </w:rPr>
        <w:t xml:space="preserve"> về KH&amp;CN của Việt Nam cần tiếp tục được đẩy mạnh hơn nữa để đáp ứng được các yêu cầu phát triển kinh tế-xã hội nói chung và KH&amp;CN nói riêng của đất nước. </w:t>
      </w:r>
      <w:r w:rsidR="00991E18" w:rsidRPr="00040CBD">
        <w:rPr>
          <w:rStyle w:val="fontstyle01"/>
          <w:sz w:val="28"/>
          <w:szCs w:val="28"/>
          <w:lang w:val="vi-VN"/>
        </w:rPr>
        <w:t>Đảng Cộng sản Việt Nam đã khẳng định</w:t>
      </w:r>
      <w:r w:rsidR="00991E18" w:rsidRPr="00040CBD">
        <w:rPr>
          <w:rStyle w:val="fontstyle01"/>
          <w:sz w:val="28"/>
          <w:szCs w:val="28"/>
        </w:rPr>
        <w:t xml:space="preserve"> cần “</w:t>
      </w:r>
      <w:r w:rsidR="00991E18" w:rsidRPr="0066382D">
        <w:rPr>
          <w:iCs/>
          <w:sz w:val="29"/>
          <w:szCs w:val="29"/>
        </w:rPr>
        <w:t>Mở rộng hợp tác quốc tế</w:t>
      </w:r>
      <w:r w:rsidR="00991E18">
        <w:rPr>
          <w:iCs/>
          <w:sz w:val="29"/>
          <w:szCs w:val="29"/>
        </w:rPr>
        <w:t xml:space="preserve">, </w:t>
      </w:r>
      <w:r w:rsidR="00991E18" w:rsidRPr="0066382D">
        <w:rPr>
          <w:iCs/>
          <w:sz w:val="29"/>
          <w:szCs w:val="29"/>
        </w:rPr>
        <w:t>giao lưu học thuật</w:t>
      </w:r>
      <w:r w:rsidR="00991E18">
        <w:rPr>
          <w:iCs/>
          <w:sz w:val="29"/>
          <w:szCs w:val="29"/>
        </w:rPr>
        <w:t xml:space="preserve">, </w:t>
      </w:r>
      <w:r w:rsidR="00991E18" w:rsidRPr="0066382D">
        <w:rPr>
          <w:iCs/>
          <w:sz w:val="29"/>
          <w:szCs w:val="29"/>
        </w:rPr>
        <w:t>liên kết</w:t>
      </w:r>
      <w:r w:rsidR="00991E18">
        <w:rPr>
          <w:iCs/>
          <w:sz w:val="29"/>
          <w:szCs w:val="29"/>
        </w:rPr>
        <w:t xml:space="preserve">, </w:t>
      </w:r>
      <w:r w:rsidR="00991E18" w:rsidRPr="0066382D">
        <w:rPr>
          <w:iCs/>
          <w:sz w:val="29"/>
          <w:szCs w:val="29"/>
        </w:rPr>
        <w:t>hợp tác chuyển giao</w:t>
      </w:r>
      <w:r w:rsidR="00991E18">
        <w:rPr>
          <w:iCs/>
          <w:sz w:val="29"/>
          <w:szCs w:val="29"/>
        </w:rPr>
        <w:t>, ứng dụng khoa học,</w:t>
      </w:r>
      <w:r w:rsidR="00991E18" w:rsidRPr="0066382D">
        <w:rPr>
          <w:iCs/>
          <w:sz w:val="29"/>
          <w:szCs w:val="29"/>
        </w:rPr>
        <w:t xml:space="preserve"> công nghệ với các quốc</w:t>
      </w:r>
      <w:r w:rsidR="00991E18" w:rsidRPr="0066382D">
        <w:rPr>
          <w:iCs/>
          <w:sz w:val="29"/>
          <w:szCs w:val="29"/>
          <w:lang w:val="vi-VN"/>
        </w:rPr>
        <w:t xml:space="preserve"> gia</w:t>
      </w:r>
      <w:r w:rsidR="00991E18">
        <w:rPr>
          <w:iCs/>
          <w:sz w:val="29"/>
          <w:szCs w:val="29"/>
          <w:lang w:val="vi-VN"/>
        </w:rPr>
        <w:t xml:space="preserve">, </w:t>
      </w:r>
      <w:r w:rsidR="00991E18" w:rsidRPr="0066382D">
        <w:rPr>
          <w:iCs/>
          <w:sz w:val="29"/>
          <w:szCs w:val="29"/>
          <w:lang w:val="vi-VN"/>
        </w:rPr>
        <w:t>tổ chức</w:t>
      </w:r>
      <w:r w:rsidR="00991E18" w:rsidRPr="0066382D">
        <w:rPr>
          <w:iCs/>
          <w:sz w:val="29"/>
          <w:szCs w:val="29"/>
        </w:rPr>
        <w:t xml:space="preserve"> đối tác có nền khoa học và công nghệ tiên tiến</w:t>
      </w:r>
      <w:r w:rsidR="00991E18">
        <w:rPr>
          <w:iCs/>
          <w:sz w:val="29"/>
          <w:szCs w:val="29"/>
        </w:rPr>
        <w:t xml:space="preserve">, </w:t>
      </w:r>
      <w:r w:rsidR="00991E18" w:rsidRPr="0066382D">
        <w:rPr>
          <w:iCs/>
          <w:sz w:val="29"/>
          <w:szCs w:val="29"/>
        </w:rPr>
        <w:t xml:space="preserve">giữa doanh nghiệp trong nước với doanh </w:t>
      </w:r>
      <w:r w:rsidR="00991E18" w:rsidRPr="002D4731">
        <w:rPr>
          <w:iCs/>
          <w:spacing w:val="4"/>
          <w:sz w:val="29"/>
          <w:szCs w:val="29"/>
        </w:rPr>
        <w:t>nghiệp</w:t>
      </w:r>
      <w:r w:rsidR="00991E18" w:rsidRPr="002D4731">
        <w:rPr>
          <w:iCs/>
          <w:spacing w:val="4"/>
          <w:sz w:val="29"/>
          <w:szCs w:val="29"/>
          <w:lang w:val="vi-VN"/>
        </w:rPr>
        <w:t>, tổ chức, cá nhân</w:t>
      </w:r>
      <w:r w:rsidR="00991E18" w:rsidRPr="002D4731">
        <w:rPr>
          <w:iCs/>
          <w:spacing w:val="4"/>
          <w:sz w:val="29"/>
          <w:szCs w:val="29"/>
        </w:rPr>
        <w:t xml:space="preserve"> nước ngoài</w:t>
      </w:r>
      <w:r w:rsidR="00991E18" w:rsidRPr="00040CBD">
        <w:rPr>
          <w:rStyle w:val="fontstyle01"/>
          <w:sz w:val="28"/>
          <w:szCs w:val="28"/>
        </w:rPr>
        <w:t>”</w:t>
      </w:r>
      <w:r>
        <w:rPr>
          <w:rStyle w:val="fontstyle01"/>
          <w:sz w:val="28"/>
          <w:szCs w:val="28"/>
        </w:rPr>
        <w:t xml:space="preserve"> [11]</w:t>
      </w:r>
      <w:r w:rsidR="00991E18" w:rsidRPr="00040CBD">
        <w:rPr>
          <w:rStyle w:val="fontstyle01"/>
          <w:sz w:val="28"/>
          <w:szCs w:val="28"/>
        </w:rPr>
        <w:t>.</w:t>
      </w:r>
      <w:r w:rsidR="00991E18" w:rsidRPr="0009267D">
        <w:rPr>
          <w:iCs/>
          <w:sz w:val="29"/>
          <w:szCs w:val="29"/>
        </w:rPr>
        <w:t xml:space="preserve"> </w:t>
      </w:r>
    </w:p>
    <w:p w14:paraId="094D0532" w14:textId="77777777" w:rsidR="00FA05E8" w:rsidRPr="00FA05E8" w:rsidRDefault="00FA05E8" w:rsidP="00FA05E8">
      <w:pPr>
        <w:pStyle w:val="Normal1"/>
        <w:shd w:val="clear" w:color="auto" w:fill="FFFFFF"/>
        <w:spacing w:before="120" w:beforeAutospacing="0" w:after="120" w:afterAutospacing="0"/>
        <w:ind w:firstLine="567"/>
        <w:jc w:val="both"/>
        <w:rPr>
          <w:rFonts w:eastAsiaTheme="minorEastAsia"/>
          <w:sz w:val="28"/>
          <w:szCs w:val="28"/>
          <w:shd w:val="clear" w:color="auto" w:fill="FFFFFF"/>
          <w:lang w:eastAsia="ja-JP"/>
        </w:rPr>
      </w:pPr>
    </w:p>
    <w:p w14:paraId="54E13866" w14:textId="77777777" w:rsidR="00991E18" w:rsidRPr="002E7CA9" w:rsidRDefault="00991E18" w:rsidP="00991E18">
      <w:pPr>
        <w:pStyle w:val="Normal1"/>
        <w:shd w:val="clear" w:color="auto" w:fill="FFFFFF"/>
        <w:spacing w:before="120" w:beforeAutospacing="0" w:after="120" w:afterAutospacing="0"/>
        <w:ind w:firstLine="567"/>
        <w:jc w:val="both"/>
        <w:rPr>
          <w:b/>
          <w:bCs/>
          <w:sz w:val="28"/>
          <w:szCs w:val="28"/>
        </w:rPr>
      </w:pPr>
      <w:r w:rsidRPr="002E7CA9">
        <w:rPr>
          <w:b/>
          <w:bCs/>
          <w:sz w:val="28"/>
          <w:szCs w:val="28"/>
        </w:rPr>
        <w:t>TÀI LIỆU THAM KHẢO</w:t>
      </w:r>
    </w:p>
    <w:p w14:paraId="5F3D8D53" w14:textId="77777777" w:rsidR="00991E18" w:rsidRPr="00040CBD" w:rsidRDefault="00991E18" w:rsidP="00991E18">
      <w:pPr>
        <w:pStyle w:val="Normal1"/>
        <w:shd w:val="clear" w:color="auto" w:fill="FFFFFF"/>
        <w:spacing w:before="120" w:beforeAutospacing="0" w:after="120" w:afterAutospacing="0"/>
        <w:ind w:firstLine="567"/>
        <w:jc w:val="both"/>
        <w:rPr>
          <w:sz w:val="28"/>
          <w:szCs w:val="28"/>
        </w:rPr>
      </w:pPr>
      <w:r w:rsidRPr="006642F2">
        <w:rPr>
          <w:sz w:val="28"/>
          <w:szCs w:val="28"/>
        </w:rPr>
        <w:t>1.</w:t>
      </w:r>
      <w:r>
        <w:rPr>
          <w:sz w:val="28"/>
          <w:szCs w:val="28"/>
        </w:rPr>
        <w:t xml:space="preserve"> </w:t>
      </w:r>
      <w:r w:rsidRPr="00040CBD">
        <w:rPr>
          <w:sz w:val="28"/>
          <w:szCs w:val="28"/>
        </w:rPr>
        <w:t>Bạch Tân Sinh và cộng s</w:t>
      </w:r>
      <w:r>
        <w:rPr>
          <w:sz w:val="28"/>
          <w:szCs w:val="28"/>
        </w:rPr>
        <w:t>ự</w:t>
      </w:r>
      <w:r w:rsidRPr="00040CBD">
        <w:rPr>
          <w:sz w:val="28"/>
          <w:szCs w:val="28"/>
        </w:rPr>
        <w:t xml:space="preserve"> </w:t>
      </w:r>
      <w:r>
        <w:rPr>
          <w:sz w:val="28"/>
          <w:szCs w:val="28"/>
        </w:rPr>
        <w:t>(</w:t>
      </w:r>
      <w:r w:rsidRPr="00040CBD">
        <w:rPr>
          <w:sz w:val="28"/>
          <w:szCs w:val="28"/>
        </w:rPr>
        <w:t>2015</w:t>
      </w:r>
      <w:r>
        <w:rPr>
          <w:sz w:val="28"/>
          <w:szCs w:val="28"/>
        </w:rPr>
        <w:t>),</w:t>
      </w:r>
      <w:r w:rsidRPr="00040CBD">
        <w:rPr>
          <w:sz w:val="28"/>
          <w:szCs w:val="28"/>
        </w:rPr>
        <w:t xml:space="preserve"> Nghiên cứu cơ chế và giải pháp tăng cường hội nhập hoạt động KH&amp;CN của Việt Nam với Hiệp hội các quốc gia Đông Nam Á (ASEAN)</w:t>
      </w:r>
      <w:r>
        <w:rPr>
          <w:sz w:val="28"/>
          <w:szCs w:val="28"/>
        </w:rPr>
        <w:t>,</w:t>
      </w:r>
      <w:r w:rsidRPr="00040CBD">
        <w:rPr>
          <w:sz w:val="28"/>
          <w:szCs w:val="28"/>
        </w:rPr>
        <w:t xml:space="preserve"> </w:t>
      </w:r>
      <w:r w:rsidRPr="0009267D">
        <w:rPr>
          <w:i/>
          <w:iCs/>
          <w:sz w:val="28"/>
          <w:szCs w:val="28"/>
        </w:rPr>
        <w:t>Báo cáo tổng hợp Đề tài nghiên cứu cấp Quốc gia</w:t>
      </w:r>
      <w:r w:rsidRPr="00040CBD">
        <w:rPr>
          <w:sz w:val="28"/>
          <w:szCs w:val="28"/>
        </w:rPr>
        <w:t>.</w:t>
      </w:r>
    </w:p>
    <w:p w14:paraId="5763950C" w14:textId="77777777" w:rsidR="00991E18" w:rsidRDefault="00991E18" w:rsidP="00991E18">
      <w:pPr>
        <w:pStyle w:val="Normal1"/>
        <w:shd w:val="clear" w:color="auto" w:fill="FFFFFF"/>
        <w:spacing w:before="120" w:beforeAutospacing="0" w:after="120" w:afterAutospacing="0"/>
        <w:ind w:firstLine="567"/>
        <w:jc w:val="both"/>
        <w:rPr>
          <w:i/>
          <w:iCs/>
          <w:sz w:val="28"/>
          <w:szCs w:val="28"/>
        </w:rPr>
      </w:pPr>
      <w:r>
        <w:rPr>
          <w:sz w:val="28"/>
          <w:szCs w:val="28"/>
        </w:rPr>
        <w:lastRenderedPageBreak/>
        <w:t xml:space="preserve">2. </w:t>
      </w:r>
      <w:r w:rsidRPr="00040CBD">
        <w:rPr>
          <w:sz w:val="28"/>
          <w:szCs w:val="28"/>
        </w:rPr>
        <w:t xml:space="preserve">Bộ </w:t>
      </w:r>
      <w:bookmarkStart w:id="5" w:name="_Hlk173530634"/>
      <w:r w:rsidRPr="00040CBD">
        <w:rPr>
          <w:sz w:val="28"/>
          <w:szCs w:val="28"/>
        </w:rPr>
        <w:t>Khoa học và Công nghệ</w:t>
      </w:r>
      <w:bookmarkEnd w:id="5"/>
      <w:r w:rsidRPr="00040CBD">
        <w:rPr>
          <w:sz w:val="28"/>
          <w:szCs w:val="28"/>
        </w:rPr>
        <w:t xml:space="preserve"> (2009), </w:t>
      </w:r>
      <w:r w:rsidRPr="0009267D">
        <w:rPr>
          <w:i/>
          <w:iCs/>
          <w:sz w:val="28"/>
          <w:szCs w:val="28"/>
        </w:rPr>
        <w:t>Báo cáo 50 năm hợp tác quốc tế về KH&amp;CN.</w:t>
      </w:r>
    </w:p>
    <w:p w14:paraId="2259DCC8" w14:textId="77777777" w:rsidR="00991E18" w:rsidRPr="00040CBD" w:rsidRDefault="00991E18" w:rsidP="00991E18">
      <w:pPr>
        <w:pStyle w:val="Normal1"/>
        <w:shd w:val="clear" w:color="auto" w:fill="FFFFFF"/>
        <w:spacing w:before="120" w:beforeAutospacing="0" w:after="120" w:afterAutospacing="0"/>
        <w:ind w:firstLine="567"/>
        <w:jc w:val="both"/>
        <w:rPr>
          <w:sz w:val="28"/>
          <w:szCs w:val="28"/>
        </w:rPr>
      </w:pPr>
      <w:r>
        <w:rPr>
          <w:sz w:val="28"/>
          <w:szCs w:val="28"/>
        </w:rPr>
        <w:t xml:space="preserve">3. </w:t>
      </w:r>
      <w:r w:rsidRPr="00040CBD">
        <w:rPr>
          <w:sz w:val="28"/>
          <w:szCs w:val="28"/>
        </w:rPr>
        <w:t xml:space="preserve">Bộ Khoa học và Công nghệ (2011), </w:t>
      </w:r>
      <w:r w:rsidRPr="0009267D">
        <w:rPr>
          <w:i/>
          <w:iCs/>
          <w:sz w:val="28"/>
          <w:szCs w:val="28"/>
        </w:rPr>
        <w:t>Báo cáo tổng kết 5 năm thực hiện các nhiệm vụ theo Nghị định thư giai đoạn 2006 - 2010 và định hướng giai đoạn 2011 – 2015</w:t>
      </w:r>
      <w:r w:rsidRPr="00040CBD">
        <w:rPr>
          <w:sz w:val="28"/>
          <w:szCs w:val="28"/>
        </w:rPr>
        <w:t>.</w:t>
      </w:r>
    </w:p>
    <w:p w14:paraId="6C779BF3" w14:textId="77777777" w:rsidR="00991E18" w:rsidRPr="00040CBD" w:rsidRDefault="00991E18" w:rsidP="00991E18">
      <w:pPr>
        <w:pStyle w:val="Normal1"/>
        <w:shd w:val="clear" w:color="auto" w:fill="FFFFFF"/>
        <w:spacing w:before="120" w:beforeAutospacing="0" w:after="120" w:afterAutospacing="0"/>
        <w:ind w:firstLine="567"/>
        <w:jc w:val="both"/>
        <w:rPr>
          <w:sz w:val="28"/>
          <w:szCs w:val="28"/>
        </w:rPr>
      </w:pPr>
      <w:r>
        <w:rPr>
          <w:sz w:val="28"/>
          <w:szCs w:val="28"/>
        </w:rPr>
        <w:t xml:space="preserve">4. </w:t>
      </w:r>
      <w:r w:rsidRPr="00040CBD">
        <w:rPr>
          <w:sz w:val="28"/>
          <w:szCs w:val="28"/>
        </w:rPr>
        <w:t>Bộ Khoa học và Công nghệ và Bộ Tài chính</w:t>
      </w:r>
      <w:r>
        <w:rPr>
          <w:sz w:val="28"/>
          <w:szCs w:val="28"/>
        </w:rPr>
        <w:t xml:space="preserve"> (2012),</w:t>
      </w:r>
      <w:r w:rsidRPr="00040CBD">
        <w:rPr>
          <w:sz w:val="28"/>
          <w:szCs w:val="28"/>
        </w:rPr>
        <w:t xml:space="preserve"> </w:t>
      </w:r>
      <w:r w:rsidRPr="0009267D">
        <w:rPr>
          <w:i/>
          <w:iCs/>
          <w:sz w:val="28"/>
          <w:szCs w:val="28"/>
        </w:rPr>
        <w:t>Thông tư liên tịch quy định quản lý tài chính thực hiện Chương trình quốc gia phát triển công nghệ cao đến năm 2020</w:t>
      </w:r>
      <w:r w:rsidRPr="00040CBD">
        <w:rPr>
          <w:sz w:val="28"/>
          <w:szCs w:val="28"/>
        </w:rPr>
        <w:t>, Số 219/2012/TTLT-BTCBKHCN, ngày 20/12.</w:t>
      </w:r>
    </w:p>
    <w:p w14:paraId="43A6BB6E" w14:textId="77777777" w:rsidR="00991E18" w:rsidRPr="00040CBD" w:rsidRDefault="00991E18" w:rsidP="00991E18">
      <w:pPr>
        <w:pStyle w:val="Normal1"/>
        <w:shd w:val="clear" w:color="auto" w:fill="FFFFFF"/>
        <w:spacing w:before="120" w:beforeAutospacing="0" w:after="120" w:afterAutospacing="0"/>
        <w:ind w:firstLine="567"/>
        <w:jc w:val="both"/>
        <w:rPr>
          <w:sz w:val="28"/>
          <w:szCs w:val="28"/>
        </w:rPr>
      </w:pPr>
      <w:r>
        <w:rPr>
          <w:sz w:val="28"/>
          <w:szCs w:val="28"/>
        </w:rPr>
        <w:t>5</w:t>
      </w:r>
      <w:r w:rsidRPr="0039231E">
        <w:rPr>
          <w:sz w:val="28"/>
          <w:szCs w:val="28"/>
        </w:rPr>
        <w:t xml:space="preserve">. </w:t>
      </w:r>
      <w:r w:rsidRPr="00040CBD">
        <w:rPr>
          <w:sz w:val="28"/>
          <w:szCs w:val="28"/>
        </w:rPr>
        <w:t>Bộ Khoa học và Công nghệ và Bộ Tài chính</w:t>
      </w:r>
      <w:r>
        <w:rPr>
          <w:sz w:val="28"/>
          <w:szCs w:val="28"/>
        </w:rPr>
        <w:t xml:space="preserve"> (2014),</w:t>
      </w:r>
      <w:r w:rsidRPr="00040CBD">
        <w:rPr>
          <w:sz w:val="28"/>
          <w:szCs w:val="28"/>
        </w:rPr>
        <w:t xml:space="preserve"> </w:t>
      </w:r>
      <w:r w:rsidRPr="0009267D">
        <w:rPr>
          <w:i/>
          <w:iCs/>
          <w:sz w:val="28"/>
          <w:szCs w:val="28"/>
        </w:rPr>
        <w:t>Thông tư liên tịch hướng dẫn quản lý tài chính Chương trình đổi mới công nghệ quốc gia đến năm 2020</w:t>
      </w:r>
      <w:r w:rsidRPr="00040CBD">
        <w:rPr>
          <w:sz w:val="28"/>
          <w:szCs w:val="28"/>
        </w:rPr>
        <w:t>, Số 79/2014/TTLT-BTC-BKHCN, ngày 18/6.</w:t>
      </w:r>
    </w:p>
    <w:p w14:paraId="6E713211" w14:textId="77777777" w:rsidR="00991E18" w:rsidRPr="00040CBD" w:rsidRDefault="00991E18" w:rsidP="00991E18">
      <w:pPr>
        <w:pStyle w:val="Normal1"/>
        <w:shd w:val="clear" w:color="auto" w:fill="FFFFFF"/>
        <w:spacing w:before="120" w:beforeAutospacing="0" w:after="120" w:afterAutospacing="0"/>
        <w:ind w:firstLine="567"/>
        <w:jc w:val="both"/>
        <w:rPr>
          <w:sz w:val="28"/>
          <w:szCs w:val="28"/>
        </w:rPr>
      </w:pPr>
      <w:r>
        <w:rPr>
          <w:sz w:val="28"/>
          <w:szCs w:val="28"/>
        </w:rPr>
        <w:t xml:space="preserve">6. </w:t>
      </w:r>
      <w:r w:rsidRPr="00040CBD">
        <w:rPr>
          <w:sz w:val="28"/>
          <w:szCs w:val="28"/>
        </w:rPr>
        <w:t xml:space="preserve">Bộ Khoa học và công nghệ (2024), </w:t>
      </w:r>
      <w:r w:rsidRPr="0009267D">
        <w:rPr>
          <w:i/>
          <w:iCs/>
          <w:sz w:val="28"/>
          <w:szCs w:val="28"/>
        </w:rPr>
        <w:t>Dự thảo Báo cáo tổng kết thi hành Luật Khoa học và Công nghệ</w:t>
      </w:r>
      <w:r w:rsidRPr="00040CBD">
        <w:rPr>
          <w:sz w:val="28"/>
          <w:szCs w:val="28"/>
        </w:rPr>
        <w:t>, Hà Nội.</w:t>
      </w:r>
    </w:p>
    <w:p w14:paraId="079A9E7B" w14:textId="77777777" w:rsidR="00991E18" w:rsidRPr="00040CBD" w:rsidRDefault="00991E18" w:rsidP="00991E18">
      <w:pPr>
        <w:pStyle w:val="Normal1"/>
        <w:shd w:val="clear" w:color="auto" w:fill="FFFFFF"/>
        <w:spacing w:before="120" w:beforeAutospacing="0" w:after="120" w:afterAutospacing="0"/>
        <w:ind w:firstLine="567"/>
        <w:jc w:val="both"/>
        <w:rPr>
          <w:sz w:val="28"/>
          <w:szCs w:val="28"/>
        </w:rPr>
      </w:pPr>
      <w:r>
        <w:rPr>
          <w:sz w:val="28"/>
          <w:szCs w:val="28"/>
        </w:rPr>
        <w:t xml:space="preserve">7. </w:t>
      </w:r>
      <w:r w:rsidRPr="00040CBD">
        <w:rPr>
          <w:sz w:val="28"/>
          <w:szCs w:val="28"/>
        </w:rPr>
        <w:t xml:space="preserve">Chính phủ </w:t>
      </w:r>
      <w:r>
        <w:rPr>
          <w:sz w:val="28"/>
          <w:szCs w:val="28"/>
        </w:rPr>
        <w:t xml:space="preserve">(2005), </w:t>
      </w:r>
      <w:r w:rsidRPr="0009267D">
        <w:rPr>
          <w:i/>
          <w:iCs/>
          <w:sz w:val="28"/>
          <w:szCs w:val="28"/>
        </w:rPr>
        <w:t>Nghị định Chính phủ quy định cơ chế tự chủ, tự chịu trách nhiệm của tổ chức KH&amp;CN công lập</w:t>
      </w:r>
      <w:r w:rsidRPr="00040CBD">
        <w:rPr>
          <w:sz w:val="28"/>
          <w:szCs w:val="28"/>
        </w:rPr>
        <w:t>, Số 15/2005/NĐ-CP, ngày 5/9.</w:t>
      </w:r>
    </w:p>
    <w:p w14:paraId="51BE822A" w14:textId="77777777" w:rsidR="00991E18" w:rsidRPr="00040CBD" w:rsidRDefault="00991E18" w:rsidP="00991E18">
      <w:pPr>
        <w:pStyle w:val="Normal1"/>
        <w:shd w:val="clear" w:color="auto" w:fill="FFFFFF"/>
        <w:spacing w:before="120" w:beforeAutospacing="0" w:after="120" w:afterAutospacing="0"/>
        <w:ind w:firstLine="567"/>
        <w:jc w:val="both"/>
        <w:rPr>
          <w:sz w:val="28"/>
          <w:szCs w:val="28"/>
        </w:rPr>
      </w:pPr>
      <w:r>
        <w:rPr>
          <w:sz w:val="28"/>
          <w:szCs w:val="28"/>
        </w:rPr>
        <w:t xml:space="preserve">8. </w:t>
      </w:r>
      <w:r w:rsidRPr="00040CBD">
        <w:rPr>
          <w:sz w:val="28"/>
          <w:szCs w:val="28"/>
        </w:rPr>
        <w:t xml:space="preserve">Chính phủ </w:t>
      </w:r>
      <w:r>
        <w:rPr>
          <w:sz w:val="28"/>
          <w:szCs w:val="28"/>
        </w:rPr>
        <w:t xml:space="preserve">(2013), </w:t>
      </w:r>
      <w:r w:rsidRPr="0009267D">
        <w:rPr>
          <w:i/>
          <w:iCs/>
          <w:sz w:val="28"/>
          <w:szCs w:val="28"/>
        </w:rPr>
        <w:t>Nghị định Chính phủ về việc phê duyệt quy định chức năng, nhiệm vụ, quyền hạn và cơ cấu tổ chức của Bộ Khoa học và Công nghệ,</w:t>
      </w:r>
      <w:r w:rsidRPr="00040CBD">
        <w:rPr>
          <w:sz w:val="28"/>
          <w:szCs w:val="28"/>
        </w:rPr>
        <w:t xml:space="preserve"> Số 20/2013/NĐ-CP, ngày 26/2.</w:t>
      </w:r>
    </w:p>
    <w:p w14:paraId="149468EA" w14:textId="77777777" w:rsidR="00991E18" w:rsidRPr="00040CBD" w:rsidRDefault="00991E18" w:rsidP="00991E18">
      <w:pPr>
        <w:pStyle w:val="Normal1"/>
        <w:shd w:val="clear" w:color="auto" w:fill="FFFFFF"/>
        <w:spacing w:before="120" w:beforeAutospacing="0" w:after="120" w:afterAutospacing="0"/>
        <w:ind w:firstLine="567"/>
        <w:jc w:val="both"/>
        <w:rPr>
          <w:sz w:val="28"/>
          <w:szCs w:val="28"/>
        </w:rPr>
      </w:pPr>
      <w:r>
        <w:rPr>
          <w:sz w:val="28"/>
          <w:szCs w:val="28"/>
        </w:rPr>
        <w:t xml:space="preserve">9. </w:t>
      </w:r>
      <w:r w:rsidRPr="00040CBD">
        <w:rPr>
          <w:sz w:val="28"/>
          <w:szCs w:val="28"/>
        </w:rPr>
        <w:t xml:space="preserve">Chính phủ </w:t>
      </w:r>
      <w:r>
        <w:rPr>
          <w:sz w:val="28"/>
          <w:szCs w:val="28"/>
        </w:rPr>
        <w:t xml:space="preserve">(2013), </w:t>
      </w:r>
      <w:r w:rsidRPr="0009267D">
        <w:rPr>
          <w:i/>
          <w:iCs/>
          <w:sz w:val="28"/>
          <w:szCs w:val="28"/>
        </w:rPr>
        <w:t>Quyết định Thủ tướng Chính phủ ban hành điều lệ về tổ chức và hoạt động của Quỹ Đổi mới công nghệ quốc gia</w:t>
      </w:r>
      <w:r w:rsidRPr="00040CBD">
        <w:rPr>
          <w:sz w:val="28"/>
          <w:szCs w:val="28"/>
        </w:rPr>
        <w:t>, Số 1051/QĐ-TTg, ngày 3/7.</w:t>
      </w:r>
    </w:p>
    <w:p w14:paraId="1C89A2D1" w14:textId="77777777" w:rsidR="00991E18" w:rsidRPr="0039231E" w:rsidRDefault="00991E18" w:rsidP="00991E18">
      <w:pPr>
        <w:pStyle w:val="Normal1"/>
        <w:shd w:val="clear" w:color="auto" w:fill="FFFFFF"/>
        <w:spacing w:before="120" w:beforeAutospacing="0" w:after="120" w:afterAutospacing="0"/>
        <w:ind w:firstLine="567"/>
        <w:jc w:val="both"/>
        <w:rPr>
          <w:sz w:val="28"/>
          <w:szCs w:val="28"/>
        </w:rPr>
      </w:pPr>
      <w:r>
        <w:rPr>
          <w:sz w:val="28"/>
          <w:szCs w:val="28"/>
        </w:rPr>
        <w:t xml:space="preserve">10. </w:t>
      </w:r>
      <w:r w:rsidRPr="0039231E">
        <w:rPr>
          <w:sz w:val="28"/>
          <w:szCs w:val="28"/>
        </w:rPr>
        <w:t xml:space="preserve">Đảng Cộng sản Việt Nam (1991), </w:t>
      </w:r>
      <w:r w:rsidRPr="0009267D">
        <w:rPr>
          <w:i/>
          <w:iCs/>
          <w:sz w:val="28"/>
          <w:szCs w:val="28"/>
        </w:rPr>
        <w:t>Cương lĩnh xây dựng đất nước trong thời kỳ quá độ lên chủ nghĩa xã hội</w:t>
      </w:r>
      <w:r w:rsidRPr="0039231E">
        <w:rPr>
          <w:sz w:val="28"/>
          <w:szCs w:val="28"/>
        </w:rPr>
        <w:t xml:space="preserve">, Nxb. Sự thật, Hà Nội </w:t>
      </w:r>
    </w:p>
    <w:p w14:paraId="6737DC2D" w14:textId="77777777" w:rsidR="00991E18" w:rsidRDefault="00991E18" w:rsidP="00991E18">
      <w:pPr>
        <w:pStyle w:val="Normal1"/>
        <w:shd w:val="clear" w:color="auto" w:fill="FFFFFF"/>
        <w:spacing w:before="120" w:beforeAutospacing="0" w:after="120" w:afterAutospacing="0"/>
        <w:ind w:firstLine="567"/>
        <w:jc w:val="both"/>
        <w:rPr>
          <w:sz w:val="28"/>
          <w:szCs w:val="28"/>
        </w:rPr>
      </w:pPr>
      <w:r>
        <w:rPr>
          <w:sz w:val="28"/>
          <w:szCs w:val="28"/>
        </w:rPr>
        <w:t xml:space="preserve">11. </w:t>
      </w:r>
      <w:r w:rsidRPr="006642F2">
        <w:rPr>
          <w:sz w:val="28"/>
          <w:szCs w:val="28"/>
        </w:rPr>
        <w:t xml:space="preserve">Đảng Cộng sản Việt </w:t>
      </w:r>
      <w:r>
        <w:rPr>
          <w:sz w:val="28"/>
          <w:szCs w:val="28"/>
        </w:rPr>
        <w:t>N</w:t>
      </w:r>
      <w:r w:rsidRPr="006642F2">
        <w:rPr>
          <w:sz w:val="28"/>
          <w:szCs w:val="28"/>
        </w:rPr>
        <w:t>am (202</w:t>
      </w:r>
      <w:r>
        <w:rPr>
          <w:sz w:val="28"/>
          <w:szCs w:val="28"/>
        </w:rPr>
        <w:t>3</w:t>
      </w:r>
      <w:r w:rsidRPr="006642F2">
        <w:rPr>
          <w:sz w:val="28"/>
          <w:szCs w:val="28"/>
        </w:rPr>
        <w:t xml:space="preserve">), </w:t>
      </w:r>
      <w:r w:rsidRPr="0009267D">
        <w:rPr>
          <w:sz w:val="28"/>
          <w:szCs w:val="28"/>
        </w:rPr>
        <w:t>Nghị quyết hội nghị lần thứ tám Ban Chấp hành Trung ương Đảng khoá XIII “</w:t>
      </w:r>
      <w:r w:rsidRPr="0009267D">
        <w:rPr>
          <w:i/>
          <w:iCs/>
          <w:sz w:val="28"/>
          <w:szCs w:val="28"/>
        </w:rPr>
        <w:t>Về tiếp tục xây dựng và phát huy vai trò của đội ngũ trí thức đáp ứng yêu cầu phát triển đất nước nhanh và bền vững trong giai đoạn mới</w:t>
      </w:r>
      <w:r w:rsidRPr="0009267D">
        <w:rPr>
          <w:sz w:val="28"/>
          <w:szCs w:val="28"/>
        </w:rPr>
        <w:t>”, ngày 24/11/2023</w:t>
      </w:r>
      <w:r>
        <w:rPr>
          <w:sz w:val="28"/>
          <w:szCs w:val="28"/>
        </w:rPr>
        <w:t>.</w:t>
      </w:r>
    </w:p>
    <w:p w14:paraId="6506A9A6" w14:textId="77777777" w:rsidR="00991E18" w:rsidRPr="00040CBD" w:rsidRDefault="00991E18" w:rsidP="00991E18">
      <w:pPr>
        <w:pStyle w:val="Normal1"/>
        <w:shd w:val="clear" w:color="auto" w:fill="FFFFFF"/>
        <w:spacing w:before="120" w:beforeAutospacing="0" w:after="120" w:afterAutospacing="0"/>
        <w:ind w:firstLine="567"/>
        <w:jc w:val="both"/>
        <w:rPr>
          <w:sz w:val="28"/>
          <w:szCs w:val="28"/>
        </w:rPr>
      </w:pPr>
      <w:r>
        <w:rPr>
          <w:sz w:val="28"/>
          <w:szCs w:val="28"/>
        </w:rPr>
        <w:t xml:space="preserve">12. </w:t>
      </w:r>
      <w:r w:rsidRPr="00040CBD">
        <w:rPr>
          <w:sz w:val="28"/>
          <w:szCs w:val="28"/>
        </w:rPr>
        <w:t xml:space="preserve">Hồ Chí Minh (2011), </w:t>
      </w:r>
      <w:r w:rsidRPr="0009267D">
        <w:rPr>
          <w:i/>
          <w:iCs/>
          <w:sz w:val="28"/>
          <w:szCs w:val="28"/>
        </w:rPr>
        <w:t>Toàn tập</w:t>
      </w:r>
      <w:r w:rsidRPr="00040CBD">
        <w:rPr>
          <w:sz w:val="28"/>
          <w:szCs w:val="28"/>
        </w:rPr>
        <w:t>, t</w:t>
      </w:r>
      <w:r>
        <w:rPr>
          <w:sz w:val="28"/>
          <w:szCs w:val="28"/>
        </w:rPr>
        <w:t xml:space="preserve">ập </w:t>
      </w:r>
      <w:r w:rsidRPr="00040CBD">
        <w:rPr>
          <w:sz w:val="28"/>
          <w:szCs w:val="28"/>
        </w:rPr>
        <w:t xml:space="preserve">4, </w:t>
      </w:r>
      <w:r>
        <w:rPr>
          <w:sz w:val="28"/>
          <w:szCs w:val="28"/>
        </w:rPr>
        <w:t>Nxb Chính trị quốc gia Sự thật</w:t>
      </w:r>
      <w:r w:rsidRPr="00040CBD">
        <w:rPr>
          <w:sz w:val="28"/>
          <w:szCs w:val="28"/>
        </w:rPr>
        <w:t xml:space="preserve">, </w:t>
      </w:r>
      <w:r>
        <w:rPr>
          <w:sz w:val="28"/>
          <w:szCs w:val="28"/>
        </w:rPr>
        <w:t>Hà Nội</w:t>
      </w:r>
      <w:r w:rsidRPr="00040CBD">
        <w:rPr>
          <w:sz w:val="28"/>
          <w:szCs w:val="28"/>
        </w:rPr>
        <w:t>.</w:t>
      </w:r>
    </w:p>
    <w:p w14:paraId="4BA73672" w14:textId="09DBF189" w:rsidR="00991E18" w:rsidRPr="00040CBD" w:rsidRDefault="00991E18" w:rsidP="00991E18">
      <w:pPr>
        <w:pStyle w:val="Normal1"/>
        <w:shd w:val="clear" w:color="auto" w:fill="FFFFFF"/>
        <w:spacing w:before="120" w:beforeAutospacing="0" w:after="120" w:afterAutospacing="0"/>
        <w:ind w:firstLine="567"/>
        <w:jc w:val="both"/>
        <w:rPr>
          <w:sz w:val="28"/>
          <w:szCs w:val="28"/>
        </w:rPr>
      </w:pPr>
      <w:r>
        <w:rPr>
          <w:sz w:val="28"/>
          <w:szCs w:val="28"/>
        </w:rPr>
        <w:t xml:space="preserve">13. </w:t>
      </w:r>
      <w:r w:rsidRPr="00040CBD">
        <w:rPr>
          <w:sz w:val="28"/>
          <w:szCs w:val="28"/>
        </w:rPr>
        <w:t>Quốc hội</w:t>
      </w:r>
      <w:r>
        <w:rPr>
          <w:sz w:val="28"/>
          <w:szCs w:val="28"/>
        </w:rPr>
        <w:t xml:space="preserve"> (2005),</w:t>
      </w:r>
      <w:r w:rsidRPr="0009267D">
        <w:rPr>
          <w:i/>
          <w:iCs/>
          <w:sz w:val="28"/>
          <w:szCs w:val="28"/>
        </w:rPr>
        <w:t xml:space="preserve"> Luật Thuế xuất khẩu, thuế nhập khẩu</w:t>
      </w:r>
      <w:r w:rsidRPr="00040CBD">
        <w:rPr>
          <w:sz w:val="28"/>
          <w:szCs w:val="28"/>
        </w:rPr>
        <w:t>, số 45/2005/QH11, ngày 14/6</w:t>
      </w:r>
      <w:r w:rsidR="0039422D">
        <w:rPr>
          <w:sz w:val="28"/>
          <w:szCs w:val="28"/>
        </w:rPr>
        <w:t xml:space="preserve">, </w:t>
      </w:r>
      <w:r w:rsidR="0039422D" w:rsidRPr="0039422D">
        <w:rPr>
          <w:sz w:val="28"/>
          <w:szCs w:val="28"/>
        </w:rPr>
        <w:t>Điều 9&amp;16</w:t>
      </w:r>
      <w:r>
        <w:rPr>
          <w:sz w:val="28"/>
          <w:szCs w:val="28"/>
        </w:rPr>
        <w:t xml:space="preserve">. </w:t>
      </w:r>
    </w:p>
    <w:p w14:paraId="68E097E4" w14:textId="77777777" w:rsidR="00991E18" w:rsidRPr="00040CBD" w:rsidRDefault="00991E18" w:rsidP="00991E18">
      <w:pPr>
        <w:pStyle w:val="Normal1"/>
        <w:shd w:val="clear" w:color="auto" w:fill="FFFFFF"/>
        <w:spacing w:before="120" w:beforeAutospacing="0" w:after="120" w:afterAutospacing="0"/>
        <w:ind w:firstLine="567"/>
        <w:jc w:val="both"/>
        <w:rPr>
          <w:sz w:val="28"/>
          <w:szCs w:val="28"/>
        </w:rPr>
      </w:pPr>
      <w:r>
        <w:rPr>
          <w:sz w:val="28"/>
          <w:szCs w:val="28"/>
        </w:rPr>
        <w:t xml:space="preserve">14. </w:t>
      </w:r>
      <w:r w:rsidRPr="00040CBD">
        <w:rPr>
          <w:sz w:val="28"/>
          <w:szCs w:val="28"/>
        </w:rPr>
        <w:t>Quốc hội</w:t>
      </w:r>
      <w:r>
        <w:rPr>
          <w:sz w:val="28"/>
          <w:szCs w:val="28"/>
        </w:rPr>
        <w:t xml:space="preserve"> (2008),</w:t>
      </w:r>
      <w:r w:rsidRPr="0009267D">
        <w:rPr>
          <w:i/>
          <w:iCs/>
          <w:sz w:val="28"/>
          <w:szCs w:val="28"/>
        </w:rPr>
        <w:t xml:space="preserve"> Luật Công nghệ cao</w:t>
      </w:r>
      <w:r w:rsidRPr="00040CBD">
        <w:rPr>
          <w:sz w:val="28"/>
          <w:szCs w:val="28"/>
        </w:rPr>
        <w:t>, số 21/2008/QH12, ngày 13/11</w:t>
      </w:r>
      <w:r>
        <w:rPr>
          <w:sz w:val="28"/>
          <w:szCs w:val="28"/>
        </w:rPr>
        <w:t>.</w:t>
      </w:r>
    </w:p>
    <w:p w14:paraId="0B2FF5ED" w14:textId="77777777" w:rsidR="00991E18" w:rsidRPr="00040CBD" w:rsidRDefault="00991E18" w:rsidP="00991E18">
      <w:pPr>
        <w:pStyle w:val="Normal1"/>
        <w:shd w:val="clear" w:color="auto" w:fill="FFFFFF"/>
        <w:spacing w:before="120" w:beforeAutospacing="0" w:after="120" w:afterAutospacing="0"/>
        <w:ind w:firstLine="567"/>
        <w:jc w:val="both"/>
        <w:rPr>
          <w:sz w:val="28"/>
          <w:szCs w:val="28"/>
        </w:rPr>
      </w:pPr>
      <w:bookmarkStart w:id="6" w:name="_Hlk173530237"/>
      <w:r>
        <w:rPr>
          <w:sz w:val="28"/>
          <w:szCs w:val="28"/>
        </w:rPr>
        <w:t xml:space="preserve">15. </w:t>
      </w:r>
      <w:r w:rsidRPr="00040CBD">
        <w:rPr>
          <w:sz w:val="28"/>
          <w:szCs w:val="28"/>
        </w:rPr>
        <w:t>Quốc hội</w:t>
      </w:r>
      <w:r>
        <w:rPr>
          <w:sz w:val="28"/>
          <w:szCs w:val="28"/>
        </w:rPr>
        <w:t xml:space="preserve"> (2012),</w:t>
      </w:r>
      <w:r w:rsidRPr="0009267D">
        <w:rPr>
          <w:i/>
          <w:iCs/>
          <w:sz w:val="28"/>
          <w:szCs w:val="28"/>
        </w:rPr>
        <w:t xml:space="preserve"> </w:t>
      </w:r>
      <w:bookmarkEnd w:id="6"/>
      <w:r w:rsidRPr="0009267D">
        <w:rPr>
          <w:i/>
          <w:iCs/>
          <w:sz w:val="28"/>
          <w:szCs w:val="28"/>
        </w:rPr>
        <w:t>Luật Giáo dục Đại học</w:t>
      </w:r>
      <w:r w:rsidRPr="00040CBD">
        <w:rPr>
          <w:sz w:val="28"/>
          <w:szCs w:val="28"/>
        </w:rPr>
        <w:t>, Số 08/2012/QH13, ngày 18/6.</w:t>
      </w:r>
    </w:p>
    <w:p w14:paraId="49FA2E62" w14:textId="77777777" w:rsidR="00991E18" w:rsidRPr="00040CBD" w:rsidRDefault="00991E18" w:rsidP="00991E18">
      <w:pPr>
        <w:pStyle w:val="Normal1"/>
        <w:shd w:val="clear" w:color="auto" w:fill="FFFFFF"/>
        <w:spacing w:before="120" w:beforeAutospacing="0" w:after="120" w:afterAutospacing="0"/>
        <w:ind w:firstLine="567"/>
        <w:jc w:val="both"/>
        <w:rPr>
          <w:sz w:val="28"/>
          <w:szCs w:val="28"/>
        </w:rPr>
      </w:pPr>
      <w:r>
        <w:rPr>
          <w:sz w:val="28"/>
          <w:szCs w:val="28"/>
        </w:rPr>
        <w:t xml:space="preserve">16. </w:t>
      </w:r>
      <w:r w:rsidRPr="00040CBD">
        <w:rPr>
          <w:sz w:val="28"/>
          <w:szCs w:val="28"/>
        </w:rPr>
        <w:t>UBND Tỉnh Hà Tĩnh</w:t>
      </w:r>
      <w:r>
        <w:rPr>
          <w:sz w:val="28"/>
          <w:szCs w:val="28"/>
        </w:rPr>
        <w:t xml:space="preserve"> (2013),</w:t>
      </w:r>
      <w:r w:rsidRPr="00040CBD">
        <w:rPr>
          <w:sz w:val="28"/>
          <w:szCs w:val="28"/>
        </w:rPr>
        <w:t xml:space="preserve"> </w:t>
      </w:r>
      <w:r w:rsidRPr="0009267D">
        <w:rPr>
          <w:i/>
          <w:iCs/>
          <w:sz w:val="28"/>
          <w:szCs w:val="28"/>
        </w:rPr>
        <w:t>Quy chế quản lý thống nhất hoạt động đối ngoại trên địa bàn tỉnh Hà Tĩnh</w:t>
      </w:r>
      <w:r w:rsidRPr="00040CBD">
        <w:rPr>
          <w:sz w:val="28"/>
          <w:szCs w:val="28"/>
        </w:rPr>
        <w:t>, Số 56/2013/QĐ-UBND, ngày 31/12.</w:t>
      </w:r>
    </w:p>
    <w:p w14:paraId="1DD242AA" w14:textId="77777777" w:rsidR="00991E18" w:rsidRPr="00040CBD" w:rsidRDefault="00991E18" w:rsidP="00991E18">
      <w:pPr>
        <w:pStyle w:val="Normal1"/>
        <w:shd w:val="clear" w:color="auto" w:fill="FFFFFF"/>
        <w:spacing w:before="120" w:beforeAutospacing="0" w:after="120" w:afterAutospacing="0"/>
        <w:ind w:firstLine="567"/>
        <w:jc w:val="both"/>
        <w:rPr>
          <w:sz w:val="28"/>
          <w:szCs w:val="28"/>
        </w:rPr>
      </w:pPr>
      <w:r>
        <w:rPr>
          <w:sz w:val="28"/>
          <w:szCs w:val="28"/>
        </w:rPr>
        <w:t xml:space="preserve">17. </w:t>
      </w:r>
      <w:r w:rsidRPr="00040CBD">
        <w:rPr>
          <w:sz w:val="28"/>
          <w:szCs w:val="28"/>
        </w:rPr>
        <w:t xml:space="preserve">UBND Tỉnh Hà Tĩnh </w:t>
      </w:r>
      <w:r>
        <w:rPr>
          <w:sz w:val="28"/>
          <w:szCs w:val="28"/>
        </w:rPr>
        <w:t xml:space="preserve">(2015), </w:t>
      </w:r>
      <w:r w:rsidRPr="0009267D">
        <w:rPr>
          <w:i/>
          <w:iCs/>
          <w:sz w:val="28"/>
          <w:szCs w:val="28"/>
        </w:rPr>
        <w:t>Quyết định về chức năng, nhiệm vụ, quyền hạn và cơ cấu tổ chức Sở Khoa học và Công nghệ</w:t>
      </w:r>
      <w:r w:rsidRPr="00040CBD">
        <w:rPr>
          <w:sz w:val="28"/>
          <w:szCs w:val="28"/>
        </w:rPr>
        <w:t>, Số 37/2015, ngày 12/8.</w:t>
      </w:r>
    </w:p>
    <w:p w14:paraId="26543E2A" w14:textId="77777777" w:rsidR="00991E18" w:rsidRPr="00040CBD" w:rsidRDefault="00991E18" w:rsidP="00991E18">
      <w:pPr>
        <w:pStyle w:val="Normal1"/>
        <w:shd w:val="clear" w:color="auto" w:fill="FFFFFF"/>
        <w:spacing w:before="120" w:beforeAutospacing="0" w:after="120" w:afterAutospacing="0"/>
        <w:ind w:firstLine="567"/>
        <w:jc w:val="both"/>
        <w:rPr>
          <w:sz w:val="28"/>
          <w:szCs w:val="28"/>
        </w:rPr>
      </w:pPr>
      <w:r>
        <w:rPr>
          <w:sz w:val="28"/>
          <w:szCs w:val="28"/>
        </w:rPr>
        <w:lastRenderedPageBreak/>
        <w:t xml:space="preserve">18. </w:t>
      </w:r>
      <w:r w:rsidRPr="00040CBD">
        <w:rPr>
          <w:sz w:val="28"/>
          <w:szCs w:val="28"/>
        </w:rPr>
        <w:t xml:space="preserve">WB (2008), </w:t>
      </w:r>
      <w:r w:rsidRPr="0009267D">
        <w:rPr>
          <w:i/>
          <w:iCs/>
          <w:sz w:val="28"/>
          <w:szCs w:val="28"/>
        </w:rPr>
        <w:t>Global Economic Prospects: Technology diffusion in the Developing World</w:t>
      </w:r>
      <w:r w:rsidRPr="00040CBD">
        <w:rPr>
          <w:sz w:val="28"/>
          <w:szCs w:val="28"/>
        </w:rPr>
        <w:t>, IBRD, Washington D.C. Điều 3.</w:t>
      </w:r>
    </w:p>
    <w:p w14:paraId="545D3DD7" w14:textId="26940FF1" w:rsidR="00174FC0" w:rsidRPr="00991E18" w:rsidRDefault="00174FC0" w:rsidP="00991E18"/>
    <w:sectPr w:rsidR="00174FC0" w:rsidRPr="00991E18" w:rsidSect="00991E18">
      <w:footerReference w:type="default" r:id="rId6"/>
      <w:footnotePr>
        <w:numRestart w:val="eachPage"/>
      </w:footnotePr>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0F6D9" w14:textId="77777777" w:rsidR="00291A09" w:rsidRDefault="00291A09" w:rsidP="00F7113C">
      <w:pPr>
        <w:spacing w:after="0" w:line="240" w:lineRule="auto"/>
      </w:pPr>
      <w:r>
        <w:separator/>
      </w:r>
    </w:p>
  </w:endnote>
  <w:endnote w:type="continuationSeparator" w:id="0">
    <w:p w14:paraId="675850F5" w14:textId="77777777" w:rsidR="00291A09" w:rsidRDefault="00291A09" w:rsidP="00F71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7833791"/>
      <w:docPartObj>
        <w:docPartGallery w:val="Page Numbers (Bottom of Page)"/>
        <w:docPartUnique/>
      </w:docPartObj>
    </w:sdtPr>
    <w:sdtEndPr>
      <w:rPr>
        <w:noProof/>
      </w:rPr>
    </w:sdtEndPr>
    <w:sdtContent>
      <w:p w14:paraId="207CAC08" w14:textId="77777777" w:rsidR="00E051C1"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E07C9B" w14:textId="77777777" w:rsidR="00E051C1" w:rsidRDefault="00E05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EB943" w14:textId="77777777" w:rsidR="00291A09" w:rsidRDefault="00291A09" w:rsidP="00F7113C">
      <w:pPr>
        <w:spacing w:after="0" w:line="240" w:lineRule="auto"/>
      </w:pPr>
      <w:r>
        <w:separator/>
      </w:r>
    </w:p>
  </w:footnote>
  <w:footnote w:type="continuationSeparator" w:id="0">
    <w:p w14:paraId="02DDEFC5" w14:textId="77777777" w:rsidR="00291A09" w:rsidRDefault="00291A09" w:rsidP="00F711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5EA2"/>
    <w:rsid w:val="00050BF9"/>
    <w:rsid w:val="00052EE4"/>
    <w:rsid w:val="000A44E1"/>
    <w:rsid w:val="000B3677"/>
    <w:rsid w:val="00174FC0"/>
    <w:rsid w:val="001A7C03"/>
    <w:rsid w:val="00287A38"/>
    <w:rsid w:val="00291A09"/>
    <w:rsid w:val="002A19D5"/>
    <w:rsid w:val="002B3588"/>
    <w:rsid w:val="0039422D"/>
    <w:rsid w:val="0044603D"/>
    <w:rsid w:val="00446284"/>
    <w:rsid w:val="00476654"/>
    <w:rsid w:val="004947A9"/>
    <w:rsid w:val="004F6BAB"/>
    <w:rsid w:val="005442BC"/>
    <w:rsid w:val="00584D73"/>
    <w:rsid w:val="005B6907"/>
    <w:rsid w:val="00697C89"/>
    <w:rsid w:val="006A186D"/>
    <w:rsid w:val="006B5EA2"/>
    <w:rsid w:val="006D0BA4"/>
    <w:rsid w:val="006D14A8"/>
    <w:rsid w:val="00817B6D"/>
    <w:rsid w:val="00833F6F"/>
    <w:rsid w:val="00900D29"/>
    <w:rsid w:val="009642EF"/>
    <w:rsid w:val="00991E18"/>
    <w:rsid w:val="009D4332"/>
    <w:rsid w:val="00A13956"/>
    <w:rsid w:val="00A14DFC"/>
    <w:rsid w:val="00A15C71"/>
    <w:rsid w:val="00A608BA"/>
    <w:rsid w:val="00B53BC1"/>
    <w:rsid w:val="00BC4DBD"/>
    <w:rsid w:val="00CF5409"/>
    <w:rsid w:val="00D36314"/>
    <w:rsid w:val="00D62A3A"/>
    <w:rsid w:val="00D97CB7"/>
    <w:rsid w:val="00DD78BD"/>
    <w:rsid w:val="00E051C1"/>
    <w:rsid w:val="00F641E5"/>
    <w:rsid w:val="00F7113C"/>
    <w:rsid w:val="00F73E60"/>
    <w:rsid w:val="00FA0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09FD4"/>
  <w15:docId w15:val="{0881C11D-A8CB-4370-95F7-8E712D513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3F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3F6F"/>
    <w:rPr>
      <w:b/>
      <w:bCs/>
    </w:rPr>
  </w:style>
  <w:style w:type="paragraph" w:styleId="FootnoteText">
    <w:name w:val="footnote text"/>
    <w:basedOn w:val="Normal"/>
    <w:link w:val="FootnoteTextChar"/>
    <w:uiPriority w:val="99"/>
    <w:semiHidden/>
    <w:unhideWhenUsed/>
    <w:rsid w:val="00F7113C"/>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F7113C"/>
    <w:rPr>
      <w:rFonts w:eastAsiaTheme="minorEastAsia"/>
      <w:sz w:val="20"/>
      <w:szCs w:val="20"/>
    </w:rPr>
  </w:style>
  <w:style w:type="character" w:styleId="FootnoteReference">
    <w:name w:val="footnote reference"/>
    <w:basedOn w:val="DefaultParagraphFont"/>
    <w:uiPriority w:val="99"/>
    <w:semiHidden/>
    <w:unhideWhenUsed/>
    <w:rsid w:val="00F7113C"/>
    <w:rPr>
      <w:vertAlign w:val="superscript"/>
    </w:rPr>
  </w:style>
  <w:style w:type="paragraph" w:customStyle="1" w:styleId="Normal1">
    <w:name w:val="Normal1"/>
    <w:basedOn w:val="Normal"/>
    <w:rsid w:val="00991E18"/>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character" w:customStyle="1" w:styleId="fontstyle01">
    <w:name w:val="fontstyle01"/>
    <w:basedOn w:val="DefaultParagraphFont"/>
    <w:rsid w:val="00991E18"/>
    <w:rPr>
      <w:rFonts w:ascii="TimesNewRoman" w:hAnsi="TimesNewRoman" w:hint="default"/>
      <w:b w:val="0"/>
      <w:bCs w:val="0"/>
      <w:i w:val="0"/>
      <w:iCs w:val="0"/>
      <w:color w:val="000000"/>
      <w:sz w:val="26"/>
      <w:szCs w:val="26"/>
    </w:rPr>
  </w:style>
  <w:style w:type="character" w:customStyle="1" w:styleId="fontstyle21">
    <w:name w:val="fontstyle21"/>
    <w:basedOn w:val="DefaultParagraphFont"/>
    <w:rsid w:val="00991E18"/>
    <w:rPr>
      <w:rFonts w:ascii="TimesNewRoman" w:hAnsi="TimesNewRoman" w:hint="default"/>
      <w:b w:val="0"/>
      <w:bCs w:val="0"/>
      <w:i/>
      <w:iCs/>
      <w:color w:val="000000"/>
      <w:sz w:val="26"/>
      <w:szCs w:val="26"/>
    </w:rPr>
  </w:style>
  <w:style w:type="paragraph" w:styleId="Footer">
    <w:name w:val="footer"/>
    <w:basedOn w:val="Normal"/>
    <w:link w:val="FooterChar"/>
    <w:uiPriority w:val="99"/>
    <w:unhideWhenUsed/>
    <w:rsid w:val="00991E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TotalTime>
  <Pages>11</Pages>
  <Words>4396</Words>
  <Characters>25061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Trần Thị Phúc  An</cp:lastModifiedBy>
  <cp:revision>28</cp:revision>
  <dcterms:created xsi:type="dcterms:W3CDTF">2020-12-13T14:41:00Z</dcterms:created>
  <dcterms:modified xsi:type="dcterms:W3CDTF">2024-09-17T14:10:00Z</dcterms:modified>
</cp:coreProperties>
</file>