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EED6B">
      <w:pPr>
        <w:spacing w:before="60" w:after="60" w:line="240" w:lineRule="auto"/>
        <w:jc w:val="center"/>
        <w:rPr>
          <w:b/>
          <w:bCs/>
          <w:sz w:val="26"/>
          <w:szCs w:val="26"/>
        </w:rPr>
      </w:pPr>
      <w:r>
        <w:rPr>
          <w:b/>
          <w:bCs/>
          <w:szCs w:val="28"/>
        </w:rPr>
        <w:t>RESEARCH A MODEL SHOWING THE RELATIONSHIP BETWEEN EMPLOYEE TRUST, SATISFACTION, AND COMMITMENT DUE TO THE IMPACT OF CORPORATE SOCIAL RESPONSIBILITY</w:t>
      </w:r>
    </w:p>
    <w:p w14:paraId="17F6FDBC">
      <w:pPr>
        <w:spacing w:before="60" w:after="60" w:line="240" w:lineRule="auto"/>
        <w:jc w:val="center"/>
        <w:rPr>
          <w:b/>
          <w:bCs/>
          <w:sz w:val="22"/>
        </w:rPr>
      </w:pPr>
      <w:r>
        <w:rPr>
          <w:b/>
          <w:bCs/>
          <w:sz w:val="22"/>
        </w:rPr>
        <w:t>Pham Minh Hai*, Luu Thi Thu Ha, Le Thi Thu Hong</w:t>
      </w:r>
    </w:p>
    <w:p w14:paraId="7970E34B">
      <w:pPr>
        <w:spacing w:before="60" w:after="60" w:line="240" w:lineRule="auto"/>
        <w:jc w:val="center"/>
      </w:pPr>
      <w:r>
        <w:rPr>
          <w:rFonts w:eastAsia="SimSun" w:cs="Times New Roman"/>
          <w:color w:val="000000"/>
          <w:kern w:val="0"/>
          <w:sz w:val="19"/>
          <w:szCs w:val="19"/>
          <w:lang w:bidi="ar"/>
        </w:rPr>
        <w:t>Hanoi University of Mining and Geology, 18 Vien Street, Bac Tu Liem, Hanoi, Viet Nam</w:t>
      </w:r>
    </w:p>
    <w:p w14:paraId="7ACCB7D1">
      <w:pPr>
        <w:spacing w:before="60" w:after="60" w:line="240" w:lineRule="auto"/>
        <w:jc w:val="center"/>
        <w:rPr>
          <w:b/>
          <w:bCs/>
          <w:sz w:val="26"/>
          <w:szCs w:val="26"/>
        </w:rPr>
      </w:pPr>
      <w:r>
        <w:rPr>
          <w:rFonts w:eastAsia="SimSun" w:cs="Times New Roman"/>
          <w:color w:val="000000"/>
          <w:kern w:val="0"/>
          <w:sz w:val="19"/>
          <w:szCs w:val="19"/>
          <w:lang w:bidi="ar"/>
        </w:rPr>
        <w:t>*Corresponding author: phamminhhai@humg.edu.vn</w:t>
      </w:r>
    </w:p>
    <w:p w14:paraId="1566D342">
      <w:pPr>
        <w:spacing w:before="60" w:after="60" w:line="240" w:lineRule="auto"/>
        <w:jc w:val="both"/>
        <w:rPr>
          <w:b/>
          <w:bCs/>
          <w:sz w:val="20"/>
          <w:szCs w:val="20"/>
        </w:rPr>
        <w:sectPr>
          <w:pgSz w:w="11907" w:h="16840"/>
          <w:pgMar w:top="1134" w:right="851" w:bottom="1134" w:left="1701" w:header="720" w:footer="720" w:gutter="0"/>
          <w:cols w:space="720" w:num="1"/>
          <w:docGrid w:linePitch="381" w:charSpace="0"/>
        </w:sectPr>
      </w:pPr>
    </w:p>
    <w:p w14:paraId="24F4BF53">
      <w:pPr>
        <w:spacing w:before="60" w:after="60" w:line="240" w:lineRule="auto"/>
        <w:jc w:val="both"/>
        <w:rPr>
          <w:sz w:val="20"/>
          <w:szCs w:val="20"/>
        </w:rPr>
      </w:pPr>
      <w:r>
        <w:rPr>
          <w:b/>
          <w:bCs/>
          <w:sz w:val="20"/>
          <w:szCs w:val="20"/>
        </w:rPr>
        <w:t>Abstract:</w:t>
      </w:r>
      <w:r>
        <w:rPr>
          <w:sz w:val="20"/>
          <w:szCs w:val="20"/>
        </w:rPr>
        <w:t xml:space="preserve"> </w:t>
      </w:r>
      <w:r>
        <w:rPr>
          <w:i/>
          <w:iCs/>
          <w:sz w:val="20"/>
          <w:szCs w:val="20"/>
        </w:rPr>
        <w:t>Since the idea of corporate social responsibility (CSR) was formed, it has become a topic studied by many scientists worldwide. Their research results have demonstrated that CSR impacts internal and external business performance. The satisfaction and trust of workers are content that also needs to be considered by administrators because they affect whether workers are committed to the business. Within the scope of this article, we will research the impact of CSR on objects inside the company, precisely the effect of CSR on the interactive relationship between three factors of employees: satisfaction, trust, and commitment. Through the article, the authors build a model showing the interaction between the above factors through implementing the labor practices of ISO 26000 - a set of standards that integrates the core issue of CSR. Building this model will be a premise for the authors to research more deeply at several economic corporations in the future.</w:t>
      </w:r>
    </w:p>
    <w:p w14:paraId="5C5C92D7">
      <w:pPr>
        <w:spacing w:before="60" w:after="60" w:line="240" w:lineRule="auto"/>
        <w:jc w:val="both"/>
        <w:rPr>
          <w:sz w:val="20"/>
          <w:szCs w:val="20"/>
        </w:rPr>
      </w:pPr>
      <w:r>
        <w:rPr>
          <w:b/>
          <w:bCs/>
          <w:sz w:val="20"/>
          <w:szCs w:val="20"/>
        </w:rPr>
        <w:t xml:space="preserve">Keywords: </w:t>
      </w:r>
      <w:r>
        <w:rPr>
          <w:i/>
          <w:iCs/>
          <w:sz w:val="20"/>
          <w:szCs w:val="20"/>
        </w:rPr>
        <w:t>Corporate social responsibility, ISO 26000, trust, satisfaction, commitment.</w:t>
      </w:r>
    </w:p>
    <w:p w14:paraId="667A2B14">
      <w:pPr>
        <w:numPr>
          <w:ilvl w:val="0"/>
          <w:numId w:val="1"/>
        </w:numPr>
        <w:spacing w:before="60" w:after="60" w:line="240" w:lineRule="auto"/>
        <w:jc w:val="both"/>
        <w:rPr>
          <w:b/>
          <w:bCs/>
          <w:sz w:val="20"/>
          <w:szCs w:val="20"/>
        </w:rPr>
      </w:pPr>
      <w:r>
        <w:rPr>
          <w:b/>
          <w:bCs/>
          <w:sz w:val="20"/>
          <w:szCs w:val="20"/>
        </w:rPr>
        <w:t>INTRODUCTION</w:t>
      </w:r>
    </w:p>
    <w:p w14:paraId="77D38A76">
      <w:pPr>
        <w:tabs>
          <w:tab w:val="left" w:pos="283"/>
        </w:tabs>
        <w:spacing w:before="60" w:after="60" w:line="240" w:lineRule="auto"/>
        <w:jc w:val="both"/>
        <w:rPr>
          <w:sz w:val="20"/>
          <w:szCs w:val="20"/>
        </w:rPr>
      </w:pPr>
      <w:r>
        <w:rPr>
          <w:sz w:val="20"/>
          <w:szCs w:val="20"/>
        </w:rPr>
        <w:tab/>
      </w:r>
      <w:r>
        <w:rPr>
          <w:sz w:val="20"/>
          <w:szCs w:val="20"/>
        </w:rPr>
        <w:t xml:space="preserve">CSR is a commitment of businesses to contribute to sustainable development through activities that improve the quality of life of employees, communities, and the whole society in a way that benefits both the business and the overall development of society. CSR is considered an essential strategy for firms in developed countries </w:t>
      </w:r>
      <w:r>
        <w:rPr>
          <w:sz w:val="20"/>
          <w:szCs w:val="20"/>
        </w:rPr>
        <w:fldChar w:fldCharType="begin"/>
      </w:r>
      <w:r>
        <w:rPr>
          <w:sz w:val="20"/>
          <w:szCs w:val="20"/>
        </w:rPr>
        <w:instrText xml:space="preserve"> ADDIN EN.CITE &lt;EndNote&gt;&lt;Cite&gt;&lt;Author&gt;Matten&lt;/Author&gt;&lt;Year&gt;2008&lt;/Year&gt;&lt;RecNum&gt;4&lt;/RecNum&gt;&lt;DisplayText&gt;(Matten &amp;amp; Moon, 2008)&lt;/DisplayText&gt;&lt;record&gt;&lt;rec-number&gt;4&lt;/rec-number&gt;&lt;foreign-keys&gt;&lt;key app="EN" db-id="vtddxraaa9dprbe9adcxwxvzx9dttwza25ax" timestamp="1714204413"&gt;4&lt;/key&gt;&lt;/foreign-keys&gt;&lt;ref-type name="Journal Article"&gt;17&lt;/ref-type&gt;&lt;contributors&gt;&lt;authors&gt;&lt;author&gt;Matten, Dirk&lt;/author&gt;&lt;author&gt;Moon, Jeremy&lt;/author&gt;&lt;/authors&gt;&lt;/contributors&gt;&lt;titles&gt;&lt;title&gt;“Implicit” and “explicit” CSR: A conceptual framework for a comparative understanding of corporate social responsibility&lt;/title&gt;&lt;secondary-title&gt;Academy of management Review&lt;/secondary-title&gt;&lt;/titles&gt;&lt;periodical&gt;&lt;full-title&gt;Academy of management Review&lt;/full-title&gt;&lt;/periodical&gt;&lt;pages&gt;404-424&lt;/pages&gt;&lt;volume&gt;33&lt;/volume&gt;&lt;number&gt;2&lt;/number&gt;&lt;dates&gt;&lt;year&gt;2008&lt;/year&gt;&lt;/dates&gt;&lt;isbn&gt;0363-7425&lt;/isbn&gt;&lt;urls&gt;&lt;/urls&gt;&lt;/record&gt;&lt;/Cite&gt;&lt;/EndNote&gt;</w:instrText>
      </w:r>
      <w:r>
        <w:rPr>
          <w:sz w:val="20"/>
          <w:szCs w:val="20"/>
        </w:rPr>
        <w:fldChar w:fldCharType="separate"/>
      </w:r>
      <w:r>
        <w:rPr>
          <w:sz w:val="20"/>
          <w:szCs w:val="20"/>
        </w:rPr>
        <w:t>(Matten &amp; Moon, 2008)</w:t>
      </w:r>
      <w:r>
        <w:rPr>
          <w:sz w:val="20"/>
          <w:szCs w:val="20"/>
        </w:rPr>
        <w:fldChar w:fldCharType="end"/>
      </w:r>
      <w:r>
        <w:rPr>
          <w:sz w:val="20"/>
          <w:szCs w:val="20"/>
        </w:rPr>
        <w:t xml:space="preserve">, in developing countries such as China </w:t>
      </w:r>
      <w:r>
        <w:rPr>
          <w:sz w:val="20"/>
          <w:szCs w:val="20"/>
        </w:rPr>
        <w:fldChar w:fldCharType="begin"/>
      </w:r>
      <w:r>
        <w:rPr>
          <w:sz w:val="20"/>
          <w:szCs w:val="20"/>
        </w:rPr>
        <w:instrText xml:space="preserve"> ADDIN EN.CITE &lt;EndNote&gt;&lt;Cite&gt;&lt;Author&gt;Yu&lt;/Author&gt;&lt;Year&gt;2017&lt;/Year&gt;&lt;RecNum&gt;5&lt;/RecNum&gt;&lt;DisplayText&gt;(Yu, Kuo, &amp;amp; Kao, 2017)&lt;/DisplayText&gt;&lt;record&gt;&lt;rec-number&gt;5&lt;/rec-number&gt;&lt;foreign-keys&gt;&lt;key app="EN" db-id="vtddxraaa9dprbe9adcxwxvzx9dttwza25ax" timestamp="1714204541"&gt;5&lt;/key&gt;&lt;/foreign-keys&gt;&lt;ref-type name="Journal Article"&gt;17&lt;/ref-type&gt;&lt;contributors&gt;&lt;authors&gt;&lt;author&gt;Yu, Hui-Cheng&lt;/author&gt;&lt;author&gt;Kuo, Lopin&lt;/author&gt;&lt;author&gt;Kao, Mao-Feng&lt;/author&gt;&lt;/authors&gt;&lt;/contributors&gt;&lt;titles&gt;&lt;title&gt;The relationship between CSR disclosure and competitive advantage&lt;/title&gt;&lt;secondary-title&gt;Sustainability Accounting, Management and Policy Journal&lt;/secondary-title&gt;&lt;/titles&gt;&lt;periodical&gt;&lt;full-title&gt;Sustainability Accounting, Management and Policy Journal&lt;/full-title&gt;&lt;/periodical&gt;&lt;pages&gt;547-570&lt;/pages&gt;&lt;volume&gt;8&lt;/volume&gt;&lt;number&gt;5&lt;/number&gt;&lt;dates&gt;&lt;year&gt;2017&lt;/year&gt;&lt;/dates&gt;&lt;isbn&gt;2040-8021&lt;/isbn&gt;&lt;urls&gt;&lt;/urls&gt;&lt;/record&gt;&lt;/Cite&gt;&lt;/EndNote&gt;</w:instrText>
      </w:r>
      <w:r>
        <w:rPr>
          <w:sz w:val="20"/>
          <w:szCs w:val="20"/>
        </w:rPr>
        <w:fldChar w:fldCharType="separate"/>
      </w:r>
      <w:r>
        <w:rPr>
          <w:sz w:val="20"/>
          <w:szCs w:val="20"/>
        </w:rPr>
        <w:t>(Yu, Kuo, &amp; Kao, 2017)</w:t>
      </w:r>
      <w:r>
        <w:rPr>
          <w:sz w:val="20"/>
          <w:szCs w:val="20"/>
        </w:rPr>
        <w:fldChar w:fldCharType="end"/>
      </w:r>
      <w:r>
        <w:rPr>
          <w:sz w:val="20"/>
          <w:szCs w:val="20"/>
        </w:rPr>
        <w:t xml:space="preserve"> and in transition and emerging economies such as Vietnam </w:t>
      </w:r>
      <w:r>
        <w:rPr>
          <w:sz w:val="20"/>
          <w:szCs w:val="20"/>
        </w:rPr>
        <w:fldChar w:fldCharType="begin"/>
      </w:r>
      <w:r>
        <w:rPr>
          <w:sz w:val="20"/>
          <w:szCs w:val="20"/>
        </w:rPr>
        <w:instrText xml:space="preserve"> ADDIN EN.CITE &lt;EndNote&gt;&lt;Cite&gt;&lt;Author&gt;Advantage&lt;/Author&gt;&lt;Year&gt;2020&lt;/Year&gt;&lt;RecNum&gt;3&lt;/RecNum&gt;&lt;DisplayText&gt;(Advantage, 2020)&lt;/DisplayText&gt;&lt;record&gt;&lt;rec-number&gt;3&lt;/rec-number&gt;&lt;foreign-keys&gt;&lt;key app="EN" db-id="vtddxraaa9dprbe9adcxwxvzx9dttwza25ax" timestamp="1714203914"&gt;3&lt;/key&gt;&lt;/foreign-keys&gt;&lt;ref-type name="Journal Article"&gt;17&lt;/ref-type&gt;&lt;contributors&gt;&lt;authors&gt;&lt;author&gt;Advantage, Competitive&lt;/author&gt;&lt;/authors&gt;&lt;/contributors&gt;&lt;titles&gt;&lt;title&gt;Corporate social responsibility&lt;/title&gt;&lt;secondary-title&gt;CSR and Socially Responsible Investing Strategies in Transitioning and Emerging Economies&lt;/secondary-title&gt;&lt;/titles&gt;&lt;periodical&gt;&lt;full-title&gt;CSR and Socially Responsible Investing Strategies in Transitioning and Emerging Economies&lt;/full-title&gt;&lt;/periodical&gt;&lt;volume&gt;65&lt;/volume&gt;&lt;dates&gt;&lt;year&gt;2020&lt;/year&gt;&lt;/dates&gt;&lt;urls&gt;&lt;/urls&gt;&lt;/record&gt;&lt;/Cite&gt;&lt;/EndNote&gt;</w:instrText>
      </w:r>
      <w:r>
        <w:rPr>
          <w:sz w:val="20"/>
          <w:szCs w:val="20"/>
        </w:rPr>
        <w:fldChar w:fldCharType="separate"/>
      </w:r>
      <w:r>
        <w:rPr>
          <w:sz w:val="20"/>
          <w:szCs w:val="20"/>
        </w:rPr>
        <w:t>(Advantage, 2020)</w:t>
      </w:r>
      <w:r>
        <w:rPr>
          <w:sz w:val="20"/>
          <w:szCs w:val="20"/>
        </w:rPr>
        <w:fldChar w:fldCharType="end"/>
      </w:r>
      <w:r>
        <w:rPr>
          <w:sz w:val="20"/>
          <w:szCs w:val="20"/>
        </w:rPr>
        <w:t xml:space="preserve">. Implementing CSR brings many advantages and creates a proactive position for businesses </w:t>
      </w:r>
      <w:r>
        <w:rPr>
          <w:sz w:val="20"/>
          <w:szCs w:val="20"/>
        </w:rPr>
        <w:fldChar w:fldCharType="begin"/>
      </w:r>
      <w:r>
        <w:rPr>
          <w:sz w:val="20"/>
          <w:szCs w:val="20"/>
        </w:rPr>
        <w:instrText xml:space="preserve"> ADDIN EN.CITE &lt;EndNote&gt;&lt;Cite&gt;&lt;Author&gt;Wolak-Tuzimek&lt;/Author&gt;&lt;Year&gt;2019&lt;/Year&gt;&lt;RecNum&gt;9&lt;/RecNum&gt;&lt;DisplayText&gt;(Wolak-Tuzimek &amp;amp; Tuzimek, 2019)&lt;/DisplayText&gt;&lt;record&gt;&lt;rec-number&gt;9&lt;/rec-number&gt;&lt;foreign-keys&gt;&lt;key app="EN" db-id="vtddxraaa9dprbe9adcxwxvzx9dttwza25ax" timestamp="1714205092"&gt;9&lt;/key&gt;&lt;/foreign-keys&gt;&lt;ref-type name="Journal Article"&gt;17&lt;/ref-type&gt;&lt;contributors&gt;&lt;authors&gt;&lt;author&gt;Wolak-Tuzimek, Anna&lt;/author&gt;&lt;author&gt;Tuzimek, Weronika&lt;/author&gt;&lt;/authors&gt;&lt;/contributors&gt;&lt;titles&gt;&lt;title&gt;Corporate Social Responsibility as Factor of Enterprise Competitiveness&lt;/title&gt;&lt;secondary-title&gt;Jan Sas&lt;/secondary-title&gt;&lt;/titles&gt;&lt;periodical&gt;&lt;full-title&gt;Jan Sas&lt;/full-title&gt;&lt;/periodical&gt;&lt;pages&gt;131&lt;/pages&gt;&lt;dates&gt;&lt;year&gt;2019&lt;/year&gt;&lt;/dates&gt;&lt;urls&gt;&lt;/urls&gt;&lt;/record&gt;&lt;/Cite&gt;&lt;/EndNote&gt;</w:instrText>
      </w:r>
      <w:r>
        <w:rPr>
          <w:sz w:val="20"/>
          <w:szCs w:val="20"/>
        </w:rPr>
        <w:fldChar w:fldCharType="separate"/>
      </w:r>
      <w:r>
        <w:rPr>
          <w:sz w:val="20"/>
          <w:szCs w:val="20"/>
        </w:rPr>
        <w:t>(Wolak-Tuzimek &amp; Tuzimek, 2019)</w:t>
      </w:r>
      <w:r>
        <w:rPr>
          <w:sz w:val="20"/>
          <w:szCs w:val="20"/>
        </w:rPr>
        <w:fldChar w:fldCharType="end"/>
      </w:r>
      <w:r>
        <w:rPr>
          <w:sz w:val="20"/>
          <w:szCs w:val="20"/>
        </w:rPr>
        <w:t xml:space="preserve">, creating a good working environment, implementing good labor policies, having community support activities in charity work, cooperatives, etc., helping businesses attract employees and build good relationships, closely connecting with the community, enhancing the image of the company, enhancing reputation and brand in relations with customers and partners, creating competitive advantages </w:t>
      </w:r>
      <w:r>
        <w:rPr>
          <w:sz w:val="20"/>
          <w:szCs w:val="20"/>
        </w:rPr>
        <w:fldChar w:fldCharType="begin"/>
      </w:r>
      <w:r>
        <w:rPr>
          <w:sz w:val="20"/>
          <w:szCs w:val="20"/>
        </w:rPr>
        <w:instrText xml:space="preserve"> ADDIN EN.CITE &lt;EndNote&gt;&lt;Cite&gt;&lt;Author&gt;Twose&lt;/Author&gt;&lt;Year&gt;2003&lt;/Year&gt;&lt;RecNum&gt;10&lt;/RecNum&gt;&lt;DisplayText&gt;(Twose &amp;amp; Rao, 2003)&lt;/DisplayText&gt;&lt;record&gt;&lt;rec-number&gt;10&lt;/rec-number&gt;&lt;foreign-keys&gt;&lt;key app="EN" db-id="vtddxraaa9dprbe9adcxwxvzx9dttwza25ax" timestamp="1714205178"&gt;10&lt;/key&gt;&lt;/foreign-keys&gt;&lt;ref-type name="Journal Article"&gt;17&lt;/ref-type&gt;&lt;contributors&gt;&lt;authors&gt;&lt;author&gt;Twose, Nigel&lt;/author&gt;&lt;author&gt;Rao, Tara&lt;/author&gt;&lt;/authors&gt;&lt;/contributors&gt;&lt;titles&gt;&lt;title&gt;Strengthening Developing Country Governments’ Engagement with Corporate Social Responsibility: Conclusions and Recommendations from Technical Assistance in Vietnam&lt;/title&gt;&lt;secondary-title&gt;Final Report&lt;/secondary-title&gt;&lt;/titles&gt;&lt;periodical&gt;&lt;full-title&gt;Final Report&lt;/full-title&gt;&lt;/periodical&gt;&lt;dates&gt;&lt;year&gt;2003&lt;/year&gt;&lt;/dates&gt;&lt;urls&gt;&lt;/urls&gt;&lt;/record&gt;&lt;/Cite&gt;&lt;/EndNote&gt;</w:instrText>
      </w:r>
      <w:r>
        <w:rPr>
          <w:sz w:val="20"/>
          <w:szCs w:val="20"/>
        </w:rPr>
        <w:fldChar w:fldCharType="separate"/>
      </w:r>
      <w:r>
        <w:rPr>
          <w:sz w:val="20"/>
          <w:szCs w:val="20"/>
        </w:rPr>
        <w:t>(Twose &amp; Rao, 2003)</w:t>
      </w:r>
      <w:r>
        <w:rPr>
          <w:sz w:val="20"/>
          <w:szCs w:val="20"/>
        </w:rPr>
        <w:fldChar w:fldCharType="end"/>
      </w:r>
      <w:r>
        <w:rPr>
          <w:sz w:val="20"/>
          <w:szCs w:val="20"/>
        </w:rPr>
        <w:t xml:space="preserve">. More and more businesses realize they can maximize profits and fulfill their responsibilities to society, the environment, employees, transparent corporate governance, sustainable production, etc. </w:t>
      </w:r>
    </w:p>
    <w:p w14:paraId="0973B5CD">
      <w:pPr>
        <w:tabs>
          <w:tab w:val="left" w:pos="283"/>
        </w:tabs>
        <w:spacing w:before="60" w:after="60" w:line="240" w:lineRule="auto"/>
        <w:jc w:val="both"/>
        <w:rPr>
          <w:sz w:val="20"/>
          <w:szCs w:val="20"/>
        </w:rPr>
      </w:pPr>
      <w:r>
        <w:rPr>
          <w:sz w:val="20"/>
          <w:szCs w:val="20"/>
        </w:rPr>
        <w:tab/>
      </w:r>
      <w:r>
        <w:rPr>
          <w:sz w:val="20"/>
          <w:szCs w:val="20"/>
        </w:rPr>
        <w:t>To guide businesses to implement CSR, particular and practical guidance documents effectively have appeared in the world, such as improving working conditions in the workplace according to SA 8000, ensuring reliability and quality of sustainable development implementation, promoting stakeholder participation according to AA 1000 AS, employee participation and improving working conditions in the global supply chain according to BSCI, social responsibility management for sustainable development according to ISO 26000, supply chain assessment according to SMETA 6.1. ISO 26000 is considered the most applied standard among the above standards. This standard was established in 2005 and completed in 2010, aiming to expand the definition and use of the concept of CSR. Organizations that plan and implement environmental, social, and economic sustainability initiatives are the target audience of ISO 26000. This standard provides a theoretical framework to guide businesses in conducting their activities in a way that complies with social and environmental regulations and is consistent with their priorities. Identifying ways for businesses to innovate, minimizing the risk of ecological damage caused by a company’s activities, goods, or services, and boosting the competitiveness of organizations implementing the standard are some of the opportunities created by implementing ISO 26000. Complex yet simple, organizations worldwide that wish to integrate CSR into their overall business planning successfully will significantly benefit from ISO 26000. The authors conducted a general study of ISO 26000 and then described the core topic of labor practices. This is the basis for building the hypotheses in this study.</w:t>
      </w:r>
    </w:p>
    <w:p w14:paraId="3712205C">
      <w:pPr>
        <w:numPr>
          <w:ilvl w:val="0"/>
          <w:numId w:val="1"/>
        </w:numPr>
        <w:spacing w:before="60" w:after="60" w:line="240" w:lineRule="auto"/>
        <w:jc w:val="both"/>
        <w:rPr>
          <w:sz w:val="20"/>
          <w:szCs w:val="20"/>
        </w:rPr>
      </w:pPr>
      <w:r>
        <w:rPr>
          <w:b/>
          <w:bCs/>
          <w:sz w:val="20"/>
          <w:szCs w:val="20"/>
        </w:rPr>
        <w:t>Brief content of ISO 26000</w:t>
      </w:r>
    </w:p>
    <w:p w14:paraId="4D704DAD">
      <w:pPr>
        <w:spacing w:before="60" w:after="60" w:line="240" w:lineRule="auto"/>
        <w:ind w:firstLine="280"/>
        <w:jc w:val="both"/>
        <w:rPr>
          <w:sz w:val="20"/>
          <w:szCs w:val="20"/>
        </w:rPr>
      </w:pPr>
      <w:r>
        <w:rPr>
          <w:sz w:val="20"/>
          <w:szCs w:val="20"/>
        </w:rPr>
        <w:t>ISO is the International Organization for Standardization. ISO comprises 163 national standards bodies worldwide, including large and small, industrialized, developing, and transitional countries. ISO's portfolio of over 19100 standards provides practical instruments for all three areas of sustainable development: economics, the environment, and society. ISO standards positively impact the world we live in. They promote trade, propagate knowledge, disseminate breakthrough technology advances, and exchange best management and conformity assessment practices. ISO standards present solutions and benefits in almost every industry, including agriculture, construction, mechanical engineering, manufacturing, distribution, transportation, healthcare, information and communication technologies, the environment, energy, safety and security, quality management, and services. ISO only creates standards if there is a demonstrated market requirement. Subject matter experts carry out the work recruited directly from the relevant industrial, business, and technological sectors that identify the need for the standard and then implement it. Others may join these experts with appropriate knowledge, such as representatives from government agencies, testing laboratories, consumer associations, academics, and international governmental and non-governmental organizations. An ISO International Standard represents a global consensus on the state of the art in the standard's subject area.</w:t>
      </w:r>
    </w:p>
    <w:p w14:paraId="6860C109">
      <w:pPr>
        <w:spacing w:before="60" w:after="60" w:line="240" w:lineRule="auto"/>
        <w:ind w:firstLine="280"/>
        <w:jc w:val="both"/>
        <w:rPr>
          <w:sz w:val="20"/>
          <w:szCs w:val="20"/>
        </w:rPr>
      </w:pPr>
      <w:r>
        <w:rPr>
          <w:sz w:val="20"/>
          <w:szCs w:val="20"/>
        </w:rPr>
        <w:t>ISO produced the ISO 26000 standard, developed in 2005 and completed in 2010, to widen the definition and use of the CSR concept. The ISO 26000 standard is aimed at organizations that plan and implement environmental, social, and economic sustainability activities. It provides a framework to help businesses carry out operations that conform with social and ecological requirements while aligning with their values and identifying techniques for a business to innovate, reducing the risk of environmental damage caused by the company's activities, commodities, or services, and increasing the competitiveness of companies implementing the standard. Organizations worldwide that want to successfully integrate CSR into their business plan would profit significantly from the ISO 26000 standard.</w:t>
      </w:r>
    </w:p>
    <w:p w14:paraId="1FB447B6">
      <w:pPr>
        <w:spacing w:before="60" w:after="60" w:line="240" w:lineRule="auto"/>
        <w:ind w:firstLine="278" w:firstLineChars="139"/>
        <w:jc w:val="both"/>
        <w:rPr>
          <w:sz w:val="20"/>
          <w:szCs w:val="20"/>
        </w:rPr>
        <w:sectPr>
          <w:type w:val="continuous"/>
          <w:pgSz w:w="11907" w:h="16840"/>
          <w:pgMar w:top="1134" w:right="851" w:bottom="1134" w:left="1701" w:header="720" w:footer="720" w:gutter="0"/>
          <w:cols w:equalWidth="0" w:num="2">
            <w:col w:w="4465" w:space="425"/>
            <w:col w:w="4465"/>
          </w:cols>
          <w:docGrid w:linePitch="381" w:charSpace="0"/>
        </w:sectPr>
      </w:pPr>
      <w:r>
        <w:rPr>
          <w:sz w:val="20"/>
          <w:szCs w:val="20"/>
        </w:rPr>
        <w:t>According to Steele &amp; General (2010), ISO 26000 is intended for use by those who are just starting with social responsibility, and those with more experience with its implementation, as organizations, are at various stages of understanding and integrating social responsibility. While experienced users may use this standard to improve present procedures and further incorporate social responsibility into the business, novices may find reading and implementing it as a social responsibility primer helpful. The outline in Table 1 may benefit readers looking for specific types of information on social responsibility, even though this International Standard is intended to be read and applied as a whole.</w:t>
      </w:r>
    </w:p>
    <w:p w14:paraId="6C937017">
      <w:pPr>
        <w:spacing w:before="60" w:after="60" w:line="240" w:lineRule="auto"/>
        <w:jc w:val="center"/>
        <w:rPr>
          <w:b/>
          <w:bCs/>
          <w:sz w:val="20"/>
          <w:szCs w:val="20"/>
        </w:rPr>
      </w:pPr>
      <w:r>
        <w:rPr>
          <w:sz w:val="20"/>
          <w:szCs w:val="20"/>
        </w:rPr>
        <w:t>Table 1. The outline of ISO 26000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1286"/>
        <w:gridCol w:w="6177"/>
      </w:tblGrid>
      <w:tr w14:paraId="5379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6F401DAF">
            <w:pPr>
              <w:pStyle w:val="8"/>
              <w:widowControl w:val="0"/>
              <w:spacing w:before="60" w:after="60" w:line="240" w:lineRule="auto"/>
              <w:ind w:left="0"/>
              <w:jc w:val="center"/>
              <w:rPr>
                <w:sz w:val="20"/>
                <w:szCs w:val="20"/>
              </w:rPr>
            </w:pPr>
            <w:r>
              <w:rPr>
                <w:sz w:val="20"/>
                <w:szCs w:val="20"/>
              </w:rPr>
              <w:t>Clause title</w:t>
            </w:r>
          </w:p>
        </w:tc>
        <w:tc>
          <w:tcPr>
            <w:tcW w:w="1286" w:type="dxa"/>
            <w:tcBorders>
              <w:top w:val="single" w:color="auto" w:sz="4" w:space="0"/>
              <w:left w:val="nil"/>
              <w:bottom w:val="single" w:color="auto" w:sz="4" w:space="0"/>
              <w:right w:val="nil"/>
            </w:tcBorders>
            <w:vAlign w:val="center"/>
          </w:tcPr>
          <w:p w14:paraId="09BFC22E">
            <w:pPr>
              <w:pStyle w:val="8"/>
              <w:widowControl w:val="0"/>
              <w:spacing w:before="60" w:after="60" w:line="240" w:lineRule="auto"/>
              <w:ind w:left="0"/>
              <w:jc w:val="center"/>
              <w:rPr>
                <w:sz w:val="20"/>
                <w:szCs w:val="20"/>
              </w:rPr>
            </w:pPr>
            <w:r>
              <w:rPr>
                <w:sz w:val="20"/>
                <w:szCs w:val="20"/>
              </w:rPr>
              <w:t>Clause number</w:t>
            </w:r>
          </w:p>
        </w:tc>
        <w:tc>
          <w:tcPr>
            <w:tcW w:w="6177" w:type="dxa"/>
            <w:tcBorders>
              <w:top w:val="single" w:color="auto" w:sz="4" w:space="0"/>
              <w:left w:val="nil"/>
              <w:bottom w:val="single" w:color="auto" w:sz="4" w:space="0"/>
              <w:right w:val="nil"/>
            </w:tcBorders>
            <w:vAlign w:val="center"/>
          </w:tcPr>
          <w:p w14:paraId="1C891F14">
            <w:pPr>
              <w:pStyle w:val="8"/>
              <w:widowControl w:val="0"/>
              <w:spacing w:before="60" w:after="60" w:line="240" w:lineRule="auto"/>
              <w:ind w:left="0"/>
              <w:jc w:val="center"/>
              <w:rPr>
                <w:sz w:val="20"/>
                <w:szCs w:val="20"/>
              </w:rPr>
            </w:pPr>
            <w:r>
              <w:rPr>
                <w:sz w:val="20"/>
                <w:szCs w:val="20"/>
              </w:rPr>
              <w:t>Description of clause contents</w:t>
            </w:r>
          </w:p>
        </w:tc>
      </w:tr>
      <w:tr w14:paraId="22F1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090069C2">
            <w:pPr>
              <w:pStyle w:val="8"/>
              <w:widowControl w:val="0"/>
              <w:spacing w:before="60" w:after="60" w:line="240" w:lineRule="auto"/>
              <w:ind w:left="0"/>
              <w:jc w:val="both"/>
              <w:rPr>
                <w:sz w:val="20"/>
                <w:szCs w:val="20"/>
              </w:rPr>
            </w:pPr>
            <w:r>
              <w:rPr>
                <w:sz w:val="20"/>
                <w:szCs w:val="20"/>
              </w:rPr>
              <w:t>Scope</w:t>
            </w:r>
          </w:p>
        </w:tc>
        <w:tc>
          <w:tcPr>
            <w:tcW w:w="1286" w:type="dxa"/>
            <w:tcBorders>
              <w:top w:val="single" w:color="auto" w:sz="4" w:space="0"/>
              <w:left w:val="nil"/>
              <w:bottom w:val="single" w:color="auto" w:sz="4" w:space="0"/>
              <w:right w:val="nil"/>
            </w:tcBorders>
            <w:vAlign w:val="center"/>
          </w:tcPr>
          <w:p w14:paraId="6FE5F969">
            <w:pPr>
              <w:pStyle w:val="8"/>
              <w:widowControl w:val="0"/>
              <w:spacing w:before="60" w:after="60" w:line="240" w:lineRule="auto"/>
              <w:ind w:left="0"/>
              <w:jc w:val="center"/>
              <w:rPr>
                <w:sz w:val="20"/>
                <w:szCs w:val="20"/>
              </w:rPr>
            </w:pPr>
            <w:r>
              <w:rPr>
                <w:sz w:val="20"/>
                <w:szCs w:val="20"/>
              </w:rPr>
              <w:t>Clause 1</w:t>
            </w:r>
          </w:p>
        </w:tc>
        <w:tc>
          <w:tcPr>
            <w:tcW w:w="6177" w:type="dxa"/>
            <w:tcBorders>
              <w:top w:val="single" w:color="auto" w:sz="4" w:space="0"/>
              <w:left w:val="nil"/>
              <w:bottom w:val="single" w:color="auto" w:sz="4" w:space="0"/>
              <w:right w:val="nil"/>
            </w:tcBorders>
            <w:vAlign w:val="center"/>
          </w:tcPr>
          <w:p w14:paraId="649E2B5A">
            <w:pPr>
              <w:pStyle w:val="8"/>
              <w:widowControl w:val="0"/>
              <w:spacing w:before="60" w:after="60" w:line="240" w:lineRule="auto"/>
              <w:ind w:left="0"/>
              <w:jc w:val="both"/>
              <w:rPr>
                <w:sz w:val="20"/>
                <w:szCs w:val="20"/>
              </w:rPr>
            </w:pPr>
            <w:r>
              <w:rPr>
                <w:sz w:val="20"/>
                <w:szCs w:val="20"/>
              </w:rPr>
              <w:t>To define this International Standard's scope and identify certain limitations and exclusions.</w:t>
            </w:r>
          </w:p>
        </w:tc>
      </w:tr>
      <w:tr w14:paraId="3A36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38E0C95F">
            <w:pPr>
              <w:pStyle w:val="8"/>
              <w:widowControl w:val="0"/>
              <w:spacing w:before="60" w:after="60" w:line="240" w:lineRule="auto"/>
              <w:ind w:left="0"/>
              <w:jc w:val="both"/>
              <w:rPr>
                <w:sz w:val="20"/>
                <w:szCs w:val="20"/>
              </w:rPr>
            </w:pPr>
            <w:r>
              <w:rPr>
                <w:sz w:val="20"/>
                <w:szCs w:val="20"/>
              </w:rPr>
              <w:t>Terms and definitions</w:t>
            </w:r>
          </w:p>
        </w:tc>
        <w:tc>
          <w:tcPr>
            <w:tcW w:w="1286" w:type="dxa"/>
            <w:tcBorders>
              <w:top w:val="single" w:color="auto" w:sz="4" w:space="0"/>
              <w:left w:val="nil"/>
              <w:bottom w:val="single" w:color="auto" w:sz="4" w:space="0"/>
              <w:right w:val="nil"/>
            </w:tcBorders>
            <w:vAlign w:val="center"/>
          </w:tcPr>
          <w:p w14:paraId="229A1403">
            <w:pPr>
              <w:pStyle w:val="8"/>
              <w:widowControl w:val="0"/>
              <w:spacing w:before="60" w:after="60" w:line="240" w:lineRule="auto"/>
              <w:ind w:left="0"/>
              <w:jc w:val="center"/>
              <w:rPr>
                <w:sz w:val="20"/>
                <w:szCs w:val="20"/>
              </w:rPr>
            </w:pPr>
            <w:r>
              <w:rPr>
                <w:sz w:val="20"/>
                <w:szCs w:val="20"/>
              </w:rPr>
              <w:t>Clause 2</w:t>
            </w:r>
          </w:p>
        </w:tc>
        <w:tc>
          <w:tcPr>
            <w:tcW w:w="6177" w:type="dxa"/>
            <w:tcBorders>
              <w:top w:val="single" w:color="auto" w:sz="4" w:space="0"/>
              <w:left w:val="nil"/>
              <w:bottom w:val="single" w:color="auto" w:sz="4" w:space="0"/>
              <w:right w:val="nil"/>
            </w:tcBorders>
            <w:vAlign w:val="center"/>
          </w:tcPr>
          <w:p w14:paraId="0BFE6A0B">
            <w:pPr>
              <w:pStyle w:val="8"/>
              <w:widowControl w:val="0"/>
              <w:spacing w:before="60" w:after="60" w:line="240" w:lineRule="auto"/>
              <w:ind w:left="0"/>
              <w:jc w:val="both"/>
              <w:rPr>
                <w:sz w:val="20"/>
                <w:szCs w:val="20"/>
              </w:rPr>
            </w:pPr>
            <w:r>
              <w:rPr>
                <w:sz w:val="20"/>
                <w:szCs w:val="20"/>
              </w:rPr>
              <w:t>To identify and define critical terms fundamental to understanding social responsibility and using this International Standard.</w:t>
            </w:r>
          </w:p>
        </w:tc>
      </w:tr>
      <w:tr w14:paraId="12E9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6885607C">
            <w:pPr>
              <w:pStyle w:val="8"/>
              <w:widowControl w:val="0"/>
              <w:spacing w:before="60" w:after="60" w:line="240" w:lineRule="auto"/>
              <w:ind w:left="0"/>
              <w:jc w:val="both"/>
              <w:rPr>
                <w:sz w:val="20"/>
                <w:szCs w:val="20"/>
              </w:rPr>
            </w:pPr>
            <w:r>
              <w:rPr>
                <w:sz w:val="20"/>
                <w:szCs w:val="20"/>
              </w:rPr>
              <w:t>Understanding social responsibility</w:t>
            </w:r>
          </w:p>
        </w:tc>
        <w:tc>
          <w:tcPr>
            <w:tcW w:w="1286" w:type="dxa"/>
            <w:tcBorders>
              <w:top w:val="single" w:color="auto" w:sz="4" w:space="0"/>
              <w:left w:val="nil"/>
              <w:bottom w:val="single" w:color="auto" w:sz="4" w:space="0"/>
              <w:right w:val="nil"/>
            </w:tcBorders>
            <w:vAlign w:val="center"/>
          </w:tcPr>
          <w:p w14:paraId="5FD36703">
            <w:pPr>
              <w:pStyle w:val="8"/>
              <w:widowControl w:val="0"/>
              <w:spacing w:before="60" w:after="60" w:line="240" w:lineRule="auto"/>
              <w:ind w:left="0"/>
              <w:jc w:val="center"/>
              <w:rPr>
                <w:sz w:val="20"/>
                <w:szCs w:val="20"/>
              </w:rPr>
            </w:pPr>
            <w:r>
              <w:rPr>
                <w:sz w:val="20"/>
                <w:szCs w:val="20"/>
              </w:rPr>
              <w:t>Clause 3</w:t>
            </w:r>
          </w:p>
        </w:tc>
        <w:tc>
          <w:tcPr>
            <w:tcW w:w="6177" w:type="dxa"/>
            <w:tcBorders>
              <w:top w:val="single" w:color="auto" w:sz="4" w:space="0"/>
              <w:left w:val="nil"/>
              <w:bottom w:val="single" w:color="auto" w:sz="4" w:space="0"/>
              <w:right w:val="nil"/>
            </w:tcBorders>
            <w:vAlign w:val="center"/>
          </w:tcPr>
          <w:p w14:paraId="4C23C27E">
            <w:pPr>
              <w:pStyle w:val="8"/>
              <w:widowControl w:val="0"/>
              <w:spacing w:before="60" w:after="60" w:line="240" w:lineRule="auto"/>
              <w:ind w:left="0"/>
              <w:jc w:val="both"/>
              <w:rPr>
                <w:sz w:val="20"/>
                <w:szCs w:val="20"/>
              </w:rPr>
            </w:pPr>
            <w:r>
              <w:rPr>
                <w:sz w:val="20"/>
                <w:szCs w:val="20"/>
              </w:rPr>
              <w:t>Describe the essential factors and conditions that have influenced social responsibility development and continue to affect its nature and practice. It also describes the concept of social responsibility - what it means and how it applies to organizations. The clause guides small and medium-sized organizations in using this International Standard.</w:t>
            </w:r>
          </w:p>
        </w:tc>
      </w:tr>
      <w:tr w14:paraId="6796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1A04FF54">
            <w:pPr>
              <w:pStyle w:val="8"/>
              <w:widowControl w:val="0"/>
              <w:spacing w:before="60" w:after="60" w:line="240" w:lineRule="auto"/>
              <w:ind w:left="0"/>
              <w:jc w:val="both"/>
              <w:rPr>
                <w:sz w:val="20"/>
                <w:szCs w:val="20"/>
              </w:rPr>
            </w:pPr>
            <w:r>
              <w:rPr>
                <w:sz w:val="20"/>
                <w:szCs w:val="20"/>
              </w:rPr>
              <w:t>Principles of social responsibility</w:t>
            </w:r>
          </w:p>
        </w:tc>
        <w:tc>
          <w:tcPr>
            <w:tcW w:w="1286" w:type="dxa"/>
            <w:tcBorders>
              <w:top w:val="single" w:color="auto" w:sz="4" w:space="0"/>
              <w:left w:val="nil"/>
              <w:bottom w:val="single" w:color="auto" w:sz="4" w:space="0"/>
              <w:right w:val="nil"/>
            </w:tcBorders>
            <w:vAlign w:val="center"/>
          </w:tcPr>
          <w:p w14:paraId="4CC3EFD7">
            <w:pPr>
              <w:pStyle w:val="8"/>
              <w:widowControl w:val="0"/>
              <w:spacing w:before="60" w:after="60" w:line="240" w:lineRule="auto"/>
              <w:ind w:left="0"/>
              <w:jc w:val="center"/>
              <w:rPr>
                <w:sz w:val="20"/>
                <w:szCs w:val="20"/>
              </w:rPr>
            </w:pPr>
            <w:r>
              <w:rPr>
                <w:sz w:val="20"/>
                <w:szCs w:val="20"/>
              </w:rPr>
              <w:t>Clause 4</w:t>
            </w:r>
          </w:p>
        </w:tc>
        <w:tc>
          <w:tcPr>
            <w:tcW w:w="6177" w:type="dxa"/>
            <w:tcBorders>
              <w:top w:val="single" w:color="auto" w:sz="4" w:space="0"/>
              <w:left w:val="nil"/>
              <w:bottom w:val="single" w:color="auto" w:sz="4" w:space="0"/>
              <w:right w:val="nil"/>
            </w:tcBorders>
            <w:vAlign w:val="center"/>
          </w:tcPr>
          <w:p w14:paraId="13D4D909">
            <w:pPr>
              <w:pStyle w:val="8"/>
              <w:widowControl w:val="0"/>
              <w:spacing w:before="60" w:after="60" w:line="240" w:lineRule="auto"/>
              <w:ind w:left="0"/>
              <w:jc w:val="both"/>
              <w:rPr>
                <w:sz w:val="20"/>
                <w:szCs w:val="20"/>
              </w:rPr>
            </w:pPr>
            <w:r>
              <w:rPr>
                <w:sz w:val="20"/>
                <w:szCs w:val="20"/>
              </w:rPr>
              <w:t>To introduce and explain the principles of social responsibility.</w:t>
            </w:r>
          </w:p>
        </w:tc>
      </w:tr>
      <w:tr w14:paraId="288E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21D53445">
            <w:pPr>
              <w:pStyle w:val="8"/>
              <w:widowControl w:val="0"/>
              <w:spacing w:before="60" w:after="60" w:line="240" w:lineRule="auto"/>
              <w:ind w:left="0"/>
              <w:jc w:val="both"/>
              <w:rPr>
                <w:sz w:val="20"/>
                <w:szCs w:val="20"/>
              </w:rPr>
            </w:pPr>
            <w:r>
              <w:rPr>
                <w:sz w:val="20"/>
                <w:szCs w:val="20"/>
              </w:rPr>
              <w:t>Recognizing social responsibility and engaging stakeholders</w:t>
            </w:r>
          </w:p>
        </w:tc>
        <w:tc>
          <w:tcPr>
            <w:tcW w:w="1286" w:type="dxa"/>
            <w:tcBorders>
              <w:top w:val="single" w:color="auto" w:sz="4" w:space="0"/>
              <w:left w:val="nil"/>
              <w:bottom w:val="single" w:color="auto" w:sz="4" w:space="0"/>
              <w:right w:val="nil"/>
            </w:tcBorders>
            <w:vAlign w:val="center"/>
          </w:tcPr>
          <w:p w14:paraId="0B42F417">
            <w:pPr>
              <w:pStyle w:val="8"/>
              <w:widowControl w:val="0"/>
              <w:spacing w:before="60" w:after="60" w:line="240" w:lineRule="auto"/>
              <w:ind w:left="0"/>
              <w:jc w:val="center"/>
              <w:rPr>
                <w:sz w:val="20"/>
                <w:szCs w:val="20"/>
              </w:rPr>
            </w:pPr>
            <w:r>
              <w:rPr>
                <w:sz w:val="20"/>
                <w:szCs w:val="20"/>
              </w:rPr>
              <w:t>Clause 5</w:t>
            </w:r>
          </w:p>
        </w:tc>
        <w:tc>
          <w:tcPr>
            <w:tcW w:w="6177" w:type="dxa"/>
            <w:tcBorders>
              <w:top w:val="single" w:color="auto" w:sz="4" w:space="0"/>
              <w:left w:val="nil"/>
              <w:bottom w:val="single" w:color="auto" w:sz="4" w:space="0"/>
              <w:right w:val="nil"/>
            </w:tcBorders>
            <w:vAlign w:val="center"/>
          </w:tcPr>
          <w:p w14:paraId="229AD29A">
            <w:pPr>
              <w:pStyle w:val="8"/>
              <w:widowControl w:val="0"/>
              <w:spacing w:before="60" w:after="60" w:line="240" w:lineRule="auto"/>
              <w:ind w:left="0"/>
              <w:jc w:val="both"/>
              <w:rPr>
                <w:sz w:val="20"/>
                <w:szCs w:val="20"/>
              </w:rPr>
            </w:pPr>
            <w:r>
              <w:rPr>
                <w:sz w:val="20"/>
                <w:szCs w:val="20"/>
              </w:rPr>
              <w:t>To address two practices of social responsibility: an organization's recognition of its social responsibility and its identification of and engagement with its stakeholders. It guides the relationship between an organization, its stakeholders, and society in recognizing social responsibility's core subjects and issues, as well as in an organization's sphere of influence.</w:t>
            </w:r>
          </w:p>
        </w:tc>
      </w:tr>
      <w:tr w14:paraId="1759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6D78AB51">
            <w:pPr>
              <w:pStyle w:val="8"/>
              <w:widowControl w:val="0"/>
              <w:spacing w:before="60" w:after="60" w:line="240" w:lineRule="auto"/>
              <w:ind w:left="0"/>
              <w:jc w:val="both"/>
              <w:rPr>
                <w:sz w:val="20"/>
                <w:szCs w:val="20"/>
              </w:rPr>
            </w:pPr>
            <w:r>
              <w:rPr>
                <w:sz w:val="20"/>
                <w:szCs w:val="20"/>
              </w:rPr>
              <w:t>Guidance on social responsibility core subjects</w:t>
            </w:r>
          </w:p>
        </w:tc>
        <w:tc>
          <w:tcPr>
            <w:tcW w:w="1286" w:type="dxa"/>
            <w:tcBorders>
              <w:top w:val="single" w:color="auto" w:sz="4" w:space="0"/>
              <w:left w:val="nil"/>
              <w:bottom w:val="single" w:color="auto" w:sz="4" w:space="0"/>
              <w:right w:val="nil"/>
            </w:tcBorders>
            <w:vAlign w:val="center"/>
          </w:tcPr>
          <w:p w14:paraId="49513C7C">
            <w:pPr>
              <w:pStyle w:val="8"/>
              <w:widowControl w:val="0"/>
              <w:spacing w:before="60" w:after="60" w:line="240" w:lineRule="auto"/>
              <w:ind w:left="0"/>
              <w:jc w:val="center"/>
              <w:rPr>
                <w:sz w:val="20"/>
                <w:szCs w:val="20"/>
              </w:rPr>
            </w:pPr>
            <w:r>
              <w:rPr>
                <w:sz w:val="20"/>
                <w:szCs w:val="20"/>
              </w:rPr>
              <w:t>Clause 6</w:t>
            </w:r>
          </w:p>
        </w:tc>
        <w:tc>
          <w:tcPr>
            <w:tcW w:w="6177" w:type="dxa"/>
            <w:tcBorders>
              <w:top w:val="single" w:color="auto" w:sz="4" w:space="0"/>
              <w:left w:val="nil"/>
              <w:bottom w:val="single" w:color="auto" w:sz="4" w:space="0"/>
              <w:right w:val="nil"/>
            </w:tcBorders>
            <w:vAlign w:val="center"/>
          </w:tcPr>
          <w:p w14:paraId="4C8A36D7">
            <w:pPr>
              <w:pStyle w:val="8"/>
              <w:widowControl w:val="0"/>
              <w:spacing w:before="60" w:after="60" w:line="240" w:lineRule="auto"/>
              <w:ind w:left="0"/>
              <w:jc w:val="both"/>
              <w:rPr>
                <w:sz w:val="20"/>
                <w:szCs w:val="20"/>
              </w:rPr>
            </w:pPr>
            <w:r>
              <w:rPr>
                <w:sz w:val="20"/>
                <w:szCs w:val="20"/>
              </w:rPr>
              <w:t xml:space="preserve">To explain the core subjects and associated issues relating to social </w:t>
            </w:r>
          </w:p>
          <w:p w14:paraId="6D66AF1E">
            <w:pPr>
              <w:pStyle w:val="8"/>
              <w:widowControl w:val="0"/>
              <w:spacing w:before="60" w:after="60" w:line="240" w:lineRule="auto"/>
              <w:ind w:left="0"/>
              <w:jc w:val="both"/>
              <w:rPr>
                <w:sz w:val="20"/>
                <w:szCs w:val="20"/>
              </w:rPr>
            </w:pPr>
            <w:r>
              <w:rPr>
                <w:sz w:val="20"/>
                <w:szCs w:val="20"/>
              </w:rPr>
              <w:t>responsibility. For each core subject, information has been provided on its scope, relationship to social responsibility, related principles and considerations, and actions and expectations.</w:t>
            </w:r>
          </w:p>
        </w:tc>
      </w:tr>
      <w:tr w14:paraId="7E06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4DE1CF29">
            <w:pPr>
              <w:pStyle w:val="8"/>
              <w:widowControl w:val="0"/>
              <w:spacing w:before="60" w:after="60" w:line="240" w:lineRule="auto"/>
              <w:ind w:left="0"/>
              <w:jc w:val="both"/>
              <w:rPr>
                <w:sz w:val="20"/>
                <w:szCs w:val="20"/>
              </w:rPr>
            </w:pPr>
            <w:r>
              <w:rPr>
                <w:sz w:val="20"/>
                <w:szCs w:val="20"/>
              </w:rPr>
              <w:t>Guidance on integrating social responsibility throughout an organization</w:t>
            </w:r>
          </w:p>
        </w:tc>
        <w:tc>
          <w:tcPr>
            <w:tcW w:w="1286" w:type="dxa"/>
            <w:tcBorders>
              <w:top w:val="single" w:color="auto" w:sz="4" w:space="0"/>
              <w:left w:val="nil"/>
              <w:bottom w:val="single" w:color="auto" w:sz="4" w:space="0"/>
              <w:right w:val="nil"/>
            </w:tcBorders>
            <w:vAlign w:val="center"/>
          </w:tcPr>
          <w:p w14:paraId="6AD528F7">
            <w:pPr>
              <w:pStyle w:val="8"/>
              <w:widowControl w:val="0"/>
              <w:spacing w:before="60" w:after="60" w:line="240" w:lineRule="auto"/>
              <w:ind w:left="0"/>
              <w:jc w:val="center"/>
              <w:rPr>
                <w:sz w:val="20"/>
                <w:szCs w:val="20"/>
              </w:rPr>
            </w:pPr>
            <w:r>
              <w:rPr>
                <w:sz w:val="20"/>
                <w:szCs w:val="20"/>
              </w:rPr>
              <w:t>Clause 7</w:t>
            </w:r>
          </w:p>
        </w:tc>
        <w:tc>
          <w:tcPr>
            <w:tcW w:w="6177" w:type="dxa"/>
            <w:tcBorders>
              <w:top w:val="single" w:color="auto" w:sz="4" w:space="0"/>
              <w:left w:val="nil"/>
              <w:bottom w:val="single" w:color="auto" w:sz="4" w:space="0"/>
              <w:right w:val="nil"/>
            </w:tcBorders>
            <w:vAlign w:val="center"/>
          </w:tcPr>
          <w:p w14:paraId="0E917A1A">
            <w:pPr>
              <w:pStyle w:val="8"/>
              <w:widowControl w:val="0"/>
              <w:spacing w:before="60" w:after="60" w:line="240" w:lineRule="auto"/>
              <w:ind w:left="0"/>
              <w:jc w:val="both"/>
              <w:rPr>
                <w:sz w:val="20"/>
                <w:szCs w:val="20"/>
              </w:rPr>
            </w:pPr>
            <w:r>
              <w:rPr>
                <w:sz w:val="20"/>
                <w:szCs w:val="20"/>
              </w:rPr>
              <w:t>To guide putting social responsibility into practice in an organization. This includes guidance related to understanding the social responsibility of an organization, integrating social responsibility throughout an organization, communication-related to social responsibility, improving the credibility of an organization regarding social responsibility, reviewing progress and improving performance, and evaluating voluntary initiatives for social responsibility.</w:t>
            </w:r>
          </w:p>
        </w:tc>
      </w:tr>
      <w:tr w14:paraId="3FDE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47484C6B">
            <w:pPr>
              <w:pStyle w:val="8"/>
              <w:widowControl w:val="0"/>
              <w:spacing w:before="60" w:after="60" w:line="240" w:lineRule="auto"/>
              <w:ind w:left="0"/>
              <w:jc w:val="both"/>
              <w:rPr>
                <w:sz w:val="20"/>
                <w:szCs w:val="20"/>
              </w:rPr>
            </w:pPr>
            <w:r>
              <w:rPr>
                <w:sz w:val="20"/>
                <w:szCs w:val="20"/>
              </w:rPr>
              <w:t>Examples of voluntary initiatives and tools for social responsibility</w:t>
            </w:r>
          </w:p>
        </w:tc>
        <w:tc>
          <w:tcPr>
            <w:tcW w:w="1286" w:type="dxa"/>
            <w:tcBorders>
              <w:top w:val="single" w:color="auto" w:sz="4" w:space="0"/>
              <w:left w:val="nil"/>
              <w:bottom w:val="single" w:color="auto" w:sz="4" w:space="0"/>
              <w:right w:val="nil"/>
            </w:tcBorders>
            <w:vAlign w:val="center"/>
          </w:tcPr>
          <w:p w14:paraId="3BA888E7">
            <w:pPr>
              <w:pStyle w:val="8"/>
              <w:widowControl w:val="0"/>
              <w:spacing w:before="60" w:after="60" w:line="240" w:lineRule="auto"/>
              <w:ind w:left="0"/>
              <w:jc w:val="center"/>
              <w:rPr>
                <w:sz w:val="20"/>
                <w:szCs w:val="20"/>
              </w:rPr>
            </w:pPr>
            <w:r>
              <w:rPr>
                <w:sz w:val="20"/>
                <w:szCs w:val="20"/>
              </w:rPr>
              <w:t>Annex A</w:t>
            </w:r>
          </w:p>
        </w:tc>
        <w:tc>
          <w:tcPr>
            <w:tcW w:w="6177" w:type="dxa"/>
            <w:tcBorders>
              <w:top w:val="single" w:color="auto" w:sz="4" w:space="0"/>
              <w:left w:val="nil"/>
              <w:bottom w:val="single" w:color="auto" w:sz="4" w:space="0"/>
              <w:right w:val="nil"/>
            </w:tcBorders>
            <w:vAlign w:val="center"/>
          </w:tcPr>
          <w:p w14:paraId="4B98CC33">
            <w:pPr>
              <w:pStyle w:val="8"/>
              <w:widowControl w:val="0"/>
              <w:spacing w:before="60" w:after="60" w:line="240" w:lineRule="auto"/>
              <w:ind w:left="0"/>
              <w:jc w:val="both"/>
              <w:rPr>
                <w:sz w:val="20"/>
                <w:szCs w:val="20"/>
              </w:rPr>
            </w:pPr>
            <w:r>
              <w:rPr>
                <w:sz w:val="20"/>
                <w:szCs w:val="20"/>
              </w:rPr>
              <w:t>To present a non-exhaustive list of voluntary initiatives and tools related to social responsibility that address aspects of one or more core subjects or the integration of social responsibility throughout an organization.</w:t>
            </w:r>
          </w:p>
        </w:tc>
      </w:tr>
      <w:tr w14:paraId="25CF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5C0280BB">
            <w:pPr>
              <w:pStyle w:val="8"/>
              <w:widowControl w:val="0"/>
              <w:spacing w:before="60" w:after="60" w:line="240" w:lineRule="auto"/>
              <w:ind w:left="0"/>
              <w:jc w:val="both"/>
              <w:rPr>
                <w:sz w:val="20"/>
                <w:szCs w:val="20"/>
              </w:rPr>
            </w:pPr>
            <w:r>
              <w:rPr>
                <w:sz w:val="20"/>
                <w:szCs w:val="20"/>
              </w:rPr>
              <w:t>Abbreviated terms</w:t>
            </w:r>
          </w:p>
        </w:tc>
        <w:tc>
          <w:tcPr>
            <w:tcW w:w="1286" w:type="dxa"/>
            <w:tcBorders>
              <w:top w:val="single" w:color="auto" w:sz="4" w:space="0"/>
              <w:left w:val="nil"/>
              <w:bottom w:val="single" w:color="auto" w:sz="4" w:space="0"/>
              <w:right w:val="nil"/>
            </w:tcBorders>
            <w:vAlign w:val="center"/>
          </w:tcPr>
          <w:p w14:paraId="67116577">
            <w:pPr>
              <w:pStyle w:val="8"/>
              <w:widowControl w:val="0"/>
              <w:spacing w:before="60" w:after="60" w:line="240" w:lineRule="auto"/>
              <w:ind w:left="0"/>
              <w:jc w:val="center"/>
              <w:rPr>
                <w:sz w:val="20"/>
                <w:szCs w:val="20"/>
              </w:rPr>
            </w:pPr>
            <w:r>
              <w:rPr>
                <w:sz w:val="20"/>
                <w:szCs w:val="20"/>
              </w:rPr>
              <w:t>Annex B</w:t>
            </w:r>
          </w:p>
        </w:tc>
        <w:tc>
          <w:tcPr>
            <w:tcW w:w="6177" w:type="dxa"/>
            <w:tcBorders>
              <w:top w:val="single" w:color="auto" w:sz="4" w:space="0"/>
              <w:left w:val="nil"/>
              <w:bottom w:val="single" w:color="auto" w:sz="4" w:space="0"/>
              <w:right w:val="nil"/>
            </w:tcBorders>
            <w:vAlign w:val="center"/>
          </w:tcPr>
          <w:p w14:paraId="216E76C6">
            <w:pPr>
              <w:pStyle w:val="8"/>
              <w:widowControl w:val="0"/>
              <w:spacing w:before="60" w:after="60" w:line="240" w:lineRule="auto"/>
              <w:ind w:left="0"/>
              <w:jc w:val="both"/>
              <w:rPr>
                <w:sz w:val="20"/>
                <w:szCs w:val="20"/>
              </w:rPr>
            </w:pPr>
            <w:r>
              <w:rPr>
                <w:sz w:val="20"/>
                <w:szCs w:val="20"/>
              </w:rPr>
              <w:t>Contains abbreviated terms used in this International Standard.</w:t>
            </w:r>
          </w:p>
        </w:tc>
      </w:tr>
      <w:tr w14:paraId="6E5D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nil"/>
              <w:bottom w:val="single" w:color="auto" w:sz="4" w:space="0"/>
              <w:right w:val="nil"/>
            </w:tcBorders>
            <w:vAlign w:val="center"/>
          </w:tcPr>
          <w:p w14:paraId="1F3099E1">
            <w:pPr>
              <w:pStyle w:val="8"/>
              <w:widowControl w:val="0"/>
              <w:spacing w:before="60" w:after="60" w:line="240" w:lineRule="auto"/>
              <w:ind w:left="0"/>
              <w:jc w:val="both"/>
              <w:rPr>
                <w:sz w:val="20"/>
                <w:szCs w:val="20"/>
              </w:rPr>
            </w:pPr>
            <w:r>
              <w:rPr>
                <w:sz w:val="20"/>
                <w:szCs w:val="20"/>
              </w:rPr>
              <w:t>Bibliography</w:t>
            </w:r>
          </w:p>
        </w:tc>
        <w:tc>
          <w:tcPr>
            <w:tcW w:w="1286" w:type="dxa"/>
            <w:tcBorders>
              <w:top w:val="single" w:color="auto" w:sz="4" w:space="0"/>
              <w:left w:val="nil"/>
              <w:bottom w:val="single" w:color="auto" w:sz="4" w:space="0"/>
              <w:right w:val="nil"/>
            </w:tcBorders>
            <w:vAlign w:val="center"/>
          </w:tcPr>
          <w:p w14:paraId="268C1964">
            <w:pPr>
              <w:pStyle w:val="8"/>
              <w:widowControl w:val="0"/>
              <w:spacing w:before="60" w:after="60" w:line="240" w:lineRule="auto"/>
              <w:ind w:left="0"/>
              <w:jc w:val="center"/>
              <w:rPr>
                <w:sz w:val="20"/>
                <w:szCs w:val="20"/>
              </w:rPr>
            </w:pPr>
          </w:p>
        </w:tc>
        <w:tc>
          <w:tcPr>
            <w:tcW w:w="6177" w:type="dxa"/>
            <w:tcBorders>
              <w:top w:val="single" w:color="auto" w:sz="4" w:space="0"/>
              <w:left w:val="nil"/>
              <w:bottom w:val="single" w:color="auto" w:sz="4" w:space="0"/>
              <w:right w:val="nil"/>
            </w:tcBorders>
            <w:vAlign w:val="center"/>
          </w:tcPr>
          <w:p w14:paraId="67B6E432">
            <w:pPr>
              <w:pStyle w:val="8"/>
              <w:widowControl w:val="0"/>
              <w:spacing w:before="60" w:after="60" w:line="240" w:lineRule="auto"/>
              <w:ind w:left="0"/>
              <w:jc w:val="both"/>
              <w:rPr>
                <w:sz w:val="20"/>
                <w:szCs w:val="20"/>
              </w:rPr>
            </w:pPr>
            <w:r>
              <w:rPr>
                <w:sz w:val="20"/>
                <w:szCs w:val="20"/>
              </w:rPr>
              <w:t>Includes references to authoritative international instruments and ISO Standards referenced in the body of this International Standard as source material.</w:t>
            </w:r>
          </w:p>
        </w:tc>
      </w:tr>
    </w:tbl>
    <w:p w14:paraId="0C9278CF">
      <w:pPr>
        <w:pStyle w:val="8"/>
        <w:spacing w:before="60" w:after="60" w:line="240" w:lineRule="auto"/>
        <w:ind w:left="0"/>
        <w:jc w:val="right"/>
        <w:rPr>
          <w:i/>
          <w:iCs/>
          <w:sz w:val="20"/>
          <w:szCs w:val="20"/>
        </w:rPr>
      </w:pPr>
      <w:r>
        <w:rPr>
          <w:i/>
          <w:iCs/>
          <w:sz w:val="20"/>
          <w:szCs w:val="20"/>
        </w:rPr>
        <w:t>Source: Steele &amp; General, 2010</w:t>
      </w:r>
    </w:p>
    <w:p w14:paraId="04ED3EEC">
      <w:pPr>
        <w:spacing w:before="60" w:after="60" w:line="240" w:lineRule="auto"/>
        <w:ind w:firstLine="720"/>
        <w:jc w:val="both"/>
        <w:rPr>
          <w:sz w:val="20"/>
          <w:szCs w:val="20"/>
        </w:rPr>
        <w:sectPr>
          <w:type w:val="continuous"/>
          <w:pgSz w:w="11907" w:h="16840"/>
          <w:pgMar w:top="1134" w:right="851" w:bottom="1134" w:left="1701" w:header="720" w:footer="720" w:gutter="0"/>
          <w:cols w:space="720" w:num="1"/>
          <w:docGrid w:linePitch="381" w:charSpace="0"/>
        </w:sectPr>
      </w:pPr>
    </w:p>
    <w:p w14:paraId="7FBA5C7C">
      <w:pPr>
        <w:spacing w:before="60" w:after="60" w:line="240" w:lineRule="auto"/>
        <w:ind w:firstLine="278" w:firstLineChars="139"/>
        <w:jc w:val="both"/>
        <w:rPr>
          <w:sz w:val="20"/>
          <w:szCs w:val="20"/>
        </w:rPr>
      </w:pPr>
      <w:r>
        <w:rPr>
          <w:sz w:val="20"/>
          <w:szCs w:val="20"/>
        </w:rPr>
        <w:t xml:space="preserve">Table 1 provides an overview of ISO 26000 intended to help businesses understand how to apply this standard. The following factors guide the use of this standard. It is recommended that an organization evaluate the social responsibility principles described in Clause 4 after considering the characteristics of social responsibility and their relevance to sustainable development (Clause 3). Organizations should honor and examine these values and those specific to each vital issue (Clause 6). Before studying the concept's key topics, challenges, and connected activities or expectations, an organization should consider two essential social responsibility practices (Clause 6). These practices include acknowledging one's social duty within its sphere of influence and identifying and engaging with stakeholders (Clause 5). An organization should use clause 7's instructions to assist in integrating social responsibility into all its decisions and operations after it has understood the guiding principles, identified the essential subjects, and identified relevant and critical social responsibility issues. This includes incorporating social responsibility into the organization's policies, culture, strategies, and day-to-day operations; developing internal competency for social responsibility; conducting internal and external social responsibility communication; and routinely evaluating these social responsibility-related actions and practices. Additional guidance on the essential subjects and integration techniques of social responsibility can be received from credible resources (Bibliography), as well as a variety of volunteer programs and resources (some foreign examples are supplied in Annex A) </w:t>
      </w:r>
      <w:r>
        <w:rPr>
          <w:sz w:val="20"/>
          <w:szCs w:val="20"/>
        </w:rPr>
        <w:fldChar w:fldCharType="begin"/>
      </w:r>
      <w:r>
        <w:rPr>
          <w:sz w:val="20"/>
          <w:szCs w:val="20"/>
        </w:rPr>
        <w:instrText xml:space="preserve"> ADDIN EN.CITE &lt;EndNote&gt;&lt;Cite&gt;&lt;Author&gt;Steele&lt;/Author&gt;&lt;Year&gt;2010&lt;/Year&gt;&lt;RecNum&gt;216&lt;/RecNum&gt;&lt;DisplayText&gt;(Steele &amp;amp; General, 2010)&lt;/DisplayText&gt;&lt;record&gt;&lt;rec-number&gt;216&lt;/rec-number&gt;&lt;foreign-keys&gt;&lt;key app="EN" db-id="vtddxraaa9dprbe9adcxwxvzx9dttwza25ax" timestamp="1715914583"&gt;216&lt;/key&gt;&lt;/foreign-keys&gt;&lt;ref-type name="Journal Article"&gt;17&lt;/ref-type&gt;&lt;contributors&gt;&lt;authors&gt;&lt;author&gt;Steele, Rob&lt;/author&gt;&lt;author&gt;General, Secretary&lt;/author&gt;&lt;/authors&gt;&lt;/contributors&gt;&lt;titles&gt;&lt;title&gt;Guidance on social responsibility&lt;/title&gt;&lt;secondary-title&gt;International standart ISO&lt;/secondary-title&gt;&lt;/titles&gt;&lt;periodical&gt;&lt;full-title&gt;International standart ISO&lt;/full-title&gt;&lt;/periodical&gt;&lt;volume&gt;26000&lt;/volume&gt;&lt;dates&gt;&lt;year&gt;2010&lt;/year&gt;&lt;/dates&gt;&lt;urls&gt;&lt;/urls&gt;&lt;/record&gt;&lt;/Cite&gt;&lt;/EndNote&gt;</w:instrText>
      </w:r>
      <w:r>
        <w:rPr>
          <w:sz w:val="20"/>
          <w:szCs w:val="20"/>
        </w:rPr>
        <w:fldChar w:fldCharType="separate"/>
      </w:r>
      <w:r>
        <w:rPr>
          <w:sz w:val="20"/>
          <w:szCs w:val="20"/>
        </w:rPr>
        <w:t>(Steele &amp; General, 2010)</w:t>
      </w:r>
      <w:r>
        <w:rPr>
          <w:sz w:val="20"/>
          <w:szCs w:val="20"/>
        </w:rPr>
        <w:fldChar w:fldCharType="end"/>
      </w:r>
      <w:r>
        <w:rPr>
          <w:sz w:val="20"/>
          <w:szCs w:val="20"/>
        </w:rPr>
        <w:t>.</w:t>
      </w:r>
    </w:p>
    <w:p w14:paraId="2B7AF184">
      <w:pPr>
        <w:spacing w:before="60" w:after="60" w:line="240" w:lineRule="auto"/>
        <w:ind w:firstLine="278" w:firstLineChars="139"/>
        <w:jc w:val="both"/>
        <w:rPr>
          <w:sz w:val="20"/>
          <w:szCs w:val="20"/>
        </w:rPr>
      </w:pPr>
      <w:r>
        <w:rPr>
          <w:sz w:val="20"/>
          <w:szCs w:val="20"/>
        </w:rPr>
        <w:t>This International Standard is not a management system standard. It is not intended or appropriate for use in regulatory or contractual settings or for certification purposes. Any attempt to certify, or claim to certify, to ISO 26000 would be a misapplication of the International Standard and a distortion of its meaning and intent. Because it lacks standards, any such certification would be insufficient to demonstrate compliance with this international standard. It is not intended to impede the development of national standards that are different, stricter, or detailed. It is designed to function as a guide. ISO 26000 clarifies that social responsibility must be included in the organization's ongoing, ordinary, everyday operations. According to this, social responsibility must be integral to organizational strategy, with accountability and specified roles at all appropriate organizational levels. It should be taken into consideration when making decisions and carrying out activities. Clause 7 of the standard outlines how to incorporate social responsibility into all organizational activities. Businesses must decide the most successful integration strategies that align with the standard's goals. Clause 7 explicitly states that the standard is intended to serve as a framework for adopting social responsibility inside an organization. It focuses on internal review and communication strategies, as well as corporate decision-making. The organization's governance procedures and stakeholder relationships are also discussed. To assist the user in integrating social responsibility throughout the company and its "sphere of influence," this standard section includes a list of current projects and organizational structures that should be reviewed at the start of the integration process. Clause 7 of ISO 26000 provides comprehensive guidelines on how to integrate social responsibility into an organization's activities. Clause 7 contains advice on understanding social responsibility and how it applies to a given company. Throughout the discourse, it is made clear that not every issue is equally essential to every organization. ISO 26000 recommends several techniques for incorporating social responsibility into all elements of an organization's activities. Clause 7 of the guideline describes how the organization can increase its social responsibility competency and awareness. Specific instructions could be good. The company's governance and decision-making systems may need to be modified to foster social responsibility, motivate employees, and generate ideas for new strategies. It may also need to upgrade the tools it uses to monitor and analyze specific aspects of its performance.</w:t>
      </w:r>
    </w:p>
    <w:p w14:paraId="26902128">
      <w:pPr>
        <w:spacing w:before="60" w:after="60" w:line="240" w:lineRule="auto"/>
        <w:ind w:firstLine="278" w:firstLineChars="139"/>
        <w:jc w:val="both"/>
        <w:rPr>
          <w:sz w:val="20"/>
          <w:szCs w:val="20"/>
        </w:rPr>
      </w:pPr>
      <w:r>
        <w:rPr>
          <w:sz w:val="20"/>
          <w:szCs w:val="20"/>
        </w:rPr>
        <w:t>ISO 26000 goes into an organization's sphere of influence, including other parties whose decisions or actions may affect, such as suppliers. Every organization that has or desires to have a relationship with another is encouraged to consider the social, environmental, and organizational governance components, as well as the social responsibility of the other organization. Using incentives or stipulations in contracts is one method of exerting control over other organizations. ISO 26000 defines the direction of social responsibility and guides persons in leadership positions to address the organization's mission, aspirations, values, ethics, and strategy. The organization's top objectives for addressing key subjects and challenges should be translated into realistic organizational goals that include procedures, methodologies, and deadlines. Furthermore, the corporation must determine how to incorporate social responsibility into its policies and governance processes. To do this, policies for integrating social responsibility into investment and purchase decisions, human resource management, and other organizational duties may need to be developed. According to ISO 26000, the company should consider creating a strategy for dealing with specific social responsibility challenges in the future, considering its resources, competencies, and the significance of the issues and related actions. In addition, many social responsibility-related tasks require communication both internally and externally. ISO 26000 covers the role of communication and provides rules for ensuring that the information transmitted meets the relevant criteria. ISO 26000 offers a wide range of communication strategies. It can also be used as a reference when preparing reports on the company's social responsibility. The purpose of communication should be to initiate a discussion about social responsibility among stakeholders.</w:t>
      </w:r>
    </w:p>
    <w:p w14:paraId="0254CAF6">
      <w:pPr>
        <w:spacing w:before="60" w:after="60" w:line="240" w:lineRule="auto"/>
        <w:ind w:firstLine="278" w:firstLineChars="139"/>
        <w:jc w:val="both"/>
        <w:rPr>
          <w:sz w:val="20"/>
          <w:szCs w:val="20"/>
        </w:rPr>
      </w:pPr>
      <w:r>
        <w:rPr>
          <w:sz w:val="20"/>
          <w:szCs w:val="20"/>
        </w:rPr>
        <w:t>ISO 26000's recommendations may be helpful for organizations looking to increase their social responsibility credibility. According to the standard, corporations can accomplish this by directly communicating with stakeholders and providing them with more information in reports and statements. The standard provides additional guidance on resolving disputes or disagreements between an organization and its stakeholders. Organizations must occasionally provide information about their social responsibility performance to non-profit organizations and other interested parties. The organization should conduct rigorous data collection and management systems evaluations to increase its trustworthiness. These assessments may be undertaken by independent individuals or groups (internal or external to the firm) who examine the techniques used in data collection, handling, recording, and utilization. ISO 26000 provides numerous strategies to ensure that attempts to improve social responsibility performance reflect a genuine commitment to continuous improvement.</w:t>
      </w:r>
    </w:p>
    <w:p w14:paraId="09FAE12A">
      <w:pPr>
        <w:numPr>
          <w:ilvl w:val="0"/>
          <w:numId w:val="1"/>
        </w:numPr>
        <w:spacing w:before="60" w:after="60" w:line="240" w:lineRule="auto"/>
        <w:jc w:val="both"/>
        <w:rPr>
          <w:b/>
          <w:bCs/>
          <w:sz w:val="20"/>
          <w:szCs w:val="20"/>
        </w:rPr>
      </w:pPr>
      <w:r>
        <w:rPr>
          <w:b/>
          <w:bCs/>
          <w:sz w:val="20"/>
          <w:szCs w:val="20"/>
        </w:rPr>
        <w:t>Labor practices and hypotheses</w:t>
      </w:r>
    </w:p>
    <w:p w14:paraId="789CB8A9">
      <w:pPr>
        <w:spacing w:before="60" w:after="60" w:line="240" w:lineRule="auto"/>
        <w:ind w:firstLine="278" w:firstLineChars="139"/>
        <w:jc w:val="both"/>
        <w:rPr>
          <w:sz w:val="20"/>
          <w:szCs w:val="20"/>
        </w:rPr>
      </w:pPr>
      <w:r>
        <w:rPr>
          <w:sz w:val="20"/>
          <w:szCs w:val="20"/>
        </w:rPr>
        <w:t xml:space="preserve">The content of ISO 26000 mentions core subjects of social responsibility such as organizational governance, human rights, labor practices, the environment, fair operating practices, consumer issues, community involvement, and development. Starting with the main topic of this article, which is to investigate the influence of CSR on employee interactions with trust, happiness, and commitment, the authors will particularly demonstrate CSR content for employees using ISO 26000 core topic number 6.4 - labor practices. </w:t>
      </w:r>
    </w:p>
    <w:p w14:paraId="2F652944">
      <w:pPr>
        <w:spacing w:before="60" w:after="60" w:line="240" w:lineRule="auto"/>
        <w:ind w:firstLine="278" w:firstLineChars="139"/>
        <w:jc w:val="both"/>
        <w:rPr>
          <w:sz w:val="20"/>
          <w:szCs w:val="20"/>
        </w:rPr>
      </w:pPr>
      <w:r>
        <w:rPr>
          <w:sz w:val="20"/>
          <w:szCs w:val="20"/>
        </w:rPr>
        <w:t xml:space="preserve">Labor practices refer to all of the rules and procedures that govern work done by, for, or within an organization, including subcontract work. Labor practices include more than just an organization's dealings with direct employees or its responsibilities at a company location that it owns or directly administers. Labor practices include worker recruitment, promotion, transfer and relocation, disciplinary and grievance procedures, termination of employment, training and skill development, health, safety, and industrial hygiene, as well as any policy or practice affecting working conditions, such as compensation and work hours. To address social issues related to employment, labor practices include recognizing worker organizations and representing and involving worker and employer organizations in collective bargaining, social dialogue, and tripartite consultation. One of an organization's most important economic and social achievements is the creation of jobs and the payment and other types of compensation received for labor performed. Complete and secure job improves living conditions and is necessary for human development. Most social problems derive from its absence. Work practices have a significant impact on respect for the law and societal perceptions of fairness. Hence, socially responsible labor practices are critical for social justice, stability, and peace. </w:t>
      </w:r>
    </w:p>
    <w:p w14:paraId="1210E9B4">
      <w:pPr>
        <w:spacing w:before="60" w:after="60" w:line="240" w:lineRule="auto"/>
        <w:ind w:firstLine="278" w:firstLineChars="139"/>
        <w:jc w:val="both"/>
        <w:rPr>
          <w:sz w:val="20"/>
          <w:szCs w:val="20"/>
        </w:rPr>
        <w:sectPr>
          <w:type w:val="continuous"/>
          <w:pgSz w:w="11907" w:h="16840"/>
          <w:pgMar w:top="1134" w:right="851" w:bottom="1134" w:left="1694" w:header="720" w:footer="720" w:gutter="0"/>
          <w:cols w:equalWidth="0" w:num="2">
            <w:col w:w="4472" w:space="425"/>
            <w:col w:w="4465"/>
          </w:cols>
          <w:docGrid w:linePitch="381" w:charSpace="0"/>
        </w:sectPr>
      </w:pPr>
      <w:r>
        <w:rPr>
          <w:sz w:val="20"/>
          <w:szCs w:val="20"/>
        </w:rPr>
        <w:t xml:space="preserve">According to core topic 6.4 of the ISO 26000 series of standards, businesses' CSR content towards employees includes the following criteria: (1) employment and employment relationships; (2) conditions of work and social protection; (3) social dialogue; (4) health and safety at work; and (5) human development and training in the workplace. </w:t>
      </w:r>
      <w:r>
        <w:rPr>
          <w:sz w:val="20"/>
          <w:szCs w:val="20"/>
        </w:rPr>
        <w:fldChar w:fldCharType="begin"/>
      </w:r>
      <w:r>
        <w:rPr>
          <w:sz w:val="20"/>
          <w:szCs w:val="20"/>
        </w:rPr>
        <w:instrText xml:space="preserve"> ADDIN EN.CITE &lt;EndNote&gt;&lt;Cite&gt;&lt;Author&gt;Steele&lt;/Author&gt;&lt;Year&gt;2010&lt;/Year&gt;&lt;RecNum&gt;216&lt;/RecNum&gt;&lt;DisplayText&gt;(Steele &amp;amp; General, 2010)&lt;/DisplayText&gt;&lt;record&gt;&lt;rec-number&gt;216&lt;/rec-number&gt;&lt;foreign-keys&gt;&lt;key app="EN" db-id="vtddxraaa9dprbe9adcxwxvzx9dttwza25ax" timestamp="1715914583"&gt;216&lt;/key&gt;&lt;/foreign-keys&gt;&lt;ref-type name="Journal Article"&gt;17&lt;/ref-type&gt;&lt;contributors&gt;&lt;authors&gt;&lt;author&gt;Steele, Rob&lt;/author&gt;&lt;author&gt;General, Secretary&lt;/author&gt;&lt;/authors&gt;&lt;/contributors&gt;&lt;titles&gt;&lt;title&gt;Guidance on social responsibility&lt;/title&gt;&lt;secondary-title&gt;International standart ISO&lt;/secondary-title&gt;&lt;/titles&gt;&lt;periodical&gt;&lt;full-title&gt;International standart ISO&lt;/full-title&gt;&lt;/periodical&gt;&lt;volume&gt;26000&lt;/volume&gt;&lt;dates&gt;&lt;year&gt;2010&lt;/year&gt;&lt;/dates&gt;&lt;urls&gt;&lt;/urls&gt;&lt;/record&gt;&lt;/Cite&gt;&lt;/EndNote&gt;</w:instrText>
      </w:r>
      <w:r>
        <w:rPr>
          <w:sz w:val="20"/>
          <w:szCs w:val="20"/>
        </w:rPr>
        <w:fldChar w:fldCharType="separate"/>
      </w:r>
      <w:r>
        <w:rPr>
          <w:sz w:val="20"/>
          <w:szCs w:val="20"/>
        </w:rPr>
        <w:t>(Steele &amp; General, 2010)</w:t>
      </w:r>
      <w:r>
        <w:rPr>
          <w:sz w:val="20"/>
          <w:szCs w:val="20"/>
        </w:rPr>
        <w:fldChar w:fldCharType="end"/>
      </w:r>
      <w:r>
        <w:rPr>
          <w:sz w:val="20"/>
          <w:szCs w:val="20"/>
        </w:rPr>
        <w:t>. It is represented in the figure below.</w:t>
      </w:r>
    </w:p>
    <w:p w14:paraId="594FC8F2">
      <w:pPr>
        <w:spacing w:before="60" w:after="60" w:line="240" w:lineRule="auto"/>
        <w:jc w:val="both"/>
        <w:rPr>
          <w:sz w:val="26"/>
          <w:szCs w:val="26"/>
        </w:rPr>
      </w:pPr>
      <w:r>
        <w:rPr>
          <w:sz w:val="26"/>
        </w:rPr>
        <mc:AlternateContent>
          <mc:Choice Requires="wpg">
            <w:drawing>
              <wp:anchor distT="0" distB="0" distL="114300" distR="114300" simplePos="0" relativeHeight="251659264" behindDoc="0" locked="0" layoutInCell="1" allowOverlap="1">
                <wp:simplePos x="0" y="0"/>
                <wp:positionH relativeFrom="column">
                  <wp:posOffset>-30480</wp:posOffset>
                </wp:positionH>
                <wp:positionV relativeFrom="paragraph">
                  <wp:posOffset>189230</wp:posOffset>
                </wp:positionV>
                <wp:extent cx="5626100" cy="1934210"/>
                <wp:effectExtent l="4445" t="4445" r="8255" b="17145"/>
                <wp:wrapNone/>
                <wp:docPr id="15" name="Group 39"/>
                <wp:cNvGraphicFramePr/>
                <a:graphic xmlns:a="http://schemas.openxmlformats.org/drawingml/2006/main">
                  <a:graphicData uri="http://schemas.microsoft.com/office/word/2010/wordprocessingGroup">
                    <wpg:wgp>
                      <wpg:cNvGrpSpPr/>
                      <wpg:grpSpPr>
                        <a:xfrm>
                          <a:off x="0" y="0"/>
                          <a:ext cx="5626100" cy="1934210"/>
                          <a:chOff x="5765" y="1209965"/>
                          <a:chExt cx="8860" cy="3046"/>
                        </a:xfrm>
                      </wpg:grpSpPr>
                      <wps:wsp>
                        <wps:cNvPr id="2" name="Text Box 31"/>
                        <wps:cNvSpPr txBox="1"/>
                        <wps:spPr>
                          <a:xfrm>
                            <a:off x="9137" y="1212565"/>
                            <a:ext cx="5488" cy="4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896A6C">
                              <w:pPr>
                                <w:rPr>
                                  <w:sz w:val="20"/>
                                  <w:szCs w:val="20"/>
                                </w:rPr>
                              </w:pPr>
                              <w:r>
                                <w:rPr>
                                  <w:sz w:val="20"/>
                                  <w:szCs w:val="20"/>
                                </w:rPr>
                                <w:t>Human development and training in the workplace</w:t>
                              </w:r>
                            </w:p>
                          </w:txbxContent>
                        </wps:txbx>
                        <wps:bodyPr upright="1"/>
                      </wps:wsp>
                      <wpg:grpSp>
                        <wpg:cNvPr id="14" name="Group 38"/>
                        <wpg:cNvGrpSpPr/>
                        <wpg:grpSpPr>
                          <a:xfrm>
                            <a:off x="5765" y="1209965"/>
                            <a:ext cx="8850" cy="2855"/>
                            <a:chOff x="5765" y="1209965"/>
                            <a:chExt cx="8850" cy="2855"/>
                          </a:xfrm>
                        </wpg:grpSpPr>
                        <wps:wsp>
                          <wps:cNvPr id="3" name="Text Box 26"/>
                          <wps:cNvSpPr txBox="1"/>
                          <wps:spPr>
                            <a:xfrm>
                              <a:off x="5765" y="1211337"/>
                              <a:ext cx="2362" cy="4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F74692">
                                <w:pPr>
                                  <w:rPr>
                                    <w:sz w:val="20"/>
                                    <w:szCs w:val="20"/>
                                  </w:rPr>
                                </w:pPr>
                                <w:r>
                                  <w:rPr>
                                    <w:sz w:val="20"/>
                                    <w:szCs w:val="20"/>
                                  </w:rPr>
                                  <w:t>Labor practices</w:t>
                                </w:r>
                              </w:p>
                            </w:txbxContent>
                          </wps:txbx>
                          <wps:bodyPr upright="1"/>
                        </wps:wsp>
                        <wps:wsp>
                          <wps:cNvPr id="4" name="Text Box 27"/>
                          <wps:cNvSpPr txBox="1"/>
                          <wps:spPr>
                            <a:xfrm>
                              <a:off x="9127" y="1209965"/>
                              <a:ext cx="5488" cy="4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DE4EA2">
                                <w:pPr>
                                  <w:rPr>
                                    <w:sz w:val="20"/>
                                    <w:szCs w:val="20"/>
                                  </w:rPr>
                                </w:pPr>
                                <w:r>
                                  <w:rPr>
                                    <w:sz w:val="20"/>
                                    <w:szCs w:val="20"/>
                                  </w:rPr>
                                  <w:t>Employment and employment relationships</w:t>
                                </w:r>
                              </w:p>
                            </w:txbxContent>
                          </wps:txbx>
                          <wps:bodyPr upright="1"/>
                        </wps:wsp>
                        <wps:wsp>
                          <wps:cNvPr id="5" name="Text Box 28"/>
                          <wps:cNvSpPr txBox="1"/>
                          <wps:spPr>
                            <a:xfrm>
                              <a:off x="9127" y="1210657"/>
                              <a:ext cx="5488" cy="4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5A9A72">
                                <w:pPr>
                                  <w:rPr>
                                    <w:sz w:val="20"/>
                                    <w:szCs w:val="20"/>
                                  </w:rPr>
                                </w:pPr>
                                <w:r>
                                  <w:rPr>
                                    <w:sz w:val="20"/>
                                    <w:szCs w:val="20"/>
                                  </w:rPr>
                                  <w:t>Conditions of work and social protection</w:t>
                                </w:r>
                              </w:p>
                            </w:txbxContent>
                          </wps:txbx>
                          <wps:bodyPr upright="1"/>
                        </wps:wsp>
                        <wps:wsp>
                          <wps:cNvPr id="6" name="Text Box 29"/>
                          <wps:cNvSpPr txBox="1"/>
                          <wps:spPr>
                            <a:xfrm>
                              <a:off x="9127" y="1211305"/>
                              <a:ext cx="5488" cy="4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237BE1">
                                <w:pPr>
                                  <w:rPr>
                                    <w:sz w:val="20"/>
                                    <w:szCs w:val="20"/>
                                  </w:rPr>
                                </w:pPr>
                                <w:r>
                                  <w:rPr>
                                    <w:sz w:val="20"/>
                                    <w:szCs w:val="20"/>
                                  </w:rPr>
                                  <w:t>Social dialogue</w:t>
                                </w:r>
                              </w:p>
                            </w:txbxContent>
                          </wps:txbx>
                          <wps:bodyPr upright="1"/>
                        </wps:wsp>
                        <wps:wsp>
                          <wps:cNvPr id="7" name="Text Box 30"/>
                          <wps:cNvSpPr txBox="1"/>
                          <wps:spPr>
                            <a:xfrm>
                              <a:off x="9126" y="1211954"/>
                              <a:ext cx="5488"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7B1F40">
                                <w:pPr>
                                  <w:rPr>
                                    <w:sz w:val="20"/>
                                    <w:szCs w:val="20"/>
                                  </w:rPr>
                                </w:pPr>
                                <w:r>
                                  <w:rPr>
                                    <w:sz w:val="20"/>
                                    <w:szCs w:val="20"/>
                                  </w:rPr>
                                  <w:t>Health and safety at work</w:t>
                                </w:r>
                              </w:p>
                            </w:txbxContent>
                          </wps:txbx>
                          <wps:bodyPr upright="1"/>
                        </wps:wsp>
                        <wps:wsp>
                          <wps:cNvPr id="8" name="Lines 32"/>
                          <wps:cNvCnPr/>
                          <wps:spPr>
                            <a:xfrm flipV="1">
                              <a:off x="8117" y="1211556"/>
                              <a:ext cx="978" cy="11"/>
                            </a:xfrm>
                            <a:prstGeom prst="line">
                              <a:avLst/>
                            </a:prstGeom>
                            <a:ln w="9525" cap="flat" cmpd="sng">
                              <a:solidFill>
                                <a:srgbClr val="000000"/>
                              </a:solidFill>
                              <a:prstDash val="solid"/>
                              <a:headEnd type="none" w="med" len="med"/>
                              <a:tailEnd type="arrow" w="med" len="med"/>
                            </a:ln>
                          </wps:spPr>
                          <wps:bodyPr/>
                        </wps:wsp>
                        <wps:wsp>
                          <wps:cNvPr id="9" name="Lines 33"/>
                          <wps:cNvCnPr/>
                          <wps:spPr>
                            <a:xfrm>
                              <a:off x="8436" y="1210184"/>
                              <a:ext cx="11" cy="2637"/>
                            </a:xfrm>
                            <a:prstGeom prst="line">
                              <a:avLst/>
                            </a:prstGeom>
                            <a:ln w="9525" cap="flat" cmpd="sng">
                              <a:solidFill>
                                <a:srgbClr val="000000"/>
                              </a:solidFill>
                              <a:prstDash val="solid"/>
                              <a:headEnd type="none" w="med" len="med"/>
                              <a:tailEnd type="none" w="med" len="med"/>
                            </a:ln>
                          </wps:spPr>
                          <wps:bodyPr/>
                        </wps:wsp>
                        <wps:wsp>
                          <wps:cNvPr id="10" name="Lines 34"/>
                          <wps:cNvCnPr/>
                          <wps:spPr>
                            <a:xfrm>
                              <a:off x="8425" y="1210184"/>
                              <a:ext cx="681" cy="1"/>
                            </a:xfrm>
                            <a:prstGeom prst="line">
                              <a:avLst/>
                            </a:prstGeom>
                            <a:ln w="9525" cap="flat" cmpd="sng">
                              <a:solidFill>
                                <a:srgbClr val="000000"/>
                              </a:solidFill>
                              <a:prstDash val="solid"/>
                              <a:headEnd type="none" w="med" len="med"/>
                              <a:tailEnd type="arrow" w="med" len="med"/>
                            </a:ln>
                          </wps:spPr>
                          <wps:bodyPr/>
                        </wps:wsp>
                        <wps:wsp>
                          <wps:cNvPr id="11" name="Lines 35"/>
                          <wps:cNvCnPr/>
                          <wps:spPr>
                            <a:xfrm>
                              <a:off x="8425" y="1212173"/>
                              <a:ext cx="681" cy="1"/>
                            </a:xfrm>
                            <a:prstGeom prst="line">
                              <a:avLst/>
                            </a:prstGeom>
                            <a:ln w="9525" cap="flat" cmpd="sng">
                              <a:solidFill>
                                <a:srgbClr val="000000"/>
                              </a:solidFill>
                              <a:prstDash val="solid"/>
                              <a:headEnd type="none" w="med" len="med"/>
                              <a:tailEnd type="arrow" w="med" len="med"/>
                            </a:ln>
                          </wps:spPr>
                          <wps:bodyPr/>
                        </wps:wsp>
                        <wps:wsp>
                          <wps:cNvPr id="12" name="Lines 36"/>
                          <wps:cNvCnPr/>
                          <wps:spPr>
                            <a:xfrm>
                              <a:off x="8468" y="1212811"/>
                              <a:ext cx="681" cy="1"/>
                            </a:xfrm>
                            <a:prstGeom prst="line">
                              <a:avLst/>
                            </a:prstGeom>
                            <a:ln w="9525" cap="flat" cmpd="sng">
                              <a:solidFill>
                                <a:srgbClr val="000000"/>
                              </a:solidFill>
                              <a:prstDash val="solid"/>
                              <a:headEnd type="none" w="med" len="med"/>
                              <a:tailEnd type="arrow" w="med" len="med"/>
                            </a:ln>
                          </wps:spPr>
                          <wps:bodyPr/>
                        </wps:wsp>
                        <wps:wsp>
                          <wps:cNvPr id="13" name="Lines 37"/>
                          <wps:cNvCnPr/>
                          <wps:spPr>
                            <a:xfrm>
                              <a:off x="8425" y="1210907"/>
                              <a:ext cx="681" cy="1"/>
                            </a:xfrm>
                            <a:prstGeom prst="line">
                              <a:avLst/>
                            </a:prstGeom>
                            <a:ln w="9525" cap="flat" cmpd="sng">
                              <a:solidFill>
                                <a:srgbClr val="000000"/>
                              </a:solidFill>
                              <a:prstDash val="solid"/>
                              <a:headEnd type="none" w="med" len="med"/>
                              <a:tailEnd type="arrow" w="med" len="med"/>
                            </a:ln>
                          </wps:spPr>
                          <wps:bodyPr/>
                        </wps:wsp>
                      </wpg:grpSp>
                    </wpg:wgp>
                  </a:graphicData>
                </a:graphic>
              </wp:anchor>
            </w:drawing>
          </mc:Choice>
          <mc:Fallback>
            <w:pict>
              <v:group id="Group 39" o:spid="_x0000_s1026" o:spt="203" style="position:absolute;left:0pt;margin-left:-2.4pt;margin-top:14.9pt;height:152.3pt;width:443pt;z-index:251659264;mso-width-relative:page;mso-height-relative:page;" coordorigin="5765,1209965" coordsize="8860,3046" o:gfxdata="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F1s1sNoAAAAJAQAADwAAAAAA&#10;AAABACAAAAAiAAAAZHJzL2Rvd25yZXYueG1sUEsBAhQAFAAAAAgAh07iQOjQmRFLBAAASx4AAA4A&#10;AAAAAAAAAQAgAAAAKQEAAGRycy9lMm9Eb2MueG1sUEsFBgAAAAAGAAYAWQEAAOYHAAAAAA==&#10;">
                <o:lock v:ext="edit" aspectratio="f"/>
                <v:shape id="Text Box 31" o:spid="_x0000_s1026" o:spt="202" type="#_x0000_t202" style="position:absolute;left:9137;top:1212565;height:447;width:5488;"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0896A6C">
                        <w:pPr>
                          <w:rPr>
                            <w:sz w:val="20"/>
                            <w:szCs w:val="20"/>
                          </w:rPr>
                        </w:pPr>
                        <w:r>
                          <w:rPr>
                            <w:sz w:val="20"/>
                            <w:szCs w:val="20"/>
                          </w:rPr>
                          <w:t>Human development and training in the workplace</w:t>
                        </w:r>
                      </w:p>
                    </w:txbxContent>
                  </v:textbox>
                </v:shape>
                <v:group id="Group 38" o:spid="_x0000_s1026" o:spt="203" style="position:absolute;left:5765;top:1209965;height:2855;width:8850;" coordorigin="5765,1209965" coordsize="8850,2855"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Text Box 26" o:spid="_x0000_s1026" o:spt="202" type="#_x0000_t202" style="position:absolute;left:5765;top:1211337;height:489;width:2362;"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7F74692">
                          <w:pPr>
                            <w:rPr>
                              <w:sz w:val="20"/>
                              <w:szCs w:val="20"/>
                            </w:rPr>
                          </w:pPr>
                          <w:r>
                            <w:rPr>
                              <w:sz w:val="20"/>
                              <w:szCs w:val="20"/>
                            </w:rPr>
                            <w:t>Labor practices</w:t>
                          </w:r>
                        </w:p>
                      </w:txbxContent>
                    </v:textbox>
                  </v:shape>
                  <v:shape id="Text Box 27" o:spid="_x0000_s1026" o:spt="202" type="#_x0000_t202" style="position:absolute;left:9127;top:1209965;height:489;width:5488;"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9DE4EA2">
                          <w:pPr>
                            <w:rPr>
                              <w:sz w:val="20"/>
                              <w:szCs w:val="20"/>
                            </w:rPr>
                          </w:pPr>
                          <w:r>
                            <w:rPr>
                              <w:sz w:val="20"/>
                              <w:szCs w:val="20"/>
                            </w:rPr>
                            <w:t>Employment and employment relationships</w:t>
                          </w:r>
                        </w:p>
                      </w:txbxContent>
                    </v:textbox>
                  </v:shape>
                  <v:shape id="Text Box 28" o:spid="_x0000_s1026" o:spt="202" type="#_x0000_t202" style="position:absolute;left:9127;top:1210657;height:447;width:5488;"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85A9A72">
                          <w:pPr>
                            <w:rPr>
                              <w:sz w:val="20"/>
                              <w:szCs w:val="20"/>
                            </w:rPr>
                          </w:pPr>
                          <w:r>
                            <w:rPr>
                              <w:sz w:val="20"/>
                              <w:szCs w:val="20"/>
                            </w:rPr>
                            <w:t>Conditions of work and social protection</w:t>
                          </w:r>
                        </w:p>
                      </w:txbxContent>
                    </v:textbox>
                  </v:shape>
                  <v:shape id="Text Box 29" o:spid="_x0000_s1026" o:spt="202" type="#_x0000_t202" style="position:absolute;left:9127;top:1211305;height:467;width:5488;"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B237BE1">
                          <w:pPr>
                            <w:rPr>
                              <w:sz w:val="20"/>
                              <w:szCs w:val="20"/>
                            </w:rPr>
                          </w:pPr>
                          <w:r>
                            <w:rPr>
                              <w:sz w:val="20"/>
                              <w:szCs w:val="20"/>
                            </w:rPr>
                            <w:t>Social dialogue</w:t>
                          </w:r>
                        </w:p>
                      </w:txbxContent>
                    </v:textbox>
                  </v:shape>
                  <v:shape id="Text Box 30" o:spid="_x0000_s1026" o:spt="202" type="#_x0000_t202" style="position:absolute;left:9126;top:1211954;height:468;width:5488;"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77B1F40">
                          <w:pPr>
                            <w:rPr>
                              <w:sz w:val="20"/>
                              <w:szCs w:val="20"/>
                            </w:rPr>
                          </w:pPr>
                          <w:r>
                            <w:rPr>
                              <w:sz w:val="20"/>
                              <w:szCs w:val="20"/>
                            </w:rPr>
                            <w:t>Health and safety at work</w:t>
                          </w:r>
                        </w:p>
                      </w:txbxContent>
                    </v:textbox>
                  </v:shape>
                  <v:line id="Lines 32" o:spid="_x0000_s1026" o:spt="20" style="position:absolute;left:8117;top:1211556;flip:y;height:11;width:978;" filled="f" stroked="t" coordsize="21600,21600" o:gfxdata="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cH6OLgAAADaAAAA&#10;DwAAAAAAAAABACAAAAAiAAAAZHJzL2Rvd25yZXYueG1sUEsBAhQAFAAAAAgAh07iQDMvBZ47AAAA&#10;OQAAABAAAAAAAAAAAQAgAAAABwEAAGRycy9zaGFwZXhtbC54bWxQSwUGAAAAAAYABgBbAQAAsQMA&#10;AAAA&#10;">
                    <v:fill on="f" focussize="0,0"/>
                    <v:stroke color="#000000" joinstyle="round" endarrow="open"/>
                    <v:imagedata o:title=""/>
                    <o:lock v:ext="edit" aspectratio="f"/>
                  </v:line>
                  <v:line id="Lines 33" o:spid="_x0000_s1026" o:spt="20" style="position:absolute;left:8436;top:1210184;height:2637;width:11;"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s 34" o:spid="_x0000_s1026" o:spt="20" style="position:absolute;left:8425;top:1210184;height:1;width:681;" filled="f" stroked="t" coordsize="21600,21600" o:gfxdata="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NB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Lines 35" o:spid="_x0000_s1026" o:spt="20" style="position:absolute;left:8425;top:1212173;height:1;width:681;" filled="f" stroked="t" coordsize="21600,21600" o:gfxdata="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Non7sAAADb&#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line>
                  <v:line id="Lines 36" o:spid="_x0000_s1026" o:spt="20" style="position:absolute;left:8468;top:1212811;height:1;width:681;" filled="f" stroked="t" coordsize="21600,21600" o:gfxdata="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0R9ui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Lines 37" o:spid="_x0000_s1026" o:spt="20" style="position:absolute;left:8425;top:1210907;height:1;width:681;" filled="f" stroked="t" coordsize="21600,21600" o:gfxdata="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dU3O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group>
              </v:group>
            </w:pict>
          </mc:Fallback>
        </mc:AlternateContent>
      </w:r>
    </w:p>
    <w:p w14:paraId="64DCC959">
      <w:pPr>
        <w:spacing w:before="60" w:after="60" w:line="240" w:lineRule="auto"/>
        <w:jc w:val="both"/>
        <w:rPr>
          <w:sz w:val="26"/>
          <w:szCs w:val="26"/>
        </w:rPr>
      </w:pPr>
    </w:p>
    <w:p w14:paraId="05254895">
      <w:pPr>
        <w:spacing w:before="60" w:after="60" w:line="240" w:lineRule="auto"/>
        <w:rPr>
          <w:sz w:val="26"/>
          <w:szCs w:val="26"/>
        </w:rPr>
      </w:pPr>
    </w:p>
    <w:p w14:paraId="025E292A">
      <w:pPr>
        <w:spacing w:before="60" w:after="60" w:line="240" w:lineRule="auto"/>
        <w:rPr>
          <w:sz w:val="26"/>
          <w:szCs w:val="26"/>
        </w:rPr>
      </w:pPr>
    </w:p>
    <w:p w14:paraId="715DEA1A">
      <w:pPr>
        <w:spacing w:before="60" w:after="60" w:line="240" w:lineRule="auto"/>
        <w:rPr>
          <w:sz w:val="26"/>
          <w:szCs w:val="26"/>
        </w:rPr>
      </w:pPr>
    </w:p>
    <w:p w14:paraId="3AEAC9FB">
      <w:pPr>
        <w:spacing w:before="60" w:after="60" w:line="240" w:lineRule="auto"/>
        <w:rPr>
          <w:sz w:val="26"/>
          <w:szCs w:val="26"/>
        </w:rPr>
      </w:pPr>
    </w:p>
    <w:p w14:paraId="5C536731">
      <w:pPr>
        <w:spacing w:before="60" w:after="60" w:line="240" w:lineRule="auto"/>
        <w:rPr>
          <w:sz w:val="26"/>
          <w:szCs w:val="26"/>
        </w:rPr>
      </w:pPr>
    </w:p>
    <w:p w14:paraId="06AAA7CF">
      <w:pPr>
        <w:spacing w:before="60" w:after="60" w:line="240" w:lineRule="auto"/>
        <w:rPr>
          <w:sz w:val="26"/>
          <w:szCs w:val="26"/>
        </w:rPr>
      </w:pPr>
    </w:p>
    <w:p w14:paraId="5BF45DFB">
      <w:pPr>
        <w:spacing w:before="60" w:after="60" w:line="240" w:lineRule="auto"/>
        <w:rPr>
          <w:sz w:val="26"/>
          <w:szCs w:val="26"/>
        </w:rPr>
      </w:pPr>
    </w:p>
    <w:p w14:paraId="48C63F59">
      <w:pPr>
        <w:spacing w:before="60" w:after="60" w:line="240" w:lineRule="auto"/>
        <w:rPr>
          <w:sz w:val="26"/>
          <w:szCs w:val="26"/>
        </w:rPr>
      </w:pPr>
    </w:p>
    <w:p w14:paraId="78791903">
      <w:pPr>
        <w:pStyle w:val="4"/>
        <w:spacing w:before="60" w:after="60" w:line="240" w:lineRule="auto"/>
        <w:jc w:val="right"/>
        <w:rPr>
          <w:rFonts w:ascii="Times New Roman" w:hAnsi="Times New Roman" w:cs="Times New Roman"/>
          <w:szCs w:val="20"/>
        </w:rPr>
      </w:pPr>
      <w:r>
        <w:rPr>
          <w:rFonts w:ascii="Times New Roman" w:hAnsi="Times New Roman" w:cs="Times New Roman"/>
          <w:i/>
          <w:iCs/>
          <w:szCs w:val="20"/>
        </w:rPr>
        <w:t>Source: Steele &amp; General, 2010</w:t>
      </w:r>
    </w:p>
    <w:p w14:paraId="58C18691">
      <w:pPr>
        <w:spacing w:before="60" w:after="60" w:line="240" w:lineRule="auto"/>
        <w:jc w:val="center"/>
        <w:rPr>
          <w:rFonts w:cs="Times New Roman"/>
          <w:sz w:val="20"/>
          <w:szCs w:val="20"/>
        </w:rPr>
      </w:pPr>
      <w:r>
        <w:rPr>
          <w:rFonts w:cs="Times New Roman"/>
          <w:sz w:val="20"/>
          <w:szCs w:val="20"/>
        </w:rPr>
        <w:t xml:space="preserve">Fig </w:t>
      </w:r>
      <w:bookmarkStart w:id="0" w:name="_Toc11348"/>
      <w:r>
        <w:rPr>
          <w:rFonts w:cs="Times New Roman"/>
          <w:sz w:val="20"/>
          <w:szCs w:val="20"/>
        </w:rPr>
        <w:t>1. Five issues of core subject 6.4</w:t>
      </w:r>
      <w:bookmarkEnd w:id="0"/>
    </w:p>
    <w:p w14:paraId="06EC18F6">
      <w:pPr>
        <w:spacing w:before="60" w:after="60" w:line="240" w:lineRule="auto"/>
        <w:jc w:val="both"/>
        <w:outlineLvl w:val="2"/>
        <w:rPr>
          <w:sz w:val="20"/>
          <w:szCs w:val="20"/>
        </w:rPr>
        <w:sectPr>
          <w:type w:val="continuous"/>
          <w:pgSz w:w="11907" w:h="16840"/>
          <w:pgMar w:top="1134" w:right="851" w:bottom="1134" w:left="1701" w:header="720" w:footer="720" w:gutter="0"/>
          <w:cols w:space="720" w:num="1"/>
          <w:docGrid w:linePitch="381" w:charSpace="0"/>
        </w:sectPr>
      </w:pPr>
      <w:bookmarkStart w:id="1" w:name="_Toc14392"/>
    </w:p>
    <w:p w14:paraId="26096B47">
      <w:pPr>
        <w:spacing w:before="60" w:after="60" w:line="240" w:lineRule="auto"/>
        <w:jc w:val="both"/>
        <w:outlineLvl w:val="2"/>
        <w:rPr>
          <w:sz w:val="20"/>
          <w:szCs w:val="20"/>
        </w:rPr>
      </w:pPr>
      <w:r>
        <w:rPr>
          <w:sz w:val="20"/>
          <w:szCs w:val="20"/>
        </w:rPr>
        <w:t>3.1. Labor practices issue 1: Employment and employment relationships</w:t>
      </w:r>
      <w:bookmarkEnd w:id="1"/>
    </w:p>
    <w:p w14:paraId="52654867">
      <w:pPr>
        <w:spacing w:before="60" w:after="60" w:line="240" w:lineRule="auto"/>
        <w:ind w:firstLine="278" w:firstLineChars="139"/>
        <w:jc w:val="both"/>
        <w:rPr>
          <w:sz w:val="20"/>
          <w:szCs w:val="20"/>
        </w:rPr>
      </w:pPr>
      <w:r>
        <w:rPr>
          <w:sz w:val="20"/>
          <w:szCs w:val="20"/>
        </w:rPr>
        <w:t>Employment is very crucial for human growth. An organization that employs people contributes to one of society's most recognized goals: increasing living standards through full and steady employment and decent labor. Every country has legislation that oversees the relationship between employers and employees. Labor law is based on the commonly accepted idea that employees require more excellent protection since the power of the contractual parties is unequal, even though the tests and criteria for determining whether an employment relationship exists vary from country to country. In the organization's and society's best interests, the employment relationship confers rights and imposes obligations on employers and employees. Not all tasks are accomplished within the framework of an employment relationship. Men and women who work for themselves both perform work and provide services; in these cases, the parties are considered independent of one another and have a more equal and business-like relationship. Workers frequently do not receive the rights and protections they are entitled to because the distinction between employment and business partnerships is not always clear or is sometimes improperly defined. The appropriate institutional and legal framework must be understood and executed for the benefit of society and the individual workers. All contract parties, whether labor is performed under an employment agreement or a commercial contract, have the right to be aware of their rights and obligations, as well as the avenues of recourse available if the terms of the agreement are violated.</w:t>
      </w:r>
    </w:p>
    <w:p w14:paraId="12976772">
      <w:pPr>
        <w:spacing w:before="60" w:after="60" w:line="240" w:lineRule="auto"/>
        <w:ind w:firstLine="278" w:firstLineChars="139"/>
        <w:jc w:val="both"/>
        <w:rPr>
          <w:sz w:val="20"/>
          <w:szCs w:val="20"/>
        </w:rPr>
      </w:pPr>
      <w:r>
        <w:rPr>
          <w:sz w:val="20"/>
          <w:szCs w:val="20"/>
        </w:rPr>
        <w:t>According to Steele &amp; General (2010), an organization should:</w:t>
      </w:r>
    </w:p>
    <w:p w14:paraId="55683397">
      <w:pPr>
        <w:spacing w:before="60" w:after="60" w:line="240" w:lineRule="auto"/>
        <w:ind w:firstLine="278" w:firstLineChars="139"/>
        <w:jc w:val="both"/>
        <w:rPr>
          <w:sz w:val="20"/>
          <w:szCs w:val="20"/>
        </w:rPr>
      </w:pPr>
      <w:r>
        <w:rPr>
          <w:sz w:val="20"/>
          <w:szCs w:val="20"/>
        </w:rPr>
        <w:t xml:space="preserve">- be confident that all work is performed by women and men who are legally recognized as employees or who are legally recognized as being self-employed; </w:t>
      </w:r>
    </w:p>
    <w:p w14:paraId="19900405">
      <w:pPr>
        <w:spacing w:before="60" w:after="60" w:line="240" w:lineRule="auto"/>
        <w:ind w:firstLine="720"/>
        <w:jc w:val="both"/>
        <w:rPr>
          <w:sz w:val="20"/>
          <w:szCs w:val="20"/>
        </w:rPr>
      </w:pPr>
      <w:r>
        <w:rPr>
          <w:sz w:val="20"/>
          <w:szCs w:val="20"/>
        </w:rPr>
        <w:t xml:space="preserve">- not seek to avoid the obligation that the law places on the employer by disguising relationships that would otherwise be recognized as an employment relationship under the law; </w:t>
      </w:r>
    </w:p>
    <w:p w14:paraId="44F6F754">
      <w:pPr>
        <w:spacing w:before="60" w:after="60" w:line="240" w:lineRule="auto"/>
        <w:ind w:firstLine="278" w:firstLineChars="139"/>
        <w:jc w:val="both"/>
        <w:rPr>
          <w:sz w:val="20"/>
          <w:szCs w:val="20"/>
        </w:rPr>
      </w:pPr>
      <w:r>
        <w:rPr>
          <w:sz w:val="20"/>
          <w:szCs w:val="20"/>
        </w:rPr>
        <w:t xml:space="preserve">- recognize the importance of secure employment to both the individual worker and to society: use active workforce planning to avoid the use of work performed on a casual basis or the excessive use of work performed temporarily, except where the nature of the work is genuinely short-term or seasonal; </w:t>
      </w:r>
    </w:p>
    <w:p w14:paraId="517B1E3E">
      <w:pPr>
        <w:spacing w:before="60" w:after="60" w:line="240" w:lineRule="auto"/>
        <w:ind w:firstLine="278" w:firstLineChars="139"/>
        <w:jc w:val="both"/>
        <w:rPr>
          <w:sz w:val="20"/>
          <w:szCs w:val="20"/>
        </w:rPr>
      </w:pPr>
      <w:r>
        <w:rPr>
          <w:sz w:val="20"/>
          <w:szCs w:val="20"/>
        </w:rPr>
        <w:t xml:space="preserve">- provide reasonable notice and timely information and, jointly with worker representatives where they exist, consider how to mitigate adverse impacts to the greatest possible extent when considering changes in its operations, such as closures that affect employment; </w:t>
      </w:r>
    </w:p>
    <w:p w14:paraId="7B440A5C">
      <w:pPr>
        <w:spacing w:before="60" w:after="60" w:line="240" w:lineRule="auto"/>
        <w:ind w:firstLine="278" w:firstLineChars="139"/>
        <w:jc w:val="both"/>
        <w:rPr>
          <w:sz w:val="20"/>
          <w:szCs w:val="20"/>
        </w:rPr>
      </w:pPr>
      <w:r>
        <w:rPr>
          <w:sz w:val="20"/>
          <w:szCs w:val="20"/>
        </w:rPr>
        <w:t xml:space="preserve">- ensure equal opportunities for all workers and not discriminate either directly or indirectly in any labor practice; </w:t>
      </w:r>
    </w:p>
    <w:p w14:paraId="7C4E6374">
      <w:pPr>
        <w:spacing w:before="60" w:after="60" w:line="240" w:lineRule="auto"/>
        <w:ind w:firstLine="278" w:firstLineChars="139"/>
        <w:jc w:val="both"/>
        <w:rPr>
          <w:sz w:val="20"/>
          <w:szCs w:val="20"/>
        </w:rPr>
      </w:pPr>
      <w:r>
        <w:rPr>
          <w:sz w:val="20"/>
          <w:szCs w:val="20"/>
        </w:rPr>
        <w:t xml:space="preserve">- eliminate any arbitrary or discriminatory dismissal practices; </w:t>
      </w:r>
    </w:p>
    <w:p w14:paraId="664A590B">
      <w:pPr>
        <w:spacing w:before="60" w:after="60" w:line="240" w:lineRule="auto"/>
        <w:ind w:firstLine="278" w:firstLineChars="139"/>
        <w:jc w:val="both"/>
        <w:rPr>
          <w:sz w:val="20"/>
          <w:szCs w:val="20"/>
        </w:rPr>
      </w:pPr>
      <w:r>
        <w:rPr>
          <w:sz w:val="20"/>
          <w:szCs w:val="20"/>
        </w:rPr>
        <w:t xml:space="preserve">- protect personal data and privacy of workers; </w:t>
      </w:r>
    </w:p>
    <w:p w14:paraId="4D46D73B">
      <w:pPr>
        <w:spacing w:before="60" w:after="60" w:line="240" w:lineRule="auto"/>
        <w:ind w:firstLine="278" w:firstLineChars="139"/>
        <w:jc w:val="both"/>
        <w:rPr>
          <w:sz w:val="20"/>
          <w:szCs w:val="20"/>
        </w:rPr>
      </w:pPr>
      <w:r>
        <w:rPr>
          <w:sz w:val="20"/>
          <w:szCs w:val="20"/>
        </w:rPr>
        <w:t xml:space="preserve">- take steps to ensure that work is contracted or subcontracted only to organizations that are legally recognized or are otherwise able and willing to assume the responsibilities of an employer and provide decent working conditions. An organization should use only those labor intermediaries who are legally recognized and where other arrangements for the performance of work confer legal rights on those performing the work; </w:t>
      </w:r>
    </w:p>
    <w:p w14:paraId="31BBE347">
      <w:pPr>
        <w:spacing w:before="60" w:after="60" w:line="240" w:lineRule="auto"/>
        <w:ind w:firstLine="278" w:firstLineChars="139"/>
        <w:jc w:val="both"/>
        <w:rPr>
          <w:sz w:val="20"/>
          <w:szCs w:val="20"/>
        </w:rPr>
      </w:pPr>
      <w:r>
        <w:rPr>
          <w:sz w:val="20"/>
          <w:szCs w:val="20"/>
        </w:rPr>
        <w:t>- not benefit from unfair, exploitative, or abusive labor practices of its partners, suppliers or subcontractors, including home workers;</w:t>
      </w:r>
    </w:p>
    <w:p w14:paraId="100AE367">
      <w:pPr>
        <w:spacing w:before="60" w:after="60" w:line="240" w:lineRule="auto"/>
        <w:ind w:firstLine="278" w:firstLineChars="139"/>
        <w:jc w:val="both"/>
        <w:rPr>
          <w:sz w:val="20"/>
          <w:szCs w:val="20"/>
        </w:rPr>
      </w:pPr>
      <w:r>
        <w:rPr>
          <w:sz w:val="20"/>
          <w:szCs w:val="20"/>
        </w:rPr>
        <w:t>These lead us to the hypotheses that concern employee trust and satisfaction levels:</w:t>
      </w:r>
    </w:p>
    <w:p w14:paraId="0CC29A46">
      <w:pPr>
        <w:spacing w:before="60" w:after="60" w:line="240" w:lineRule="auto"/>
        <w:ind w:firstLine="278" w:firstLineChars="139"/>
        <w:jc w:val="both"/>
        <w:rPr>
          <w:i/>
          <w:iCs/>
          <w:sz w:val="20"/>
          <w:szCs w:val="20"/>
        </w:rPr>
      </w:pPr>
      <w:r>
        <w:rPr>
          <w:i/>
          <w:iCs/>
          <w:sz w:val="20"/>
          <w:szCs w:val="20"/>
        </w:rPr>
        <w:t>H1: Employment and employment relationships have a positive influence on employee trust.</w:t>
      </w:r>
    </w:p>
    <w:p w14:paraId="20A51738">
      <w:pPr>
        <w:spacing w:before="60" w:after="60" w:line="240" w:lineRule="auto"/>
        <w:ind w:firstLine="278" w:firstLineChars="139"/>
        <w:jc w:val="both"/>
        <w:rPr>
          <w:i/>
          <w:iCs/>
          <w:sz w:val="20"/>
          <w:szCs w:val="20"/>
        </w:rPr>
      </w:pPr>
      <w:r>
        <w:rPr>
          <w:i/>
          <w:iCs/>
          <w:sz w:val="20"/>
          <w:szCs w:val="20"/>
        </w:rPr>
        <w:t>H2: Employment and employment relationships have a positive influence on employee satisfaction.</w:t>
      </w:r>
    </w:p>
    <w:p w14:paraId="78788420">
      <w:pPr>
        <w:spacing w:before="60" w:after="60" w:line="240" w:lineRule="auto"/>
        <w:jc w:val="both"/>
        <w:rPr>
          <w:sz w:val="20"/>
          <w:szCs w:val="20"/>
        </w:rPr>
      </w:pPr>
      <w:r>
        <w:rPr>
          <w:sz w:val="20"/>
          <w:szCs w:val="20"/>
        </w:rPr>
        <w:t>3.2. Labor practices issue 2: Conditions of work and social protection</w:t>
      </w:r>
    </w:p>
    <w:p w14:paraId="4271B616">
      <w:pPr>
        <w:spacing w:before="60" w:after="60" w:line="240" w:lineRule="auto"/>
        <w:ind w:firstLine="278" w:firstLineChars="139"/>
        <w:jc w:val="both"/>
        <w:rPr>
          <w:sz w:val="20"/>
          <w:szCs w:val="20"/>
        </w:rPr>
      </w:pPr>
      <w:r>
        <w:rPr>
          <w:sz w:val="20"/>
          <w:szCs w:val="20"/>
        </w:rPr>
        <w:t xml:space="preserve">Work conditions include wages and other forms of compensation, working time, rest periods, holidays, disciplinary and dismissal practices, maternity protection, and welfare matters such as safe drinking water, sanitation, canteens, and access to medical services. Many work conditions are set by national laws and regulations or by legally binding agreements between those for whom work is performed and those who perform work. The employer determines many of the conditions of work. Work conditions significantly affect the quality of life of workers and their families and economic and social development. Fair and appropriate consideration should be given to the quality of work conditions. </w:t>
      </w:r>
    </w:p>
    <w:p w14:paraId="1F634A94">
      <w:pPr>
        <w:spacing w:before="60" w:after="60" w:line="240" w:lineRule="auto"/>
        <w:ind w:firstLine="278" w:firstLineChars="139"/>
        <w:jc w:val="both"/>
        <w:rPr>
          <w:sz w:val="20"/>
          <w:szCs w:val="20"/>
        </w:rPr>
      </w:pPr>
      <w:r>
        <w:rPr>
          <w:sz w:val="20"/>
          <w:szCs w:val="20"/>
        </w:rPr>
        <w:t>Social protection refers to all legal guarantees and organizational policies and practices that mitigate the reduction or loss of income in case of employment injury, illness, maternity, parenthood, old age, unemployment, disability, or financial hardship and provide medical care and family benefits. Social protection plays an essential role in preserving human dignity and establishing a sense of fairness and social justice.</w:t>
      </w:r>
    </w:p>
    <w:p w14:paraId="3F30C869">
      <w:pPr>
        <w:spacing w:before="60" w:after="60" w:line="240" w:lineRule="auto"/>
        <w:ind w:firstLine="278" w:firstLineChars="139"/>
        <w:jc w:val="both"/>
        <w:rPr>
          <w:sz w:val="20"/>
          <w:szCs w:val="20"/>
        </w:rPr>
      </w:pPr>
      <w:r>
        <w:rPr>
          <w:sz w:val="20"/>
          <w:szCs w:val="20"/>
        </w:rPr>
        <w:t>According to Steele &amp; General (2010), an organization should:</w:t>
      </w:r>
    </w:p>
    <w:p w14:paraId="4D854A45">
      <w:pPr>
        <w:spacing w:before="60" w:after="60" w:line="240" w:lineRule="auto"/>
        <w:ind w:firstLine="278" w:firstLineChars="139"/>
        <w:jc w:val="both"/>
        <w:rPr>
          <w:sz w:val="20"/>
          <w:szCs w:val="20"/>
        </w:rPr>
      </w:pPr>
      <w:r>
        <w:rPr>
          <w:sz w:val="20"/>
          <w:szCs w:val="20"/>
        </w:rPr>
        <w:t xml:space="preserve">- ensure that the conditions of work comply with national laws and regulations and are consistent with applicable international labor standards; </w:t>
      </w:r>
    </w:p>
    <w:p w14:paraId="0D7F2903">
      <w:pPr>
        <w:spacing w:before="60" w:after="60" w:line="240" w:lineRule="auto"/>
        <w:ind w:firstLine="278" w:firstLineChars="139"/>
        <w:jc w:val="both"/>
        <w:rPr>
          <w:sz w:val="20"/>
          <w:szCs w:val="20"/>
        </w:rPr>
      </w:pPr>
      <w:r>
        <w:rPr>
          <w:sz w:val="20"/>
          <w:szCs w:val="20"/>
        </w:rPr>
        <w:t xml:space="preserve">- respect higher levels of provision established through other applicable legally binding instruments such as collective agreements; </w:t>
      </w:r>
    </w:p>
    <w:p w14:paraId="625519CD">
      <w:pPr>
        <w:spacing w:before="60" w:after="60" w:line="240" w:lineRule="auto"/>
        <w:ind w:firstLine="278" w:firstLineChars="139"/>
        <w:jc w:val="both"/>
        <w:rPr>
          <w:sz w:val="20"/>
          <w:szCs w:val="20"/>
        </w:rPr>
      </w:pPr>
      <w:r>
        <w:rPr>
          <w:sz w:val="20"/>
          <w:szCs w:val="20"/>
        </w:rPr>
        <w:t xml:space="preserve">- observe at least those minimum provisions defined in international labor standards as established by the ILO, especially where national legislation has not yet been adopted; </w:t>
      </w:r>
    </w:p>
    <w:p w14:paraId="75CBB2C6">
      <w:pPr>
        <w:spacing w:before="60" w:after="60" w:line="240" w:lineRule="auto"/>
        <w:ind w:firstLine="278" w:firstLineChars="139"/>
        <w:jc w:val="both"/>
        <w:rPr>
          <w:sz w:val="20"/>
          <w:szCs w:val="20"/>
        </w:rPr>
      </w:pPr>
      <w:r>
        <w:rPr>
          <w:sz w:val="20"/>
          <w:szCs w:val="20"/>
        </w:rPr>
        <w:t xml:space="preserve">- provide decent conditions of work about wages, hours of work, weekly rest, holidays, health and safety, maternity protection, and the ability to combine work with family responsibilities; </w:t>
      </w:r>
    </w:p>
    <w:p w14:paraId="229645F3">
      <w:pPr>
        <w:spacing w:before="60" w:after="60" w:line="240" w:lineRule="auto"/>
        <w:ind w:firstLine="278" w:firstLineChars="139"/>
        <w:jc w:val="both"/>
        <w:rPr>
          <w:sz w:val="20"/>
          <w:szCs w:val="20"/>
        </w:rPr>
      </w:pPr>
      <w:r>
        <w:rPr>
          <w:sz w:val="20"/>
          <w:szCs w:val="20"/>
        </w:rPr>
        <w:t xml:space="preserve">- wherever possible, allow observance of national or religious traditions and customs; </w:t>
      </w:r>
    </w:p>
    <w:p w14:paraId="7A064408">
      <w:pPr>
        <w:spacing w:before="60" w:after="60" w:line="240" w:lineRule="auto"/>
        <w:ind w:firstLine="278" w:firstLineChars="139"/>
        <w:jc w:val="both"/>
        <w:rPr>
          <w:sz w:val="20"/>
          <w:szCs w:val="20"/>
        </w:rPr>
      </w:pPr>
      <w:r>
        <w:rPr>
          <w:sz w:val="20"/>
          <w:szCs w:val="20"/>
        </w:rPr>
        <w:t xml:space="preserve">- provide conditions of work for all workers that permit, to the greatest extent possible, work-life balance and are comparable with those offered by similar employers in the locality concerned; </w:t>
      </w:r>
    </w:p>
    <w:p w14:paraId="5D6CCF0E">
      <w:pPr>
        <w:spacing w:before="60" w:after="60" w:line="240" w:lineRule="auto"/>
        <w:ind w:firstLine="278" w:firstLineChars="139"/>
        <w:jc w:val="both"/>
        <w:rPr>
          <w:sz w:val="20"/>
          <w:szCs w:val="20"/>
        </w:rPr>
      </w:pPr>
      <w:r>
        <w:rPr>
          <w:sz w:val="20"/>
          <w:szCs w:val="20"/>
        </w:rPr>
        <w:t>- provide wages and other forms of remuneration by national laws, regulations, or collective agreements;</w:t>
      </w:r>
    </w:p>
    <w:p w14:paraId="32503882">
      <w:pPr>
        <w:spacing w:before="60" w:after="60" w:line="240" w:lineRule="auto"/>
        <w:ind w:firstLine="280"/>
        <w:jc w:val="both"/>
        <w:rPr>
          <w:sz w:val="20"/>
          <w:szCs w:val="20"/>
        </w:rPr>
      </w:pPr>
      <w:r>
        <w:rPr>
          <w:sz w:val="20"/>
          <w:szCs w:val="20"/>
        </w:rPr>
        <w:t xml:space="preserve">- provide equal pay for work of equal value; </w:t>
      </w:r>
    </w:p>
    <w:p w14:paraId="4A94A6B2">
      <w:pPr>
        <w:spacing w:before="60" w:after="60" w:line="240" w:lineRule="auto"/>
        <w:ind w:firstLine="280"/>
        <w:jc w:val="both"/>
        <w:rPr>
          <w:sz w:val="20"/>
          <w:szCs w:val="20"/>
        </w:rPr>
      </w:pPr>
      <w:r>
        <w:rPr>
          <w:sz w:val="20"/>
          <w:szCs w:val="20"/>
        </w:rPr>
        <w:t xml:space="preserve">- pay wages directly to the workers concerned, subject only to any restriction or deduction permitted by laws, regulations, or collective agreements; </w:t>
      </w:r>
    </w:p>
    <w:p w14:paraId="43CBE1D7">
      <w:pPr>
        <w:spacing w:before="60" w:after="60" w:line="240" w:lineRule="auto"/>
        <w:ind w:firstLine="280"/>
        <w:jc w:val="both"/>
        <w:rPr>
          <w:sz w:val="20"/>
          <w:szCs w:val="20"/>
        </w:rPr>
      </w:pPr>
      <w:r>
        <w:rPr>
          <w:sz w:val="20"/>
          <w:szCs w:val="20"/>
        </w:rPr>
        <w:t xml:space="preserve">- comply with any obligation concerning the provision of social protection for workers in the country of operation; </w:t>
      </w:r>
    </w:p>
    <w:p w14:paraId="7FA3D383">
      <w:pPr>
        <w:spacing w:before="60" w:after="60" w:line="240" w:lineRule="auto"/>
        <w:ind w:firstLine="280"/>
        <w:jc w:val="both"/>
        <w:rPr>
          <w:sz w:val="20"/>
          <w:szCs w:val="20"/>
        </w:rPr>
      </w:pPr>
      <w:r>
        <w:rPr>
          <w:sz w:val="20"/>
          <w:szCs w:val="20"/>
        </w:rPr>
        <w:t xml:space="preserve">- respect the right of workers to adhere to regular or agreed working hours established in laws, regulations, or collective agreements. It should also provide workers with weekly rest and paid annual leave; </w:t>
      </w:r>
    </w:p>
    <w:p w14:paraId="4AF643B2">
      <w:pPr>
        <w:spacing w:before="60" w:after="60" w:line="240" w:lineRule="auto"/>
        <w:ind w:firstLine="280"/>
        <w:jc w:val="both"/>
        <w:rPr>
          <w:sz w:val="20"/>
          <w:szCs w:val="20"/>
        </w:rPr>
      </w:pPr>
      <w:r>
        <w:rPr>
          <w:sz w:val="20"/>
          <w:szCs w:val="20"/>
        </w:rPr>
        <w:t xml:space="preserve">- respect the family responsibilities of workers by providing reasonable working hours, parental leave, and, when possible, childcare and other facilities that can help workers achieve a proper work-life balance; and </w:t>
      </w:r>
    </w:p>
    <w:p w14:paraId="648FEE49">
      <w:pPr>
        <w:spacing w:before="60" w:after="60" w:line="240" w:lineRule="auto"/>
        <w:ind w:firstLine="280"/>
        <w:jc w:val="both"/>
        <w:rPr>
          <w:sz w:val="20"/>
          <w:szCs w:val="20"/>
        </w:rPr>
      </w:pPr>
      <w:r>
        <w:rPr>
          <w:sz w:val="20"/>
          <w:szCs w:val="20"/>
        </w:rPr>
        <w:t>- compensate workers for overtime by laws, regulations, or collective agreements.</w:t>
      </w:r>
    </w:p>
    <w:p w14:paraId="00B55292">
      <w:pPr>
        <w:spacing w:before="60" w:after="60" w:line="240" w:lineRule="auto"/>
        <w:ind w:firstLine="280"/>
        <w:jc w:val="both"/>
        <w:rPr>
          <w:sz w:val="20"/>
          <w:szCs w:val="20"/>
        </w:rPr>
      </w:pPr>
      <w:r>
        <w:rPr>
          <w:sz w:val="20"/>
          <w:szCs w:val="20"/>
        </w:rPr>
        <w:t>These findings lead to the following hypotheses:</w:t>
      </w:r>
    </w:p>
    <w:p w14:paraId="472D5BAB">
      <w:pPr>
        <w:spacing w:before="60" w:after="60" w:line="240" w:lineRule="auto"/>
        <w:ind w:firstLine="280"/>
        <w:jc w:val="both"/>
        <w:rPr>
          <w:i/>
          <w:iCs/>
          <w:sz w:val="20"/>
          <w:szCs w:val="20"/>
        </w:rPr>
      </w:pPr>
      <w:r>
        <w:rPr>
          <w:i/>
          <w:iCs/>
          <w:sz w:val="20"/>
          <w:szCs w:val="20"/>
        </w:rPr>
        <w:t>H3: Conditions of work and social protection positively influence employee trust.</w:t>
      </w:r>
    </w:p>
    <w:p w14:paraId="3222848B">
      <w:pPr>
        <w:spacing w:before="60" w:after="60" w:line="240" w:lineRule="auto"/>
        <w:ind w:firstLine="280"/>
        <w:jc w:val="both"/>
        <w:rPr>
          <w:i/>
          <w:iCs/>
          <w:sz w:val="20"/>
          <w:szCs w:val="20"/>
        </w:rPr>
      </w:pPr>
      <w:r>
        <w:rPr>
          <w:i/>
          <w:iCs/>
          <w:sz w:val="20"/>
          <w:szCs w:val="20"/>
        </w:rPr>
        <w:t>H4: Conditions of work and social protection positively influence employee satisfaction.</w:t>
      </w:r>
    </w:p>
    <w:p w14:paraId="71438A21">
      <w:pPr>
        <w:spacing w:before="60" w:after="60" w:line="240" w:lineRule="auto"/>
        <w:jc w:val="both"/>
        <w:rPr>
          <w:sz w:val="20"/>
          <w:szCs w:val="20"/>
        </w:rPr>
      </w:pPr>
      <w:r>
        <w:rPr>
          <w:sz w:val="20"/>
          <w:szCs w:val="20"/>
        </w:rPr>
        <w:t>3.3. Labor practices issue 3: Social dialogue</w:t>
      </w:r>
    </w:p>
    <w:p w14:paraId="471718B0">
      <w:pPr>
        <w:spacing w:before="60" w:after="60" w:line="240" w:lineRule="auto"/>
        <w:ind w:firstLine="278" w:firstLineChars="139"/>
        <w:jc w:val="both"/>
        <w:rPr>
          <w:sz w:val="20"/>
          <w:szCs w:val="20"/>
        </w:rPr>
      </w:pPr>
      <w:r>
        <w:rPr>
          <w:sz w:val="20"/>
          <w:szCs w:val="20"/>
        </w:rPr>
        <w:t xml:space="preserve">Social dialogue includes all types of negotiation, consultation, or exchange of information between or among representatives of governments, employers, and workers on matters of common interest relating to economic and social concerns. It could occur between employer and worker representatives on issues affecting their interests and could also include governments where broader factors, such as legislation and social policy, are at stake. </w:t>
      </w:r>
    </w:p>
    <w:p w14:paraId="5C1AE5C9">
      <w:pPr>
        <w:spacing w:before="60" w:after="60" w:line="240" w:lineRule="auto"/>
        <w:ind w:firstLine="278" w:firstLineChars="139"/>
        <w:jc w:val="both"/>
        <w:rPr>
          <w:sz w:val="20"/>
          <w:szCs w:val="20"/>
        </w:rPr>
      </w:pPr>
      <w:r>
        <w:rPr>
          <w:sz w:val="20"/>
          <w:szCs w:val="20"/>
        </w:rPr>
        <w:t xml:space="preserve">Independent parties are required for social dialogue. Worker representatives should be freely elected, by national laws, regulations, or collective agreements, by either the members of their trade union or by the workers concerned. The government or the employer should not designate them. At the level of the organization, social dialogue takes various forms, including information and consultation mechanisms such as works councils and collective bargaining. Trade unions and employers' organizations, as the chosen representatives of the respective parties, have a vital role to play in social dialogue. </w:t>
      </w:r>
    </w:p>
    <w:p w14:paraId="0EEE45A9">
      <w:pPr>
        <w:spacing w:before="60" w:after="60" w:line="240" w:lineRule="auto"/>
        <w:ind w:firstLine="278" w:firstLineChars="139"/>
        <w:jc w:val="both"/>
        <w:rPr>
          <w:sz w:val="20"/>
          <w:szCs w:val="20"/>
        </w:rPr>
      </w:pPr>
      <w:r>
        <w:rPr>
          <w:sz w:val="20"/>
          <w:szCs w:val="20"/>
        </w:rPr>
        <w:t xml:space="preserve">Social dialogue is based on recognizing that employers and workers have competing and mutual interests. It plays a significant role in industrial relations, policy formulation, and governance in many countries. </w:t>
      </w:r>
    </w:p>
    <w:p w14:paraId="65F31E9D">
      <w:pPr>
        <w:spacing w:before="60" w:after="60" w:line="240" w:lineRule="auto"/>
        <w:ind w:firstLine="278" w:firstLineChars="139"/>
        <w:jc w:val="both"/>
        <w:rPr>
          <w:sz w:val="20"/>
          <w:szCs w:val="20"/>
        </w:rPr>
      </w:pPr>
      <w:r>
        <w:rPr>
          <w:sz w:val="20"/>
          <w:szCs w:val="20"/>
        </w:rPr>
        <w:t>Effective social dialogue provides a mechanism for developing policy and finding solutions that consider the priorities and needs of employers and workers, thus resulting in meaningful and long-lasting outcomes for the organization and society. Social dialogue can contribute to establishing participation and democratic principles in the workplace, a better understanding between the organization and those who perform its work, and healthy labor-management relations, thus minimizing the need to resort to costly industrial disputes. Social dialogue is a powerful means of managing change. It can be used to design skills development programs that contribute to human development and enhance productivity or to minimize the adverse social impacts of change in the operations of organizations.</w:t>
      </w:r>
    </w:p>
    <w:p w14:paraId="3AEA4C0B">
      <w:pPr>
        <w:spacing w:before="60" w:after="60" w:line="240" w:lineRule="auto"/>
        <w:ind w:firstLine="280"/>
        <w:jc w:val="both"/>
        <w:rPr>
          <w:sz w:val="20"/>
          <w:szCs w:val="20"/>
        </w:rPr>
      </w:pPr>
      <w:r>
        <w:rPr>
          <w:sz w:val="20"/>
          <w:szCs w:val="20"/>
        </w:rPr>
        <w:t>Social dialogue can take many forms and can occur at various levels. Workers may wish to form groups with broader occupational, inter-occupational, or geographical coverage. Employers and workers are in the best position to decide jointly the most appropriate level. One way to do this is by adopting framework agreements supplemented by local organization-level agreements following national law or practice.</w:t>
      </w:r>
    </w:p>
    <w:p w14:paraId="49742820">
      <w:pPr>
        <w:spacing w:before="60" w:after="60" w:line="240" w:lineRule="auto"/>
        <w:ind w:firstLine="280"/>
        <w:jc w:val="both"/>
        <w:rPr>
          <w:sz w:val="20"/>
          <w:szCs w:val="20"/>
        </w:rPr>
      </w:pPr>
      <w:r>
        <w:rPr>
          <w:sz w:val="20"/>
          <w:szCs w:val="20"/>
        </w:rPr>
        <w:t>According to Steele and General (2010), an organization should:</w:t>
      </w:r>
    </w:p>
    <w:p w14:paraId="08341D35">
      <w:pPr>
        <w:spacing w:before="60" w:after="60" w:line="240" w:lineRule="auto"/>
        <w:ind w:firstLine="280"/>
        <w:jc w:val="both"/>
        <w:rPr>
          <w:sz w:val="20"/>
          <w:szCs w:val="20"/>
        </w:rPr>
      </w:pPr>
      <w:r>
        <w:rPr>
          <w:sz w:val="20"/>
          <w:szCs w:val="20"/>
        </w:rPr>
        <w:t xml:space="preserve">- recognize the importance of organizations of social dialogue institutions, including at the international level, and applicable collective bargaining structures; </w:t>
      </w:r>
    </w:p>
    <w:p w14:paraId="52513BF7">
      <w:pPr>
        <w:spacing w:before="60" w:after="60" w:line="240" w:lineRule="auto"/>
        <w:ind w:firstLine="280"/>
        <w:jc w:val="both"/>
        <w:rPr>
          <w:sz w:val="20"/>
          <w:szCs w:val="20"/>
        </w:rPr>
      </w:pPr>
      <w:r>
        <w:rPr>
          <w:sz w:val="20"/>
          <w:szCs w:val="20"/>
        </w:rPr>
        <w:t xml:space="preserve">- respect at all times the right of workers to form or join their organizations to advance their interests or to bargain collectively; </w:t>
      </w:r>
    </w:p>
    <w:p w14:paraId="11765809">
      <w:pPr>
        <w:spacing w:before="60" w:after="60" w:line="240" w:lineRule="auto"/>
        <w:ind w:firstLine="280"/>
        <w:jc w:val="both"/>
        <w:rPr>
          <w:sz w:val="20"/>
          <w:szCs w:val="20"/>
        </w:rPr>
      </w:pPr>
      <w:r>
        <w:rPr>
          <w:sz w:val="20"/>
          <w:szCs w:val="20"/>
        </w:rPr>
        <w:t>- not obstruct workers who seek to form or join their organizations and to bargain collectively;</w:t>
      </w:r>
    </w:p>
    <w:p w14:paraId="041C1AEE">
      <w:pPr>
        <w:spacing w:before="60" w:after="60" w:line="240" w:lineRule="auto"/>
        <w:ind w:firstLine="280"/>
        <w:jc w:val="both"/>
        <w:rPr>
          <w:sz w:val="20"/>
          <w:szCs w:val="20"/>
        </w:rPr>
      </w:pPr>
      <w:r>
        <w:rPr>
          <w:sz w:val="20"/>
          <w:szCs w:val="20"/>
        </w:rPr>
        <w:t xml:space="preserve">- where changes in operations would have significant employment impacts, provide reasonable notice to the appropriate government authorities and representatives of the workers so that the implications may be examined jointly to mitigate any adverse effect to the greatest possible extent; </w:t>
      </w:r>
    </w:p>
    <w:p w14:paraId="4541BEC7">
      <w:pPr>
        <w:spacing w:before="60" w:after="60" w:line="240" w:lineRule="auto"/>
        <w:ind w:firstLine="280"/>
        <w:jc w:val="both"/>
        <w:rPr>
          <w:sz w:val="20"/>
          <w:szCs w:val="20"/>
        </w:rPr>
      </w:pPr>
      <w:r>
        <w:rPr>
          <w:sz w:val="20"/>
          <w:szCs w:val="20"/>
        </w:rPr>
        <w:t xml:space="preserve">- as far as possible, and to the extent that is reasonable and non-disruptive, provide duly designated worker representatives with access to authorized decision-makers, to workplaces, to the workers they represent, to facilities necessary to perform their role and to information that will allow them to have an accurate and fair picture of the organization's finances and activities; and </w:t>
      </w:r>
    </w:p>
    <w:p w14:paraId="0640B97B">
      <w:pPr>
        <w:spacing w:before="60" w:after="60" w:line="240" w:lineRule="auto"/>
        <w:ind w:firstLine="280"/>
        <w:jc w:val="both"/>
        <w:rPr>
          <w:sz w:val="20"/>
          <w:szCs w:val="20"/>
        </w:rPr>
      </w:pPr>
      <w:r>
        <w:rPr>
          <w:sz w:val="20"/>
          <w:szCs w:val="20"/>
        </w:rPr>
        <w:t>- refrain from encouraging governments to restrict the exercise of the internationally recognized freedom of association and collective bargaining rights.</w:t>
      </w:r>
    </w:p>
    <w:p w14:paraId="7C184759">
      <w:pPr>
        <w:spacing w:before="60" w:after="60" w:line="240" w:lineRule="auto"/>
        <w:ind w:firstLine="280"/>
        <w:jc w:val="both"/>
        <w:rPr>
          <w:sz w:val="20"/>
          <w:szCs w:val="20"/>
        </w:rPr>
      </w:pPr>
      <w:r>
        <w:rPr>
          <w:sz w:val="20"/>
          <w:szCs w:val="20"/>
        </w:rPr>
        <w:t>This theoretical observation leads us directly to the fifth and sixth hypotheses:</w:t>
      </w:r>
    </w:p>
    <w:p w14:paraId="4A760CDB">
      <w:pPr>
        <w:spacing w:before="60" w:after="60" w:line="240" w:lineRule="auto"/>
        <w:ind w:firstLine="280"/>
        <w:jc w:val="both"/>
        <w:rPr>
          <w:i/>
          <w:iCs/>
          <w:sz w:val="20"/>
          <w:szCs w:val="20"/>
        </w:rPr>
      </w:pPr>
      <w:r>
        <w:rPr>
          <w:i/>
          <w:iCs/>
          <w:sz w:val="20"/>
          <w:szCs w:val="20"/>
        </w:rPr>
        <w:t>H5: Social dialogue has a positive influence on employee trust.</w:t>
      </w:r>
    </w:p>
    <w:p w14:paraId="2DD7FA36">
      <w:pPr>
        <w:spacing w:before="60" w:after="60" w:line="240" w:lineRule="auto"/>
        <w:ind w:firstLine="280"/>
        <w:jc w:val="both"/>
        <w:rPr>
          <w:i/>
          <w:iCs/>
          <w:sz w:val="20"/>
          <w:szCs w:val="20"/>
        </w:rPr>
      </w:pPr>
      <w:r>
        <w:rPr>
          <w:i/>
          <w:iCs/>
          <w:sz w:val="20"/>
          <w:szCs w:val="20"/>
        </w:rPr>
        <w:t>H6: Social dialogue has a positive influence on employee satisfaction.</w:t>
      </w:r>
    </w:p>
    <w:p w14:paraId="51A6BC7D">
      <w:pPr>
        <w:spacing w:before="60" w:after="60" w:line="240" w:lineRule="auto"/>
        <w:jc w:val="both"/>
        <w:rPr>
          <w:sz w:val="20"/>
          <w:szCs w:val="20"/>
        </w:rPr>
      </w:pPr>
      <w:r>
        <w:rPr>
          <w:sz w:val="20"/>
          <w:szCs w:val="20"/>
        </w:rPr>
        <w:t>3.4. Labor practices issue 4: Health and safety at work</w:t>
      </w:r>
    </w:p>
    <w:p w14:paraId="0499DD35">
      <w:pPr>
        <w:spacing w:before="60" w:after="60" w:line="240" w:lineRule="auto"/>
        <w:ind w:firstLine="278" w:firstLineChars="139"/>
        <w:jc w:val="both"/>
        <w:rPr>
          <w:sz w:val="20"/>
          <w:szCs w:val="20"/>
        </w:rPr>
      </w:pPr>
      <w:r>
        <w:rPr>
          <w:sz w:val="20"/>
          <w:szCs w:val="20"/>
        </w:rPr>
        <w:t xml:space="preserve">Health and safety at work concern the promotion and maintenance of the highest degree of workers' physical, mental, and social well-being and the prevention of harm to health caused by working conditions. It also relates to protecting workers from health risks and adapting the occupational environment to workers' physiological and psychological needs. </w:t>
      </w:r>
    </w:p>
    <w:p w14:paraId="1DC7ECE8">
      <w:pPr>
        <w:spacing w:before="60" w:after="60" w:line="240" w:lineRule="auto"/>
        <w:ind w:firstLine="278" w:firstLineChars="139"/>
        <w:jc w:val="both"/>
        <w:rPr>
          <w:sz w:val="20"/>
          <w:szCs w:val="20"/>
        </w:rPr>
      </w:pPr>
      <w:r>
        <w:rPr>
          <w:sz w:val="20"/>
          <w:szCs w:val="20"/>
        </w:rPr>
        <w:t>Work-related illness, injuries, and death impose a heavy financial and social burden on society. Accidental and chronic pollution and other workplace hazards that harm workers may also impact communities and the environment. Health and safety concerns arise over dangerous equipment, processes, practices, and substances (chemical, physical, and biological).</w:t>
      </w:r>
    </w:p>
    <w:p w14:paraId="19D85208">
      <w:pPr>
        <w:spacing w:before="60" w:after="60" w:line="240" w:lineRule="auto"/>
        <w:ind w:firstLine="280"/>
        <w:jc w:val="both"/>
        <w:rPr>
          <w:sz w:val="20"/>
          <w:szCs w:val="20"/>
        </w:rPr>
      </w:pPr>
      <w:r>
        <w:rPr>
          <w:sz w:val="20"/>
          <w:szCs w:val="20"/>
        </w:rPr>
        <w:t>According to Steele and General (2010), an organization should:</w:t>
      </w:r>
    </w:p>
    <w:p w14:paraId="1ACFB6E7">
      <w:pPr>
        <w:spacing w:before="60" w:after="60" w:line="240" w:lineRule="auto"/>
        <w:ind w:firstLine="280"/>
        <w:jc w:val="both"/>
        <w:rPr>
          <w:sz w:val="20"/>
          <w:szCs w:val="20"/>
        </w:rPr>
      </w:pPr>
      <w:r>
        <w:rPr>
          <w:sz w:val="20"/>
          <w:szCs w:val="20"/>
        </w:rPr>
        <w:t xml:space="preserve">- develop, implement, and maintain an occupational health and safety policy based on the principle that solid safety and health standards and organizational performance are mutually supportive and reinforcing; </w:t>
      </w:r>
    </w:p>
    <w:p w14:paraId="2DA88606">
      <w:pPr>
        <w:spacing w:before="60" w:after="60" w:line="240" w:lineRule="auto"/>
        <w:ind w:firstLine="280"/>
        <w:jc w:val="both"/>
        <w:rPr>
          <w:sz w:val="20"/>
          <w:szCs w:val="20"/>
        </w:rPr>
      </w:pPr>
      <w:r>
        <w:rPr>
          <w:sz w:val="20"/>
          <w:szCs w:val="20"/>
        </w:rPr>
        <w:t xml:space="preserve">- understand and apply principles of health and safety management, including the hierarchy of controls: elimination, substitution, engineering controls, administrative controls, work procedures and personal protective equipment; </w:t>
      </w:r>
    </w:p>
    <w:p w14:paraId="352A604F">
      <w:pPr>
        <w:spacing w:before="60" w:after="60" w:line="240" w:lineRule="auto"/>
        <w:ind w:firstLine="280"/>
        <w:jc w:val="both"/>
        <w:rPr>
          <w:sz w:val="20"/>
          <w:szCs w:val="20"/>
        </w:rPr>
      </w:pPr>
      <w:r>
        <w:rPr>
          <w:sz w:val="20"/>
          <w:szCs w:val="20"/>
        </w:rPr>
        <w:t xml:space="preserve">- analyze and control the health and safety risks involved in its activities; </w:t>
      </w:r>
    </w:p>
    <w:p w14:paraId="35BD7F28">
      <w:pPr>
        <w:spacing w:before="60" w:after="60" w:line="240" w:lineRule="auto"/>
        <w:ind w:firstLine="280"/>
        <w:jc w:val="both"/>
        <w:rPr>
          <w:sz w:val="20"/>
          <w:szCs w:val="20"/>
        </w:rPr>
      </w:pPr>
      <w:r>
        <w:rPr>
          <w:sz w:val="20"/>
          <w:szCs w:val="20"/>
        </w:rPr>
        <w:t xml:space="preserve">- communicate the requirement that workers should follow all safe practices at all times and ensure that workers follow the proper procedures; </w:t>
      </w:r>
    </w:p>
    <w:p w14:paraId="41C3EDCF">
      <w:pPr>
        <w:spacing w:before="60" w:after="60" w:line="240" w:lineRule="auto"/>
        <w:ind w:firstLine="280"/>
        <w:jc w:val="both"/>
        <w:rPr>
          <w:sz w:val="20"/>
          <w:szCs w:val="20"/>
        </w:rPr>
      </w:pPr>
      <w:r>
        <w:rPr>
          <w:sz w:val="20"/>
          <w:szCs w:val="20"/>
        </w:rPr>
        <w:t xml:space="preserve">- provide the safety equipment needed, including personal protective equipment, for the prevention of occupational injuries, diseases, and accidents, as well as for dealing with emergencies; </w:t>
      </w:r>
    </w:p>
    <w:p w14:paraId="1486F498">
      <w:pPr>
        <w:spacing w:before="60" w:after="60" w:line="240" w:lineRule="auto"/>
        <w:ind w:firstLine="280"/>
        <w:jc w:val="both"/>
        <w:rPr>
          <w:sz w:val="20"/>
          <w:szCs w:val="20"/>
        </w:rPr>
      </w:pPr>
      <w:r>
        <w:rPr>
          <w:sz w:val="20"/>
          <w:szCs w:val="20"/>
        </w:rPr>
        <w:t xml:space="preserve">- record and investigate all health and safety incidents and problems to minimize or eliminate them; </w:t>
      </w:r>
    </w:p>
    <w:p w14:paraId="18622F42">
      <w:pPr>
        <w:spacing w:before="60" w:after="60" w:line="240" w:lineRule="auto"/>
        <w:ind w:firstLine="280"/>
        <w:jc w:val="both"/>
        <w:rPr>
          <w:sz w:val="20"/>
          <w:szCs w:val="20"/>
        </w:rPr>
      </w:pPr>
      <w:r>
        <w:rPr>
          <w:sz w:val="20"/>
          <w:szCs w:val="20"/>
        </w:rPr>
        <w:t xml:space="preserve">- address the specific ways in which occupational safety and health risks differently affect women (such as those who are pregnant, have recently given birth, or are breastfeeding) and men or workers in particular circumstances, such as people with disabilities, inexperienced or younger workers; </w:t>
      </w:r>
    </w:p>
    <w:p w14:paraId="09BBA7C2">
      <w:pPr>
        <w:spacing w:before="60" w:after="60" w:line="240" w:lineRule="auto"/>
        <w:ind w:firstLine="280"/>
        <w:jc w:val="both"/>
        <w:rPr>
          <w:sz w:val="20"/>
          <w:szCs w:val="20"/>
        </w:rPr>
      </w:pPr>
      <w:r>
        <w:rPr>
          <w:sz w:val="20"/>
          <w:szCs w:val="20"/>
        </w:rPr>
        <w:t xml:space="preserve">- provide equal health and safety protection for part-time and temporary workers, as well as subcontracted workers; </w:t>
      </w:r>
    </w:p>
    <w:p w14:paraId="7F1F7A77">
      <w:pPr>
        <w:spacing w:before="60" w:after="60" w:line="240" w:lineRule="auto"/>
        <w:ind w:firstLine="280"/>
        <w:jc w:val="both"/>
        <w:rPr>
          <w:sz w:val="20"/>
          <w:szCs w:val="20"/>
        </w:rPr>
      </w:pPr>
      <w:r>
        <w:rPr>
          <w:sz w:val="20"/>
          <w:szCs w:val="20"/>
        </w:rPr>
        <w:t xml:space="preserve">- strive to eliminate psychosocial hazards in the workplace that contribute to or lead to stress and illness; </w:t>
      </w:r>
    </w:p>
    <w:p w14:paraId="75AA21E3">
      <w:pPr>
        <w:spacing w:before="60" w:after="60" w:line="240" w:lineRule="auto"/>
        <w:ind w:firstLine="280"/>
        <w:jc w:val="both"/>
        <w:rPr>
          <w:sz w:val="20"/>
          <w:szCs w:val="20"/>
        </w:rPr>
      </w:pPr>
      <w:r>
        <w:rPr>
          <w:sz w:val="20"/>
          <w:szCs w:val="20"/>
        </w:rPr>
        <w:t xml:space="preserve">- provide adequate training to all personnel on all relevant matters; </w:t>
      </w:r>
    </w:p>
    <w:p w14:paraId="1AE2E8A5">
      <w:pPr>
        <w:spacing w:before="60" w:after="60" w:line="240" w:lineRule="auto"/>
        <w:ind w:firstLine="280"/>
        <w:jc w:val="both"/>
        <w:rPr>
          <w:sz w:val="20"/>
          <w:szCs w:val="20"/>
        </w:rPr>
      </w:pPr>
      <w:r>
        <w:rPr>
          <w:sz w:val="20"/>
          <w:szCs w:val="20"/>
        </w:rPr>
        <w:t xml:space="preserve">- respect the principle that workplace health and safety measures should not involve monetary expenditures by workers; and </w:t>
      </w:r>
    </w:p>
    <w:p w14:paraId="0E03BA11">
      <w:pPr>
        <w:spacing w:before="60" w:after="60" w:line="240" w:lineRule="auto"/>
        <w:ind w:firstLine="280"/>
        <w:jc w:val="both"/>
        <w:rPr>
          <w:sz w:val="20"/>
          <w:szCs w:val="20"/>
        </w:rPr>
      </w:pPr>
      <w:r>
        <w:rPr>
          <w:sz w:val="20"/>
          <w:szCs w:val="20"/>
        </w:rPr>
        <w:t>- It bases its health, safety, and environmental systems on the workers' participation.</w:t>
      </w:r>
    </w:p>
    <w:p w14:paraId="4005D386">
      <w:pPr>
        <w:spacing w:before="60" w:after="60" w:line="240" w:lineRule="auto"/>
        <w:ind w:firstLine="280"/>
        <w:jc w:val="both"/>
        <w:rPr>
          <w:sz w:val="20"/>
          <w:szCs w:val="20"/>
        </w:rPr>
      </w:pPr>
      <w:r>
        <w:rPr>
          <w:sz w:val="20"/>
          <w:szCs w:val="20"/>
        </w:rPr>
        <w:t>Hence, the hypotheses are expressed in these terms:</w:t>
      </w:r>
    </w:p>
    <w:p w14:paraId="3A90A21B">
      <w:pPr>
        <w:spacing w:before="60" w:after="60" w:line="240" w:lineRule="auto"/>
        <w:ind w:firstLine="280"/>
        <w:jc w:val="both"/>
        <w:rPr>
          <w:i/>
          <w:iCs/>
          <w:sz w:val="20"/>
          <w:szCs w:val="20"/>
        </w:rPr>
      </w:pPr>
      <w:r>
        <w:rPr>
          <w:i/>
          <w:iCs/>
          <w:sz w:val="20"/>
          <w:szCs w:val="20"/>
        </w:rPr>
        <w:t>H7: Health and safety at work positively influence employee trust.</w:t>
      </w:r>
    </w:p>
    <w:p w14:paraId="59A7CB43">
      <w:pPr>
        <w:spacing w:before="60" w:after="60" w:line="240" w:lineRule="auto"/>
        <w:ind w:firstLine="280"/>
        <w:jc w:val="both"/>
        <w:rPr>
          <w:i/>
          <w:iCs/>
          <w:sz w:val="20"/>
          <w:szCs w:val="20"/>
        </w:rPr>
      </w:pPr>
      <w:r>
        <w:rPr>
          <w:i/>
          <w:iCs/>
          <w:sz w:val="20"/>
          <w:szCs w:val="20"/>
        </w:rPr>
        <w:t>H8: Health and safety at work positively influence employee satisfaction.</w:t>
      </w:r>
    </w:p>
    <w:p w14:paraId="152DA0EF">
      <w:pPr>
        <w:spacing w:before="60" w:after="60" w:line="240" w:lineRule="auto"/>
        <w:jc w:val="both"/>
        <w:rPr>
          <w:sz w:val="20"/>
          <w:szCs w:val="20"/>
        </w:rPr>
      </w:pPr>
      <w:r>
        <w:rPr>
          <w:sz w:val="20"/>
          <w:szCs w:val="20"/>
        </w:rPr>
        <w:t>3.5. Labor practices issue 5: Human development and training in the workplace</w:t>
      </w:r>
    </w:p>
    <w:p w14:paraId="1283B144">
      <w:pPr>
        <w:spacing w:before="60" w:after="60" w:line="240" w:lineRule="auto"/>
        <w:ind w:firstLine="278" w:firstLineChars="139"/>
        <w:jc w:val="both"/>
        <w:rPr>
          <w:sz w:val="20"/>
          <w:szCs w:val="20"/>
        </w:rPr>
      </w:pPr>
      <w:r>
        <w:rPr>
          <w:sz w:val="20"/>
          <w:szCs w:val="20"/>
        </w:rPr>
        <w:t xml:space="preserve">Human development includes enlarging people's choices by expanding human capabilities and functioning, thus enabling women and men to lead long and healthy lives, be knowledgeable, and have a decent standard of living. Human development also includes access to political, economic, and social opportunities to be creative and productive, enjoy self-respect, and have a sense of belonging to a community and contributing to society. </w:t>
      </w:r>
    </w:p>
    <w:p w14:paraId="61343945">
      <w:pPr>
        <w:spacing w:before="60" w:after="60" w:line="240" w:lineRule="auto"/>
        <w:ind w:firstLine="280"/>
        <w:jc w:val="both"/>
        <w:rPr>
          <w:sz w:val="20"/>
          <w:szCs w:val="20"/>
        </w:rPr>
      </w:pPr>
      <w:r>
        <w:rPr>
          <w:sz w:val="20"/>
          <w:szCs w:val="20"/>
        </w:rPr>
        <w:t>Organizations can use workplace policy and initiatives to further human development by addressing significant social concerns, such as fighting discrimination, balancing family responsibilities, promoting health and well-being, and improving the diversity of their workforces. They can also use workplace policy and initiatives to increase individuals' capacity and employability. Employability refers to the experiences, competencies, and qualifications that increase an individual's capacity to secure and retain decent work.</w:t>
      </w:r>
    </w:p>
    <w:p w14:paraId="2B85F56B">
      <w:pPr>
        <w:spacing w:before="60" w:after="60" w:line="240" w:lineRule="auto"/>
        <w:ind w:firstLine="280"/>
        <w:jc w:val="both"/>
        <w:rPr>
          <w:sz w:val="20"/>
          <w:szCs w:val="20"/>
        </w:rPr>
      </w:pPr>
      <w:r>
        <w:rPr>
          <w:sz w:val="20"/>
          <w:szCs w:val="20"/>
        </w:rPr>
        <w:t xml:space="preserve">According to </w:t>
      </w:r>
      <w:r>
        <w:rPr>
          <w:rFonts w:cs="Times New Roman"/>
          <w:sz w:val="20"/>
          <w:szCs w:val="20"/>
        </w:rPr>
        <w:t>Steele &amp; General (2010),</w:t>
      </w:r>
      <w:r>
        <w:rPr>
          <w:sz w:val="20"/>
          <w:szCs w:val="20"/>
        </w:rPr>
        <w:t xml:space="preserve"> an organization should:</w:t>
      </w:r>
    </w:p>
    <w:p w14:paraId="4D24CC2F">
      <w:pPr>
        <w:spacing w:before="60" w:after="60" w:line="240" w:lineRule="auto"/>
        <w:ind w:firstLine="280"/>
        <w:jc w:val="both"/>
        <w:rPr>
          <w:sz w:val="20"/>
          <w:szCs w:val="20"/>
        </w:rPr>
      </w:pPr>
      <w:r>
        <w:rPr>
          <w:sz w:val="20"/>
          <w:szCs w:val="20"/>
        </w:rPr>
        <w:t xml:space="preserve">- provide all workers at all stages of their work experience with access to skills development, training and apprenticeships, and opportunities for career advancement on an equal and non-discriminatory basis; </w:t>
      </w:r>
    </w:p>
    <w:p w14:paraId="17B9F766">
      <w:pPr>
        <w:spacing w:before="60" w:after="60" w:line="240" w:lineRule="auto"/>
        <w:ind w:firstLine="280"/>
        <w:jc w:val="both"/>
        <w:rPr>
          <w:sz w:val="20"/>
          <w:szCs w:val="20"/>
        </w:rPr>
      </w:pPr>
      <w:r>
        <w:rPr>
          <w:sz w:val="20"/>
          <w:szCs w:val="20"/>
        </w:rPr>
        <w:t xml:space="preserve">- ensure that, when necessary, workers being made redundant are helped to access assistance for new employment, training and counseling; </w:t>
      </w:r>
    </w:p>
    <w:p w14:paraId="5454D31A">
      <w:pPr>
        <w:spacing w:before="60" w:after="60" w:line="240" w:lineRule="auto"/>
        <w:ind w:firstLine="280"/>
        <w:jc w:val="both"/>
        <w:rPr>
          <w:sz w:val="20"/>
          <w:szCs w:val="20"/>
        </w:rPr>
      </w:pPr>
      <w:r>
        <w:rPr>
          <w:sz w:val="20"/>
          <w:szCs w:val="20"/>
        </w:rPr>
        <w:t>- establish joint labor-management programs that promote health and well-being.</w:t>
      </w:r>
    </w:p>
    <w:p w14:paraId="55337E7C">
      <w:pPr>
        <w:spacing w:before="60" w:after="60" w:line="240" w:lineRule="auto"/>
        <w:ind w:firstLine="280"/>
        <w:jc w:val="both"/>
        <w:rPr>
          <w:sz w:val="20"/>
          <w:szCs w:val="20"/>
        </w:rPr>
      </w:pPr>
      <w:r>
        <w:rPr>
          <w:sz w:val="20"/>
          <w:szCs w:val="20"/>
        </w:rPr>
        <w:t>So, it leads to the following two hypotheses of the dissertation:</w:t>
      </w:r>
    </w:p>
    <w:p w14:paraId="3388466C">
      <w:pPr>
        <w:spacing w:before="60" w:after="60" w:line="240" w:lineRule="auto"/>
        <w:ind w:firstLine="280"/>
        <w:jc w:val="both"/>
        <w:rPr>
          <w:i/>
          <w:iCs/>
          <w:sz w:val="20"/>
          <w:szCs w:val="20"/>
        </w:rPr>
      </w:pPr>
      <w:r>
        <w:rPr>
          <w:i/>
          <w:iCs/>
          <w:sz w:val="20"/>
          <w:szCs w:val="20"/>
        </w:rPr>
        <w:t>H9: Human development and training in the workplace have a positive influence on employee trust.</w:t>
      </w:r>
    </w:p>
    <w:p w14:paraId="0E025BE1">
      <w:pPr>
        <w:spacing w:before="60" w:after="60" w:line="240" w:lineRule="auto"/>
        <w:ind w:firstLine="280"/>
        <w:jc w:val="both"/>
        <w:rPr>
          <w:i/>
          <w:iCs/>
          <w:sz w:val="20"/>
          <w:szCs w:val="20"/>
        </w:rPr>
      </w:pPr>
      <w:r>
        <w:rPr>
          <w:i/>
          <w:iCs/>
          <w:sz w:val="20"/>
          <w:szCs w:val="20"/>
        </w:rPr>
        <w:t>H10: Human development and training in the workplace have a positive influence on employee satisfaction.</w:t>
      </w:r>
    </w:p>
    <w:p w14:paraId="0B8B7486">
      <w:pPr>
        <w:numPr>
          <w:ilvl w:val="0"/>
          <w:numId w:val="1"/>
        </w:numPr>
        <w:spacing w:before="60" w:after="60" w:line="240" w:lineRule="auto"/>
        <w:jc w:val="both"/>
        <w:outlineLvl w:val="1"/>
        <w:rPr>
          <w:b/>
          <w:bCs/>
          <w:sz w:val="20"/>
          <w:szCs w:val="20"/>
        </w:rPr>
      </w:pPr>
      <w:r>
        <w:rPr>
          <w:b/>
          <w:bCs/>
          <w:sz w:val="20"/>
          <w:szCs w:val="20"/>
        </w:rPr>
        <w:t>Employee trust, satisfaction and commitmen</w:t>
      </w:r>
      <w:bookmarkStart w:id="2" w:name="_Toc7457"/>
      <w:r>
        <w:rPr>
          <w:b/>
          <w:bCs/>
          <w:sz w:val="20"/>
          <w:szCs w:val="20"/>
        </w:rPr>
        <w:t>t</w:t>
      </w:r>
    </w:p>
    <w:p w14:paraId="0001EB7C">
      <w:pPr>
        <w:numPr>
          <w:ilvl w:val="1"/>
          <w:numId w:val="1"/>
        </w:numPr>
        <w:spacing w:before="60" w:after="60" w:line="240" w:lineRule="auto"/>
        <w:jc w:val="both"/>
        <w:outlineLvl w:val="1"/>
        <w:rPr>
          <w:sz w:val="20"/>
          <w:szCs w:val="20"/>
        </w:rPr>
      </w:pPr>
      <w:r>
        <w:rPr>
          <w:sz w:val="20"/>
          <w:szCs w:val="20"/>
        </w:rPr>
        <w:t>Employee trust</w:t>
      </w:r>
      <w:bookmarkEnd w:id="2"/>
      <w:r>
        <w:rPr>
          <w:sz w:val="20"/>
          <w:szCs w:val="20"/>
        </w:rPr>
        <w:t xml:space="preserve"> </w:t>
      </w:r>
    </w:p>
    <w:p w14:paraId="64B3AD5D">
      <w:pPr>
        <w:spacing w:before="60" w:after="60" w:line="240" w:lineRule="auto"/>
        <w:ind w:firstLine="280"/>
        <w:jc w:val="both"/>
        <w:outlineLvl w:val="1"/>
        <w:rPr>
          <w:sz w:val="20"/>
          <w:szCs w:val="20"/>
        </w:rPr>
      </w:pPr>
      <w:r>
        <w:rPr>
          <w:sz w:val="20"/>
          <w:szCs w:val="20"/>
        </w:rPr>
        <w:t xml:space="preserve">While research on trust has identified it as a crucial component of social interaction, there is no agreement on defining and evaluating trust. Because trust is a complex notion, it has been challenging to define and quantify. We appear to comprehend what trust is, yet there is little agreement on what it means. </w:t>
      </w:r>
      <w:r>
        <w:rPr>
          <w:sz w:val="20"/>
          <w:szCs w:val="20"/>
        </w:rPr>
        <w:fldChar w:fldCharType="begin"/>
      </w:r>
      <w:r>
        <w:rPr>
          <w:sz w:val="20"/>
          <w:szCs w:val="20"/>
        </w:rPr>
        <w:instrText xml:space="preserve"> ADDIN EN.CITE &lt;EndNote&gt;&lt;Cite&gt;&lt;Author&gt;Hosmer&lt;/Author&gt;&lt;Year&gt;1995&lt;/Year&gt;&lt;RecNum&gt;217&lt;/RecNum&gt;&lt;DisplayText&gt;(Hosmer, 1995)&lt;/DisplayText&gt;&lt;record&gt;&lt;rec-number&gt;217&lt;/rec-number&gt;&lt;foreign-keys&gt;&lt;key app="EN" db-id="vtddxraaa9dprbe9adcxwxvzx9dttwza25ax" timestamp="1716514431"&gt;217&lt;/key&gt;&lt;/foreign-keys&gt;&lt;ref-type name="Journal Article"&gt;17&lt;/ref-type&gt;&lt;contributors&gt;&lt;authors&gt;&lt;author&gt;Hosmer, Larue Tone&lt;/author&gt;&lt;/authors&gt;&lt;/contributors&gt;&lt;titles&gt;&lt;title&gt;Trust: The connecting link between organizational theory and philosophical ethics&lt;/title&gt;&lt;secondary-title&gt;Academy of management Review&lt;/secondary-title&gt;&lt;/titles&gt;&lt;periodical&gt;&lt;full-title&gt;Academy of management Review&lt;/full-title&gt;&lt;/periodical&gt;&lt;pages&gt;379-403&lt;/pages&gt;&lt;volume&gt;20&lt;/volume&gt;&lt;number&gt;2&lt;/number&gt;&lt;dates&gt;&lt;year&gt;1995&lt;/year&gt;&lt;/dates&gt;&lt;isbn&gt;0363-7425&lt;/isbn&gt;&lt;urls&gt;&lt;/urls&gt;&lt;/record&gt;&lt;/Cite&gt;&lt;/EndNote&gt;</w:instrText>
      </w:r>
      <w:r>
        <w:rPr>
          <w:sz w:val="20"/>
          <w:szCs w:val="20"/>
        </w:rPr>
        <w:fldChar w:fldCharType="separate"/>
      </w:r>
      <w:r>
        <w:rPr>
          <w:sz w:val="20"/>
          <w:szCs w:val="20"/>
        </w:rPr>
        <w:t>(Hosmer, 1995)</w:t>
      </w:r>
      <w:r>
        <w:rPr>
          <w:sz w:val="20"/>
          <w:szCs w:val="20"/>
        </w:rPr>
        <w:fldChar w:fldCharType="end"/>
      </w:r>
      <w:r>
        <w:rPr>
          <w:sz w:val="20"/>
          <w:szCs w:val="20"/>
        </w:rPr>
        <w:t xml:space="preserve">. This isn't for lack of effort. The literature on trust is vast, including everything from trusting personality traits to trust as behavior in trade agreements </w:t>
      </w:r>
      <w:r>
        <w:rPr>
          <w:sz w:val="20"/>
          <w:szCs w:val="20"/>
        </w:rPr>
        <w:fldChar w:fldCharType="begin"/>
      </w:r>
      <w:r>
        <w:rPr>
          <w:sz w:val="20"/>
          <w:szCs w:val="20"/>
        </w:rPr>
        <w:instrText xml:space="preserve"> ADDIN EN.CITE &lt;EndNote&gt;&lt;Cite&gt;&lt;Author&gt;McKnight&lt;/Author&gt;&lt;Year&gt;2002&lt;/Year&gt;&lt;RecNum&gt;218&lt;/RecNum&gt;&lt;DisplayText&gt;(McKnight, Choudhury, &amp;amp; Kacmar, 2002)&lt;/DisplayText&gt;&lt;record&gt;&lt;rec-number&gt;218&lt;/rec-number&gt;&lt;foreign-keys&gt;&lt;key app="EN" db-id="vtddxraaa9dprbe9adcxwxvzx9dttwza25ax" timestamp="1716514503"&gt;218&lt;/key&gt;&lt;/foreign-keys&gt;&lt;ref-type name="Journal Article"&gt;17&lt;/ref-type&gt;&lt;contributors&gt;&lt;authors&gt;&lt;author&gt;McKnight, D Harrison&lt;/author&gt;&lt;author&gt;Choudhury, Vivek&lt;/author&gt;&lt;author&gt;Kacmar, Charles&lt;/author&gt;&lt;/authors&gt;&lt;/contributors&gt;&lt;titles&gt;&lt;title&gt;Developing and validating trust measures for e-commerce: An integrative typology&lt;/title&gt;&lt;secondary-title&gt;Information systems research&lt;/secondary-title&gt;&lt;/titles&gt;&lt;periodical&gt;&lt;full-title&gt;Information systems research&lt;/full-title&gt;&lt;/periodical&gt;&lt;pages&gt;334-359&lt;/pages&gt;&lt;volume&gt;13&lt;/volume&gt;&lt;number&gt;3&lt;/number&gt;&lt;dates&gt;&lt;year&gt;2002&lt;/year&gt;&lt;/dates&gt;&lt;isbn&gt;1047-7047&lt;/isbn&gt;&lt;urls&gt;&lt;/urls&gt;&lt;/record&gt;&lt;/Cite&gt;&lt;/EndNote&gt;</w:instrText>
      </w:r>
      <w:r>
        <w:rPr>
          <w:sz w:val="20"/>
          <w:szCs w:val="20"/>
        </w:rPr>
        <w:fldChar w:fldCharType="separate"/>
      </w:r>
      <w:r>
        <w:rPr>
          <w:sz w:val="20"/>
          <w:szCs w:val="20"/>
        </w:rPr>
        <w:t>(McKnight, Choudhury, &amp; Kacmar, 2002)</w:t>
      </w:r>
      <w:r>
        <w:rPr>
          <w:sz w:val="20"/>
          <w:szCs w:val="20"/>
        </w:rPr>
        <w:fldChar w:fldCharType="end"/>
      </w:r>
      <w:r>
        <w:rPr>
          <w:sz w:val="20"/>
          <w:szCs w:val="20"/>
        </w:rPr>
        <w:t>. According to prior research on trust, various criteria influence how it is defined and measured.</w:t>
      </w:r>
    </w:p>
    <w:p w14:paraId="5C0EC744">
      <w:pPr>
        <w:spacing w:before="60" w:after="60" w:line="240" w:lineRule="auto"/>
        <w:ind w:firstLine="280"/>
        <w:jc w:val="both"/>
        <w:outlineLvl w:val="1"/>
        <w:rPr>
          <w:sz w:val="20"/>
          <w:szCs w:val="20"/>
        </w:rPr>
      </w:pPr>
      <w:r>
        <w:rPr>
          <w:sz w:val="20"/>
          <w:szCs w:val="20"/>
        </w:rPr>
        <w:t xml:space="preserve">The first dimension is a person's ability to trust others. The first attempts to assess trust focused on the characteristics of persons more prone to rely on others. For example, the Interpersonal Trust Scale looked at demographic (family position, socioeconomic class, religion, etc.) and sociometric (dependence on others, gullibility, humor, popularity, etc.) aspects to see what could predict trusting attitudes </w:t>
      </w:r>
      <w:r>
        <w:rPr>
          <w:sz w:val="20"/>
          <w:szCs w:val="20"/>
        </w:rPr>
        <w:fldChar w:fldCharType="begin"/>
      </w:r>
      <w:r>
        <w:rPr>
          <w:sz w:val="20"/>
          <w:szCs w:val="20"/>
        </w:rPr>
        <w:instrText xml:space="preserve"> ADDIN EN.CITE &lt;EndNote&gt;&lt;Cite&gt;&lt;Author&gt;Rotter&lt;/Author&gt;&lt;Year&gt;1967&lt;/Year&gt;&lt;RecNum&gt;219&lt;/RecNum&gt;&lt;DisplayText&gt;(Rotter, 1967)&lt;/DisplayText&gt;&lt;record&gt;&lt;rec-number&gt;219&lt;/rec-number&gt;&lt;foreign-keys&gt;&lt;key app="EN" db-id="vtddxraaa9dprbe9adcxwxvzx9dttwza25ax" timestamp="1716514576"&gt;219&lt;/key&gt;&lt;/foreign-keys&gt;&lt;ref-type name="Journal Article"&gt;17&lt;/ref-type&gt;&lt;contributors&gt;&lt;authors&gt;&lt;author&gt;Rotter, Julian B&lt;/author&gt;&lt;/authors&gt;&lt;/contributors&gt;&lt;titles&gt;&lt;title&gt;A new scale for the measurement of interpersonal trust&lt;/title&gt;&lt;secondary-title&gt;Journal of personality&lt;/secondary-title&gt;&lt;/titles&gt;&lt;periodical&gt;&lt;full-title&gt;Journal of personality&lt;/full-title&gt;&lt;/periodical&gt;&lt;dates&gt;&lt;year&gt;1967&lt;/year&gt;&lt;/dates&gt;&lt;isbn&gt;1467-6494&lt;/isbn&gt;&lt;urls&gt;&lt;/urls&gt;&lt;/record&gt;&lt;/Cite&gt;&lt;/EndNote&gt;</w:instrText>
      </w:r>
      <w:r>
        <w:rPr>
          <w:sz w:val="20"/>
          <w:szCs w:val="20"/>
        </w:rPr>
        <w:fldChar w:fldCharType="separate"/>
      </w:r>
      <w:r>
        <w:rPr>
          <w:sz w:val="20"/>
          <w:szCs w:val="20"/>
        </w:rPr>
        <w:t>(Rotter, 1967)</w:t>
      </w:r>
      <w:r>
        <w:rPr>
          <w:sz w:val="20"/>
          <w:szCs w:val="20"/>
        </w:rPr>
        <w:fldChar w:fldCharType="end"/>
      </w:r>
      <w:r>
        <w:rPr>
          <w:sz w:val="20"/>
          <w:szCs w:val="20"/>
        </w:rPr>
        <w:t>. Rotter discovered that trusting individuals were likelier to be trustworthy, pleasant, and honest in their relationships. He also found that high trusters are no more likely to be misled than low trusters.</w:t>
      </w:r>
    </w:p>
    <w:p w14:paraId="3DFF546B">
      <w:pPr>
        <w:spacing w:before="60" w:after="60" w:line="240" w:lineRule="auto"/>
        <w:ind w:firstLine="280"/>
        <w:jc w:val="both"/>
        <w:outlineLvl w:val="1"/>
        <w:rPr>
          <w:sz w:val="20"/>
          <w:szCs w:val="20"/>
        </w:rPr>
      </w:pPr>
      <w:r>
        <w:rPr>
          <w:sz w:val="20"/>
          <w:szCs w:val="20"/>
          <w:highlight w:val="none"/>
          <w:shd w:val="clear"/>
        </w:rPr>
        <w:t xml:space="preserve">The second </w:t>
      </w:r>
      <w:bookmarkStart w:id="9" w:name="_GoBack"/>
      <w:bookmarkEnd w:id="9"/>
      <w:r>
        <w:rPr>
          <w:sz w:val="20"/>
          <w:szCs w:val="20"/>
          <w:highlight w:val="none"/>
          <w:shd w:val="clear"/>
        </w:rPr>
        <w:t>dimension is the interrelated character of trust, which requires opening up to others or becoming vulnerable.</w:t>
      </w:r>
      <w:r>
        <w:rPr>
          <w:sz w:val="20"/>
          <w:szCs w:val="20"/>
        </w:rPr>
        <w:t xml:space="preserve"> Trust is not a sense, but rather the deliberate control over one's reliance on another </w:t>
      </w:r>
      <w:r>
        <w:rPr>
          <w:sz w:val="20"/>
          <w:szCs w:val="20"/>
        </w:rPr>
        <w:fldChar w:fldCharType="begin"/>
      </w:r>
      <w:r>
        <w:rPr>
          <w:sz w:val="20"/>
          <w:szCs w:val="20"/>
        </w:rPr>
        <w:instrText xml:space="preserve"> ADDIN EN.CITE &lt;EndNote&gt;&lt;Cite&gt;&lt;Author&gt;Zand&lt;/Author&gt;&lt;Year&gt;1972&lt;/Year&gt;&lt;RecNum&gt;220&lt;/RecNum&gt;&lt;DisplayText&gt;(Zand, 1972)&lt;/DisplayText&gt;&lt;record&gt;&lt;rec-number&gt;220&lt;/rec-number&gt;&lt;foreign-keys&gt;&lt;key app="EN" db-id="vtddxraaa9dprbe9adcxwxvzx9dttwza25ax" timestamp="1716514654"&gt;220&lt;/key&gt;&lt;/foreign-keys&gt;&lt;ref-type name="Journal Article"&gt;17&lt;/ref-type&gt;&lt;contributors&gt;&lt;authors&gt;&lt;author&gt;Zand, Dale E&lt;/author&gt;&lt;/authors&gt;&lt;/contributors&gt;&lt;titles&gt;&lt;title&gt;Trust and managerial problem solving&lt;/title&gt;&lt;secondary-title&gt;Administrative science quarterly&lt;/secondary-title&gt;&lt;/titles&gt;&lt;periodical&gt;&lt;full-title&gt;Administrative science quarterly&lt;/full-title&gt;&lt;/periodical&gt;&lt;pages&gt;229-239&lt;/pages&gt;&lt;dates&gt;&lt;year&gt;1972&lt;/year&gt;&lt;/dates&gt;&lt;isbn&gt;0001-8392&lt;/isbn&gt;&lt;urls&gt;&lt;/urls&gt;&lt;/record&gt;&lt;/Cite&gt;&lt;/EndNote&gt;</w:instrText>
      </w:r>
      <w:r>
        <w:rPr>
          <w:sz w:val="20"/>
          <w:szCs w:val="20"/>
        </w:rPr>
        <w:fldChar w:fldCharType="separate"/>
      </w:r>
      <w:r>
        <w:rPr>
          <w:sz w:val="20"/>
          <w:szCs w:val="20"/>
        </w:rPr>
        <w:t>(Zand, 1972)</w:t>
      </w:r>
      <w:r>
        <w:rPr>
          <w:sz w:val="20"/>
          <w:szCs w:val="20"/>
        </w:rPr>
        <w:fldChar w:fldCharType="end"/>
      </w:r>
      <w:r>
        <w:rPr>
          <w:sz w:val="20"/>
          <w:szCs w:val="20"/>
        </w:rPr>
        <w:t xml:space="preserve">.  Furthermore, trust implies that another individual, group, or organization will not exploit one's vulnerabilities. Trust is also the willingness to accept vulnerability in the face of positive expectations about another person's intentions or conduct </w:t>
      </w:r>
      <w:r>
        <w:rPr>
          <w:sz w:val="20"/>
          <w:szCs w:val="20"/>
        </w:rPr>
        <w:fldChar w:fldCharType="begin"/>
      </w:r>
      <w:r>
        <w:rPr>
          <w:sz w:val="20"/>
          <w:szCs w:val="20"/>
        </w:rPr>
        <w:instrText xml:space="preserve"> ADDIN EN.CITE &lt;EndNote&gt;&lt;Cite&gt;&lt;Author&gt;Rousseau&lt;/Author&gt;&lt;Year&gt;1998&lt;/Year&gt;&lt;RecNum&gt;222&lt;/RecNum&gt;&lt;DisplayText&gt;(Rousseau et al., 1998)&lt;/DisplayText&gt;&lt;record&gt;&lt;rec-number&gt;222&lt;/rec-number&gt;&lt;foreign-keys&gt;&lt;key app="EN" db-id="vtddxraaa9dprbe9adcxwxvzx9dttwza25ax" timestamp="1716514800"&gt;222&lt;/key&gt;&lt;/foreign-keys&gt;&lt;ref-type name="Journal Article"&gt;17&lt;/ref-type&gt;&lt;contributors&gt;&lt;authors&gt;&lt;author&gt;Rousseau, Denise M&lt;/author&gt;&lt;author&gt;Sitkin, Sim B&lt;/author&gt;&lt;author&gt;Burt, Ronald S&lt;/author&gt;&lt;author&gt;Camerer, Colin&lt;/author&gt;&lt;/authors&gt;&lt;/contributors&gt;&lt;titles&gt;&lt;title&gt;Not so different after all: A cross-discipline view of trust&lt;/title&gt;&lt;secondary-title&gt;Academy of management review&lt;/secondary-title&gt;&lt;/titles&gt;&lt;periodical&gt;&lt;full-title&gt;Academy of management Review&lt;/full-title&gt;&lt;/periodical&gt;&lt;pages&gt;393-404&lt;/pages&gt;&lt;volume&gt;23&lt;/volume&gt;&lt;number&gt;3&lt;/number&gt;&lt;dates&gt;&lt;year&gt;1998&lt;/year&gt;&lt;/dates&gt;&lt;isbn&gt;0363-7425&lt;/isbn&gt;&lt;urls&gt;&lt;/urls&gt;&lt;/record&gt;&lt;/Cite&gt;&lt;/EndNote&gt;</w:instrText>
      </w:r>
      <w:r>
        <w:rPr>
          <w:sz w:val="20"/>
          <w:szCs w:val="20"/>
        </w:rPr>
        <w:fldChar w:fldCharType="separate"/>
      </w:r>
      <w:r>
        <w:rPr>
          <w:sz w:val="20"/>
          <w:szCs w:val="20"/>
        </w:rPr>
        <w:t>(Rousseau et al., 1998)</w:t>
      </w:r>
      <w:r>
        <w:rPr>
          <w:sz w:val="20"/>
          <w:szCs w:val="20"/>
        </w:rPr>
        <w:fldChar w:fldCharType="end"/>
      </w:r>
      <w:r>
        <w:rPr>
          <w:sz w:val="20"/>
          <w:szCs w:val="20"/>
        </w:rPr>
        <w:t xml:space="preserve">. This susceptibility and dependency are frequently observed in organizational-public interactions. Dependent stakeholders, in which the organization wields great power and the stakeholder wields little, are in a "vulnerable position of having to trust the organization in times when a strategic decision is made that might affect their well-being" </w:t>
      </w:r>
      <w:r>
        <w:rPr>
          <w:sz w:val="20"/>
          <w:szCs w:val="20"/>
        </w:rPr>
        <w:fldChar w:fldCharType="begin"/>
      </w:r>
      <w:r>
        <w:rPr>
          <w:sz w:val="20"/>
          <w:szCs w:val="20"/>
        </w:rPr>
        <w:instrText xml:space="preserve"> ADDIN EN.CITE &lt;EndNote&gt;&lt;Cite&gt;&lt;Author&gt;Spicer&lt;/Author&gt;&lt;Year&gt;2007&lt;/Year&gt;&lt;RecNum&gt;223&lt;/RecNum&gt;&lt;DisplayText&gt;(Spicer, 2007)&lt;/DisplayText&gt;&lt;record&gt;&lt;rec-number&gt;223&lt;/rec-number&gt;&lt;foreign-keys&gt;&lt;key app="EN" db-id="vtddxraaa9dprbe9adcxwxvzx9dttwza25ax" timestamp="1716514870"&gt;223&lt;/key&gt;&lt;/foreign-keys&gt;&lt;ref-type name="Journal Article"&gt;17&lt;/ref-type&gt;&lt;contributors&gt;&lt;authors&gt;&lt;author&gt;Spicer, Christopher H&lt;/author&gt;&lt;/authors&gt;&lt;/contributors&gt;&lt;titles&gt;&lt;title&gt;Collaborative advocacy and the creation of trust: Toward an understanding of stakeholder claims and risks&lt;/title&gt;&lt;secondary-title&gt;The future of excellence in public relations and communication management: Challenges for the next generation&lt;/secondary-title&gt;&lt;/titles&gt;&lt;periodical&gt;&lt;full-title&gt;The future of excellence in public relations and communication management: Challenges for the next generation&lt;/full-title&gt;&lt;/periodical&gt;&lt;pages&gt;27-40&lt;/pages&gt;&lt;dates&gt;&lt;year&gt;2007&lt;/year&gt;&lt;/dates&gt;&lt;urls&gt;&lt;/urls&gt;&lt;/record&gt;&lt;/Cite&gt;&lt;/EndNote&gt;</w:instrText>
      </w:r>
      <w:r>
        <w:rPr>
          <w:sz w:val="20"/>
          <w:szCs w:val="20"/>
        </w:rPr>
        <w:fldChar w:fldCharType="separate"/>
      </w:r>
      <w:r>
        <w:rPr>
          <w:sz w:val="20"/>
          <w:szCs w:val="20"/>
        </w:rPr>
        <w:t>(Spicer, 2007)</w:t>
      </w:r>
      <w:r>
        <w:rPr>
          <w:sz w:val="20"/>
          <w:szCs w:val="20"/>
        </w:rPr>
        <w:fldChar w:fldCharType="end"/>
      </w:r>
      <w:r>
        <w:rPr>
          <w:sz w:val="20"/>
          <w:szCs w:val="20"/>
        </w:rPr>
        <w:t xml:space="preserve">. This can be stressful for those who must extend their vulnerability until they have established trusting relationships with the person on whom they depend. The process of developing trust involves a series of risk-taking acts among groups. A typical trust-building process begins with people recognizing that they can potentially profit from a social transaction and taking a minor risk to evaluate the benefits. As the payoff becomes more apparent, people take on greater risk, and so on until a trustworthy bond is built. The trust serves as a social lubricant in these interdependent relationships, lowering uncertainty </w:t>
      </w:r>
      <w:r>
        <w:rPr>
          <w:sz w:val="20"/>
          <w:szCs w:val="20"/>
        </w:rPr>
        <w:fldChar w:fldCharType="begin"/>
      </w:r>
      <w:r>
        <w:rPr>
          <w:sz w:val="20"/>
          <w:szCs w:val="20"/>
        </w:rPr>
        <w:instrText xml:space="preserve"> ADDIN EN.CITE &lt;EndNote&gt;&lt;Cite&gt;&lt;Author&gt;Cook&lt;/Author&gt;&lt;Year&gt;2005&lt;/Year&gt;&lt;RecNum&gt;224&lt;/RecNum&gt;&lt;DisplayText&gt;(Cook et al., 2005)&lt;/DisplayText&gt;&lt;record&gt;&lt;rec-number&gt;224&lt;/rec-number&gt;&lt;foreign-keys&gt;&lt;key app="EN" db-id="vtddxraaa9dprbe9adcxwxvzx9dttwza25ax" timestamp="1716514965"&gt;224&lt;/key&gt;&lt;/foreign-keys&gt;&lt;ref-type name="Journal Article"&gt;17&lt;/ref-type&gt;&lt;contributors&gt;&lt;authors&gt;&lt;author&gt;Cook, Karen S&lt;/author&gt;&lt;author&gt;Yamagishi, Toshio&lt;/author&gt;&lt;author&gt;Cheshire, Coye&lt;/author&gt;&lt;author&gt;Cooper, Robin&lt;/author&gt;&lt;author&gt;Matsuda, Masafumi&lt;/author&gt;&lt;author&gt;Mashima, Rie&lt;/author&gt;&lt;/authors&gt;&lt;/contributors&gt;&lt;titles&gt;&lt;title&gt;Trust building via risk taking: A cross-societal experiment&lt;/title&gt;&lt;secondary-title&gt;Social psychology quarterly&lt;/secondary-title&gt;&lt;/titles&gt;&lt;periodical&gt;&lt;full-title&gt;Social psychology quarterly&lt;/full-title&gt;&lt;/periodical&gt;&lt;pages&gt;121-142&lt;/pages&gt;&lt;volume&gt;68&lt;/volume&gt;&lt;number&gt;2&lt;/number&gt;&lt;dates&gt;&lt;year&gt;2005&lt;/year&gt;&lt;/dates&gt;&lt;isbn&gt;0190-2725&lt;/isbn&gt;&lt;urls&gt;&lt;/urls&gt;&lt;/record&gt;&lt;/Cite&gt;&lt;/EndNote&gt;</w:instrText>
      </w:r>
      <w:r>
        <w:rPr>
          <w:sz w:val="20"/>
          <w:szCs w:val="20"/>
        </w:rPr>
        <w:fldChar w:fldCharType="separate"/>
      </w:r>
      <w:r>
        <w:rPr>
          <w:sz w:val="20"/>
          <w:szCs w:val="20"/>
        </w:rPr>
        <w:t>(Cook et al., 2005)</w:t>
      </w:r>
      <w:r>
        <w:rPr>
          <w:sz w:val="20"/>
          <w:szCs w:val="20"/>
        </w:rPr>
        <w:fldChar w:fldCharType="end"/>
      </w:r>
      <w:r>
        <w:rPr>
          <w:sz w:val="20"/>
          <w:szCs w:val="20"/>
        </w:rPr>
        <w:t>.</w:t>
      </w:r>
    </w:p>
    <w:p w14:paraId="0756691D">
      <w:pPr>
        <w:spacing w:before="60" w:after="60" w:line="240" w:lineRule="auto"/>
        <w:ind w:firstLine="280"/>
        <w:jc w:val="both"/>
        <w:outlineLvl w:val="1"/>
        <w:rPr>
          <w:sz w:val="20"/>
          <w:szCs w:val="20"/>
        </w:rPr>
      </w:pPr>
      <w:r>
        <w:rPr>
          <w:sz w:val="20"/>
          <w:szCs w:val="20"/>
        </w:rPr>
        <w:t xml:space="preserve">The third dimension of trust examines the characteristics of a trustworthy person, organization, or institution. Previous studies have investigated the following trustworthiness characteristics: kindness, competence, honesty, integrity, dependability, predictability, good judgment, concern, and openness </w:t>
      </w:r>
      <w:r>
        <w:rPr>
          <w:sz w:val="20"/>
          <w:szCs w:val="20"/>
        </w:rPr>
        <w:fldChar w:fldCharType="begin"/>
      </w:r>
      <w:r>
        <w:rPr>
          <w:sz w:val="20"/>
          <w:szCs w:val="20"/>
        </w:rPr>
        <w:instrText xml:space="preserve"> ADDIN EN.CITE &lt;EndNote&gt;&lt;Cite&gt;&lt;Author&gt;McKnight&lt;/Author&gt;&lt;Year&gt;2002&lt;/Year&gt;&lt;RecNum&gt;218&lt;/RecNum&gt;&lt;DisplayText&gt;(McKnight, Choudhury, &amp;amp; Kacmar, 2002)&lt;/DisplayText&gt;&lt;record&gt;&lt;rec-number&gt;218&lt;/rec-number&gt;&lt;foreign-keys&gt;&lt;key app="EN" db-id="vtddxraaa9dprbe9adcxwxvzx9dttwza25ax" timestamp="1716514503"&gt;218&lt;/key&gt;&lt;/foreign-keys&gt;&lt;ref-type name="Journal Article"&gt;17&lt;/ref-type&gt;&lt;contributors&gt;&lt;authors&gt;&lt;author&gt;McKnight, D Harrison&lt;/author&gt;&lt;author&gt;Choudhury, Vivek&lt;/author&gt;&lt;author&gt;Kacmar, Charles&lt;/author&gt;&lt;/authors&gt;&lt;/contributors&gt;&lt;titles&gt;&lt;title&gt;Developing and validating trust measures for e-commerce: An integrative typology&lt;/title&gt;&lt;secondary-title&gt;Information systems research&lt;/secondary-title&gt;&lt;/titles&gt;&lt;periodical&gt;&lt;full-title&gt;Information systems research&lt;/full-title&gt;&lt;/periodical&gt;&lt;pages&gt;334-359&lt;/pages&gt;&lt;volume&gt;13&lt;/volume&gt;&lt;number&gt;3&lt;/number&gt;&lt;dates&gt;&lt;year&gt;2002&lt;/year&gt;&lt;/dates&gt;&lt;isbn&gt;1047-7047&lt;/isbn&gt;&lt;urls&gt;&lt;/urls&gt;&lt;/record&gt;&lt;/Cite&gt;&lt;/EndNote&gt;</w:instrText>
      </w:r>
      <w:r>
        <w:rPr>
          <w:sz w:val="20"/>
          <w:szCs w:val="20"/>
        </w:rPr>
        <w:fldChar w:fldCharType="separate"/>
      </w:r>
      <w:r>
        <w:rPr>
          <w:sz w:val="20"/>
          <w:szCs w:val="20"/>
        </w:rPr>
        <w:t>(McKnight, Choudhury, &amp; Kacmar, 2002)</w:t>
      </w:r>
      <w:r>
        <w:rPr>
          <w:sz w:val="20"/>
          <w:szCs w:val="20"/>
        </w:rPr>
        <w:fldChar w:fldCharType="end"/>
      </w:r>
      <w:r>
        <w:rPr>
          <w:sz w:val="20"/>
          <w:szCs w:val="20"/>
        </w:rPr>
        <w:t xml:space="preserve">. After evaluating the extensive literature on trust studies in the social sciences, researchers concluded that the variables most typically used to judge another party's trustworthiness were kindness, reliability, competence, honesty, and openness. The result was the following definition: "Trust is one party's willingness to be vulnerable to another party based on the confidence that the latter party is (a) benevolent, (b) reliable, (c) competent, (d) honest, and (e) open" </w:t>
      </w:r>
      <w:r>
        <w:rPr>
          <w:sz w:val="20"/>
          <w:szCs w:val="20"/>
        </w:rPr>
        <w:fldChar w:fldCharType="begin"/>
      </w:r>
      <w:r>
        <w:rPr>
          <w:sz w:val="20"/>
          <w:szCs w:val="20"/>
        </w:rPr>
        <w:instrText xml:space="preserve"> ADDIN EN.CITE &lt;EndNote&gt;&lt;Cite&gt;&lt;Author&gt;Tschannen-Moran&lt;/Author&gt;&lt;Year&gt;2000&lt;/Year&gt;&lt;RecNum&gt;225&lt;/RecNum&gt;&lt;DisplayText&gt;(Tschannen-Moran &amp;amp; Hoy, 2000)&lt;/DisplayText&gt;&lt;record&gt;&lt;rec-number&gt;225&lt;/rec-number&gt;&lt;foreign-keys&gt;&lt;key app="EN" db-id="vtddxraaa9dprbe9adcxwxvzx9dttwza25ax" timestamp="1716515177"&gt;225&lt;/key&gt;&lt;/foreign-keys&gt;&lt;ref-type name="Journal Article"&gt;17&lt;/ref-type&gt;&lt;contributors&gt;&lt;authors&gt;&lt;author&gt;Tschannen-Moran, Megan&lt;/author&gt;&lt;author&gt;Hoy, Wayne K&lt;/author&gt;&lt;/authors&gt;&lt;/contributors&gt;&lt;titles&gt;&lt;title&gt;A multidisciplinary analysis of the nature, meaning, and measurement of trust&lt;/title&gt;&lt;secondary-title&gt;Review of educational research&lt;/secondary-title&gt;&lt;/titles&gt;&lt;periodical&gt;&lt;full-title&gt;Review of educational research&lt;/full-title&gt;&lt;/periodical&gt;&lt;pages&gt;547-593&lt;/pages&gt;&lt;volume&gt;70&lt;/volume&gt;&lt;number&gt;4&lt;/number&gt;&lt;dates&gt;&lt;year&gt;2000&lt;/year&gt;&lt;/dates&gt;&lt;isbn&gt;0034-6543&lt;/isbn&gt;&lt;urls&gt;&lt;/urls&gt;&lt;/record&gt;&lt;/Cite&gt;&lt;/EndNote&gt;</w:instrText>
      </w:r>
      <w:r>
        <w:rPr>
          <w:sz w:val="20"/>
          <w:szCs w:val="20"/>
        </w:rPr>
        <w:fldChar w:fldCharType="separate"/>
      </w:r>
      <w:r>
        <w:rPr>
          <w:sz w:val="20"/>
          <w:szCs w:val="20"/>
        </w:rPr>
        <w:t>(Tschannen-Moran &amp; Hoy, 2000)</w:t>
      </w:r>
      <w:r>
        <w:rPr>
          <w:sz w:val="20"/>
          <w:szCs w:val="20"/>
        </w:rPr>
        <w:fldChar w:fldCharType="end"/>
      </w:r>
      <w:r>
        <w:rPr>
          <w:sz w:val="20"/>
          <w:szCs w:val="20"/>
        </w:rPr>
        <w:t>.</w:t>
      </w:r>
    </w:p>
    <w:p w14:paraId="43A559B0">
      <w:pPr>
        <w:spacing w:before="60" w:after="60" w:line="240" w:lineRule="auto"/>
        <w:ind w:firstLine="280"/>
        <w:jc w:val="both"/>
        <w:rPr>
          <w:sz w:val="20"/>
          <w:szCs w:val="20"/>
        </w:rPr>
        <w:sectPr>
          <w:type w:val="continuous"/>
          <w:pgSz w:w="11907" w:h="16840"/>
          <w:pgMar w:top="1134" w:right="851" w:bottom="1134" w:left="1701" w:header="720" w:footer="720" w:gutter="0"/>
          <w:cols w:equalWidth="0" w:num="2">
            <w:col w:w="4465" w:space="425"/>
            <w:col w:w="4465"/>
          </w:cols>
          <w:docGrid w:linePitch="381" w:charSpace="0"/>
        </w:sectPr>
      </w:pPr>
      <w:r>
        <w:rPr>
          <w:sz w:val="20"/>
          <w:szCs w:val="20"/>
        </w:rPr>
        <w:t>The authors present the aspects of employee trust in Table 2, starting from the concepts, definitions, and characteristics of trust mentioned, the function of employee trust in CSR activities, the guidance of ISO 26000, and labor practices.</w:t>
      </w:r>
    </w:p>
    <w:p w14:paraId="5B16CC46">
      <w:pPr>
        <w:pStyle w:val="4"/>
        <w:spacing w:before="60" w:after="60" w:line="240" w:lineRule="auto"/>
        <w:jc w:val="center"/>
        <w:rPr>
          <w:rFonts w:ascii="Times New Roman" w:hAnsi="Times New Roman" w:cs="Times New Roman"/>
          <w:szCs w:val="20"/>
        </w:rPr>
      </w:pPr>
      <w:r>
        <w:rPr>
          <w:rFonts w:ascii="Times New Roman" w:hAnsi="Times New Roman" w:cs="Times New Roman"/>
          <w:szCs w:val="20"/>
        </w:rPr>
        <w:t xml:space="preserve">Table </w:t>
      </w:r>
      <w:bookmarkStart w:id="3" w:name="_Toc18106"/>
      <w:bookmarkStart w:id="4" w:name="_Toc13667"/>
      <w:r>
        <w:rPr>
          <w:rFonts w:ascii="Times New Roman" w:hAnsi="Times New Roman" w:cs="Times New Roman"/>
          <w:szCs w:val="20"/>
        </w:rPr>
        <w:t>2. The aspects of employee trust under the impact of CSR</w:t>
      </w:r>
      <w:bookmarkEnd w:id="3"/>
      <w:bookmarkEnd w:id="4"/>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7617"/>
      </w:tblGrid>
      <w:tr w14:paraId="2E43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restart"/>
            <w:tcBorders>
              <w:left w:val="nil"/>
              <w:right w:val="nil"/>
            </w:tcBorders>
            <w:vAlign w:val="center"/>
          </w:tcPr>
          <w:p w14:paraId="14A773A5">
            <w:pPr>
              <w:widowControl/>
              <w:spacing w:before="60" w:after="60" w:line="240" w:lineRule="auto"/>
              <w:jc w:val="center"/>
              <w:rPr>
                <w:sz w:val="20"/>
                <w:szCs w:val="20"/>
              </w:rPr>
            </w:pPr>
            <w:r>
              <w:rPr>
                <w:sz w:val="20"/>
                <w:szCs w:val="20"/>
              </w:rPr>
              <w:t>Employee trust</w:t>
            </w:r>
          </w:p>
        </w:tc>
        <w:tc>
          <w:tcPr>
            <w:tcW w:w="7617" w:type="dxa"/>
            <w:tcBorders>
              <w:left w:val="nil"/>
              <w:right w:val="nil"/>
            </w:tcBorders>
          </w:tcPr>
          <w:p w14:paraId="770C4F17">
            <w:pPr>
              <w:widowControl/>
              <w:spacing w:before="60" w:after="60" w:line="240" w:lineRule="auto"/>
              <w:jc w:val="both"/>
              <w:rPr>
                <w:sz w:val="20"/>
                <w:szCs w:val="20"/>
              </w:rPr>
            </w:pPr>
            <w:r>
              <w:rPr>
                <w:sz w:val="20"/>
                <w:szCs w:val="20"/>
              </w:rPr>
              <w:t>Believe in the management capacity of the board of business leaders</w:t>
            </w:r>
          </w:p>
        </w:tc>
      </w:tr>
      <w:tr w14:paraId="197A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Borders>
              <w:left w:val="nil"/>
              <w:right w:val="nil"/>
            </w:tcBorders>
          </w:tcPr>
          <w:p w14:paraId="5DDCF51C">
            <w:pPr>
              <w:widowControl/>
              <w:spacing w:before="60" w:after="60" w:line="240" w:lineRule="auto"/>
              <w:jc w:val="both"/>
              <w:rPr>
                <w:sz w:val="20"/>
                <w:szCs w:val="20"/>
              </w:rPr>
            </w:pPr>
          </w:p>
        </w:tc>
        <w:tc>
          <w:tcPr>
            <w:tcW w:w="7617" w:type="dxa"/>
            <w:tcBorders>
              <w:left w:val="nil"/>
              <w:right w:val="nil"/>
            </w:tcBorders>
          </w:tcPr>
          <w:p w14:paraId="00B4219F">
            <w:pPr>
              <w:widowControl/>
              <w:spacing w:before="60" w:after="60" w:line="240" w:lineRule="auto"/>
              <w:jc w:val="both"/>
              <w:rPr>
                <w:sz w:val="20"/>
                <w:szCs w:val="20"/>
              </w:rPr>
            </w:pPr>
            <w:r>
              <w:rPr>
                <w:sz w:val="20"/>
                <w:szCs w:val="20"/>
              </w:rPr>
              <w:t>Believe that businesses consistently fulfill their commitments to employees and the community.</w:t>
            </w:r>
          </w:p>
        </w:tc>
      </w:tr>
      <w:tr w14:paraId="2EEF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Borders>
              <w:left w:val="nil"/>
              <w:right w:val="nil"/>
            </w:tcBorders>
          </w:tcPr>
          <w:p w14:paraId="0AAEBB2B">
            <w:pPr>
              <w:widowControl/>
              <w:spacing w:before="60" w:after="60" w:line="240" w:lineRule="auto"/>
              <w:jc w:val="both"/>
              <w:rPr>
                <w:sz w:val="20"/>
                <w:szCs w:val="20"/>
              </w:rPr>
            </w:pPr>
          </w:p>
        </w:tc>
        <w:tc>
          <w:tcPr>
            <w:tcW w:w="7617" w:type="dxa"/>
            <w:tcBorders>
              <w:left w:val="nil"/>
              <w:right w:val="nil"/>
            </w:tcBorders>
          </w:tcPr>
          <w:p w14:paraId="6C4F07EB">
            <w:pPr>
              <w:widowControl/>
              <w:spacing w:before="60" w:after="60" w:line="240" w:lineRule="auto"/>
              <w:jc w:val="both"/>
              <w:rPr>
                <w:sz w:val="20"/>
                <w:szCs w:val="20"/>
              </w:rPr>
            </w:pPr>
            <w:r>
              <w:rPr>
                <w:sz w:val="20"/>
                <w:szCs w:val="20"/>
              </w:rPr>
              <w:t>Believe that business leaders always care about the welfare of employees.</w:t>
            </w:r>
          </w:p>
        </w:tc>
      </w:tr>
      <w:tr w14:paraId="47A4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Borders>
              <w:left w:val="nil"/>
              <w:right w:val="nil"/>
            </w:tcBorders>
          </w:tcPr>
          <w:p w14:paraId="3DB6924F">
            <w:pPr>
              <w:widowControl/>
              <w:spacing w:before="60" w:after="60" w:line="240" w:lineRule="auto"/>
              <w:jc w:val="both"/>
              <w:rPr>
                <w:sz w:val="20"/>
                <w:szCs w:val="20"/>
              </w:rPr>
            </w:pPr>
          </w:p>
        </w:tc>
        <w:tc>
          <w:tcPr>
            <w:tcW w:w="7617" w:type="dxa"/>
            <w:tcBorders>
              <w:left w:val="nil"/>
              <w:right w:val="nil"/>
            </w:tcBorders>
          </w:tcPr>
          <w:p w14:paraId="2017AF14">
            <w:pPr>
              <w:widowControl/>
              <w:spacing w:before="60" w:after="60" w:line="240" w:lineRule="auto"/>
              <w:jc w:val="both"/>
              <w:rPr>
                <w:sz w:val="20"/>
                <w:szCs w:val="20"/>
              </w:rPr>
            </w:pPr>
            <w:r>
              <w:rPr>
                <w:sz w:val="20"/>
                <w:szCs w:val="20"/>
              </w:rPr>
              <w:t>Believe that leaders always care about employees' safety.</w:t>
            </w:r>
          </w:p>
        </w:tc>
      </w:tr>
      <w:tr w14:paraId="6FE0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Borders>
              <w:left w:val="nil"/>
              <w:right w:val="nil"/>
            </w:tcBorders>
          </w:tcPr>
          <w:p w14:paraId="040E9BF5">
            <w:pPr>
              <w:widowControl/>
              <w:spacing w:before="60" w:after="60" w:line="240" w:lineRule="auto"/>
              <w:jc w:val="both"/>
              <w:rPr>
                <w:sz w:val="20"/>
                <w:szCs w:val="20"/>
              </w:rPr>
            </w:pPr>
          </w:p>
        </w:tc>
        <w:tc>
          <w:tcPr>
            <w:tcW w:w="7617" w:type="dxa"/>
            <w:tcBorders>
              <w:left w:val="nil"/>
              <w:right w:val="nil"/>
            </w:tcBorders>
          </w:tcPr>
          <w:p w14:paraId="3F81C146">
            <w:pPr>
              <w:widowControl/>
              <w:spacing w:before="60" w:after="60" w:line="240" w:lineRule="auto"/>
              <w:jc w:val="both"/>
              <w:rPr>
                <w:sz w:val="20"/>
                <w:szCs w:val="20"/>
              </w:rPr>
            </w:pPr>
            <w:r>
              <w:rPr>
                <w:sz w:val="20"/>
                <w:szCs w:val="20"/>
              </w:rPr>
              <w:t>Believe in the future development of the business.</w:t>
            </w:r>
          </w:p>
        </w:tc>
      </w:tr>
      <w:tr w14:paraId="5117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tcBorders>
              <w:left w:val="nil"/>
              <w:right w:val="nil"/>
            </w:tcBorders>
          </w:tcPr>
          <w:p w14:paraId="0EFF0215">
            <w:pPr>
              <w:widowControl/>
              <w:spacing w:before="60" w:after="60" w:line="240" w:lineRule="auto"/>
              <w:jc w:val="both"/>
              <w:rPr>
                <w:sz w:val="20"/>
                <w:szCs w:val="20"/>
              </w:rPr>
            </w:pPr>
          </w:p>
        </w:tc>
        <w:tc>
          <w:tcPr>
            <w:tcW w:w="7617" w:type="dxa"/>
            <w:tcBorders>
              <w:left w:val="nil"/>
              <w:right w:val="nil"/>
            </w:tcBorders>
          </w:tcPr>
          <w:p w14:paraId="67FF882A">
            <w:pPr>
              <w:widowControl/>
              <w:spacing w:before="60" w:after="60" w:line="240" w:lineRule="auto"/>
              <w:jc w:val="both"/>
              <w:rPr>
                <w:sz w:val="20"/>
                <w:szCs w:val="20"/>
              </w:rPr>
            </w:pPr>
            <w:r>
              <w:rPr>
                <w:sz w:val="20"/>
                <w:szCs w:val="20"/>
              </w:rPr>
              <w:t>Believe that the working environment at the enterprise is good.</w:t>
            </w:r>
          </w:p>
        </w:tc>
      </w:tr>
    </w:tbl>
    <w:p w14:paraId="1116980A">
      <w:pPr>
        <w:spacing w:before="60" w:after="60" w:line="240" w:lineRule="auto"/>
        <w:jc w:val="right"/>
        <w:rPr>
          <w:i/>
          <w:iCs/>
          <w:sz w:val="20"/>
          <w:szCs w:val="20"/>
        </w:rPr>
      </w:pPr>
      <w:r>
        <w:rPr>
          <w:i/>
          <w:iCs/>
          <w:sz w:val="20"/>
          <w:szCs w:val="20"/>
        </w:rPr>
        <w:t>Source: compiled by author</w:t>
      </w:r>
    </w:p>
    <w:p w14:paraId="4EF33FF8">
      <w:pPr>
        <w:spacing w:before="60" w:after="60" w:line="240" w:lineRule="auto"/>
        <w:ind w:firstLine="720"/>
        <w:jc w:val="both"/>
        <w:rPr>
          <w:sz w:val="20"/>
          <w:szCs w:val="20"/>
        </w:rPr>
        <w:sectPr>
          <w:type w:val="continuous"/>
          <w:pgSz w:w="11907" w:h="16840"/>
          <w:pgMar w:top="1134" w:right="851" w:bottom="1134" w:left="1701" w:header="720" w:footer="720" w:gutter="0"/>
          <w:cols w:space="720" w:num="1"/>
          <w:docGrid w:linePitch="381" w:charSpace="0"/>
        </w:sectPr>
      </w:pPr>
    </w:p>
    <w:p w14:paraId="0D5070DF">
      <w:pPr>
        <w:spacing w:before="60" w:after="60" w:line="240" w:lineRule="auto"/>
        <w:ind w:firstLine="280"/>
        <w:jc w:val="both"/>
        <w:rPr>
          <w:sz w:val="20"/>
          <w:szCs w:val="20"/>
        </w:rPr>
      </w:pPr>
      <w:r>
        <w:rPr>
          <w:sz w:val="20"/>
          <w:szCs w:val="20"/>
        </w:rPr>
        <w:t>The above arguments lead to the following two hypotheses of this article.</w:t>
      </w:r>
    </w:p>
    <w:p w14:paraId="6206D0A9">
      <w:pPr>
        <w:spacing w:before="60" w:after="60" w:line="240" w:lineRule="auto"/>
        <w:ind w:firstLine="280"/>
        <w:jc w:val="both"/>
        <w:rPr>
          <w:i/>
          <w:iCs/>
          <w:sz w:val="20"/>
          <w:szCs w:val="20"/>
        </w:rPr>
      </w:pPr>
      <w:r>
        <w:rPr>
          <w:i/>
          <w:iCs/>
          <w:sz w:val="20"/>
          <w:szCs w:val="20"/>
        </w:rPr>
        <w:t>H11: Employee trust has a positive influence on employee satisfaction.</w:t>
      </w:r>
    </w:p>
    <w:p w14:paraId="3A7FBF55">
      <w:pPr>
        <w:spacing w:before="60" w:after="60" w:line="240" w:lineRule="auto"/>
        <w:ind w:firstLine="280"/>
        <w:jc w:val="both"/>
        <w:rPr>
          <w:sz w:val="20"/>
          <w:szCs w:val="20"/>
        </w:rPr>
      </w:pPr>
      <w:r>
        <w:rPr>
          <w:i/>
          <w:iCs/>
          <w:sz w:val="20"/>
          <w:szCs w:val="20"/>
        </w:rPr>
        <w:t>H12: Employee trust has a positive influence on employee commitment.</w:t>
      </w:r>
    </w:p>
    <w:p w14:paraId="51DBF4D9">
      <w:pPr>
        <w:numPr>
          <w:ilvl w:val="1"/>
          <w:numId w:val="1"/>
        </w:numPr>
        <w:spacing w:before="60" w:after="60" w:line="240" w:lineRule="auto"/>
        <w:jc w:val="both"/>
        <w:outlineLvl w:val="1"/>
        <w:rPr>
          <w:sz w:val="20"/>
          <w:szCs w:val="20"/>
        </w:rPr>
      </w:pPr>
      <w:r>
        <w:rPr>
          <w:sz w:val="20"/>
          <w:szCs w:val="20"/>
        </w:rPr>
        <w:t>Employee satisfaction</w:t>
      </w:r>
    </w:p>
    <w:p w14:paraId="7E4D01EB">
      <w:pPr>
        <w:spacing w:before="60" w:after="60" w:line="240" w:lineRule="auto"/>
        <w:ind w:firstLine="278" w:firstLineChars="139"/>
        <w:jc w:val="both"/>
        <w:outlineLvl w:val="1"/>
        <w:rPr>
          <w:sz w:val="20"/>
          <w:szCs w:val="20"/>
        </w:rPr>
      </w:pPr>
      <w:r>
        <w:rPr>
          <w:sz w:val="20"/>
          <w:szCs w:val="20"/>
        </w:rPr>
        <w:t xml:space="preserve">Despite its broad usage in scientific research and daily life, there is still no overall agreement on employee work satisfaction levels. When defining job satisfaction, it is vital to consider the nature and significance of work as a universal human endeavor. Different authors have used various ways to define employee job satisfaction. Hoppock defined job satisfaction as any combination of psychological, physiological, and environmental elements that cause a person to state, "I am satisfied with my job" </w:t>
      </w:r>
      <w:r>
        <w:rPr>
          <w:sz w:val="20"/>
          <w:szCs w:val="20"/>
        </w:rPr>
        <w:fldChar w:fldCharType="begin"/>
      </w:r>
      <w:r>
        <w:rPr>
          <w:sz w:val="20"/>
          <w:szCs w:val="20"/>
        </w:rPr>
        <w:instrText xml:space="preserve"> ADDIN EN.CITE &lt;EndNote&gt;&lt;Cite&gt;&lt;Author&gt;Hoppock&lt;/Author&gt;&lt;Year&gt;1935&lt;/Year&gt;&lt;RecNum&gt;229&lt;/RecNum&gt;&lt;DisplayText&gt;(Hoppock, 1935)&lt;/DisplayText&gt;&lt;record&gt;&lt;rec-number&gt;229&lt;/rec-number&gt;&lt;foreign-keys&gt;&lt;key app="EN" db-id="vtddxraaa9dprbe9adcxwxvzx9dttwza25ax" timestamp="1716539336"&gt;229&lt;/key&gt;&lt;/foreign-keys&gt;&lt;ref-type name="Journal Article"&gt;17&lt;/ref-type&gt;&lt;contributors&gt;&lt;authors&gt;&lt;author&gt;Hoppock, Robert&lt;/author&gt;&lt;/authors&gt;&lt;/contributors&gt;&lt;titles&gt;&lt;title&gt;Job Satisfaction, Harper and Brothers&lt;/title&gt;&lt;secondary-title&gt;New York&lt;/secondary-title&gt;&lt;/titles&gt;&lt;periodical&gt;&lt;full-title&gt;New York&lt;/full-title&gt;&lt;/periodical&gt;&lt;volume&gt;47&lt;/volume&gt;&lt;dates&gt;&lt;year&gt;1935&lt;/year&gt;&lt;/dates&gt;&lt;urls&gt;&lt;/urls&gt;&lt;/record&gt;&lt;/Cite&gt;&lt;/EndNote&gt;</w:instrText>
      </w:r>
      <w:r>
        <w:rPr>
          <w:sz w:val="20"/>
          <w:szCs w:val="20"/>
        </w:rPr>
        <w:fldChar w:fldCharType="separate"/>
      </w:r>
      <w:r>
        <w:rPr>
          <w:sz w:val="20"/>
          <w:szCs w:val="20"/>
        </w:rPr>
        <w:t>(Hoppock, 1935)</w:t>
      </w:r>
      <w:r>
        <w:rPr>
          <w:sz w:val="20"/>
          <w:szCs w:val="20"/>
        </w:rPr>
        <w:fldChar w:fldCharType="end"/>
      </w:r>
      <w:r>
        <w:rPr>
          <w:sz w:val="20"/>
          <w:szCs w:val="20"/>
        </w:rPr>
        <w:t xml:space="preserve">. According to this viewpoint, while many external circumstances influence job satisfaction, an internal component is still dictated by how the individual feels. Job satisfaction is a set of factors that lead to a sense of contentment. Vroom's concept of job satisfaction is based on the employee's involvement in the workplace. Thus, he defines job satisfaction as people's affective orientations to their current work obligations </w:t>
      </w:r>
      <w:r>
        <w:rPr>
          <w:sz w:val="20"/>
          <w:szCs w:val="20"/>
        </w:rPr>
        <w:fldChar w:fldCharType="begin"/>
      </w:r>
      <w:r>
        <w:rPr>
          <w:sz w:val="20"/>
          <w:szCs w:val="20"/>
        </w:rPr>
        <w:instrText xml:space="preserve"> ADDIN EN.CITE &lt;EndNote&gt;&lt;Cite&gt;&lt;Author&gt;Vroom&lt;/Author&gt;&lt;Year&gt;1964&lt;/Year&gt;&lt;RecNum&gt;230&lt;/RecNum&gt;&lt;DisplayText&gt;(Vroom, 1964)&lt;/DisplayText&gt;&lt;record&gt;&lt;rec-number&gt;230&lt;/rec-number&gt;&lt;foreign-keys&gt;&lt;key app="EN" db-id="vtddxraaa9dprbe9adcxwxvzx9dttwza25ax" timestamp="1716539761"&gt;230&lt;/key&gt;&lt;/foreign-keys&gt;&lt;ref-type name="Book"&gt;6&lt;/ref-type&gt;&lt;contributors&gt;&lt;authors&gt;&lt;author&gt;Vroom, V.H&lt;/author&gt;&lt;/authors&gt;&lt;/contributors&gt;&lt;titles&gt;&lt;title&gt;Work and motivation&lt;/title&gt;&lt;/titles&gt;&lt;section&gt;99&lt;/section&gt;&lt;dates&gt;&lt;year&gt;1964&lt;/year&gt;&lt;/dates&gt;&lt;pub-location&gt;New York&lt;/pub-location&gt;&lt;publisher&gt;John Wiley and Sons&lt;/publisher&gt;&lt;urls&gt;&lt;/urls&gt;&lt;/record&gt;&lt;/Cite&gt;&lt;/EndNote&gt;</w:instrText>
      </w:r>
      <w:r>
        <w:rPr>
          <w:sz w:val="20"/>
          <w:szCs w:val="20"/>
        </w:rPr>
        <w:fldChar w:fldCharType="separate"/>
      </w:r>
      <w:r>
        <w:rPr>
          <w:sz w:val="20"/>
          <w:szCs w:val="20"/>
        </w:rPr>
        <w:t>(Vroom, 1964)</w:t>
      </w:r>
      <w:r>
        <w:rPr>
          <w:sz w:val="20"/>
          <w:szCs w:val="20"/>
        </w:rPr>
        <w:fldChar w:fldCharType="end"/>
      </w:r>
      <w:r>
        <w:rPr>
          <w:sz w:val="20"/>
          <w:szCs w:val="20"/>
        </w:rPr>
        <w:t xml:space="preserve">. Spector's definition of job happiness is one of the most often used, and it states that job satisfaction concerns how people feel about their job and its various aspects. It is about how much people enjoy or loathe their employment. Job satisfaction and dissatisfaction can exist in every work environment </w:t>
      </w:r>
      <w:r>
        <w:rPr>
          <w:sz w:val="20"/>
          <w:szCs w:val="20"/>
        </w:rPr>
        <w:fldChar w:fldCharType="begin"/>
      </w:r>
      <w:r>
        <w:rPr>
          <w:sz w:val="20"/>
          <w:szCs w:val="20"/>
        </w:rPr>
        <w:instrText xml:space="preserve"> ADDIN EN.CITE &lt;EndNote&gt;&lt;Cite&gt;&lt;Author&gt;Spector&lt;/Author&gt;&lt;Year&gt;1997&lt;/Year&gt;&lt;RecNum&gt;231&lt;/RecNum&gt;&lt;DisplayText&gt;(Spector, 1997)&lt;/DisplayText&gt;&lt;record&gt;&lt;rec-number&gt;231&lt;/rec-number&gt;&lt;foreign-keys&gt;&lt;key app="EN" db-id="vtddxraaa9dprbe9adcxwxvzx9dttwza25ax" timestamp="1716539857"&gt;231&lt;/key&gt;&lt;/foreign-keys&gt;&lt;ref-type name="Book"&gt;6&lt;/ref-type&gt;&lt;contributors&gt;&lt;authors&gt;&lt;author&gt;Spector, Paul E&lt;/author&gt;&lt;/authors&gt;&lt;/contributors&gt;&lt;titles&gt;&lt;title&gt;Job satisfaction: Application, assessment, causes, and consequences&lt;/title&gt;&lt;/titles&gt;&lt;volume&gt;3&lt;/volume&gt;&lt;dates&gt;&lt;year&gt;1997&lt;/year&gt;&lt;/dates&gt;&lt;publisher&gt;Sage&lt;/publisher&gt;&lt;isbn&gt;0761989234&lt;/isbn&gt;&lt;urls&gt;&lt;/urls&gt;&lt;/record&gt;&lt;/Cite&gt;&lt;/EndNote&gt;</w:instrText>
      </w:r>
      <w:r>
        <w:rPr>
          <w:sz w:val="20"/>
          <w:szCs w:val="20"/>
        </w:rPr>
        <w:fldChar w:fldCharType="separate"/>
      </w:r>
      <w:r>
        <w:rPr>
          <w:sz w:val="20"/>
          <w:szCs w:val="20"/>
        </w:rPr>
        <w:t>(Spector, 1997)</w:t>
      </w:r>
      <w:r>
        <w:rPr>
          <w:sz w:val="20"/>
          <w:szCs w:val="20"/>
        </w:rPr>
        <w:fldChar w:fldCharType="end"/>
      </w:r>
      <w:r>
        <w:rPr>
          <w:sz w:val="20"/>
          <w:szCs w:val="20"/>
        </w:rPr>
        <w:t xml:space="preserve">. Job satisfaction is the sum of employees' positive and negative feelings about their jobs. Meanwhile, when a worker joins a corporate organization, he brings with him the wants, desires, and experiences that shape the expectations he previously ignored. Job satisfaction evaluates how closely expectations match actual rewards. Job satisfaction is significantly linked to an individual's workplace behavior </w:t>
      </w:r>
      <w:r>
        <w:rPr>
          <w:sz w:val="20"/>
          <w:szCs w:val="20"/>
        </w:rPr>
        <w:fldChar w:fldCharType="begin"/>
      </w:r>
      <w:r>
        <w:rPr>
          <w:sz w:val="20"/>
          <w:szCs w:val="20"/>
        </w:rPr>
        <w:instrText xml:space="preserve"> ADDIN EN.CITE &lt;EndNote&gt;&lt;Cite&gt;&lt;Author&gt;Davis&lt;/Author&gt;&lt;Year&gt;1989&lt;/Year&gt;&lt;RecNum&gt;232&lt;/RecNum&gt;&lt;DisplayText&gt;(Davis, 1989)&lt;/DisplayText&gt;&lt;record&gt;&lt;rec-number&gt;232&lt;/rec-number&gt;&lt;foreign-keys&gt;&lt;key app="EN" db-id="vtddxraaa9dprbe9adcxwxvzx9dttwza25ax" timestamp="1716539926"&gt;232&lt;/key&gt;&lt;/foreign-keys&gt;&lt;ref-type name="Book"&gt;6&lt;/ref-type&gt;&lt;contributors&gt;&lt;authors&gt;&lt;author&gt;Davis, Keith&lt;/author&gt;&lt;/authors&gt;&lt;/contributors&gt;&lt;titles&gt;&lt;title&gt;Human behavior at work: Organizational behavior&lt;/title&gt;&lt;/titles&gt;&lt;dates&gt;&lt;year&gt;1989&lt;/year&gt;&lt;/dates&gt;&lt;publisher&gt;McGraw-Hill Inc.&lt;/publisher&gt;&lt;urls&gt;&lt;/urls&gt;&lt;/record&gt;&lt;/Cite&gt;&lt;/EndNote&gt;</w:instrText>
      </w:r>
      <w:r>
        <w:rPr>
          <w:sz w:val="20"/>
          <w:szCs w:val="20"/>
        </w:rPr>
        <w:fldChar w:fldCharType="separate"/>
      </w:r>
      <w:r>
        <w:rPr>
          <w:sz w:val="20"/>
          <w:szCs w:val="20"/>
        </w:rPr>
        <w:t>(Davis, 1989)</w:t>
      </w:r>
      <w:r>
        <w:rPr>
          <w:sz w:val="20"/>
          <w:szCs w:val="20"/>
        </w:rPr>
        <w:fldChar w:fldCharType="end"/>
      </w:r>
      <w:r>
        <w:rPr>
          <w:sz w:val="20"/>
          <w:szCs w:val="20"/>
        </w:rPr>
        <w:t>.</w:t>
      </w:r>
    </w:p>
    <w:p w14:paraId="6B4F9372">
      <w:pPr>
        <w:spacing w:before="60" w:after="60" w:line="240" w:lineRule="auto"/>
        <w:ind w:firstLine="280"/>
        <w:jc w:val="both"/>
        <w:outlineLvl w:val="1"/>
        <w:rPr>
          <w:sz w:val="20"/>
          <w:szCs w:val="20"/>
        </w:rPr>
      </w:pPr>
      <w:r>
        <w:rPr>
          <w:sz w:val="20"/>
          <w:szCs w:val="20"/>
        </w:rPr>
        <w:t xml:space="preserve">Job satisfaction is a worker's sense of accomplishment and success on the job. It is widely believed to be linked to both productivity and personal well-being. Job satisfaction comprises doing a job you enjoy, doing well, and being reimbursed for your efforts. Job satisfaction implies excitement and delight in one's work. Job satisfaction is essential for attaining recognition, money, promotion, and other goals that lead to a sense of accomplishment </w:t>
      </w:r>
      <w:r>
        <w:rPr>
          <w:sz w:val="20"/>
          <w:szCs w:val="20"/>
        </w:rPr>
        <w:fldChar w:fldCharType="begin"/>
      </w:r>
      <w:r>
        <w:rPr>
          <w:sz w:val="20"/>
          <w:szCs w:val="20"/>
        </w:rPr>
        <w:instrText xml:space="preserve"> ADDIN EN.CITE &lt;EndNote&gt;&lt;Cite&gt;&lt;Author&gt;Kaliski&lt;/Author&gt;&lt;Year&gt;2007&lt;/Year&gt;&lt;RecNum&gt;233&lt;/RecNum&gt;&lt;DisplayText&gt;(Kaliski, 2007)&lt;/DisplayText&gt;&lt;record&gt;&lt;rec-number&gt;233&lt;/rec-number&gt;&lt;foreign-keys&gt;&lt;key app="EN" db-id="vtddxraaa9dprbe9adcxwxvzx9dttwza25ax" timestamp="1716539995"&gt;233&lt;/key&gt;&lt;/foreign-keys&gt;&lt;ref-type name="Book"&gt;6&lt;/ref-type&gt;&lt;contributors&gt;&lt;authors&gt;&lt;author&gt;Kaliski, Burton S&lt;/author&gt;&lt;/authors&gt;&lt;/contributors&gt;&lt;titles&gt;&lt;title&gt;Encyclopedia of business &amp;amp; finance&lt;/title&gt;&lt;/titles&gt;&lt;dates&gt;&lt;year&gt;2007&lt;/year&gt;&lt;/dates&gt;&lt;publisher&gt;Thomson Gale, a part of The Thomson Corporation&lt;/publisher&gt;&lt;isbn&gt;0028660811&lt;/isbn&gt;&lt;urls&gt;&lt;/urls&gt;&lt;/record&gt;&lt;/Cite&gt;&lt;/EndNote&gt;</w:instrText>
      </w:r>
      <w:r>
        <w:rPr>
          <w:sz w:val="20"/>
          <w:szCs w:val="20"/>
        </w:rPr>
        <w:fldChar w:fldCharType="separate"/>
      </w:r>
      <w:r>
        <w:rPr>
          <w:sz w:val="20"/>
          <w:szCs w:val="20"/>
        </w:rPr>
        <w:t>(Kaliski, 2007)</w:t>
      </w:r>
      <w:r>
        <w:rPr>
          <w:sz w:val="20"/>
          <w:szCs w:val="20"/>
        </w:rPr>
        <w:fldChar w:fldCharType="end"/>
      </w:r>
      <w:r>
        <w:rPr>
          <w:sz w:val="20"/>
          <w:szCs w:val="20"/>
        </w:rPr>
        <w:t xml:space="preserve">. Job satisfaction is sometimes defined as the extent to which a person is content with the rewards of their employment, particularly in terms of intrinsic motivation </w:t>
      </w:r>
      <w:r>
        <w:rPr>
          <w:sz w:val="20"/>
          <w:szCs w:val="20"/>
        </w:rPr>
        <w:fldChar w:fldCharType="begin"/>
      </w:r>
      <w:r>
        <w:rPr>
          <w:sz w:val="20"/>
          <w:szCs w:val="20"/>
        </w:rPr>
        <w:instrText xml:space="preserve"> ADDIN EN.CITE &lt;EndNote&gt;&lt;Cite&gt;&lt;Author&gt;Statt&lt;/Author&gt;&lt;Year&gt;2004&lt;/Year&gt;&lt;RecNum&gt;234&lt;/RecNum&gt;&lt;DisplayText&gt;(Statt, 2004)&lt;/DisplayText&gt;&lt;record&gt;&lt;rec-number&gt;234&lt;/rec-number&gt;&lt;foreign-keys&gt;&lt;key app="EN" db-id="vtddxraaa9dprbe9adcxwxvzx9dttwza25ax" timestamp="1716540053"&gt;234&lt;/key&gt;&lt;/foreign-keys&gt;&lt;ref-type name="Book"&gt;6&lt;/ref-type&gt;&lt;contributors&gt;&lt;authors&gt;&lt;author&gt;Statt, David A&lt;/author&gt;&lt;/authors&gt;&lt;/contributors&gt;&lt;titles&gt;&lt;title&gt;The Routledge dictionary of business management&lt;/title&gt;&lt;/titles&gt;&lt;dates&gt;&lt;year&gt;2004&lt;/year&gt;&lt;/dates&gt;&lt;publisher&gt;Routledge&lt;/publisher&gt;&lt;isbn&gt;0203362055&lt;/isbn&gt;&lt;urls&gt;&lt;/urls&gt;&lt;/record&gt;&lt;/Cite&gt;&lt;/EndNote&gt;</w:instrText>
      </w:r>
      <w:r>
        <w:rPr>
          <w:sz w:val="20"/>
          <w:szCs w:val="20"/>
        </w:rPr>
        <w:fldChar w:fldCharType="separate"/>
      </w:r>
      <w:r>
        <w:rPr>
          <w:sz w:val="20"/>
          <w:szCs w:val="20"/>
        </w:rPr>
        <w:t>(Statt, 2004)</w:t>
      </w:r>
      <w:r>
        <w:rPr>
          <w:sz w:val="20"/>
          <w:szCs w:val="20"/>
        </w:rPr>
        <w:fldChar w:fldCharType="end"/>
      </w:r>
      <w:r>
        <w:rPr>
          <w:sz w:val="20"/>
          <w:szCs w:val="20"/>
        </w:rPr>
        <w:t xml:space="preserve">. Job satisfaction relates to people's attitudes and feelings about their work. Positive attitudes toward the job indicate job satisfaction. Unfavorable attitudes toward the job indicate discontent. Job satisfaction refers to people's attitudes and ideas about their current occupations. People's job satisfaction levels might vary from exceedingly satisfied to extremely dissatisfied. In addition to having broad opinions about their professions. People can develop attitudes on many aspects of their jobs, including the type of work they do, their coworkers, supervisors or subordinates, and their salary </w:t>
      </w:r>
      <w:r>
        <w:rPr>
          <w:sz w:val="20"/>
          <w:szCs w:val="20"/>
        </w:rPr>
        <w:fldChar w:fldCharType="begin"/>
      </w:r>
      <w:r>
        <w:rPr>
          <w:sz w:val="20"/>
          <w:szCs w:val="20"/>
        </w:rPr>
        <w:instrText xml:space="preserve"> ADDIN EN.CITE &lt;EndNote&gt;&lt;Cite&gt;&lt;Author&gt;Armstrong&lt;/Author&gt;&lt;Year&gt;2006&lt;/Year&gt;&lt;RecNum&gt;235&lt;/RecNum&gt;&lt;DisplayText&gt;(Armstrong, 2006)&lt;/DisplayText&gt;&lt;record&gt;&lt;rec-number&gt;235&lt;/rec-number&gt;&lt;foreign-keys&gt;&lt;key app="EN" db-id="vtddxraaa9dprbe9adcxwxvzx9dttwza25ax" timestamp="1716540272"&gt;235&lt;/key&gt;&lt;/foreign-keys&gt;&lt;ref-type name="Book"&gt;6&lt;/ref-type&gt;&lt;contributors&gt;&lt;authors&gt;&lt;author&gt;Armstrong, Michael&lt;/author&gt;&lt;/authors&gt;&lt;/contributors&gt;&lt;titles&gt;&lt;title&gt;A handbook of human resource management practice&lt;/title&gt;&lt;/titles&gt;&lt;dates&gt;&lt;year&gt;2006&lt;/year&gt;&lt;/dates&gt;&lt;publisher&gt;Kogan Page Publishers&lt;/publisher&gt;&lt;isbn&gt;0749446315&lt;/isbn&gt;&lt;urls&gt;&lt;/urls&gt;&lt;/record&gt;&lt;/Cite&gt;&lt;/EndNote&gt;</w:instrText>
      </w:r>
      <w:r>
        <w:rPr>
          <w:sz w:val="20"/>
          <w:szCs w:val="20"/>
        </w:rPr>
        <w:fldChar w:fldCharType="separate"/>
      </w:r>
      <w:r>
        <w:rPr>
          <w:sz w:val="20"/>
          <w:szCs w:val="20"/>
        </w:rPr>
        <w:t>(Armstrong, 2006)</w:t>
      </w:r>
      <w:r>
        <w:rPr>
          <w:sz w:val="20"/>
          <w:szCs w:val="20"/>
        </w:rPr>
        <w:fldChar w:fldCharType="end"/>
      </w:r>
      <w:r>
        <w:rPr>
          <w:sz w:val="20"/>
          <w:szCs w:val="20"/>
        </w:rPr>
        <w:t>. Job satisfaction is one of the most critical factors impacting the efficiency and effectiveness of commercial companies. Employees should be regarded and recognized as individuals with their interests, needs, and personal goals, demonstrating the importance of job satisfaction in today's enterprises. When analyzing job satisfaction, the reasoning is as follows: a satisfied employee is a happy employee, and a happy employee is a successful employee.</w:t>
      </w:r>
    </w:p>
    <w:p w14:paraId="66D87F03">
      <w:pPr>
        <w:spacing w:before="60" w:after="60" w:line="240" w:lineRule="auto"/>
        <w:ind w:firstLine="280"/>
        <w:jc w:val="both"/>
        <w:outlineLvl w:val="1"/>
        <w:rPr>
          <w:sz w:val="20"/>
          <w:szCs w:val="20"/>
        </w:rPr>
      </w:pPr>
      <w:r>
        <w:rPr>
          <w:sz w:val="20"/>
          <w:szCs w:val="20"/>
        </w:rPr>
        <w:t>The significance of job happiness is highlighted when considering the multiple negative consequences of job dissatisfaction, such as a lack of loyalty, greater absenteeism, an increased risk of accidents, and so on. Spector (1997) lists three significant components of job satisfaction. First, companies must be guided by human values. Such companies will be devoted to treating their employees fairly and with respect. In such cases, work satisfaction ratings may be a helpful indicator of employee effectiveness. Employees who are highly satisfied with their jobs may have a pleasant emotional and mental state. Second, employees' behavior will be influenced by their level of job satisfaction, affecting the organization's business operations and activities. This leads to the conclusion that job satisfaction results in positive behavior, whereas job dissatisfaction results in negative behavior among employees. Third, job satisfaction can signal organizational activities. Job satisfaction assessments can assist in defining unique levels of satisfaction in different organizational units, which can subsequently be used to evaluate which organizational unit changes will improve performance.</w:t>
      </w:r>
    </w:p>
    <w:p w14:paraId="1A8D8702">
      <w:pPr>
        <w:spacing w:before="60" w:after="60" w:line="240" w:lineRule="auto"/>
        <w:ind w:firstLine="280"/>
        <w:jc w:val="both"/>
        <w:rPr>
          <w:sz w:val="20"/>
          <w:szCs w:val="20"/>
        </w:rPr>
      </w:pPr>
      <w:r>
        <w:rPr>
          <w:sz w:val="20"/>
          <w:szCs w:val="20"/>
        </w:rPr>
        <w:t>Beginning with the concepts, definitions, and characteristics of job satisfaction mentioned, the role of employee satisfaction in CSR activities, ISO 26000 guidance, and labor practices, the author presents the aspects of employee satisfaction in Table 3.</w:t>
      </w:r>
    </w:p>
    <w:p w14:paraId="22D66D9B">
      <w:pPr>
        <w:pStyle w:val="4"/>
        <w:spacing w:before="60" w:after="60" w:line="240" w:lineRule="auto"/>
        <w:jc w:val="center"/>
        <w:rPr>
          <w:rFonts w:ascii="Times New Roman" w:hAnsi="Times New Roman" w:cs="Times New Roman"/>
          <w:szCs w:val="20"/>
        </w:rPr>
        <w:sectPr>
          <w:type w:val="continuous"/>
          <w:pgSz w:w="11907" w:h="16840"/>
          <w:pgMar w:top="1134" w:right="851" w:bottom="1134" w:left="1701" w:header="720" w:footer="720" w:gutter="0"/>
          <w:cols w:equalWidth="0" w:num="2">
            <w:col w:w="4465" w:space="425"/>
            <w:col w:w="4465"/>
          </w:cols>
          <w:docGrid w:linePitch="381" w:charSpace="0"/>
        </w:sectPr>
      </w:pPr>
    </w:p>
    <w:p w14:paraId="6FCD8B10">
      <w:pPr>
        <w:pStyle w:val="4"/>
        <w:spacing w:before="60" w:after="60" w:line="240" w:lineRule="auto"/>
        <w:jc w:val="center"/>
        <w:rPr>
          <w:rFonts w:ascii="Times New Roman" w:hAnsi="Times New Roman" w:cs="Times New Roman"/>
          <w:szCs w:val="20"/>
        </w:rPr>
      </w:pPr>
      <w:r>
        <w:rPr>
          <w:rFonts w:ascii="Times New Roman" w:hAnsi="Times New Roman" w:cs="Times New Roman"/>
          <w:szCs w:val="20"/>
        </w:rPr>
        <w:t>Table 3</w:t>
      </w:r>
      <w:bookmarkStart w:id="5" w:name="_Toc14440"/>
      <w:bookmarkStart w:id="6" w:name="_Toc1678"/>
      <w:r>
        <w:rPr>
          <w:rFonts w:ascii="Times New Roman" w:hAnsi="Times New Roman" w:cs="Times New Roman"/>
          <w:szCs w:val="20"/>
        </w:rPr>
        <w:t>. The aspects of employee satisfaction under the impact of CSR</w:t>
      </w:r>
      <w:bookmarkEnd w:id="5"/>
      <w:bookmarkEnd w:id="6"/>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7019"/>
      </w:tblGrid>
      <w:tr w14:paraId="6D4B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Merge w:val="restart"/>
            <w:tcBorders>
              <w:left w:val="nil"/>
              <w:right w:val="nil"/>
            </w:tcBorders>
            <w:vAlign w:val="center"/>
          </w:tcPr>
          <w:p w14:paraId="3B5CD9B4">
            <w:pPr>
              <w:widowControl/>
              <w:spacing w:before="60" w:after="60" w:line="240" w:lineRule="auto"/>
              <w:jc w:val="center"/>
              <w:rPr>
                <w:sz w:val="20"/>
                <w:szCs w:val="20"/>
              </w:rPr>
            </w:pPr>
            <w:r>
              <w:rPr>
                <w:sz w:val="20"/>
                <w:szCs w:val="20"/>
              </w:rPr>
              <w:t>Employee satisfaction</w:t>
            </w:r>
          </w:p>
        </w:tc>
        <w:tc>
          <w:tcPr>
            <w:tcW w:w="7019" w:type="dxa"/>
            <w:tcBorders>
              <w:left w:val="nil"/>
              <w:right w:val="nil"/>
            </w:tcBorders>
          </w:tcPr>
          <w:p w14:paraId="74188FA6">
            <w:pPr>
              <w:widowControl/>
              <w:spacing w:before="60" w:after="60" w:line="240" w:lineRule="auto"/>
              <w:jc w:val="both"/>
              <w:rPr>
                <w:sz w:val="20"/>
                <w:szCs w:val="20"/>
              </w:rPr>
            </w:pPr>
            <w:r>
              <w:rPr>
                <w:sz w:val="20"/>
                <w:szCs w:val="20"/>
              </w:rPr>
              <w:t>Satisfied with the training and employee development program at the enterprise</w:t>
            </w:r>
          </w:p>
        </w:tc>
      </w:tr>
      <w:tr w14:paraId="5F81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Merge w:val="continue"/>
            <w:tcBorders>
              <w:left w:val="nil"/>
              <w:right w:val="nil"/>
            </w:tcBorders>
          </w:tcPr>
          <w:p w14:paraId="12318637">
            <w:pPr>
              <w:widowControl/>
              <w:spacing w:before="60" w:after="60" w:line="240" w:lineRule="auto"/>
              <w:jc w:val="both"/>
              <w:rPr>
                <w:sz w:val="20"/>
                <w:szCs w:val="20"/>
              </w:rPr>
            </w:pPr>
          </w:p>
        </w:tc>
        <w:tc>
          <w:tcPr>
            <w:tcW w:w="7019" w:type="dxa"/>
            <w:tcBorders>
              <w:left w:val="nil"/>
              <w:right w:val="nil"/>
            </w:tcBorders>
          </w:tcPr>
          <w:p w14:paraId="10F69A11">
            <w:pPr>
              <w:widowControl/>
              <w:spacing w:before="60" w:after="60" w:line="240" w:lineRule="auto"/>
              <w:jc w:val="both"/>
              <w:rPr>
                <w:sz w:val="20"/>
                <w:szCs w:val="20"/>
              </w:rPr>
            </w:pPr>
            <w:r>
              <w:rPr>
                <w:sz w:val="20"/>
                <w:szCs w:val="20"/>
              </w:rPr>
              <w:t>Satisfied with the company's remuneration and social protection regime</w:t>
            </w:r>
          </w:p>
        </w:tc>
      </w:tr>
      <w:tr w14:paraId="77B7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Merge w:val="continue"/>
            <w:tcBorders>
              <w:left w:val="nil"/>
              <w:right w:val="nil"/>
            </w:tcBorders>
          </w:tcPr>
          <w:p w14:paraId="78AE589B">
            <w:pPr>
              <w:widowControl/>
              <w:spacing w:before="60" w:after="60" w:line="240" w:lineRule="auto"/>
              <w:jc w:val="both"/>
              <w:rPr>
                <w:sz w:val="20"/>
                <w:szCs w:val="20"/>
              </w:rPr>
            </w:pPr>
          </w:p>
        </w:tc>
        <w:tc>
          <w:tcPr>
            <w:tcW w:w="7019" w:type="dxa"/>
            <w:tcBorders>
              <w:left w:val="nil"/>
              <w:right w:val="nil"/>
            </w:tcBorders>
          </w:tcPr>
          <w:p w14:paraId="538A3249">
            <w:pPr>
              <w:widowControl/>
              <w:spacing w:before="60" w:after="60" w:line="240" w:lineRule="auto"/>
              <w:jc w:val="both"/>
              <w:rPr>
                <w:sz w:val="20"/>
                <w:szCs w:val="20"/>
              </w:rPr>
            </w:pPr>
            <w:r>
              <w:rPr>
                <w:sz w:val="20"/>
                <w:szCs w:val="20"/>
              </w:rPr>
              <w:t>Satisfied with the work to ensure health and safety at work business movements</w:t>
            </w:r>
          </w:p>
        </w:tc>
      </w:tr>
      <w:tr w14:paraId="347D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Merge w:val="continue"/>
            <w:tcBorders>
              <w:left w:val="nil"/>
              <w:right w:val="nil"/>
            </w:tcBorders>
          </w:tcPr>
          <w:p w14:paraId="688AAF0E">
            <w:pPr>
              <w:widowControl/>
              <w:spacing w:before="60" w:after="60" w:line="240" w:lineRule="auto"/>
              <w:jc w:val="both"/>
              <w:rPr>
                <w:sz w:val="20"/>
                <w:szCs w:val="20"/>
              </w:rPr>
            </w:pPr>
          </w:p>
        </w:tc>
        <w:tc>
          <w:tcPr>
            <w:tcW w:w="7019" w:type="dxa"/>
            <w:tcBorders>
              <w:left w:val="nil"/>
              <w:right w:val="nil"/>
            </w:tcBorders>
          </w:tcPr>
          <w:p w14:paraId="2B6A9FB4">
            <w:pPr>
              <w:widowControl/>
              <w:spacing w:before="60" w:after="60" w:line="240" w:lineRule="auto"/>
              <w:jc w:val="both"/>
              <w:rPr>
                <w:sz w:val="20"/>
                <w:szCs w:val="20"/>
              </w:rPr>
            </w:pPr>
            <w:r>
              <w:rPr>
                <w:sz w:val="20"/>
                <w:szCs w:val="20"/>
              </w:rPr>
              <w:t>Satisfied with the company's charity programs for the community</w:t>
            </w:r>
          </w:p>
        </w:tc>
      </w:tr>
      <w:tr w14:paraId="426F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Merge w:val="continue"/>
            <w:tcBorders>
              <w:left w:val="nil"/>
              <w:right w:val="nil"/>
            </w:tcBorders>
          </w:tcPr>
          <w:p w14:paraId="4CC8F758">
            <w:pPr>
              <w:widowControl/>
              <w:spacing w:before="60" w:after="60" w:line="240" w:lineRule="auto"/>
              <w:jc w:val="both"/>
              <w:rPr>
                <w:sz w:val="20"/>
                <w:szCs w:val="20"/>
              </w:rPr>
            </w:pPr>
          </w:p>
        </w:tc>
        <w:tc>
          <w:tcPr>
            <w:tcW w:w="7019" w:type="dxa"/>
            <w:tcBorders>
              <w:left w:val="nil"/>
              <w:right w:val="nil"/>
            </w:tcBorders>
          </w:tcPr>
          <w:p w14:paraId="54C5C6FB">
            <w:pPr>
              <w:widowControl/>
              <w:spacing w:before="60" w:after="60" w:line="240" w:lineRule="auto"/>
              <w:jc w:val="both"/>
              <w:rPr>
                <w:sz w:val="20"/>
                <w:szCs w:val="20"/>
              </w:rPr>
            </w:pPr>
            <w:r>
              <w:rPr>
                <w:sz w:val="20"/>
                <w:szCs w:val="20"/>
              </w:rPr>
              <w:t>Satisfied with the work being done at the enterprise</w:t>
            </w:r>
          </w:p>
        </w:tc>
      </w:tr>
      <w:tr w14:paraId="1191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vMerge w:val="continue"/>
            <w:tcBorders>
              <w:left w:val="nil"/>
              <w:right w:val="nil"/>
            </w:tcBorders>
          </w:tcPr>
          <w:p w14:paraId="46D3E53B">
            <w:pPr>
              <w:widowControl/>
              <w:spacing w:before="60" w:after="60" w:line="240" w:lineRule="auto"/>
              <w:jc w:val="both"/>
              <w:rPr>
                <w:sz w:val="20"/>
                <w:szCs w:val="20"/>
              </w:rPr>
            </w:pPr>
          </w:p>
        </w:tc>
        <w:tc>
          <w:tcPr>
            <w:tcW w:w="7019" w:type="dxa"/>
            <w:tcBorders>
              <w:left w:val="nil"/>
              <w:right w:val="nil"/>
            </w:tcBorders>
          </w:tcPr>
          <w:p w14:paraId="4A0DE186">
            <w:pPr>
              <w:widowControl/>
              <w:spacing w:before="60" w:after="60" w:line="240" w:lineRule="auto"/>
              <w:jc w:val="both"/>
              <w:rPr>
                <w:sz w:val="20"/>
                <w:szCs w:val="20"/>
              </w:rPr>
            </w:pPr>
            <w:r>
              <w:rPr>
                <w:sz w:val="20"/>
                <w:szCs w:val="20"/>
              </w:rPr>
              <w:t>Satisfied with the capacity and responsibility of business leaders</w:t>
            </w:r>
          </w:p>
        </w:tc>
      </w:tr>
    </w:tbl>
    <w:p w14:paraId="1C42C0EE">
      <w:pPr>
        <w:spacing w:before="60" w:after="60" w:line="240" w:lineRule="auto"/>
        <w:jc w:val="right"/>
        <w:rPr>
          <w:i/>
          <w:iCs/>
          <w:sz w:val="20"/>
          <w:szCs w:val="20"/>
        </w:rPr>
      </w:pPr>
      <w:r>
        <w:rPr>
          <w:i/>
          <w:iCs/>
          <w:sz w:val="20"/>
          <w:szCs w:val="20"/>
        </w:rPr>
        <w:t>Source: compiled by author</w:t>
      </w:r>
    </w:p>
    <w:p w14:paraId="416C25A5">
      <w:pPr>
        <w:spacing w:before="60" w:after="60" w:line="240" w:lineRule="auto"/>
        <w:jc w:val="both"/>
        <w:rPr>
          <w:sz w:val="20"/>
          <w:szCs w:val="20"/>
        </w:rPr>
        <w:sectPr>
          <w:type w:val="continuous"/>
          <w:pgSz w:w="11907" w:h="16840"/>
          <w:pgMar w:top="1134" w:right="851" w:bottom="1134" w:left="1701" w:header="720" w:footer="720" w:gutter="0"/>
          <w:cols w:space="720" w:num="1"/>
          <w:docGrid w:linePitch="381" w:charSpace="0"/>
        </w:sectPr>
      </w:pPr>
    </w:p>
    <w:p w14:paraId="652BCA28">
      <w:pPr>
        <w:spacing w:before="60" w:after="60" w:line="240" w:lineRule="auto"/>
        <w:jc w:val="both"/>
        <w:rPr>
          <w:sz w:val="20"/>
          <w:szCs w:val="20"/>
        </w:rPr>
      </w:pPr>
      <w:r>
        <w:rPr>
          <w:sz w:val="20"/>
          <w:szCs w:val="20"/>
        </w:rPr>
        <w:t>Through the basic theories about employee satisfaction towards their commitment in the organization, we have the final hypothesis of the thesis.</w:t>
      </w:r>
    </w:p>
    <w:p w14:paraId="5BF73ABE">
      <w:pPr>
        <w:spacing w:before="60" w:after="60" w:line="240" w:lineRule="auto"/>
        <w:ind w:firstLine="280"/>
        <w:rPr>
          <w:i/>
          <w:iCs/>
          <w:sz w:val="20"/>
          <w:szCs w:val="20"/>
        </w:rPr>
      </w:pPr>
      <w:r>
        <w:rPr>
          <w:i/>
          <w:iCs/>
          <w:sz w:val="20"/>
          <w:szCs w:val="20"/>
        </w:rPr>
        <w:t>H13: Employee satisfaction has a positive influence on employee commitment.</w:t>
      </w:r>
    </w:p>
    <w:p w14:paraId="36957F8A">
      <w:pPr>
        <w:numPr>
          <w:ilvl w:val="1"/>
          <w:numId w:val="1"/>
        </w:numPr>
        <w:spacing w:before="60" w:after="60" w:line="240" w:lineRule="auto"/>
        <w:rPr>
          <w:sz w:val="20"/>
          <w:szCs w:val="20"/>
        </w:rPr>
      </w:pPr>
      <w:r>
        <w:rPr>
          <w:sz w:val="20"/>
          <w:szCs w:val="20"/>
        </w:rPr>
        <w:t>Employee commitment</w:t>
      </w:r>
    </w:p>
    <w:p w14:paraId="204A95EB">
      <w:pPr>
        <w:spacing w:before="60" w:after="60" w:line="240" w:lineRule="auto"/>
        <w:ind w:firstLine="278" w:firstLineChars="139"/>
        <w:jc w:val="both"/>
        <w:rPr>
          <w:sz w:val="20"/>
          <w:szCs w:val="20"/>
        </w:rPr>
      </w:pPr>
      <w:r>
        <w:rPr>
          <w:sz w:val="20"/>
          <w:szCs w:val="20"/>
        </w:rPr>
        <w:t xml:space="preserve">Employee commitment can take various forms. Commitment is the bond that employees have with their company. Employees who are dedicated to their organization frequently feel a connection to it, believe they fit in, and understand its objectives. The extra benefit of such workers is that they are more determined, productive, and aggressive in providing aid. Employee commitment is critical because high levels of commitment lead to several beneficial organizational outcomes. It demonstrates employees' identification with the company and devotion to its goals </w:t>
      </w:r>
      <w:r>
        <w:rPr>
          <w:sz w:val="20"/>
          <w:szCs w:val="20"/>
        </w:rPr>
        <w:fldChar w:fldCharType="begin"/>
      </w:r>
      <w:r>
        <w:rPr>
          <w:sz w:val="20"/>
          <w:szCs w:val="20"/>
        </w:rPr>
        <w:instrText xml:space="preserve"> ADDIN EN.CITE &lt;EndNote&gt;&lt;Cite&gt;&lt;Author&gt;Beloor&lt;/Author&gt;&lt;Year&gt;2017&lt;/Year&gt;&lt;RecNum&gt;236&lt;/RecNum&gt;&lt;DisplayText&gt;(Beloor, Nanjundeswaraswamy, &amp;amp; Swamy, 2017)&lt;/DisplayText&gt;&lt;record&gt;&lt;rec-number&gt;236&lt;/rec-number&gt;&lt;foreign-keys&gt;&lt;key app="EN" db-id="vtddxraaa9dprbe9adcxwxvzx9dttwza25ax" timestamp="1716691609"&gt;236&lt;/key&gt;&lt;/foreign-keys&gt;&lt;ref-type name="Journal Article"&gt;17&lt;/ref-type&gt;&lt;contributors&gt;&lt;authors&gt;&lt;author&gt;Beloor, Vanishree&lt;/author&gt;&lt;author&gt;Nanjundeswaraswamy, TS&lt;/author&gt;&lt;author&gt;Swamy, DR&lt;/author&gt;&lt;/authors&gt;&lt;/contributors&gt;&lt;titles&gt;&lt;title&gt;Employee commitment and quality of work life–A literature review&lt;/title&gt;&lt;secondary-title&gt;The International Journal of Indian Psychology&lt;/secondary-title&gt;&lt;/titles&gt;&lt;periodical&gt;&lt;full-title&gt;The International Journal of Indian Psychology&lt;/full-title&gt;&lt;/periodical&gt;&lt;pages&gt;175-188&lt;/pages&gt;&lt;volume&gt;4&lt;/volume&gt;&lt;number&gt;2&lt;/number&gt;&lt;dates&gt;&lt;year&gt;2017&lt;/year&gt;&lt;/dates&gt;&lt;urls&gt;&lt;/urls&gt;&lt;/record&gt;&lt;/Cite&gt;&lt;/EndNote&gt;</w:instrText>
      </w:r>
      <w:r>
        <w:rPr>
          <w:sz w:val="20"/>
          <w:szCs w:val="20"/>
        </w:rPr>
        <w:fldChar w:fldCharType="separate"/>
      </w:r>
      <w:r>
        <w:rPr>
          <w:sz w:val="20"/>
          <w:szCs w:val="20"/>
        </w:rPr>
        <w:t>(Beloor, Nanjundeswaraswamy, &amp; Swamy, 2017)</w:t>
      </w:r>
      <w:r>
        <w:rPr>
          <w:sz w:val="20"/>
          <w:szCs w:val="20"/>
        </w:rPr>
        <w:fldChar w:fldCharType="end"/>
      </w:r>
      <w:r>
        <w:rPr>
          <w:sz w:val="20"/>
          <w:szCs w:val="20"/>
        </w:rPr>
        <w:t xml:space="preserve">. Employee commitment is important since it predicts job performance, absenteeism, and other behaviors. Employee devotion and productivity have the strongest correlation with job happiness. Reducing absenteeism and tardiness is only possible with highly engaged employees in the organization, which leads to greater productivity and worthy performance. Employee commitment refers to an employee's decision to stay with a company regardless of the organizational climate or changes within. Commitment demonstrates the importance of a connection between partners and their commitment to continue it in the future. However, when employees see uncertainty, their willingness to continue working for the company wanes. Thus, employee commitment is a psychological condition that defines an employee's relationship with the company and is linked to the decision to stay with the firm (Beloor, Nanjundeswaraswamy, and Swamy, 2017). An organizational commitment is a type of employee commitment that incorporates job, career, and organizational commitments. An employee's organizational commitment is crucial to staff stability and better customer service, ultimately improving business performance. Employee work happiness, job performance, general productivity, and sales are all improved when employees are committed to a company. A high level of employee engagement also lowers turnover, intention to leave, and absenteeism. </w:t>
      </w:r>
    </w:p>
    <w:p w14:paraId="68662878">
      <w:pPr>
        <w:spacing w:before="60" w:after="60" w:line="240" w:lineRule="auto"/>
        <w:ind w:firstLine="280"/>
        <w:jc w:val="both"/>
        <w:rPr>
          <w:sz w:val="20"/>
          <w:szCs w:val="20"/>
        </w:rPr>
      </w:pPr>
      <w:r>
        <w:rPr>
          <w:sz w:val="20"/>
          <w:szCs w:val="20"/>
        </w:rPr>
        <w:t xml:space="preserve">Employee commitment to the firm is influenced by individual variables such as age, gender, job level, education level, and work status, among others </w:t>
      </w:r>
      <w:r>
        <w:rPr>
          <w:sz w:val="20"/>
          <w:szCs w:val="20"/>
        </w:rPr>
        <w:fldChar w:fldCharType="begin"/>
      </w:r>
      <w:r>
        <w:rPr>
          <w:sz w:val="20"/>
          <w:szCs w:val="20"/>
        </w:rPr>
        <w:instrText xml:space="preserve"> ADDIN EN.CITE &lt;EndNote&gt;&lt;Cite&gt;&lt;Author&gt;Bin&lt;/Author&gt;&lt;Year&gt;2011&lt;/Year&gt;&lt;RecNum&gt;237&lt;/RecNum&gt;&lt;DisplayText&gt;(Bin et al., 2011)&lt;/DisplayText&gt;&lt;record&gt;&lt;rec-number&gt;237&lt;/rec-number&gt;&lt;foreign-keys&gt;&lt;key app="EN" db-id="vtddxraaa9dprbe9adcxwxvzx9dttwza25ax" timestamp="1716711723"&gt;237&lt;/key&gt;&lt;/foreign-keys&gt;&lt;ref-type name="Journal Article"&gt;17&lt;/ref-type&gt;&lt;contributors&gt;&lt;authors&gt;&lt;author&gt;Bin, K&lt;/author&gt;&lt;author&gt;Ahmed, Z&lt;/author&gt;&lt;author&gt;Shafi, N&lt;/author&gt;&lt;author&gt;Shaheen, WA&lt;/author&gt;&lt;/authors&gt;&lt;/contributors&gt;&lt;titles&gt;&lt;title&gt;Impact of employee commitment on organizational performance&lt;/title&gt;&lt;secondary-title&gt;Arabian Journal of Business and Management Review&lt;/secondary-title&gt;&lt;/titles&gt;&lt;periodical&gt;&lt;full-title&gt;Arabian Journal of Business and Management Review&lt;/full-title&gt;&lt;/periodical&gt;&lt;pages&gt;87-98&lt;/pages&gt;&lt;volume&gt;1&lt;/volume&gt;&lt;number&gt;2&lt;/number&gt;&lt;dates&gt;&lt;year&gt;2011&lt;/year&gt;&lt;/dates&gt;&lt;urls&gt;&lt;/urls&gt;&lt;/record&gt;&lt;/Cite&gt;&lt;/EndNote&gt;</w:instrText>
      </w:r>
      <w:r>
        <w:rPr>
          <w:sz w:val="20"/>
          <w:szCs w:val="20"/>
        </w:rPr>
        <w:fldChar w:fldCharType="separate"/>
      </w:r>
      <w:r>
        <w:rPr>
          <w:sz w:val="20"/>
          <w:szCs w:val="20"/>
        </w:rPr>
        <w:t>(Bin et al., 2011)</w:t>
      </w:r>
      <w:r>
        <w:rPr>
          <w:sz w:val="20"/>
          <w:szCs w:val="20"/>
        </w:rPr>
        <w:fldChar w:fldCharType="end"/>
      </w:r>
      <w:r>
        <w:rPr>
          <w:sz w:val="20"/>
          <w:szCs w:val="20"/>
        </w:rPr>
        <w:t xml:space="preserve">. Women are generally more dedicated to their jobs than males. Employees are more loyal when there is a strong match between what they receive and what the company provides. There is a link between great leadership styles and employee engagement and turnover. Focusing on employee progress rather than the mandated evaluation technique enhances employee commitment and retention. The study discovered that transformative leadership is positively connected with employees' normative commitment. Effective leadership with charisma will increase the influence of employees' commitment to the organization </w:t>
      </w:r>
      <w:r>
        <w:rPr>
          <w:sz w:val="20"/>
          <w:szCs w:val="20"/>
        </w:rPr>
        <w:fldChar w:fldCharType="begin"/>
      </w:r>
      <w:r>
        <w:rPr>
          <w:sz w:val="20"/>
          <w:szCs w:val="20"/>
        </w:rPr>
        <w:instrText xml:space="preserve"> ADDIN EN.CITE &lt;EndNote&gt;&lt;Cite&gt;&lt;Author&gt;Gelaidan&lt;/Author&gt;&lt;Year&gt;2013&lt;/Year&gt;&lt;RecNum&gt;238&lt;/RecNum&gt;&lt;DisplayText&gt;(Gelaidan &amp;amp; Ahmad, 2013)&lt;/DisplayText&gt;&lt;record&gt;&lt;rec-number&gt;238&lt;/rec-number&gt;&lt;foreign-keys&gt;&lt;key app="EN" db-id="vtddxraaa9dprbe9adcxwxvzx9dttwza25ax" timestamp="1716711797"&gt;238&lt;/key&gt;&lt;/foreign-keys&gt;&lt;ref-type name="Journal Article"&gt;17&lt;/ref-type&gt;&lt;contributors&gt;&lt;authors&gt;&lt;author&gt;Gelaidan, Hamid Mahmood&lt;/author&gt;&lt;author&gt;Ahmad, Hartini&lt;/author&gt;&lt;/authors&gt;&lt;/contributors&gt;&lt;titles&gt;&lt;title&gt;The factors effecting employee commitment to change in public sector: Evidence from Yemen&lt;/title&gt;&lt;secondary-title&gt;International Business Research&lt;/secondary-title&gt;&lt;/titles&gt;&lt;periodical&gt;&lt;full-title&gt;International Business Research&lt;/full-title&gt;&lt;/periodical&gt;&lt;pages&gt;75-87&lt;/pages&gt;&lt;volume&gt;6&lt;/volume&gt;&lt;number&gt;3&lt;/number&gt;&lt;dates&gt;&lt;year&gt;2013&lt;/year&gt;&lt;/dates&gt;&lt;isbn&gt;1913-9004&lt;/isbn&gt;&lt;urls&gt;&lt;/urls&gt;&lt;/record&gt;&lt;/Cite&gt;&lt;/EndNote&gt;</w:instrText>
      </w:r>
      <w:r>
        <w:rPr>
          <w:sz w:val="20"/>
          <w:szCs w:val="20"/>
        </w:rPr>
        <w:fldChar w:fldCharType="separate"/>
      </w:r>
      <w:r>
        <w:rPr>
          <w:sz w:val="20"/>
          <w:szCs w:val="20"/>
        </w:rPr>
        <w:t>(Gelaidan &amp; Ahmad, 2013)</w:t>
      </w:r>
      <w:r>
        <w:rPr>
          <w:sz w:val="20"/>
          <w:szCs w:val="20"/>
        </w:rPr>
        <w:fldChar w:fldCharType="end"/>
      </w:r>
      <w:r>
        <w:rPr>
          <w:sz w:val="20"/>
          <w:szCs w:val="20"/>
        </w:rPr>
        <w:t>. The emotional relationship that coworkers share in the workplace is a crucial component of employee dedication to their jobs and the firm. Teamwork, working relationships with management, and the work environment all impact employees' organizational commitment.</w:t>
      </w:r>
    </w:p>
    <w:p w14:paraId="322B641A">
      <w:pPr>
        <w:spacing w:before="60" w:after="60" w:line="240" w:lineRule="auto"/>
        <w:ind w:firstLine="280"/>
        <w:jc w:val="both"/>
        <w:rPr>
          <w:sz w:val="20"/>
          <w:szCs w:val="20"/>
        </w:rPr>
      </w:pPr>
      <w:r>
        <w:rPr>
          <w:sz w:val="20"/>
          <w:szCs w:val="20"/>
        </w:rPr>
        <w:t>The author presents the aspects of employee commitment under the impact of CSR in Table 4, starting with the concepts, definitions, and characteristics of employee commitment mentioned, the role of employee commitment in CSR activities, ISO 26000 guidance, and labor practices.</w:t>
      </w:r>
    </w:p>
    <w:p w14:paraId="3E091232">
      <w:pPr>
        <w:pStyle w:val="4"/>
        <w:spacing w:before="60" w:after="60" w:line="240" w:lineRule="auto"/>
        <w:jc w:val="center"/>
        <w:rPr>
          <w:rFonts w:ascii="Times New Roman" w:hAnsi="Times New Roman" w:cs="Times New Roman"/>
          <w:szCs w:val="20"/>
        </w:rPr>
        <w:sectPr>
          <w:type w:val="continuous"/>
          <w:pgSz w:w="11907" w:h="16840"/>
          <w:pgMar w:top="1134" w:right="851" w:bottom="1134" w:left="1701" w:header="720" w:footer="720" w:gutter="0"/>
          <w:cols w:equalWidth="0" w:num="2">
            <w:col w:w="4465" w:space="425"/>
            <w:col w:w="4465"/>
          </w:cols>
          <w:docGrid w:linePitch="381" w:charSpace="0"/>
        </w:sectPr>
      </w:pPr>
    </w:p>
    <w:p w14:paraId="7527AC4B">
      <w:pPr>
        <w:pStyle w:val="4"/>
        <w:spacing w:before="60" w:after="60" w:line="240" w:lineRule="auto"/>
        <w:jc w:val="center"/>
        <w:rPr>
          <w:rFonts w:ascii="Times New Roman" w:hAnsi="Times New Roman" w:cs="Times New Roman"/>
          <w:szCs w:val="20"/>
        </w:rPr>
      </w:pPr>
      <w:r>
        <w:rPr>
          <w:rFonts w:ascii="Times New Roman" w:hAnsi="Times New Roman" w:cs="Times New Roman"/>
          <w:szCs w:val="20"/>
        </w:rPr>
        <w:t xml:space="preserve">Table </w:t>
      </w:r>
      <w:bookmarkStart w:id="7" w:name="_Toc31715"/>
      <w:r>
        <w:rPr>
          <w:rFonts w:ascii="Times New Roman" w:hAnsi="Times New Roman" w:cs="Times New Roman"/>
          <w:szCs w:val="20"/>
        </w:rPr>
        <w:t>4. The aspects of employee commitment under the impact of CSR</w:t>
      </w:r>
      <w:bookmarkEnd w:id="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6896"/>
      </w:tblGrid>
      <w:tr w14:paraId="0421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restart"/>
            <w:tcBorders>
              <w:left w:val="nil"/>
              <w:right w:val="nil"/>
            </w:tcBorders>
            <w:vAlign w:val="center"/>
          </w:tcPr>
          <w:p w14:paraId="0E09A8D1">
            <w:pPr>
              <w:widowControl/>
              <w:spacing w:before="60" w:after="60" w:line="240" w:lineRule="auto"/>
              <w:jc w:val="center"/>
              <w:rPr>
                <w:sz w:val="20"/>
                <w:szCs w:val="20"/>
              </w:rPr>
            </w:pPr>
            <w:r>
              <w:rPr>
                <w:sz w:val="20"/>
                <w:szCs w:val="20"/>
              </w:rPr>
              <w:t>Employee commitment</w:t>
            </w:r>
          </w:p>
        </w:tc>
        <w:tc>
          <w:tcPr>
            <w:tcW w:w="6896" w:type="dxa"/>
            <w:tcBorders>
              <w:left w:val="nil"/>
              <w:right w:val="nil"/>
            </w:tcBorders>
          </w:tcPr>
          <w:p w14:paraId="239E1F3D">
            <w:pPr>
              <w:widowControl/>
              <w:spacing w:before="60" w:after="60" w:line="240" w:lineRule="auto"/>
              <w:jc w:val="both"/>
              <w:rPr>
                <w:sz w:val="20"/>
                <w:szCs w:val="20"/>
              </w:rPr>
            </w:pPr>
            <w:r>
              <w:rPr>
                <w:sz w:val="20"/>
                <w:szCs w:val="20"/>
              </w:rPr>
              <w:t>Commitment to working with your current business for a long time</w:t>
            </w:r>
          </w:p>
        </w:tc>
      </w:tr>
      <w:tr w14:paraId="7DA9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Borders>
              <w:left w:val="nil"/>
              <w:right w:val="nil"/>
            </w:tcBorders>
          </w:tcPr>
          <w:p w14:paraId="05218FBA">
            <w:pPr>
              <w:widowControl/>
              <w:spacing w:before="60" w:after="60" w:line="240" w:lineRule="auto"/>
              <w:jc w:val="both"/>
              <w:rPr>
                <w:sz w:val="20"/>
                <w:szCs w:val="20"/>
              </w:rPr>
            </w:pPr>
          </w:p>
        </w:tc>
        <w:tc>
          <w:tcPr>
            <w:tcW w:w="6896" w:type="dxa"/>
            <w:tcBorders>
              <w:left w:val="nil"/>
              <w:right w:val="nil"/>
            </w:tcBorders>
          </w:tcPr>
          <w:p w14:paraId="739386DE">
            <w:pPr>
              <w:widowControl/>
              <w:spacing w:before="60" w:after="60" w:line="240" w:lineRule="auto"/>
              <w:jc w:val="both"/>
              <w:rPr>
                <w:sz w:val="20"/>
                <w:szCs w:val="20"/>
              </w:rPr>
            </w:pPr>
            <w:r>
              <w:rPr>
                <w:sz w:val="20"/>
                <w:szCs w:val="20"/>
              </w:rPr>
              <w:t>Commitment to always saying good things about your business to friends and relatives</w:t>
            </w:r>
          </w:p>
        </w:tc>
      </w:tr>
      <w:tr w14:paraId="7566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Borders>
              <w:left w:val="nil"/>
              <w:right w:val="nil"/>
            </w:tcBorders>
          </w:tcPr>
          <w:p w14:paraId="7A9A352A">
            <w:pPr>
              <w:widowControl/>
              <w:spacing w:before="60" w:after="60" w:line="240" w:lineRule="auto"/>
              <w:jc w:val="both"/>
              <w:rPr>
                <w:sz w:val="20"/>
                <w:szCs w:val="20"/>
              </w:rPr>
            </w:pPr>
          </w:p>
        </w:tc>
        <w:tc>
          <w:tcPr>
            <w:tcW w:w="6896" w:type="dxa"/>
            <w:tcBorders>
              <w:left w:val="nil"/>
              <w:right w:val="nil"/>
            </w:tcBorders>
          </w:tcPr>
          <w:p w14:paraId="08F68C04">
            <w:pPr>
              <w:widowControl/>
              <w:spacing w:before="60" w:after="60" w:line="240" w:lineRule="auto"/>
              <w:jc w:val="both"/>
              <w:rPr>
                <w:sz w:val="20"/>
                <w:szCs w:val="20"/>
              </w:rPr>
            </w:pPr>
            <w:r>
              <w:rPr>
                <w:sz w:val="20"/>
                <w:szCs w:val="20"/>
              </w:rPr>
              <w:t>Commitment to introducing friends and relatives to recruitment at the enterprise</w:t>
            </w:r>
          </w:p>
        </w:tc>
      </w:tr>
      <w:tr w14:paraId="5967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Borders>
              <w:left w:val="nil"/>
              <w:right w:val="nil"/>
            </w:tcBorders>
          </w:tcPr>
          <w:p w14:paraId="6982580C">
            <w:pPr>
              <w:widowControl/>
              <w:spacing w:before="60" w:after="60" w:line="240" w:lineRule="auto"/>
              <w:jc w:val="both"/>
              <w:rPr>
                <w:sz w:val="20"/>
                <w:szCs w:val="20"/>
              </w:rPr>
            </w:pPr>
          </w:p>
        </w:tc>
        <w:tc>
          <w:tcPr>
            <w:tcW w:w="6896" w:type="dxa"/>
            <w:tcBorders>
              <w:left w:val="nil"/>
              <w:right w:val="nil"/>
            </w:tcBorders>
          </w:tcPr>
          <w:p w14:paraId="4878B294">
            <w:pPr>
              <w:widowControl/>
              <w:spacing w:before="60" w:after="60" w:line="240" w:lineRule="auto"/>
              <w:jc w:val="both"/>
              <w:rPr>
                <w:sz w:val="20"/>
                <w:szCs w:val="20"/>
              </w:rPr>
            </w:pPr>
            <w:r>
              <w:rPr>
                <w:sz w:val="20"/>
                <w:szCs w:val="20"/>
              </w:rPr>
              <w:t>There are often people quitting their jobs and new employees coming into the company.</w:t>
            </w:r>
          </w:p>
        </w:tc>
      </w:tr>
      <w:tr w14:paraId="0538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Borders>
              <w:left w:val="nil"/>
              <w:right w:val="nil"/>
            </w:tcBorders>
          </w:tcPr>
          <w:p w14:paraId="7B31EC2D">
            <w:pPr>
              <w:widowControl/>
              <w:spacing w:before="60" w:after="60" w:line="240" w:lineRule="auto"/>
              <w:jc w:val="both"/>
              <w:rPr>
                <w:sz w:val="20"/>
                <w:szCs w:val="20"/>
              </w:rPr>
            </w:pPr>
          </w:p>
        </w:tc>
        <w:tc>
          <w:tcPr>
            <w:tcW w:w="6896" w:type="dxa"/>
            <w:tcBorders>
              <w:left w:val="nil"/>
              <w:right w:val="nil"/>
            </w:tcBorders>
          </w:tcPr>
          <w:p w14:paraId="453E61C0">
            <w:pPr>
              <w:widowControl/>
              <w:spacing w:before="60" w:after="60" w:line="240" w:lineRule="auto"/>
              <w:jc w:val="both"/>
              <w:rPr>
                <w:sz w:val="20"/>
                <w:szCs w:val="20"/>
              </w:rPr>
            </w:pPr>
            <w:r>
              <w:rPr>
                <w:sz w:val="20"/>
                <w:szCs w:val="20"/>
              </w:rPr>
              <w:t>Commitment to always being loyal to the business</w:t>
            </w:r>
          </w:p>
        </w:tc>
      </w:tr>
      <w:tr w14:paraId="09CE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Merge w:val="continue"/>
            <w:tcBorders>
              <w:left w:val="nil"/>
              <w:right w:val="nil"/>
            </w:tcBorders>
          </w:tcPr>
          <w:p w14:paraId="6F84F4C5">
            <w:pPr>
              <w:widowControl/>
              <w:spacing w:before="60" w:after="60" w:line="240" w:lineRule="auto"/>
              <w:jc w:val="both"/>
              <w:rPr>
                <w:sz w:val="20"/>
                <w:szCs w:val="20"/>
              </w:rPr>
            </w:pPr>
          </w:p>
        </w:tc>
        <w:tc>
          <w:tcPr>
            <w:tcW w:w="6896" w:type="dxa"/>
            <w:tcBorders>
              <w:left w:val="nil"/>
              <w:right w:val="nil"/>
            </w:tcBorders>
          </w:tcPr>
          <w:p w14:paraId="5AAF153D">
            <w:pPr>
              <w:widowControl/>
              <w:spacing w:before="60" w:after="60" w:line="240" w:lineRule="auto"/>
              <w:jc w:val="both"/>
              <w:rPr>
                <w:sz w:val="20"/>
                <w:szCs w:val="20"/>
              </w:rPr>
            </w:pPr>
            <w:r>
              <w:rPr>
                <w:sz w:val="20"/>
                <w:szCs w:val="20"/>
              </w:rPr>
              <w:t>Employees work with a collective spirit and solidarity within the enterprise.</w:t>
            </w:r>
          </w:p>
        </w:tc>
      </w:tr>
    </w:tbl>
    <w:p w14:paraId="56D35361">
      <w:pPr>
        <w:spacing w:before="60" w:after="60" w:line="240" w:lineRule="auto"/>
        <w:ind w:firstLine="720"/>
        <w:jc w:val="right"/>
        <w:rPr>
          <w:i/>
          <w:iCs/>
          <w:sz w:val="20"/>
          <w:szCs w:val="20"/>
        </w:rPr>
      </w:pPr>
      <w:r>
        <w:rPr>
          <w:i/>
          <w:iCs/>
          <w:sz w:val="20"/>
          <w:szCs w:val="20"/>
        </w:rPr>
        <w:t>Source: compiled by author</w:t>
      </w:r>
    </w:p>
    <w:p w14:paraId="4317F700">
      <w:pPr>
        <w:numPr>
          <w:ilvl w:val="0"/>
          <w:numId w:val="1"/>
        </w:numPr>
        <w:spacing w:before="60" w:after="60" w:line="240" w:lineRule="auto"/>
        <w:jc w:val="both"/>
        <w:outlineLvl w:val="2"/>
        <w:rPr>
          <w:b/>
          <w:bCs/>
          <w:sz w:val="20"/>
          <w:szCs w:val="20"/>
        </w:rPr>
        <w:sectPr>
          <w:type w:val="continuous"/>
          <w:pgSz w:w="11907" w:h="16840"/>
          <w:pgMar w:top="1134" w:right="851" w:bottom="1134" w:left="1701" w:header="720" w:footer="720" w:gutter="0"/>
          <w:cols w:space="720" w:num="1"/>
          <w:docGrid w:linePitch="381" w:charSpace="0"/>
        </w:sectPr>
      </w:pPr>
    </w:p>
    <w:p w14:paraId="216978A1">
      <w:pPr>
        <w:numPr>
          <w:ilvl w:val="0"/>
          <w:numId w:val="1"/>
        </w:numPr>
        <w:spacing w:before="60" w:after="60" w:line="240" w:lineRule="auto"/>
        <w:jc w:val="both"/>
        <w:outlineLvl w:val="2"/>
        <w:rPr>
          <w:b/>
          <w:bCs/>
          <w:sz w:val="20"/>
          <w:szCs w:val="20"/>
        </w:rPr>
      </w:pPr>
      <w:r>
        <w:rPr>
          <w:b/>
          <w:bCs/>
          <w:sz w:val="20"/>
          <w:szCs w:val="20"/>
        </w:rPr>
        <w:t>Research framework on CSR activities in interaction with employee trust, satisfaction and commitment</w:t>
      </w:r>
    </w:p>
    <w:p w14:paraId="66458763">
      <w:pPr>
        <w:spacing w:before="60" w:after="60" w:line="240" w:lineRule="auto"/>
        <w:ind w:firstLine="278" w:firstLineChars="139"/>
        <w:jc w:val="both"/>
        <w:outlineLvl w:val="2"/>
        <w:rPr>
          <w:sz w:val="26"/>
        </w:rPr>
      </w:pPr>
      <w:r>
        <w:rPr>
          <w:sz w:val="20"/>
          <w:szCs w:val="20"/>
        </w:rPr>
        <w:t>Research framework refers to a framework that supports the research study's hypotheses by giving an introduction, description, and further context for the issue being investigated. The study's core is improved by theoretical frameworks, which are particularly effective in stressing the critical aspects of the issue of interest. It encourages us to evaluate how and when those critical factors may change. Explain, forecast, and comprehend phenomena while adhering to the critical limiting assumptions. In many cases, it challenges and enhances existing knowledge. Starting with the theoretical foundation indicated above, the authors develop a study framework for CSR activities based on labor practices issues and their connection with employee trust, satisfaction, and commitment. This framework is illustrated in Figure 2. The authors will research the interactive relationship between CSR and employee trust, satisfaction, and commitment using activities across five topics of core labor practice issues.</w:t>
      </w:r>
    </w:p>
    <w:p w14:paraId="022D8FAC">
      <w:pPr>
        <w:rPr>
          <w:b/>
          <w:bCs/>
          <w:sz w:val="26"/>
          <w:szCs w:val="26"/>
        </w:rPr>
        <w:sectPr>
          <w:type w:val="continuous"/>
          <w:pgSz w:w="11907" w:h="16840"/>
          <w:pgMar w:top="1134" w:right="851" w:bottom="1134" w:left="1701" w:header="720" w:footer="720" w:gutter="0"/>
          <w:cols w:equalWidth="0" w:num="2">
            <w:col w:w="4465" w:space="425"/>
            <w:col w:w="4465"/>
          </w:cols>
          <w:docGrid w:linePitch="381" w:charSpace="0"/>
        </w:sectPr>
      </w:pPr>
    </w:p>
    <w:p w14:paraId="6C0010CA">
      <w:pPr>
        <w:rPr>
          <w:b/>
          <w:bCs/>
          <w:sz w:val="26"/>
          <w:szCs w:val="26"/>
        </w:rPr>
      </w:pPr>
      <w:r>
        <w:rPr>
          <w:b/>
          <w:bCs/>
          <w:sz w:val="26"/>
          <w:szCs w:val="26"/>
        </w:rPr>
        <w:br w:type="page"/>
      </w:r>
    </w:p>
    <w:p w14:paraId="5990F9A3">
      <w:pPr>
        <w:rPr>
          <w:b/>
          <w:bCs/>
          <w:sz w:val="26"/>
          <w:szCs w:val="26"/>
        </w:rPr>
      </w:pPr>
      <w:r>
        <w:rPr>
          <w:sz w:val="26"/>
        </w:rPr>
        <mc:AlternateContent>
          <mc:Choice Requires="wpg">
            <w:drawing>
              <wp:anchor distT="0" distB="0" distL="114300" distR="114300" simplePos="0" relativeHeight="251660288" behindDoc="0" locked="0" layoutInCell="1" allowOverlap="1">
                <wp:simplePos x="0" y="0"/>
                <wp:positionH relativeFrom="column">
                  <wp:posOffset>257810</wp:posOffset>
                </wp:positionH>
                <wp:positionV relativeFrom="paragraph">
                  <wp:posOffset>154940</wp:posOffset>
                </wp:positionV>
                <wp:extent cx="5571490" cy="3947795"/>
                <wp:effectExtent l="4445" t="4445" r="12065" b="10160"/>
                <wp:wrapNone/>
                <wp:docPr id="52" name="Group 87"/>
                <wp:cNvGraphicFramePr/>
                <a:graphic xmlns:a="http://schemas.openxmlformats.org/drawingml/2006/main">
                  <a:graphicData uri="http://schemas.microsoft.com/office/word/2010/wordprocessingGroup">
                    <wpg:wgp>
                      <wpg:cNvGrpSpPr/>
                      <wpg:grpSpPr>
                        <a:xfrm>
                          <a:off x="0" y="0"/>
                          <a:ext cx="5571490" cy="3947795"/>
                          <a:chOff x="13375" y="1405747"/>
                          <a:chExt cx="8774" cy="7492"/>
                        </a:xfrm>
                      </wpg:grpSpPr>
                      <wpg:grpSp>
                        <wpg:cNvPr id="50" name="Group 85"/>
                        <wpg:cNvGrpSpPr/>
                        <wpg:grpSpPr>
                          <a:xfrm>
                            <a:off x="13375" y="1405747"/>
                            <a:ext cx="8775" cy="7492"/>
                            <a:chOff x="6974" y="1405592"/>
                            <a:chExt cx="8775" cy="7492"/>
                          </a:xfrm>
                        </wpg:grpSpPr>
                        <wps:wsp>
                          <wps:cNvPr id="16" name="Text Box 51"/>
                          <wps:cNvSpPr txBox="1"/>
                          <wps:spPr>
                            <a:xfrm>
                              <a:off x="6974" y="1405592"/>
                              <a:ext cx="2628" cy="121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ED0C9C">
                                <w:pPr>
                                  <w:jc w:val="center"/>
                                  <w:rPr>
                                    <w:sz w:val="20"/>
                                    <w:szCs w:val="20"/>
                                  </w:rPr>
                                </w:pPr>
                                <w:r>
                                  <w:rPr>
                                    <w:sz w:val="20"/>
                                    <w:szCs w:val="20"/>
                                  </w:rPr>
                                  <w:t>Employment and employment relationships</w:t>
                                </w:r>
                              </w:p>
                            </w:txbxContent>
                          </wps:txbx>
                          <wps:bodyPr upright="1"/>
                        </wps:wsp>
                        <wps:wsp>
                          <wps:cNvPr id="17" name="Text Box 52"/>
                          <wps:cNvSpPr txBox="1"/>
                          <wps:spPr>
                            <a:xfrm>
                              <a:off x="6985" y="1407459"/>
                              <a:ext cx="2628" cy="91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1C231D">
                                <w:pPr>
                                  <w:jc w:val="center"/>
                                  <w:rPr>
                                    <w:sz w:val="20"/>
                                    <w:szCs w:val="20"/>
                                  </w:rPr>
                                </w:pPr>
                                <w:r>
                                  <w:rPr>
                                    <w:sz w:val="20"/>
                                    <w:szCs w:val="20"/>
                                  </w:rPr>
                                  <w:t>Conditions of work and social protection</w:t>
                                </w:r>
                              </w:p>
                            </w:txbxContent>
                          </wps:txbx>
                          <wps:bodyPr upright="1"/>
                        </wps:wsp>
                        <wps:wsp>
                          <wps:cNvPr id="18" name="Text Box 54"/>
                          <wps:cNvSpPr txBox="1"/>
                          <wps:spPr>
                            <a:xfrm>
                              <a:off x="6985" y="1409018"/>
                              <a:ext cx="2628" cy="56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00443A">
                                <w:pPr>
                                  <w:jc w:val="center"/>
                                  <w:rPr>
                                    <w:sz w:val="20"/>
                                    <w:szCs w:val="20"/>
                                  </w:rPr>
                                </w:pPr>
                                <w:r>
                                  <w:rPr>
                                    <w:sz w:val="20"/>
                                    <w:szCs w:val="20"/>
                                  </w:rPr>
                                  <w:t>Social dialogue</w:t>
                                </w:r>
                              </w:p>
                            </w:txbxContent>
                          </wps:txbx>
                          <wps:bodyPr upright="1"/>
                        </wps:wsp>
                        <wps:wsp>
                          <wps:cNvPr id="19" name="Text Box 53"/>
                          <wps:cNvSpPr txBox="1"/>
                          <wps:spPr>
                            <a:xfrm>
                              <a:off x="6974" y="1410285"/>
                              <a:ext cx="2628" cy="8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AC6791">
                                <w:pPr>
                                  <w:jc w:val="center"/>
                                  <w:rPr>
                                    <w:sz w:val="20"/>
                                    <w:szCs w:val="20"/>
                                  </w:rPr>
                                </w:pPr>
                                <w:r>
                                  <w:rPr>
                                    <w:sz w:val="20"/>
                                    <w:szCs w:val="20"/>
                                  </w:rPr>
                                  <w:t>Health and safety at work</w:t>
                                </w:r>
                              </w:p>
                            </w:txbxContent>
                          </wps:txbx>
                          <wps:bodyPr upright="1"/>
                        </wps:wsp>
                        <wps:wsp>
                          <wps:cNvPr id="20" name="Text Box 55"/>
                          <wps:cNvSpPr txBox="1"/>
                          <wps:spPr>
                            <a:xfrm>
                              <a:off x="6983" y="1411872"/>
                              <a:ext cx="2628" cy="121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E343C2">
                                <w:pPr>
                                  <w:jc w:val="center"/>
                                  <w:rPr>
                                    <w:sz w:val="20"/>
                                    <w:szCs w:val="20"/>
                                  </w:rPr>
                                </w:pPr>
                                <w:r>
                                  <w:rPr>
                                    <w:sz w:val="20"/>
                                    <w:szCs w:val="20"/>
                                  </w:rPr>
                                  <w:t>Human development and training in the workplace</w:t>
                                </w:r>
                              </w:p>
                            </w:txbxContent>
                          </wps:txbx>
                          <wps:bodyPr upright="1"/>
                        </wps:wsp>
                        <wps:wsp>
                          <wps:cNvPr id="21" name="Text Box 56"/>
                          <wps:cNvSpPr txBox="1"/>
                          <wps:spPr>
                            <a:xfrm>
                              <a:off x="11465" y="1406782"/>
                              <a:ext cx="1679" cy="12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EA09A8">
                                <w:pPr>
                                  <w:jc w:val="center"/>
                                  <w:rPr>
                                    <w:sz w:val="20"/>
                                    <w:szCs w:val="20"/>
                                  </w:rPr>
                                </w:pPr>
                                <w:r>
                                  <w:rPr>
                                    <w:sz w:val="20"/>
                                    <w:szCs w:val="20"/>
                                  </w:rPr>
                                  <w:t>Employee trust</w:t>
                                </w:r>
                              </w:p>
                            </w:txbxContent>
                          </wps:txbx>
                          <wps:bodyPr upright="1"/>
                        </wps:wsp>
                        <wps:wsp>
                          <wps:cNvPr id="22" name="Text Box 57"/>
                          <wps:cNvSpPr txBox="1"/>
                          <wps:spPr>
                            <a:xfrm>
                              <a:off x="11559" y="1409258"/>
                              <a:ext cx="1646" cy="12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007367">
                                <w:pPr>
                                  <w:tabs>
                                    <w:tab w:val="left" w:pos="840"/>
                                  </w:tabs>
                                  <w:jc w:val="center"/>
                                  <w:rPr>
                                    <w:sz w:val="20"/>
                                    <w:szCs w:val="20"/>
                                  </w:rPr>
                                </w:pPr>
                                <w:r>
                                  <w:rPr>
                                    <w:sz w:val="20"/>
                                    <w:szCs w:val="20"/>
                                  </w:rPr>
                                  <w:t>Employee satisfaction</w:t>
                                </w:r>
                              </w:p>
                            </w:txbxContent>
                          </wps:txbx>
                          <wps:bodyPr upright="1"/>
                        </wps:wsp>
                        <wps:wsp>
                          <wps:cNvPr id="23" name="Text Box 58"/>
                          <wps:cNvSpPr txBox="1"/>
                          <wps:spPr>
                            <a:xfrm>
                              <a:off x="13977" y="1408055"/>
                              <a:ext cx="1773" cy="12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DAFC01">
                                <w:pPr>
                                  <w:jc w:val="center"/>
                                  <w:rPr>
                                    <w:sz w:val="20"/>
                                    <w:szCs w:val="20"/>
                                  </w:rPr>
                                </w:pPr>
                                <w:r>
                                  <w:rPr>
                                    <w:sz w:val="20"/>
                                    <w:szCs w:val="20"/>
                                  </w:rPr>
                                  <w:t>Employee commitment</w:t>
                                </w:r>
                              </w:p>
                            </w:txbxContent>
                          </wps:txbx>
                          <wps:bodyPr upright="1"/>
                        </wps:wsp>
                        <wps:wsp>
                          <wps:cNvPr id="24" name="Lines 59"/>
                          <wps:cNvCnPr/>
                          <wps:spPr>
                            <a:xfrm>
                              <a:off x="9608" y="1406163"/>
                              <a:ext cx="1857" cy="1000"/>
                            </a:xfrm>
                            <a:prstGeom prst="line">
                              <a:avLst/>
                            </a:prstGeom>
                            <a:ln w="9525" cap="flat" cmpd="sng">
                              <a:solidFill>
                                <a:srgbClr val="000000"/>
                              </a:solidFill>
                              <a:prstDash val="solid"/>
                              <a:headEnd type="none" w="med" len="med"/>
                              <a:tailEnd type="arrow" w="med" len="med"/>
                            </a:ln>
                          </wps:spPr>
                          <wps:bodyPr/>
                        </wps:wsp>
                        <wps:wsp>
                          <wps:cNvPr id="25" name="Lines 60"/>
                          <wps:cNvCnPr/>
                          <wps:spPr>
                            <a:xfrm>
                              <a:off x="9608" y="1406186"/>
                              <a:ext cx="1940" cy="3393"/>
                            </a:xfrm>
                            <a:prstGeom prst="line">
                              <a:avLst/>
                            </a:prstGeom>
                            <a:ln w="9525" cap="flat" cmpd="sng">
                              <a:solidFill>
                                <a:srgbClr val="000000"/>
                              </a:solidFill>
                              <a:prstDash val="solid"/>
                              <a:headEnd type="none" w="med" len="med"/>
                              <a:tailEnd type="arrow" w="med" len="med"/>
                            </a:ln>
                          </wps:spPr>
                          <wps:bodyPr/>
                        </wps:wsp>
                        <wps:wsp>
                          <wps:cNvPr id="26" name="Lines 61"/>
                          <wps:cNvCnPr/>
                          <wps:spPr>
                            <a:xfrm flipV="1">
                              <a:off x="9609" y="1407233"/>
                              <a:ext cx="1891" cy="740"/>
                            </a:xfrm>
                            <a:prstGeom prst="line">
                              <a:avLst/>
                            </a:prstGeom>
                            <a:ln w="9525" cap="flat" cmpd="sng">
                              <a:solidFill>
                                <a:srgbClr val="000000"/>
                              </a:solidFill>
                              <a:prstDash val="solid"/>
                              <a:headEnd type="none" w="med" len="med"/>
                              <a:tailEnd type="arrow" w="med" len="med"/>
                            </a:ln>
                          </wps:spPr>
                          <wps:bodyPr/>
                        </wps:wsp>
                        <wps:wsp>
                          <wps:cNvPr id="27" name="Lines 62"/>
                          <wps:cNvCnPr/>
                          <wps:spPr>
                            <a:xfrm>
                              <a:off x="9633" y="1407994"/>
                              <a:ext cx="1914" cy="1751"/>
                            </a:xfrm>
                            <a:prstGeom prst="line">
                              <a:avLst/>
                            </a:prstGeom>
                            <a:ln w="9525" cap="flat" cmpd="sng">
                              <a:solidFill>
                                <a:srgbClr val="000000"/>
                              </a:solidFill>
                              <a:prstDash val="solid"/>
                              <a:headEnd type="none" w="med" len="med"/>
                              <a:tailEnd type="arrow" w="med" len="med"/>
                            </a:ln>
                          </wps:spPr>
                          <wps:bodyPr/>
                        </wps:wsp>
                        <wps:wsp>
                          <wps:cNvPr id="28" name="Lines 63"/>
                          <wps:cNvCnPr/>
                          <wps:spPr>
                            <a:xfrm flipV="1">
                              <a:off x="9654" y="1407406"/>
                              <a:ext cx="1786" cy="1869"/>
                            </a:xfrm>
                            <a:prstGeom prst="line">
                              <a:avLst/>
                            </a:prstGeom>
                            <a:ln w="9525" cap="flat" cmpd="sng">
                              <a:solidFill>
                                <a:srgbClr val="000000"/>
                              </a:solidFill>
                              <a:prstDash val="solid"/>
                              <a:headEnd type="none" w="med" len="med"/>
                              <a:tailEnd type="arrow" w="med" len="med"/>
                            </a:ln>
                          </wps:spPr>
                          <wps:bodyPr/>
                        </wps:wsp>
                        <wps:wsp>
                          <wps:cNvPr id="29" name="Lines 64"/>
                          <wps:cNvCnPr/>
                          <wps:spPr>
                            <a:xfrm>
                              <a:off x="9608" y="1409276"/>
                              <a:ext cx="1951" cy="574"/>
                            </a:xfrm>
                            <a:prstGeom prst="line">
                              <a:avLst/>
                            </a:prstGeom>
                            <a:ln w="9525" cap="flat" cmpd="sng">
                              <a:solidFill>
                                <a:srgbClr val="000000"/>
                              </a:solidFill>
                              <a:prstDash val="solid"/>
                              <a:headEnd type="none" w="med" len="med"/>
                              <a:tailEnd type="arrow" w="med" len="med"/>
                            </a:ln>
                          </wps:spPr>
                          <wps:bodyPr/>
                        </wps:wsp>
                        <wps:wsp>
                          <wps:cNvPr id="30" name="Lines 65"/>
                          <wps:cNvCnPr/>
                          <wps:spPr>
                            <a:xfrm flipV="1">
                              <a:off x="9631" y="1407563"/>
                              <a:ext cx="1809" cy="3225"/>
                            </a:xfrm>
                            <a:prstGeom prst="line">
                              <a:avLst/>
                            </a:prstGeom>
                            <a:ln w="9525" cap="flat" cmpd="sng">
                              <a:solidFill>
                                <a:srgbClr val="000000"/>
                              </a:solidFill>
                              <a:prstDash val="solid"/>
                              <a:headEnd type="none" w="med" len="med"/>
                              <a:tailEnd type="arrow" w="med" len="med"/>
                            </a:ln>
                          </wps:spPr>
                          <wps:bodyPr/>
                        </wps:wsp>
                        <wps:wsp>
                          <wps:cNvPr id="31" name="Lines 66"/>
                          <wps:cNvCnPr/>
                          <wps:spPr>
                            <a:xfrm flipV="1">
                              <a:off x="9597" y="1409896"/>
                              <a:ext cx="1974" cy="917"/>
                            </a:xfrm>
                            <a:prstGeom prst="line">
                              <a:avLst/>
                            </a:prstGeom>
                            <a:ln w="9525" cap="flat" cmpd="sng">
                              <a:solidFill>
                                <a:srgbClr val="000000"/>
                              </a:solidFill>
                              <a:prstDash val="solid"/>
                              <a:headEnd type="none" w="med" len="med"/>
                              <a:tailEnd type="arrow" w="med" len="med"/>
                            </a:ln>
                          </wps:spPr>
                          <wps:bodyPr/>
                        </wps:wsp>
                        <wps:wsp>
                          <wps:cNvPr id="32" name="Lines 67"/>
                          <wps:cNvCnPr/>
                          <wps:spPr>
                            <a:xfrm flipV="1">
                              <a:off x="9608" y="1407706"/>
                              <a:ext cx="1833" cy="4843"/>
                            </a:xfrm>
                            <a:prstGeom prst="line">
                              <a:avLst/>
                            </a:prstGeom>
                            <a:ln w="9525" cap="flat" cmpd="sng">
                              <a:solidFill>
                                <a:srgbClr val="000000"/>
                              </a:solidFill>
                              <a:prstDash val="solid"/>
                              <a:headEnd type="none" w="med" len="med"/>
                              <a:tailEnd type="arrow" w="med" len="med"/>
                            </a:ln>
                          </wps:spPr>
                          <wps:bodyPr/>
                        </wps:wsp>
                        <wps:wsp>
                          <wps:cNvPr id="33" name="Lines 68"/>
                          <wps:cNvCnPr/>
                          <wps:spPr>
                            <a:xfrm flipV="1">
                              <a:off x="9633" y="1410038"/>
                              <a:ext cx="1927" cy="2452"/>
                            </a:xfrm>
                            <a:prstGeom prst="line">
                              <a:avLst/>
                            </a:prstGeom>
                            <a:ln w="9525" cap="flat" cmpd="sng">
                              <a:solidFill>
                                <a:srgbClr val="000000"/>
                              </a:solidFill>
                              <a:prstDash val="solid"/>
                              <a:headEnd type="none" w="med" len="med"/>
                              <a:tailEnd type="arrow" w="med" len="med"/>
                            </a:ln>
                          </wps:spPr>
                          <wps:bodyPr/>
                        </wps:wsp>
                        <wps:wsp>
                          <wps:cNvPr id="34" name="Lines 69"/>
                          <wps:cNvCnPr/>
                          <wps:spPr>
                            <a:xfrm>
                              <a:off x="12274" y="1407991"/>
                              <a:ext cx="12" cy="1273"/>
                            </a:xfrm>
                            <a:prstGeom prst="line">
                              <a:avLst/>
                            </a:prstGeom>
                            <a:ln w="9525" cap="flat" cmpd="sng">
                              <a:solidFill>
                                <a:srgbClr val="000000"/>
                              </a:solidFill>
                              <a:prstDash val="solid"/>
                              <a:headEnd type="none" w="med" len="med"/>
                              <a:tailEnd type="arrow" w="med" len="med"/>
                            </a:ln>
                          </wps:spPr>
                          <wps:bodyPr/>
                        </wps:wsp>
                        <wps:wsp>
                          <wps:cNvPr id="35" name="Lines 70"/>
                          <wps:cNvCnPr/>
                          <wps:spPr>
                            <a:xfrm>
                              <a:off x="12310" y="1408003"/>
                              <a:ext cx="1653" cy="569"/>
                            </a:xfrm>
                            <a:prstGeom prst="line">
                              <a:avLst/>
                            </a:prstGeom>
                            <a:ln w="9525" cap="flat" cmpd="sng">
                              <a:solidFill>
                                <a:srgbClr val="000000"/>
                              </a:solidFill>
                              <a:prstDash val="solid"/>
                              <a:headEnd type="none" w="med" len="med"/>
                              <a:tailEnd type="arrow" w="med" len="med"/>
                            </a:ln>
                          </wps:spPr>
                          <wps:bodyPr/>
                        </wps:wsp>
                        <wps:wsp>
                          <wps:cNvPr id="36" name="Lines 71"/>
                          <wps:cNvCnPr/>
                          <wps:spPr>
                            <a:xfrm flipV="1">
                              <a:off x="12415" y="1408599"/>
                              <a:ext cx="1549" cy="632"/>
                            </a:xfrm>
                            <a:prstGeom prst="line">
                              <a:avLst/>
                            </a:prstGeom>
                            <a:ln w="9525" cap="flat" cmpd="sng">
                              <a:solidFill>
                                <a:srgbClr val="000000"/>
                              </a:solidFill>
                              <a:prstDash val="solid"/>
                              <a:headEnd type="none" w="med" len="med"/>
                              <a:tailEnd type="arrow" w="med" len="med"/>
                            </a:ln>
                          </wps:spPr>
                          <wps:bodyPr/>
                        </wps:wsp>
                        <wps:wsp>
                          <wps:cNvPr id="37" name="Text Box 72"/>
                          <wps:cNvSpPr txBox="1"/>
                          <wps:spPr>
                            <a:xfrm>
                              <a:off x="9952" y="1406168"/>
                              <a:ext cx="606"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301A5B">
                                <w:pPr>
                                  <w:rPr>
                                    <w:sz w:val="20"/>
                                    <w:szCs w:val="20"/>
                                  </w:rPr>
                                </w:pPr>
                                <w:r>
                                  <w:rPr>
                                    <w:sz w:val="20"/>
                                    <w:szCs w:val="20"/>
                                  </w:rPr>
                                  <w:t>H1</w:t>
                                </w:r>
                              </w:p>
                            </w:txbxContent>
                          </wps:txbx>
                          <wps:bodyPr upright="1"/>
                        </wps:wsp>
                        <wps:wsp>
                          <wps:cNvPr id="38" name="Text Box 73"/>
                          <wps:cNvSpPr txBox="1"/>
                          <wps:spPr>
                            <a:xfrm>
                              <a:off x="9905" y="1406752"/>
                              <a:ext cx="606"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014A25">
                                <w:pPr>
                                  <w:rPr>
                                    <w:sz w:val="20"/>
                                    <w:szCs w:val="20"/>
                                  </w:rPr>
                                </w:pPr>
                                <w:r>
                                  <w:rPr>
                                    <w:sz w:val="20"/>
                                    <w:szCs w:val="20"/>
                                  </w:rPr>
                                  <w:t>H2</w:t>
                                </w:r>
                              </w:p>
                            </w:txbxContent>
                          </wps:txbx>
                          <wps:bodyPr upright="1"/>
                        </wps:wsp>
                        <wps:wsp>
                          <wps:cNvPr id="39" name="Text Box 74"/>
                          <wps:cNvSpPr txBox="1"/>
                          <wps:spPr>
                            <a:xfrm>
                              <a:off x="9679" y="1407537"/>
                              <a:ext cx="606"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29A726">
                                <w:pPr>
                                  <w:rPr>
                                    <w:sz w:val="20"/>
                                    <w:szCs w:val="20"/>
                                  </w:rPr>
                                </w:pPr>
                                <w:r>
                                  <w:rPr>
                                    <w:sz w:val="20"/>
                                    <w:szCs w:val="20"/>
                                  </w:rPr>
                                  <w:t>H3</w:t>
                                </w:r>
                              </w:p>
                            </w:txbxContent>
                          </wps:txbx>
                          <wps:bodyPr upright="1"/>
                        </wps:wsp>
                        <wps:wsp>
                          <wps:cNvPr id="40" name="Text Box 75"/>
                          <wps:cNvSpPr txBox="1"/>
                          <wps:spPr>
                            <a:xfrm>
                              <a:off x="9690" y="1408109"/>
                              <a:ext cx="606"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DDA1AF">
                                <w:pPr>
                                  <w:rPr>
                                    <w:sz w:val="20"/>
                                    <w:szCs w:val="20"/>
                                  </w:rPr>
                                </w:pPr>
                                <w:r>
                                  <w:rPr>
                                    <w:sz w:val="20"/>
                                    <w:szCs w:val="20"/>
                                  </w:rPr>
                                  <w:t>H4</w:t>
                                </w:r>
                              </w:p>
                            </w:txbxContent>
                          </wps:txbx>
                          <wps:bodyPr upright="1"/>
                        </wps:wsp>
                        <wps:wsp>
                          <wps:cNvPr id="41" name="Text Box 76"/>
                          <wps:cNvSpPr txBox="1"/>
                          <wps:spPr>
                            <a:xfrm>
                              <a:off x="9667" y="1408704"/>
                              <a:ext cx="606"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D2DABE">
                                <w:pPr>
                                  <w:rPr>
                                    <w:sz w:val="20"/>
                                    <w:szCs w:val="20"/>
                                  </w:rPr>
                                </w:pPr>
                                <w:r>
                                  <w:rPr>
                                    <w:sz w:val="20"/>
                                    <w:szCs w:val="20"/>
                                  </w:rPr>
                                  <w:t>H5</w:t>
                                </w:r>
                              </w:p>
                            </w:txbxContent>
                          </wps:txbx>
                          <wps:bodyPr upright="1"/>
                        </wps:wsp>
                        <wps:wsp>
                          <wps:cNvPr id="42" name="Text Box 77"/>
                          <wps:cNvSpPr txBox="1"/>
                          <wps:spPr>
                            <a:xfrm>
                              <a:off x="9750" y="1409299"/>
                              <a:ext cx="606"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F3BC78">
                                <w:pPr>
                                  <w:rPr>
                                    <w:sz w:val="20"/>
                                    <w:szCs w:val="20"/>
                                  </w:rPr>
                                </w:pPr>
                                <w:r>
                                  <w:rPr>
                                    <w:sz w:val="20"/>
                                    <w:szCs w:val="20"/>
                                  </w:rPr>
                                  <w:t>H6</w:t>
                                </w:r>
                              </w:p>
                            </w:txbxContent>
                          </wps:txbx>
                          <wps:bodyPr upright="1"/>
                        </wps:wsp>
                        <wps:wsp>
                          <wps:cNvPr id="43" name="Text Box 78"/>
                          <wps:cNvSpPr txBox="1"/>
                          <wps:spPr>
                            <a:xfrm>
                              <a:off x="9703" y="1409966"/>
                              <a:ext cx="606"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74934E">
                                <w:pPr>
                                  <w:rPr>
                                    <w:sz w:val="20"/>
                                    <w:szCs w:val="20"/>
                                  </w:rPr>
                                </w:pPr>
                                <w:r>
                                  <w:rPr>
                                    <w:sz w:val="20"/>
                                    <w:szCs w:val="20"/>
                                  </w:rPr>
                                  <w:t>H7</w:t>
                                </w:r>
                              </w:p>
                            </w:txbxContent>
                          </wps:txbx>
                          <wps:bodyPr upright="1"/>
                        </wps:wsp>
                        <wps:wsp>
                          <wps:cNvPr id="44" name="Text Box 79"/>
                          <wps:cNvSpPr txBox="1"/>
                          <wps:spPr>
                            <a:xfrm>
                              <a:off x="10656" y="1409906"/>
                              <a:ext cx="606"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D50BA3">
                                <w:pPr>
                                  <w:rPr>
                                    <w:sz w:val="20"/>
                                    <w:szCs w:val="20"/>
                                  </w:rPr>
                                </w:pPr>
                                <w:r>
                                  <w:rPr>
                                    <w:sz w:val="20"/>
                                    <w:szCs w:val="20"/>
                                  </w:rPr>
                                  <w:t>H8</w:t>
                                </w:r>
                              </w:p>
                            </w:txbxContent>
                          </wps:txbx>
                          <wps:bodyPr upright="1"/>
                        </wps:wsp>
                        <wps:wsp>
                          <wps:cNvPr id="45" name="Text Box 80"/>
                          <wps:cNvSpPr txBox="1"/>
                          <wps:spPr>
                            <a:xfrm>
                              <a:off x="9834" y="1410764"/>
                              <a:ext cx="606"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BECACB">
                                <w:pPr>
                                  <w:rPr>
                                    <w:sz w:val="20"/>
                                    <w:szCs w:val="20"/>
                                  </w:rPr>
                                </w:pPr>
                                <w:r>
                                  <w:rPr>
                                    <w:sz w:val="20"/>
                                    <w:szCs w:val="20"/>
                                  </w:rPr>
                                  <w:t>H9</w:t>
                                </w:r>
                              </w:p>
                            </w:txbxContent>
                          </wps:txbx>
                          <wps:bodyPr upright="1"/>
                        </wps:wsp>
                        <wps:wsp>
                          <wps:cNvPr id="46" name="Text Box 81"/>
                          <wps:cNvSpPr txBox="1"/>
                          <wps:spPr>
                            <a:xfrm>
                              <a:off x="10048" y="1411538"/>
                              <a:ext cx="735"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815FC5">
                                <w:pPr>
                                  <w:rPr>
                                    <w:sz w:val="20"/>
                                    <w:szCs w:val="20"/>
                                  </w:rPr>
                                </w:pPr>
                                <w:r>
                                  <w:rPr>
                                    <w:sz w:val="20"/>
                                    <w:szCs w:val="20"/>
                                  </w:rPr>
                                  <w:t>H10</w:t>
                                </w:r>
                              </w:p>
                            </w:txbxContent>
                          </wps:txbx>
                          <wps:bodyPr upright="1"/>
                        </wps:wsp>
                        <wps:wsp>
                          <wps:cNvPr id="47" name="Text Box 82"/>
                          <wps:cNvSpPr txBox="1"/>
                          <wps:spPr>
                            <a:xfrm>
                              <a:off x="11857" y="1408336"/>
                              <a:ext cx="735"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7351EF">
                                <w:pPr>
                                  <w:rPr>
                                    <w:sz w:val="20"/>
                                    <w:szCs w:val="20"/>
                                  </w:rPr>
                                </w:pPr>
                                <w:r>
                                  <w:rPr>
                                    <w:sz w:val="20"/>
                                    <w:szCs w:val="20"/>
                                  </w:rPr>
                                  <w:t>H11</w:t>
                                </w:r>
                              </w:p>
                            </w:txbxContent>
                          </wps:txbx>
                          <wps:bodyPr upright="1"/>
                        </wps:wsp>
                        <wps:wsp>
                          <wps:cNvPr id="48" name="Text Box 83"/>
                          <wps:cNvSpPr txBox="1"/>
                          <wps:spPr>
                            <a:xfrm>
                              <a:off x="12750" y="1408075"/>
                              <a:ext cx="735"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167C17">
                                <w:pPr>
                                  <w:rPr>
                                    <w:sz w:val="20"/>
                                    <w:szCs w:val="20"/>
                                  </w:rPr>
                                </w:pPr>
                                <w:r>
                                  <w:rPr>
                                    <w:sz w:val="20"/>
                                    <w:szCs w:val="20"/>
                                  </w:rPr>
                                  <w:t>H12</w:t>
                                </w:r>
                              </w:p>
                            </w:txbxContent>
                          </wps:txbx>
                          <wps:bodyPr upright="1"/>
                        </wps:wsp>
                        <wps:wsp>
                          <wps:cNvPr id="49" name="Text Box 84"/>
                          <wps:cNvSpPr txBox="1"/>
                          <wps:spPr>
                            <a:xfrm>
                              <a:off x="12785" y="1408729"/>
                              <a:ext cx="735" cy="41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5CAE52">
                                <w:pPr>
                                  <w:rPr>
                                    <w:sz w:val="20"/>
                                    <w:szCs w:val="20"/>
                                  </w:rPr>
                                </w:pPr>
                                <w:r>
                                  <w:rPr>
                                    <w:sz w:val="20"/>
                                    <w:szCs w:val="20"/>
                                  </w:rPr>
                                  <w:t>H13</w:t>
                                </w:r>
                              </w:p>
                            </w:txbxContent>
                          </wps:txbx>
                          <wps:bodyPr upright="1"/>
                        </wps:wsp>
                      </wpg:grpSp>
                      <wps:wsp>
                        <wps:cNvPr id="51" name="Text Box 86"/>
                        <wps:cNvSpPr txBox="1"/>
                        <wps:spPr>
                          <a:xfrm>
                            <a:off x="19649" y="1411243"/>
                            <a:ext cx="2166" cy="11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76BE5E">
                              <w:pPr>
                                <w:jc w:val="center"/>
                                <w:rPr>
                                  <w:sz w:val="20"/>
                                  <w:szCs w:val="20"/>
                                </w:rPr>
                              </w:pPr>
                              <w:r>
                                <w:rPr>
                                  <w:sz w:val="20"/>
                                  <w:szCs w:val="20"/>
                                </w:rPr>
                                <w:t>Control variables</w:t>
                              </w:r>
                            </w:p>
                          </w:txbxContent>
                        </wps:txbx>
                        <wps:bodyPr upright="1"/>
                      </wps:wsp>
                    </wpg:wgp>
                  </a:graphicData>
                </a:graphic>
              </wp:anchor>
            </w:drawing>
          </mc:Choice>
          <mc:Fallback>
            <w:pict>
              <v:group id="Group 87" o:spid="_x0000_s1026" o:spt="203" style="position:absolute;left:0pt;margin-left:20.3pt;margin-top:12.2pt;height:310.85pt;width:438.7pt;z-index:251660288;mso-width-relative:page;mso-height-relative:page;" coordorigin="13375,1405747" coordsize="8774,7492" o:gfxdata="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">
                <o:lock v:ext="edit" aspectratio="f"/>
                <v:group id="Group 85" o:spid="_x0000_s1026" o:spt="203" style="position:absolute;left:13375;top:1405747;height:7492;width:8775;" coordorigin="6974,1405592" coordsize="8775,7492"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Text Box 51" o:spid="_x0000_s1026" o:spt="202" type="#_x0000_t202" style="position:absolute;left:6974;top:1405592;height:1213;width:2628;"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FED0C9C">
                          <w:pPr>
                            <w:jc w:val="center"/>
                            <w:rPr>
                              <w:sz w:val="20"/>
                              <w:szCs w:val="20"/>
                            </w:rPr>
                          </w:pPr>
                          <w:r>
                            <w:rPr>
                              <w:sz w:val="20"/>
                              <w:szCs w:val="20"/>
                            </w:rPr>
                            <w:t>Employment and employment relationships</w:t>
                          </w:r>
                        </w:p>
                      </w:txbxContent>
                    </v:textbox>
                  </v:shape>
                  <v:shape id="Text Box 52" o:spid="_x0000_s1026" o:spt="202" type="#_x0000_t202" style="position:absolute;left:6985;top:1407459;height:916;width:2628;"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01C231D">
                          <w:pPr>
                            <w:jc w:val="center"/>
                            <w:rPr>
                              <w:sz w:val="20"/>
                              <w:szCs w:val="20"/>
                            </w:rPr>
                          </w:pPr>
                          <w:r>
                            <w:rPr>
                              <w:sz w:val="20"/>
                              <w:szCs w:val="20"/>
                            </w:rPr>
                            <w:t>Conditions of work and social protection</w:t>
                          </w:r>
                        </w:p>
                      </w:txbxContent>
                    </v:textbox>
                  </v:shape>
                  <v:shape id="Text Box 54" o:spid="_x0000_s1026" o:spt="202" type="#_x0000_t202" style="position:absolute;left:6985;top:1409018;height:564;width:2628;"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300443A">
                          <w:pPr>
                            <w:jc w:val="center"/>
                            <w:rPr>
                              <w:sz w:val="20"/>
                              <w:szCs w:val="20"/>
                            </w:rPr>
                          </w:pPr>
                          <w:r>
                            <w:rPr>
                              <w:sz w:val="20"/>
                              <w:szCs w:val="20"/>
                            </w:rPr>
                            <w:t>Social dialogue</w:t>
                          </w:r>
                        </w:p>
                      </w:txbxContent>
                    </v:textbox>
                  </v:shape>
                  <v:shape id="Text Box 53" o:spid="_x0000_s1026" o:spt="202" type="#_x0000_t202" style="position:absolute;left:6974;top:1410285;height:840;width:2628;"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AAC6791">
                          <w:pPr>
                            <w:jc w:val="center"/>
                            <w:rPr>
                              <w:sz w:val="20"/>
                              <w:szCs w:val="20"/>
                            </w:rPr>
                          </w:pPr>
                          <w:r>
                            <w:rPr>
                              <w:sz w:val="20"/>
                              <w:szCs w:val="20"/>
                            </w:rPr>
                            <w:t>Health and safety at work</w:t>
                          </w:r>
                        </w:p>
                      </w:txbxContent>
                    </v:textbox>
                  </v:shape>
                  <v:shape id="Text Box 55" o:spid="_x0000_s1026" o:spt="202" type="#_x0000_t202" style="position:absolute;left:6983;top:1411872;height:1213;width:2628;"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4E343C2">
                          <w:pPr>
                            <w:jc w:val="center"/>
                            <w:rPr>
                              <w:sz w:val="20"/>
                              <w:szCs w:val="20"/>
                            </w:rPr>
                          </w:pPr>
                          <w:r>
                            <w:rPr>
                              <w:sz w:val="20"/>
                              <w:szCs w:val="20"/>
                            </w:rPr>
                            <w:t>Human development and training in the workplace</w:t>
                          </w:r>
                        </w:p>
                      </w:txbxContent>
                    </v:textbox>
                  </v:shape>
                  <v:shape id="Text Box 56" o:spid="_x0000_s1026" o:spt="202" type="#_x0000_t202" style="position:absolute;left:11465;top:1406782;height:1214;width:1679;"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8EA09A8">
                          <w:pPr>
                            <w:jc w:val="center"/>
                            <w:rPr>
                              <w:sz w:val="20"/>
                              <w:szCs w:val="20"/>
                            </w:rPr>
                          </w:pPr>
                          <w:r>
                            <w:rPr>
                              <w:sz w:val="20"/>
                              <w:szCs w:val="20"/>
                            </w:rPr>
                            <w:t>Employee trust</w:t>
                          </w:r>
                        </w:p>
                      </w:txbxContent>
                    </v:textbox>
                  </v:shape>
                  <v:shape id="Text Box 57" o:spid="_x0000_s1026" o:spt="202" type="#_x0000_t202" style="position:absolute;left:11559;top:1409258;height:1214;width:1646;"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D007367">
                          <w:pPr>
                            <w:tabs>
                              <w:tab w:val="left" w:pos="840"/>
                            </w:tabs>
                            <w:jc w:val="center"/>
                            <w:rPr>
                              <w:sz w:val="20"/>
                              <w:szCs w:val="20"/>
                            </w:rPr>
                          </w:pPr>
                          <w:r>
                            <w:rPr>
                              <w:sz w:val="20"/>
                              <w:szCs w:val="20"/>
                            </w:rPr>
                            <w:t>Employee satisfaction</w:t>
                          </w:r>
                        </w:p>
                      </w:txbxContent>
                    </v:textbox>
                  </v:shape>
                  <v:shape id="Text Box 58" o:spid="_x0000_s1026" o:spt="202" type="#_x0000_t202" style="position:absolute;left:13977;top:1408055;height:1214;width:1773;"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4DAFC01">
                          <w:pPr>
                            <w:jc w:val="center"/>
                            <w:rPr>
                              <w:sz w:val="20"/>
                              <w:szCs w:val="20"/>
                            </w:rPr>
                          </w:pPr>
                          <w:r>
                            <w:rPr>
                              <w:sz w:val="20"/>
                              <w:szCs w:val="20"/>
                            </w:rPr>
                            <w:t>Employee commitment</w:t>
                          </w:r>
                        </w:p>
                      </w:txbxContent>
                    </v:textbox>
                  </v:shape>
                  <v:line id="Lines 59" o:spid="_x0000_s1026" o:spt="20" style="position:absolute;left:9608;top:1406163;height:1000;width:1857;" filled="f" stroked="t" coordsize="21600,21600" o:gfxdata="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9gBu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Lines 60" o:spid="_x0000_s1026" o:spt="20" style="position:absolute;left:9608;top:1406186;height:3393;width:1940;" filled="f" stroked="t" coordsize="21600,21600" o:gfxdata="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JSkI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Lines 61" o:spid="_x0000_s1026" o:spt="20" style="position:absolute;left:9609;top:1407233;flip:y;height:740;width:1891;" filled="f" stroked="t" coordsize="21600,21600" o:gfxdata="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B0T2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line id="Lines 62" o:spid="_x0000_s1026" o:spt="20" style="position:absolute;left:9633;top:1407994;height:1751;width:1914;" filled="f" stroked="t" coordsize="21600,21600" o:gfxdata="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qfz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Lines 63" o:spid="_x0000_s1026" o:spt="20" style="position:absolute;left:9654;top:1407406;flip:y;height:1869;width:1786;" filled="f" stroked="t" coordsize="21600,21600" o:gfxdata="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hS4NS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line>
                  <v:line id="Lines 64" o:spid="_x0000_s1026" o:spt="20" style="position:absolute;left:9608;top:1409276;height:574;width:1951;" filled="f" stroked="t" coordsize="21600,21600" o:gfxdata="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dmuJ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Lines 65" o:spid="_x0000_s1026" o:spt="20" style="position:absolute;left:9631;top:1407563;flip:y;height:3225;width:1809;" filled="f" stroked="t" coordsize="21600,21600" o:gfxdata="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XoP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Lines 66" o:spid="_x0000_s1026" o:spt="20" style="position:absolute;left:9597;top:1409896;flip:y;height:917;width:1974;" filled="f" stroked="t" coordsize="21600,21600" o:gfxdata="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d+U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Lines 67" o:spid="_x0000_s1026" o:spt="20" style="position:absolute;left:9608;top:1407706;flip:y;height:4843;width:1833;" filled="f" stroked="t" coordsize="21600,21600" o:gfxdata="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Y0Hj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Lines 68" o:spid="_x0000_s1026" o:spt="20" style="position:absolute;left:9633;top:1410038;flip:y;height:2452;width:1927;" filled="f" stroked="t" coordsize="21600,21600" o:gfxdata="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R4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Lines 69" o:spid="_x0000_s1026" o:spt="20" style="position:absolute;left:12274;top:1407991;height:1273;width:12;" filled="f" stroked="t" coordsize="21600,21600" o:gfxdata="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Bl2e/&#10;AAAA2w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Lines 70" o:spid="_x0000_s1026" o:spt="20" style="position:absolute;left:12310;top:1408003;height:569;width:1653;" filled="f" stroked="t" coordsize="21600,21600" o:gfxdata="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0y/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Lines 71" o:spid="_x0000_s1026" o:spt="20" style="position:absolute;left:12415;top:1408599;flip:y;height:632;width:1549;" filled="f" stroked="t" coordsize="21600,21600" o:gfxdata="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Efg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shape id="Text Box 72" o:spid="_x0000_s1026" o:spt="202" type="#_x0000_t202" style="position:absolute;left:9952;top:1406168;height:417;width:606;"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2301A5B">
                          <w:pPr>
                            <w:rPr>
                              <w:sz w:val="20"/>
                              <w:szCs w:val="20"/>
                            </w:rPr>
                          </w:pPr>
                          <w:r>
                            <w:rPr>
                              <w:sz w:val="20"/>
                              <w:szCs w:val="20"/>
                            </w:rPr>
                            <w:t>H1</w:t>
                          </w:r>
                        </w:p>
                      </w:txbxContent>
                    </v:textbox>
                  </v:shape>
                  <v:shape id="Text Box 73" o:spid="_x0000_s1026" o:spt="202" type="#_x0000_t202" style="position:absolute;left:9905;top:1406752;height:417;width:606;"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5014A25">
                          <w:pPr>
                            <w:rPr>
                              <w:sz w:val="20"/>
                              <w:szCs w:val="20"/>
                            </w:rPr>
                          </w:pPr>
                          <w:r>
                            <w:rPr>
                              <w:sz w:val="20"/>
                              <w:szCs w:val="20"/>
                            </w:rPr>
                            <w:t>H2</w:t>
                          </w:r>
                        </w:p>
                      </w:txbxContent>
                    </v:textbox>
                  </v:shape>
                  <v:shape id="Text Box 74" o:spid="_x0000_s1026" o:spt="202" type="#_x0000_t202" style="position:absolute;left:9679;top:1407537;height:417;width:606;"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629A726">
                          <w:pPr>
                            <w:rPr>
                              <w:sz w:val="20"/>
                              <w:szCs w:val="20"/>
                            </w:rPr>
                          </w:pPr>
                          <w:r>
                            <w:rPr>
                              <w:sz w:val="20"/>
                              <w:szCs w:val="20"/>
                            </w:rPr>
                            <w:t>H3</w:t>
                          </w:r>
                        </w:p>
                      </w:txbxContent>
                    </v:textbox>
                  </v:shape>
                  <v:shape id="Text Box 75" o:spid="_x0000_s1026" o:spt="202" type="#_x0000_t202" style="position:absolute;left:9690;top:1408109;height:417;width:606;"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9DDA1AF">
                          <w:pPr>
                            <w:rPr>
                              <w:sz w:val="20"/>
                              <w:szCs w:val="20"/>
                            </w:rPr>
                          </w:pPr>
                          <w:r>
                            <w:rPr>
                              <w:sz w:val="20"/>
                              <w:szCs w:val="20"/>
                            </w:rPr>
                            <w:t>H4</w:t>
                          </w:r>
                        </w:p>
                      </w:txbxContent>
                    </v:textbox>
                  </v:shape>
                  <v:shape id="Text Box 76" o:spid="_x0000_s1026" o:spt="202" type="#_x0000_t202" style="position:absolute;left:9667;top:1408704;height:417;width:606;"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3D2DABE">
                          <w:pPr>
                            <w:rPr>
                              <w:sz w:val="20"/>
                              <w:szCs w:val="20"/>
                            </w:rPr>
                          </w:pPr>
                          <w:r>
                            <w:rPr>
                              <w:sz w:val="20"/>
                              <w:szCs w:val="20"/>
                            </w:rPr>
                            <w:t>H5</w:t>
                          </w:r>
                        </w:p>
                      </w:txbxContent>
                    </v:textbox>
                  </v:shape>
                  <v:shape id="Text Box 77" o:spid="_x0000_s1026" o:spt="202" type="#_x0000_t202" style="position:absolute;left:9750;top:1409299;height:417;width:606;" fillcolor="#FFFFFF" filled="t" stroked="t" coordsize="21600,21600" o:gfxdata="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pyy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7F3BC78">
                          <w:pPr>
                            <w:rPr>
                              <w:sz w:val="20"/>
                              <w:szCs w:val="20"/>
                            </w:rPr>
                          </w:pPr>
                          <w:r>
                            <w:rPr>
                              <w:sz w:val="20"/>
                              <w:szCs w:val="20"/>
                            </w:rPr>
                            <w:t>H6</w:t>
                          </w:r>
                        </w:p>
                      </w:txbxContent>
                    </v:textbox>
                  </v:shape>
                  <v:shape id="Text Box 78" o:spid="_x0000_s1026" o:spt="202" type="#_x0000_t202" style="position:absolute;left:9703;top:1409966;height:417;width:606;"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274934E">
                          <w:pPr>
                            <w:rPr>
                              <w:sz w:val="20"/>
                              <w:szCs w:val="20"/>
                            </w:rPr>
                          </w:pPr>
                          <w:r>
                            <w:rPr>
                              <w:sz w:val="20"/>
                              <w:szCs w:val="20"/>
                            </w:rPr>
                            <w:t>H7</w:t>
                          </w:r>
                        </w:p>
                      </w:txbxContent>
                    </v:textbox>
                  </v:shape>
                  <v:shape id="Text Box 79" o:spid="_x0000_s1026" o:spt="202" type="#_x0000_t202" style="position:absolute;left:10656;top:1409906;height:417;width:606;"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6D50BA3">
                          <w:pPr>
                            <w:rPr>
                              <w:sz w:val="20"/>
                              <w:szCs w:val="20"/>
                            </w:rPr>
                          </w:pPr>
                          <w:r>
                            <w:rPr>
                              <w:sz w:val="20"/>
                              <w:szCs w:val="20"/>
                            </w:rPr>
                            <w:t>H8</w:t>
                          </w:r>
                        </w:p>
                      </w:txbxContent>
                    </v:textbox>
                  </v:shape>
                  <v:shape id="Text Box 80" o:spid="_x0000_s1026" o:spt="202" type="#_x0000_t202" style="position:absolute;left:9834;top:1410764;height:417;width:606;"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CBECACB">
                          <w:pPr>
                            <w:rPr>
                              <w:sz w:val="20"/>
                              <w:szCs w:val="20"/>
                            </w:rPr>
                          </w:pPr>
                          <w:r>
                            <w:rPr>
                              <w:sz w:val="20"/>
                              <w:szCs w:val="20"/>
                            </w:rPr>
                            <w:t>H9</w:t>
                          </w:r>
                        </w:p>
                      </w:txbxContent>
                    </v:textbox>
                  </v:shape>
                  <v:shape id="Text Box 81" o:spid="_x0000_s1026" o:spt="202" type="#_x0000_t202" style="position:absolute;left:10048;top:1411538;height:417;width:735;" fillcolor="#FFFFFF" filled="t" stroked="t" coordsize="21600,21600" o:gfxdata="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LN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5815FC5">
                          <w:pPr>
                            <w:rPr>
                              <w:sz w:val="20"/>
                              <w:szCs w:val="20"/>
                            </w:rPr>
                          </w:pPr>
                          <w:r>
                            <w:rPr>
                              <w:sz w:val="20"/>
                              <w:szCs w:val="20"/>
                            </w:rPr>
                            <w:t>H10</w:t>
                          </w:r>
                        </w:p>
                      </w:txbxContent>
                    </v:textbox>
                  </v:shape>
                  <v:shape id="Text Box 82" o:spid="_x0000_s1026" o:spt="202" type="#_x0000_t202" style="position:absolute;left:11857;top:1408336;height:417;width:735;"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E7351EF">
                          <w:pPr>
                            <w:rPr>
                              <w:sz w:val="20"/>
                              <w:szCs w:val="20"/>
                            </w:rPr>
                          </w:pPr>
                          <w:r>
                            <w:rPr>
                              <w:sz w:val="20"/>
                              <w:szCs w:val="20"/>
                            </w:rPr>
                            <w:t>H11</w:t>
                          </w:r>
                        </w:p>
                      </w:txbxContent>
                    </v:textbox>
                  </v:shape>
                  <v:shape id="Text Box 83" o:spid="_x0000_s1026" o:spt="202" type="#_x0000_t202" style="position:absolute;left:12750;top:1408075;height:417;width:735;" fillcolor="#FFFFFF" filled="t" stroked="t" coordsize="21600,21600" o:gfxdata="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fzC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3167C17">
                          <w:pPr>
                            <w:rPr>
                              <w:sz w:val="20"/>
                              <w:szCs w:val="20"/>
                            </w:rPr>
                          </w:pPr>
                          <w:r>
                            <w:rPr>
                              <w:sz w:val="20"/>
                              <w:szCs w:val="20"/>
                            </w:rPr>
                            <w:t>H12</w:t>
                          </w:r>
                        </w:p>
                      </w:txbxContent>
                    </v:textbox>
                  </v:shape>
                  <v:shape id="Text Box 84" o:spid="_x0000_s1026" o:spt="202" type="#_x0000_t202" style="position:absolute;left:12785;top:1408729;height:417;width:735;" fillcolor="#FFFFFF" filled="t" stroked="t" coordsize="21600,21600"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F5CAE52">
                          <w:pPr>
                            <w:rPr>
                              <w:sz w:val="20"/>
                              <w:szCs w:val="20"/>
                            </w:rPr>
                          </w:pPr>
                          <w:r>
                            <w:rPr>
                              <w:sz w:val="20"/>
                              <w:szCs w:val="20"/>
                            </w:rPr>
                            <w:t>H13</w:t>
                          </w:r>
                        </w:p>
                      </w:txbxContent>
                    </v:textbox>
                  </v:shape>
                </v:group>
                <v:shape id="Text Box 86" o:spid="_x0000_s1026" o:spt="202" type="#_x0000_t202" style="position:absolute;left:19649;top:1411243;height:1111;width:2166;" fillcolor="#FFFFFF" filled="t" stroked="t" coordsize="21600,21600" o:gfxdata="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LD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D76BE5E">
                        <w:pPr>
                          <w:jc w:val="center"/>
                          <w:rPr>
                            <w:sz w:val="20"/>
                            <w:szCs w:val="20"/>
                          </w:rPr>
                        </w:pPr>
                        <w:r>
                          <w:rPr>
                            <w:sz w:val="20"/>
                            <w:szCs w:val="20"/>
                          </w:rPr>
                          <w:t>Control variables</w:t>
                        </w:r>
                      </w:p>
                    </w:txbxContent>
                  </v:textbox>
                </v:shape>
              </v:group>
            </w:pict>
          </mc:Fallback>
        </mc:AlternateContent>
      </w:r>
    </w:p>
    <w:p w14:paraId="29C5BD8E">
      <w:pPr>
        <w:rPr>
          <w:b/>
          <w:bCs/>
          <w:sz w:val="26"/>
          <w:szCs w:val="26"/>
        </w:rPr>
      </w:pPr>
    </w:p>
    <w:p w14:paraId="2205B42C">
      <w:pPr>
        <w:rPr>
          <w:b/>
          <w:bCs/>
          <w:sz w:val="26"/>
          <w:szCs w:val="26"/>
        </w:rPr>
      </w:pPr>
    </w:p>
    <w:p w14:paraId="4FDDCFAE">
      <w:pPr>
        <w:rPr>
          <w:b/>
          <w:bCs/>
          <w:sz w:val="26"/>
          <w:szCs w:val="26"/>
        </w:rPr>
      </w:pPr>
    </w:p>
    <w:p w14:paraId="0B751BEF">
      <w:pPr>
        <w:rPr>
          <w:b/>
          <w:bCs/>
          <w:sz w:val="26"/>
          <w:szCs w:val="26"/>
        </w:rPr>
      </w:pPr>
    </w:p>
    <w:p w14:paraId="26BD4B82">
      <w:pPr>
        <w:rPr>
          <w:b/>
          <w:bCs/>
          <w:sz w:val="26"/>
          <w:szCs w:val="26"/>
        </w:rPr>
      </w:pPr>
    </w:p>
    <w:p w14:paraId="47069018">
      <w:pPr>
        <w:rPr>
          <w:b/>
          <w:bCs/>
          <w:sz w:val="26"/>
          <w:szCs w:val="26"/>
        </w:rPr>
      </w:pPr>
    </w:p>
    <w:p w14:paraId="61D2C8B3">
      <w:pPr>
        <w:rPr>
          <w:b/>
          <w:bCs/>
          <w:sz w:val="26"/>
          <w:szCs w:val="26"/>
        </w:rPr>
      </w:pPr>
    </w:p>
    <w:p w14:paraId="6E6A6F04">
      <w:pPr>
        <w:rPr>
          <w:b/>
          <w:bCs/>
          <w:sz w:val="26"/>
          <w:szCs w:val="26"/>
        </w:rPr>
      </w:pPr>
    </w:p>
    <w:p w14:paraId="0431CD31">
      <w:pPr>
        <w:rPr>
          <w:b/>
          <w:bCs/>
          <w:sz w:val="26"/>
          <w:szCs w:val="26"/>
        </w:rPr>
      </w:pPr>
    </w:p>
    <w:p w14:paraId="05997119">
      <w:pPr>
        <w:rPr>
          <w:b/>
          <w:bCs/>
          <w:sz w:val="26"/>
          <w:szCs w:val="26"/>
        </w:rPr>
      </w:pPr>
    </w:p>
    <w:p w14:paraId="6A948A92">
      <w:pPr>
        <w:rPr>
          <w:b/>
          <w:bCs/>
          <w:sz w:val="26"/>
          <w:szCs w:val="26"/>
        </w:rPr>
      </w:pPr>
    </w:p>
    <w:p w14:paraId="5F94EF9C">
      <w:pPr>
        <w:rPr>
          <w:b/>
          <w:bCs/>
          <w:sz w:val="26"/>
          <w:szCs w:val="26"/>
        </w:rPr>
      </w:pPr>
    </w:p>
    <w:p w14:paraId="6FB91513">
      <w:pPr>
        <w:rPr>
          <w:b/>
          <w:bCs/>
          <w:sz w:val="26"/>
          <w:szCs w:val="26"/>
        </w:rPr>
      </w:pPr>
    </w:p>
    <w:p w14:paraId="2A6A7F34">
      <w:pPr>
        <w:pStyle w:val="4"/>
        <w:spacing w:before="60" w:after="60" w:line="240" w:lineRule="auto"/>
        <w:ind w:firstLine="720"/>
        <w:jc w:val="right"/>
        <w:rPr>
          <w:rFonts w:ascii="Times New Roman" w:hAnsi="Times New Roman" w:cs="Times New Roman"/>
          <w:b/>
          <w:bCs/>
          <w:szCs w:val="20"/>
        </w:rPr>
      </w:pPr>
      <w:r>
        <w:rPr>
          <w:rFonts w:ascii="Times New Roman" w:hAnsi="Times New Roman"/>
          <w:i/>
          <w:iCs/>
          <w:szCs w:val="20"/>
        </w:rPr>
        <w:t>Source: compiled and proposed by the author</w:t>
      </w:r>
    </w:p>
    <w:p w14:paraId="529EA6C3">
      <w:pPr>
        <w:pStyle w:val="4"/>
        <w:spacing w:before="60" w:after="60" w:line="240" w:lineRule="auto"/>
        <w:ind w:firstLine="720"/>
        <w:jc w:val="center"/>
        <w:rPr>
          <w:rFonts w:ascii="Times New Roman" w:hAnsi="Times New Roman" w:cs="Times New Roman"/>
          <w:szCs w:val="20"/>
        </w:rPr>
      </w:pPr>
      <w:r>
        <w:rPr>
          <w:rFonts w:ascii="Times New Roman" w:hAnsi="Times New Roman" w:cs="Times New Roman"/>
          <w:szCs w:val="20"/>
        </w:rPr>
        <w:t xml:space="preserve">Fig </w:t>
      </w:r>
      <w:bookmarkStart w:id="8" w:name="_Toc16024"/>
      <w:r>
        <w:rPr>
          <w:rFonts w:ascii="Times New Roman" w:hAnsi="Times New Roman" w:cs="Times New Roman"/>
          <w:szCs w:val="20"/>
        </w:rPr>
        <w:t>2. Research framework</w:t>
      </w:r>
      <w:bookmarkEnd w:id="8"/>
    </w:p>
    <w:p w14:paraId="49BA3874">
      <w:pPr>
        <w:spacing w:before="60" w:after="60" w:line="240" w:lineRule="auto"/>
        <w:ind w:firstLine="720"/>
        <w:jc w:val="both"/>
        <w:rPr>
          <w:sz w:val="20"/>
          <w:szCs w:val="20"/>
        </w:rPr>
        <w:sectPr>
          <w:type w:val="continuous"/>
          <w:pgSz w:w="11907" w:h="16840"/>
          <w:pgMar w:top="1134" w:right="851" w:bottom="1134" w:left="1701" w:header="720" w:footer="720" w:gutter="0"/>
          <w:cols w:space="720" w:num="1"/>
          <w:docGrid w:linePitch="381" w:charSpace="0"/>
        </w:sectPr>
      </w:pPr>
    </w:p>
    <w:p w14:paraId="10736DCF">
      <w:pPr>
        <w:spacing w:before="60" w:after="60" w:line="240" w:lineRule="auto"/>
        <w:ind w:firstLine="280"/>
        <w:jc w:val="both"/>
        <w:rPr>
          <w:sz w:val="20"/>
          <w:szCs w:val="20"/>
        </w:rPr>
      </w:pPr>
      <w:r>
        <w:rPr>
          <w:sz w:val="20"/>
          <w:szCs w:val="20"/>
        </w:rPr>
        <w:t>Independent variables: employment and employment relationships; conditions of work and social protection; social dialogue; health and safety at work; human development and training in the workplace.</w:t>
      </w:r>
    </w:p>
    <w:p w14:paraId="37486109">
      <w:pPr>
        <w:spacing w:before="60" w:after="60" w:line="240" w:lineRule="auto"/>
        <w:ind w:firstLine="280"/>
        <w:jc w:val="both"/>
        <w:rPr>
          <w:sz w:val="20"/>
          <w:szCs w:val="20"/>
        </w:rPr>
      </w:pPr>
      <w:r>
        <w:rPr>
          <w:sz w:val="20"/>
          <w:szCs w:val="20"/>
        </w:rPr>
        <w:t>Dependent variables: Employee trust, Employee satisfaction, Employee commitment.</w:t>
      </w:r>
    </w:p>
    <w:p w14:paraId="6EBF7101">
      <w:pPr>
        <w:spacing w:before="60" w:after="60" w:line="240" w:lineRule="auto"/>
        <w:ind w:firstLine="280"/>
        <w:rPr>
          <w:sz w:val="20"/>
          <w:szCs w:val="20"/>
        </w:rPr>
      </w:pPr>
      <w:r>
        <w:rPr>
          <w:sz w:val="20"/>
          <w:szCs w:val="20"/>
        </w:rPr>
        <w:t>Control variables: Gender, Age, Marital status, Education level, Job position, Working time, and Average monthly income.</w:t>
      </w:r>
    </w:p>
    <w:p w14:paraId="415F324B">
      <w:pPr>
        <w:numPr>
          <w:ilvl w:val="0"/>
          <w:numId w:val="1"/>
        </w:numPr>
        <w:spacing w:before="60" w:after="60" w:line="240" w:lineRule="auto"/>
        <w:rPr>
          <w:b/>
          <w:bCs/>
          <w:sz w:val="20"/>
          <w:szCs w:val="20"/>
        </w:rPr>
      </w:pPr>
      <w:r>
        <w:rPr>
          <w:b/>
          <w:bCs/>
          <w:sz w:val="20"/>
          <w:szCs w:val="20"/>
        </w:rPr>
        <w:t>Conclusion</w:t>
      </w:r>
    </w:p>
    <w:p w14:paraId="7C1935B1">
      <w:pPr>
        <w:spacing w:before="60" w:after="60" w:line="240" w:lineRule="auto"/>
        <w:ind w:firstLine="278" w:firstLineChars="139"/>
        <w:jc w:val="both"/>
        <w:rPr>
          <w:sz w:val="20"/>
          <w:szCs w:val="20"/>
        </w:rPr>
      </w:pPr>
      <w:r>
        <w:rPr>
          <w:sz w:val="20"/>
          <w:szCs w:val="20"/>
        </w:rPr>
        <w:t>The article highlights the importance of CSR in business performance and systematizes the theoretical basis of ISO 26000, especially the core topic: labor practices. Through the five contents of labor practices, the authors have proposed hypotheses related to the positive relationship between these contents about trust, satisfaction, and commitment of employees. The article's main purpose is to build a model showing the interactive relationship between faith, satisfaction, and commitment of employees under the impact of corporate social responsibility. In the future, the authors will apply the built model to large economic groups in Vietnam, such as Vinacomin, through quantitative analysis.</w:t>
      </w:r>
    </w:p>
    <w:p w14:paraId="6E2DCE52">
      <w:pPr>
        <w:spacing w:before="60" w:after="60" w:line="240" w:lineRule="auto"/>
        <w:jc w:val="center"/>
        <w:rPr>
          <w:b/>
          <w:bCs/>
          <w:sz w:val="20"/>
          <w:szCs w:val="20"/>
        </w:rPr>
      </w:pPr>
      <w:r>
        <w:rPr>
          <w:b/>
          <w:bCs/>
          <w:sz w:val="20"/>
          <w:szCs w:val="20"/>
        </w:rPr>
        <w:t>REFERENCES</w:t>
      </w:r>
    </w:p>
    <w:p w14:paraId="6E5105EA">
      <w:pPr>
        <w:pStyle w:val="7"/>
        <w:spacing w:before="60" w:after="60"/>
        <w:ind w:left="280" w:hanging="280"/>
        <w:rPr>
          <w:sz w:val="20"/>
          <w:szCs w:val="20"/>
        </w:rPr>
      </w:pPr>
      <w:r>
        <w:rPr>
          <w:sz w:val="20"/>
          <w:szCs w:val="20"/>
        </w:rPr>
        <w:fldChar w:fldCharType="begin"/>
      </w:r>
      <w:r>
        <w:rPr>
          <w:sz w:val="20"/>
          <w:szCs w:val="20"/>
        </w:rPr>
        <w:instrText xml:space="preserve"> ADDIN EN.REFLIST </w:instrText>
      </w:r>
      <w:r>
        <w:rPr>
          <w:sz w:val="20"/>
          <w:szCs w:val="20"/>
        </w:rPr>
        <w:fldChar w:fldCharType="separate"/>
      </w:r>
      <w:r>
        <w:rPr>
          <w:sz w:val="20"/>
          <w:szCs w:val="20"/>
        </w:rPr>
        <w:t xml:space="preserve">Advantage, C. (2020). Corporate social responsibility. </w:t>
      </w:r>
      <w:r>
        <w:rPr>
          <w:i/>
          <w:sz w:val="20"/>
          <w:szCs w:val="20"/>
        </w:rPr>
        <w:t>CSR and Socially Responsible Investing Strategies in Transitioning and Emerging Economies</w:t>
      </w:r>
      <w:r>
        <w:rPr>
          <w:sz w:val="20"/>
          <w:szCs w:val="20"/>
        </w:rPr>
        <w:t>,</w:t>
      </w:r>
      <w:r>
        <w:rPr>
          <w:i/>
          <w:sz w:val="20"/>
          <w:szCs w:val="20"/>
        </w:rPr>
        <w:t xml:space="preserve"> 65</w:t>
      </w:r>
      <w:r>
        <w:rPr>
          <w:sz w:val="20"/>
          <w:szCs w:val="20"/>
        </w:rPr>
        <w:t xml:space="preserve">. </w:t>
      </w:r>
    </w:p>
    <w:p w14:paraId="355CD207">
      <w:pPr>
        <w:pStyle w:val="7"/>
        <w:spacing w:before="60" w:after="60"/>
        <w:ind w:left="280" w:hanging="280"/>
        <w:rPr>
          <w:sz w:val="20"/>
          <w:szCs w:val="20"/>
        </w:rPr>
      </w:pPr>
      <w:r>
        <w:rPr>
          <w:sz w:val="20"/>
          <w:szCs w:val="20"/>
        </w:rPr>
        <w:t xml:space="preserve">Armstrong, M. (2006). </w:t>
      </w:r>
      <w:r>
        <w:rPr>
          <w:i/>
          <w:sz w:val="20"/>
          <w:szCs w:val="20"/>
        </w:rPr>
        <w:t>A handbook of human resource management practice</w:t>
      </w:r>
      <w:r>
        <w:rPr>
          <w:sz w:val="20"/>
          <w:szCs w:val="20"/>
        </w:rPr>
        <w:t xml:space="preserve">. Kogan Page Publishers. </w:t>
      </w:r>
    </w:p>
    <w:p w14:paraId="44F21F4C">
      <w:pPr>
        <w:pStyle w:val="7"/>
        <w:spacing w:before="60" w:after="60"/>
        <w:ind w:left="280" w:hanging="280"/>
        <w:rPr>
          <w:sz w:val="20"/>
          <w:szCs w:val="20"/>
        </w:rPr>
      </w:pPr>
      <w:r>
        <w:rPr>
          <w:sz w:val="20"/>
          <w:szCs w:val="20"/>
        </w:rPr>
        <w:t xml:space="preserve">Beloor, V., Nanjundeswaraswamy, T., &amp; Swamy, D. (2017). Employee commitment and quality of work life–A literature review. </w:t>
      </w:r>
      <w:r>
        <w:rPr>
          <w:i/>
          <w:sz w:val="20"/>
          <w:szCs w:val="20"/>
        </w:rPr>
        <w:t>The International Journal of Indian Psychology</w:t>
      </w:r>
      <w:r>
        <w:rPr>
          <w:sz w:val="20"/>
          <w:szCs w:val="20"/>
        </w:rPr>
        <w:t>,</w:t>
      </w:r>
      <w:r>
        <w:rPr>
          <w:i/>
          <w:sz w:val="20"/>
          <w:szCs w:val="20"/>
        </w:rPr>
        <w:t xml:space="preserve"> 4</w:t>
      </w:r>
      <w:r>
        <w:rPr>
          <w:sz w:val="20"/>
          <w:szCs w:val="20"/>
        </w:rPr>
        <w:t xml:space="preserve">(2), 175-188. </w:t>
      </w:r>
    </w:p>
    <w:p w14:paraId="17A78EC3">
      <w:pPr>
        <w:pStyle w:val="7"/>
        <w:spacing w:before="60" w:after="60"/>
        <w:ind w:left="280" w:hanging="280"/>
        <w:rPr>
          <w:sz w:val="20"/>
          <w:szCs w:val="20"/>
        </w:rPr>
      </w:pPr>
      <w:r>
        <w:rPr>
          <w:sz w:val="20"/>
          <w:szCs w:val="20"/>
        </w:rPr>
        <w:t xml:space="preserve">Bin, K., Ahmed, Z., Shafi, N., &amp; Shaheen, W. (2011). Impact of employee commitment on organizational performance. </w:t>
      </w:r>
      <w:r>
        <w:rPr>
          <w:i/>
          <w:sz w:val="20"/>
          <w:szCs w:val="20"/>
        </w:rPr>
        <w:t>Arabian Journal of Business and Management Review</w:t>
      </w:r>
      <w:r>
        <w:rPr>
          <w:sz w:val="20"/>
          <w:szCs w:val="20"/>
        </w:rPr>
        <w:t>,</w:t>
      </w:r>
      <w:r>
        <w:rPr>
          <w:i/>
          <w:sz w:val="20"/>
          <w:szCs w:val="20"/>
        </w:rPr>
        <w:t xml:space="preserve"> 1</w:t>
      </w:r>
      <w:r>
        <w:rPr>
          <w:sz w:val="20"/>
          <w:szCs w:val="20"/>
        </w:rPr>
        <w:t xml:space="preserve">(2), 87-98. </w:t>
      </w:r>
    </w:p>
    <w:p w14:paraId="121C94C0">
      <w:pPr>
        <w:pStyle w:val="7"/>
        <w:spacing w:before="60" w:after="60"/>
        <w:ind w:left="280" w:hanging="280"/>
        <w:rPr>
          <w:sz w:val="20"/>
          <w:szCs w:val="20"/>
        </w:rPr>
      </w:pPr>
      <w:r>
        <w:rPr>
          <w:sz w:val="20"/>
          <w:szCs w:val="20"/>
        </w:rPr>
        <w:t xml:space="preserve">Cook, K. S., Yamagishi, T., Cheshire, C., Cooper, R., Matsuda, M., &amp; Mashima, R. (2005). Trust building via risk taking: A cross-societal experiment. </w:t>
      </w:r>
      <w:r>
        <w:rPr>
          <w:i/>
          <w:sz w:val="20"/>
          <w:szCs w:val="20"/>
        </w:rPr>
        <w:t>Social psychology quarterly</w:t>
      </w:r>
      <w:r>
        <w:rPr>
          <w:sz w:val="20"/>
          <w:szCs w:val="20"/>
        </w:rPr>
        <w:t>,</w:t>
      </w:r>
      <w:r>
        <w:rPr>
          <w:i/>
          <w:sz w:val="20"/>
          <w:szCs w:val="20"/>
        </w:rPr>
        <w:t xml:space="preserve"> 68</w:t>
      </w:r>
      <w:r>
        <w:rPr>
          <w:sz w:val="20"/>
          <w:szCs w:val="20"/>
        </w:rPr>
        <w:t xml:space="preserve">(2), 121-142. </w:t>
      </w:r>
    </w:p>
    <w:p w14:paraId="6D834F48">
      <w:pPr>
        <w:pStyle w:val="7"/>
        <w:spacing w:before="60" w:after="60"/>
        <w:ind w:left="280" w:hanging="280"/>
        <w:rPr>
          <w:sz w:val="20"/>
          <w:szCs w:val="20"/>
        </w:rPr>
      </w:pPr>
      <w:r>
        <w:rPr>
          <w:sz w:val="20"/>
          <w:szCs w:val="20"/>
        </w:rPr>
        <w:t xml:space="preserve">Davis, K. (1989). </w:t>
      </w:r>
      <w:r>
        <w:rPr>
          <w:i/>
          <w:sz w:val="20"/>
          <w:szCs w:val="20"/>
        </w:rPr>
        <w:t>Human behavior at work: Organizational behavior</w:t>
      </w:r>
      <w:r>
        <w:rPr>
          <w:sz w:val="20"/>
          <w:szCs w:val="20"/>
        </w:rPr>
        <w:t xml:space="preserve">. McGraw-Hill Inc. </w:t>
      </w:r>
    </w:p>
    <w:p w14:paraId="61856C93">
      <w:pPr>
        <w:pStyle w:val="7"/>
        <w:spacing w:before="60" w:after="60"/>
        <w:ind w:left="280" w:hanging="280"/>
        <w:rPr>
          <w:sz w:val="20"/>
          <w:szCs w:val="20"/>
        </w:rPr>
      </w:pPr>
      <w:r>
        <w:rPr>
          <w:sz w:val="20"/>
          <w:szCs w:val="20"/>
        </w:rPr>
        <w:t xml:space="preserve">Gelaidan, H. M., &amp; Ahmad, H. (2013). The factors effecting employee commitment to change in public sector: Evidence from Yemen. </w:t>
      </w:r>
      <w:r>
        <w:rPr>
          <w:i/>
          <w:sz w:val="20"/>
          <w:szCs w:val="20"/>
        </w:rPr>
        <w:t>International Business Research</w:t>
      </w:r>
      <w:r>
        <w:rPr>
          <w:sz w:val="20"/>
          <w:szCs w:val="20"/>
        </w:rPr>
        <w:t>,</w:t>
      </w:r>
      <w:r>
        <w:rPr>
          <w:i/>
          <w:sz w:val="20"/>
          <w:szCs w:val="20"/>
        </w:rPr>
        <w:t xml:space="preserve"> 6</w:t>
      </w:r>
      <w:r>
        <w:rPr>
          <w:sz w:val="20"/>
          <w:szCs w:val="20"/>
        </w:rPr>
        <w:t xml:space="preserve">(3), 75-87. </w:t>
      </w:r>
    </w:p>
    <w:p w14:paraId="56A32123">
      <w:pPr>
        <w:pStyle w:val="7"/>
        <w:spacing w:before="60" w:after="60"/>
        <w:ind w:left="280" w:hanging="280"/>
        <w:rPr>
          <w:sz w:val="20"/>
          <w:szCs w:val="20"/>
        </w:rPr>
      </w:pPr>
      <w:r>
        <w:rPr>
          <w:sz w:val="20"/>
          <w:szCs w:val="20"/>
        </w:rPr>
        <w:t xml:space="preserve">Hoppock, R. (1935). Job Satisfaction, Harper and Brothers. </w:t>
      </w:r>
      <w:r>
        <w:rPr>
          <w:i/>
          <w:sz w:val="20"/>
          <w:szCs w:val="20"/>
        </w:rPr>
        <w:t>New York</w:t>
      </w:r>
      <w:r>
        <w:rPr>
          <w:sz w:val="20"/>
          <w:szCs w:val="20"/>
        </w:rPr>
        <w:t>,</w:t>
      </w:r>
      <w:r>
        <w:rPr>
          <w:i/>
          <w:sz w:val="20"/>
          <w:szCs w:val="20"/>
        </w:rPr>
        <w:t xml:space="preserve"> 47</w:t>
      </w:r>
      <w:r>
        <w:rPr>
          <w:sz w:val="20"/>
          <w:szCs w:val="20"/>
        </w:rPr>
        <w:t xml:space="preserve">. </w:t>
      </w:r>
    </w:p>
    <w:p w14:paraId="4B3B1E78">
      <w:pPr>
        <w:pStyle w:val="7"/>
        <w:spacing w:before="60" w:after="60"/>
        <w:ind w:left="280" w:hanging="280"/>
        <w:rPr>
          <w:sz w:val="20"/>
          <w:szCs w:val="20"/>
        </w:rPr>
      </w:pPr>
      <w:r>
        <w:rPr>
          <w:sz w:val="20"/>
          <w:szCs w:val="20"/>
        </w:rPr>
        <w:t xml:space="preserve">Hosmer, L. T. (1995). Trust: The connecting link between organizational theory and philosophical ethics. </w:t>
      </w:r>
      <w:r>
        <w:rPr>
          <w:i/>
          <w:sz w:val="20"/>
          <w:szCs w:val="20"/>
        </w:rPr>
        <w:t>Academy of management Review</w:t>
      </w:r>
      <w:r>
        <w:rPr>
          <w:sz w:val="20"/>
          <w:szCs w:val="20"/>
        </w:rPr>
        <w:t>,</w:t>
      </w:r>
      <w:r>
        <w:rPr>
          <w:i/>
          <w:sz w:val="20"/>
          <w:szCs w:val="20"/>
        </w:rPr>
        <w:t xml:space="preserve"> 20</w:t>
      </w:r>
      <w:r>
        <w:rPr>
          <w:sz w:val="20"/>
          <w:szCs w:val="20"/>
        </w:rPr>
        <w:t xml:space="preserve">(2), 379-403. </w:t>
      </w:r>
    </w:p>
    <w:p w14:paraId="360CCADE">
      <w:pPr>
        <w:pStyle w:val="7"/>
        <w:spacing w:before="60" w:after="60"/>
        <w:ind w:left="280" w:hanging="280"/>
        <w:rPr>
          <w:sz w:val="20"/>
          <w:szCs w:val="20"/>
        </w:rPr>
      </w:pPr>
      <w:r>
        <w:rPr>
          <w:sz w:val="20"/>
          <w:szCs w:val="20"/>
        </w:rPr>
        <w:t xml:space="preserve">Kaliski, B. S. (2007). </w:t>
      </w:r>
      <w:r>
        <w:rPr>
          <w:i/>
          <w:sz w:val="20"/>
          <w:szCs w:val="20"/>
        </w:rPr>
        <w:t>Encyclopedia of business &amp; finance</w:t>
      </w:r>
      <w:r>
        <w:rPr>
          <w:sz w:val="20"/>
          <w:szCs w:val="20"/>
        </w:rPr>
        <w:t xml:space="preserve">. Thomson Gale, a part of The Thomson Corporation. </w:t>
      </w:r>
    </w:p>
    <w:p w14:paraId="23CF885B">
      <w:pPr>
        <w:pStyle w:val="7"/>
        <w:spacing w:before="60" w:after="60"/>
        <w:ind w:left="280" w:hanging="280"/>
        <w:rPr>
          <w:sz w:val="20"/>
          <w:szCs w:val="20"/>
        </w:rPr>
      </w:pPr>
      <w:r>
        <w:rPr>
          <w:sz w:val="20"/>
          <w:szCs w:val="20"/>
        </w:rPr>
        <w:t xml:space="preserve">Matten, D., &amp; Moon, J. (2008). “Implicit” and “explicit” CSR: A conceptual framework for a comparative understanding of corporate social responsibility. </w:t>
      </w:r>
      <w:r>
        <w:rPr>
          <w:i/>
          <w:sz w:val="20"/>
          <w:szCs w:val="20"/>
        </w:rPr>
        <w:t>Academy of management Review</w:t>
      </w:r>
      <w:r>
        <w:rPr>
          <w:sz w:val="20"/>
          <w:szCs w:val="20"/>
        </w:rPr>
        <w:t>,</w:t>
      </w:r>
      <w:r>
        <w:rPr>
          <w:i/>
          <w:sz w:val="20"/>
          <w:szCs w:val="20"/>
        </w:rPr>
        <w:t xml:space="preserve"> 33</w:t>
      </w:r>
      <w:r>
        <w:rPr>
          <w:sz w:val="20"/>
          <w:szCs w:val="20"/>
        </w:rPr>
        <w:t xml:space="preserve">(2), 404-424. </w:t>
      </w:r>
    </w:p>
    <w:p w14:paraId="6BAEDF80">
      <w:pPr>
        <w:pStyle w:val="7"/>
        <w:spacing w:before="60" w:after="60"/>
        <w:ind w:left="280" w:hanging="280"/>
        <w:rPr>
          <w:sz w:val="20"/>
          <w:szCs w:val="20"/>
        </w:rPr>
      </w:pPr>
      <w:r>
        <w:rPr>
          <w:sz w:val="20"/>
          <w:szCs w:val="20"/>
        </w:rPr>
        <w:t xml:space="preserve">McKnight, D. H., Choudhury, V., &amp; Kacmar, C. (2002). Developing and validating trust measures for e-commerce: An integrative typology. </w:t>
      </w:r>
      <w:r>
        <w:rPr>
          <w:i/>
          <w:sz w:val="20"/>
          <w:szCs w:val="20"/>
        </w:rPr>
        <w:t>Information systems research</w:t>
      </w:r>
      <w:r>
        <w:rPr>
          <w:sz w:val="20"/>
          <w:szCs w:val="20"/>
        </w:rPr>
        <w:t>,</w:t>
      </w:r>
      <w:r>
        <w:rPr>
          <w:i/>
          <w:sz w:val="20"/>
          <w:szCs w:val="20"/>
        </w:rPr>
        <w:t xml:space="preserve"> 13</w:t>
      </w:r>
      <w:r>
        <w:rPr>
          <w:sz w:val="20"/>
          <w:szCs w:val="20"/>
        </w:rPr>
        <w:t xml:space="preserve">(3), 334-359. </w:t>
      </w:r>
    </w:p>
    <w:p w14:paraId="2EC1268A">
      <w:pPr>
        <w:pStyle w:val="7"/>
        <w:spacing w:before="60" w:after="60"/>
        <w:ind w:left="280" w:hanging="280"/>
        <w:rPr>
          <w:sz w:val="20"/>
          <w:szCs w:val="20"/>
        </w:rPr>
      </w:pPr>
      <w:r>
        <w:rPr>
          <w:sz w:val="20"/>
          <w:szCs w:val="20"/>
        </w:rPr>
        <w:t xml:space="preserve">Rotter, J. B. (1967). A new scale for the measurement of interpersonal trust. </w:t>
      </w:r>
      <w:r>
        <w:rPr>
          <w:i/>
          <w:sz w:val="20"/>
          <w:szCs w:val="20"/>
        </w:rPr>
        <w:t>Journal of personality</w:t>
      </w:r>
      <w:r>
        <w:rPr>
          <w:sz w:val="20"/>
          <w:szCs w:val="20"/>
        </w:rPr>
        <w:t xml:space="preserve">. </w:t>
      </w:r>
    </w:p>
    <w:p w14:paraId="42F04B7B">
      <w:pPr>
        <w:pStyle w:val="7"/>
        <w:spacing w:before="60" w:after="60"/>
        <w:ind w:left="280" w:hanging="280"/>
        <w:rPr>
          <w:sz w:val="20"/>
          <w:szCs w:val="20"/>
        </w:rPr>
      </w:pPr>
      <w:r>
        <w:rPr>
          <w:sz w:val="20"/>
          <w:szCs w:val="20"/>
        </w:rPr>
        <w:t xml:space="preserve">Rousseau, D. M., Sitkin, S. B., Burt, R. S., &amp; Camerer, C. (1998). Not so different after all: A cross-discipline view of trust. </w:t>
      </w:r>
      <w:r>
        <w:rPr>
          <w:i/>
          <w:sz w:val="20"/>
          <w:szCs w:val="20"/>
        </w:rPr>
        <w:t>Academy of management Review</w:t>
      </w:r>
      <w:r>
        <w:rPr>
          <w:sz w:val="20"/>
          <w:szCs w:val="20"/>
        </w:rPr>
        <w:t>,</w:t>
      </w:r>
      <w:r>
        <w:rPr>
          <w:i/>
          <w:sz w:val="20"/>
          <w:szCs w:val="20"/>
        </w:rPr>
        <w:t xml:space="preserve"> 23</w:t>
      </w:r>
      <w:r>
        <w:rPr>
          <w:sz w:val="20"/>
          <w:szCs w:val="20"/>
        </w:rPr>
        <w:t xml:space="preserve">(3), 393-404. </w:t>
      </w:r>
    </w:p>
    <w:p w14:paraId="178C953D">
      <w:pPr>
        <w:pStyle w:val="7"/>
        <w:spacing w:before="60" w:after="60"/>
        <w:ind w:left="280" w:hanging="280"/>
        <w:rPr>
          <w:sz w:val="20"/>
          <w:szCs w:val="20"/>
        </w:rPr>
      </w:pPr>
      <w:r>
        <w:rPr>
          <w:sz w:val="20"/>
          <w:szCs w:val="20"/>
        </w:rPr>
        <w:t xml:space="preserve">Spector, P. E. (1997). </w:t>
      </w:r>
      <w:r>
        <w:rPr>
          <w:i/>
          <w:sz w:val="20"/>
          <w:szCs w:val="20"/>
        </w:rPr>
        <w:t>Job satisfaction: Application, assessment, causes, and consequences</w:t>
      </w:r>
      <w:r>
        <w:rPr>
          <w:sz w:val="20"/>
          <w:szCs w:val="20"/>
        </w:rPr>
        <w:t xml:space="preserve"> (Vol. 3). Sage. </w:t>
      </w:r>
    </w:p>
    <w:p w14:paraId="0745F9B0">
      <w:pPr>
        <w:pStyle w:val="7"/>
        <w:spacing w:before="60" w:after="60"/>
        <w:ind w:left="280" w:hanging="280"/>
        <w:rPr>
          <w:sz w:val="20"/>
          <w:szCs w:val="20"/>
        </w:rPr>
      </w:pPr>
      <w:r>
        <w:rPr>
          <w:sz w:val="20"/>
          <w:szCs w:val="20"/>
        </w:rPr>
        <w:t xml:space="preserve">Spicer, C. H. (2007). Collaborative advocacy and the creation of trust: Toward an understanding of stakeholder claims and risks. </w:t>
      </w:r>
      <w:r>
        <w:rPr>
          <w:i/>
          <w:sz w:val="20"/>
          <w:szCs w:val="20"/>
        </w:rPr>
        <w:t>The future of excellence in public relations and communication management: Challenges for the next generation</w:t>
      </w:r>
      <w:r>
        <w:rPr>
          <w:sz w:val="20"/>
          <w:szCs w:val="20"/>
        </w:rPr>
        <w:t xml:space="preserve">, 27-40. </w:t>
      </w:r>
    </w:p>
    <w:p w14:paraId="22889514">
      <w:pPr>
        <w:pStyle w:val="7"/>
        <w:spacing w:before="60" w:after="60"/>
        <w:ind w:left="280" w:hanging="280"/>
        <w:rPr>
          <w:sz w:val="20"/>
          <w:szCs w:val="20"/>
        </w:rPr>
      </w:pPr>
      <w:r>
        <w:rPr>
          <w:sz w:val="20"/>
          <w:szCs w:val="20"/>
        </w:rPr>
        <w:t xml:space="preserve">Statt, D. A. (2004). </w:t>
      </w:r>
      <w:r>
        <w:rPr>
          <w:i/>
          <w:sz w:val="20"/>
          <w:szCs w:val="20"/>
        </w:rPr>
        <w:t>The Routledge dictionary of business management</w:t>
      </w:r>
      <w:r>
        <w:rPr>
          <w:sz w:val="20"/>
          <w:szCs w:val="20"/>
        </w:rPr>
        <w:t xml:space="preserve">. Routledge. </w:t>
      </w:r>
    </w:p>
    <w:p w14:paraId="6CCBE652">
      <w:pPr>
        <w:pStyle w:val="7"/>
        <w:spacing w:before="60" w:after="60"/>
        <w:ind w:left="280" w:hanging="280"/>
        <w:rPr>
          <w:sz w:val="20"/>
          <w:szCs w:val="20"/>
        </w:rPr>
      </w:pPr>
      <w:r>
        <w:rPr>
          <w:sz w:val="20"/>
          <w:szCs w:val="20"/>
        </w:rPr>
        <w:t xml:space="preserve">Steele, R., &amp; General, S. (2010). Guidance on social responsibility. </w:t>
      </w:r>
      <w:r>
        <w:rPr>
          <w:i/>
          <w:sz w:val="20"/>
          <w:szCs w:val="20"/>
        </w:rPr>
        <w:t>International standart ISO</w:t>
      </w:r>
      <w:r>
        <w:rPr>
          <w:sz w:val="20"/>
          <w:szCs w:val="20"/>
        </w:rPr>
        <w:t>,</w:t>
      </w:r>
      <w:r>
        <w:rPr>
          <w:i/>
          <w:sz w:val="20"/>
          <w:szCs w:val="20"/>
        </w:rPr>
        <w:t xml:space="preserve"> 26000</w:t>
      </w:r>
      <w:r>
        <w:rPr>
          <w:sz w:val="20"/>
          <w:szCs w:val="20"/>
        </w:rPr>
        <w:t xml:space="preserve">. </w:t>
      </w:r>
    </w:p>
    <w:p w14:paraId="654FD19F">
      <w:pPr>
        <w:pStyle w:val="7"/>
        <w:spacing w:before="60" w:after="60"/>
        <w:ind w:left="280" w:hanging="280"/>
        <w:rPr>
          <w:sz w:val="20"/>
          <w:szCs w:val="20"/>
        </w:rPr>
      </w:pPr>
      <w:r>
        <w:rPr>
          <w:sz w:val="20"/>
          <w:szCs w:val="20"/>
        </w:rPr>
        <w:t xml:space="preserve">Tschannen-Moran, M., &amp; Hoy, W. K. (2000). A multidisciplinary analysis of the nature, meaning, and measurement of trust. </w:t>
      </w:r>
      <w:r>
        <w:rPr>
          <w:i/>
          <w:sz w:val="20"/>
          <w:szCs w:val="20"/>
        </w:rPr>
        <w:t>Review of educational research</w:t>
      </w:r>
      <w:r>
        <w:rPr>
          <w:sz w:val="20"/>
          <w:szCs w:val="20"/>
        </w:rPr>
        <w:t>,</w:t>
      </w:r>
      <w:r>
        <w:rPr>
          <w:i/>
          <w:sz w:val="20"/>
          <w:szCs w:val="20"/>
        </w:rPr>
        <w:t xml:space="preserve"> 70</w:t>
      </w:r>
      <w:r>
        <w:rPr>
          <w:sz w:val="20"/>
          <w:szCs w:val="20"/>
        </w:rPr>
        <w:t xml:space="preserve">(4), 547-593. </w:t>
      </w:r>
    </w:p>
    <w:p w14:paraId="4229A817">
      <w:pPr>
        <w:pStyle w:val="7"/>
        <w:spacing w:before="60" w:after="60"/>
        <w:ind w:left="280" w:hanging="280"/>
        <w:rPr>
          <w:sz w:val="20"/>
          <w:szCs w:val="20"/>
        </w:rPr>
      </w:pPr>
      <w:r>
        <w:rPr>
          <w:sz w:val="20"/>
          <w:szCs w:val="20"/>
        </w:rPr>
        <w:t xml:space="preserve">Twose, N., &amp; Rao, T. (2003). Strengthening Developing Country Governments’ Engagement with Corporate Social Responsibility: Conclusions and Recommendations from Technical Assistance in Vietnam. </w:t>
      </w:r>
      <w:r>
        <w:rPr>
          <w:i/>
          <w:sz w:val="20"/>
          <w:szCs w:val="20"/>
        </w:rPr>
        <w:t>Final Report</w:t>
      </w:r>
      <w:r>
        <w:rPr>
          <w:sz w:val="20"/>
          <w:szCs w:val="20"/>
        </w:rPr>
        <w:t xml:space="preserve">. </w:t>
      </w:r>
    </w:p>
    <w:p w14:paraId="53224056">
      <w:pPr>
        <w:pStyle w:val="7"/>
        <w:spacing w:before="60" w:after="60"/>
        <w:ind w:left="280" w:hanging="280"/>
        <w:rPr>
          <w:sz w:val="20"/>
          <w:szCs w:val="20"/>
        </w:rPr>
      </w:pPr>
      <w:r>
        <w:rPr>
          <w:sz w:val="20"/>
          <w:szCs w:val="20"/>
        </w:rPr>
        <w:t xml:space="preserve">Vroom, V. H. (1964). </w:t>
      </w:r>
      <w:r>
        <w:rPr>
          <w:i/>
          <w:sz w:val="20"/>
          <w:szCs w:val="20"/>
        </w:rPr>
        <w:t>Work and motivation</w:t>
      </w:r>
      <w:r>
        <w:rPr>
          <w:sz w:val="20"/>
          <w:szCs w:val="20"/>
        </w:rPr>
        <w:t xml:space="preserve">. John Wiley and Sons. </w:t>
      </w:r>
    </w:p>
    <w:p w14:paraId="640B161B">
      <w:pPr>
        <w:pStyle w:val="7"/>
        <w:spacing w:before="60" w:after="60"/>
        <w:ind w:left="280" w:hanging="280"/>
        <w:rPr>
          <w:sz w:val="20"/>
          <w:szCs w:val="20"/>
        </w:rPr>
      </w:pPr>
      <w:r>
        <w:rPr>
          <w:sz w:val="20"/>
          <w:szCs w:val="20"/>
        </w:rPr>
        <w:t xml:space="preserve">Wolak-Tuzimek, A., &amp; Tuzimek, W. (2019). Corporate Social Responsibility as Factor of Enterprise Competitiveness. </w:t>
      </w:r>
      <w:r>
        <w:rPr>
          <w:i/>
          <w:sz w:val="20"/>
          <w:szCs w:val="20"/>
        </w:rPr>
        <w:t>Jan Sas</w:t>
      </w:r>
      <w:r>
        <w:rPr>
          <w:sz w:val="20"/>
          <w:szCs w:val="20"/>
        </w:rPr>
        <w:t xml:space="preserve">, 131. </w:t>
      </w:r>
    </w:p>
    <w:p w14:paraId="185BF51C">
      <w:pPr>
        <w:pStyle w:val="7"/>
        <w:spacing w:before="60" w:after="60"/>
        <w:ind w:left="280" w:hanging="280"/>
        <w:rPr>
          <w:sz w:val="20"/>
          <w:szCs w:val="20"/>
        </w:rPr>
      </w:pPr>
      <w:r>
        <w:rPr>
          <w:sz w:val="20"/>
          <w:szCs w:val="20"/>
        </w:rPr>
        <w:t xml:space="preserve">Yu, H.-C., Kuo, L., &amp; Kao, M.-F. (2017). The relationship between CSR disclosure and competitive advantage. </w:t>
      </w:r>
      <w:r>
        <w:rPr>
          <w:i/>
          <w:sz w:val="20"/>
          <w:szCs w:val="20"/>
        </w:rPr>
        <w:t>Sustainability Accounting, Management and Policy Journal</w:t>
      </w:r>
      <w:r>
        <w:rPr>
          <w:sz w:val="20"/>
          <w:szCs w:val="20"/>
        </w:rPr>
        <w:t>,</w:t>
      </w:r>
      <w:r>
        <w:rPr>
          <w:i/>
          <w:sz w:val="20"/>
          <w:szCs w:val="20"/>
        </w:rPr>
        <w:t xml:space="preserve"> 8</w:t>
      </w:r>
      <w:r>
        <w:rPr>
          <w:sz w:val="20"/>
          <w:szCs w:val="20"/>
        </w:rPr>
        <w:t xml:space="preserve">(5), 547-570. </w:t>
      </w:r>
    </w:p>
    <w:p w14:paraId="1AD6EAD9">
      <w:pPr>
        <w:pStyle w:val="7"/>
        <w:spacing w:before="60" w:after="60"/>
        <w:ind w:left="280" w:hanging="280"/>
        <w:rPr>
          <w:sz w:val="20"/>
          <w:szCs w:val="20"/>
        </w:rPr>
      </w:pPr>
      <w:r>
        <w:rPr>
          <w:sz w:val="20"/>
          <w:szCs w:val="20"/>
        </w:rPr>
        <w:t xml:space="preserve">Zand, D. E. (1972). Trust and managerial problem solving. </w:t>
      </w:r>
      <w:r>
        <w:rPr>
          <w:i/>
          <w:sz w:val="20"/>
          <w:szCs w:val="20"/>
        </w:rPr>
        <w:t>Administrative science quarterly</w:t>
      </w:r>
      <w:r>
        <w:rPr>
          <w:sz w:val="20"/>
          <w:szCs w:val="20"/>
        </w:rPr>
        <w:t xml:space="preserve">, 229-239. </w:t>
      </w:r>
    </w:p>
    <w:p w14:paraId="1BAB6FFD">
      <w:pPr>
        <w:spacing w:before="60" w:after="60" w:line="240" w:lineRule="auto"/>
        <w:jc w:val="both"/>
        <w:rPr>
          <w:sz w:val="20"/>
          <w:szCs w:val="20"/>
        </w:rPr>
        <w:sectPr>
          <w:type w:val="continuous"/>
          <w:pgSz w:w="11907" w:h="16840"/>
          <w:pgMar w:top="1134" w:right="851" w:bottom="1134" w:left="1701" w:header="720" w:footer="720" w:gutter="0"/>
          <w:cols w:equalWidth="0" w:num="2">
            <w:col w:w="4465" w:space="425"/>
            <w:col w:w="4465"/>
          </w:cols>
          <w:docGrid w:linePitch="381" w:charSpace="0"/>
        </w:sectPr>
      </w:pPr>
      <w:r>
        <w:rPr>
          <w:sz w:val="20"/>
          <w:szCs w:val="20"/>
        </w:rPr>
        <w:fldChar w:fldCharType="end"/>
      </w:r>
    </w:p>
    <w:p w14:paraId="5F5FF845">
      <w:pPr>
        <w:spacing w:after="0" w:line="360" w:lineRule="atLeast"/>
        <w:jc w:val="both"/>
        <w:rPr>
          <w:sz w:val="20"/>
          <w:szCs w:val="20"/>
        </w:rPr>
      </w:pPr>
    </w:p>
    <w:sectPr>
      <w:type w:val="continuous"/>
      <w:pgSz w:w="11907" w:h="16840"/>
      <w:pgMar w:top="1134" w:right="851"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imHei">
    <w:altName w:val="SimSun"/>
    <w:panose1 w:val="0201060003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5C150"/>
    <w:multiLevelType w:val="multilevel"/>
    <w:tmpl w:val="63B5C150"/>
    <w:lvl w:ilvl="0" w:tentative="0">
      <w:start w:val="1"/>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568"/>
  <w:drawingGridHorizontalSpacing w:val="140"/>
  <w:drawingGridVerticalSpacing w:val="38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ddxraaa9dprbe9adcxwxvzx9dttwza25ax&quot;&gt;Reference for my dissertation&lt;record-ids&gt;&lt;item&gt;3&lt;/item&gt;&lt;item&gt;4&lt;/item&gt;&lt;item&gt;5&lt;/item&gt;&lt;item&gt;9&lt;/item&gt;&lt;item&gt;10&lt;/item&gt;&lt;item&gt;216&lt;/item&gt;&lt;item&gt;217&lt;/item&gt;&lt;item&gt;218&lt;/item&gt;&lt;item&gt;219&lt;/item&gt;&lt;item&gt;220&lt;/item&gt;&lt;item&gt;222&lt;/item&gt;&lt;item&gt;223&lt;/item&gt;&lt;item&gt;224&lt;/item&gt;&lt;item&gt;225&lt;/item&gt;&lt;item&gt;229&lt;/item&gt;&lt;item&gt;230&lt;/item&gt;&lt;item&gt;231&lt;/item&gt;&lt;item&gt;232&lt;/item&gt;&lt;item&gt;233&lt;/item&gt;&lt;item&gt;234&lt;/item&gt;&lt;item&gt;235&lt;/item&gt;&lt;item&gt;236&lt;/item&gt;&lt;item&gt;237&lt;/item&gt;&lt;item&gt;238&lt;/item&gt;&lt;/record-ids&gt;&lt;/item&gt;&lt;/Libraries&gt;"/>
  </w:docVars>
  <w:rsids>
    <w:rsidRoot w:val="00DC4889"/>
    <w:rsid w:val="00053F4F"/>
    <w:rsid w:val="000B6BAA"/>
    <w:rsid w:val="001013D0"/>
    <w:rsid w:val="00130F4D"/>
    <w:rsid w:val="00245E72"/>
    <w:rsid w:val="002548F6"/>
    <w:rsid w:val="003002B9"/>
    <w:rsid w:val="00377295"/>
    <w:rsid w:val="004B07C0"/>
    <w:rsid w:val="004B5589"/>
    <w:rsid w:val="005731E9"/>
    <w:rsid w:val="00690759"/>
    <w:rsid w:val="00717F19"/>
    <w:rsid w:val="00745C72"/>
    <w:rsid w:val="008301C5"/>
    <w:rsid w:val="008379D3"/>
    <w:rsid w:val="00AA5C58"/>
    <w:rsid w:val="00BB337F"/>
    <w:rsid w:val="00C41846"/>
    <w:rsid w:val="00C600C9"/>
    <w:rsid w:val="00DC4889"/>
    <w:rsid w:val="00FA7F1D"/>
    <w:rsid w:val="028F5315"/>
    <w:rsid w:val="05CF12B7"/>
    <w:rsid w:val="1DB6211D"/>
    <w:rsid w:val="243F6D4D"/>
    <w:rsid w:val="27166BAC"/>
    <w:rsid w:val="318735D5"/>
    <w:rsid w:val="31B753FC"/>
    <w:rsid w:val="36D73800"/>
    <w:rsid w:val="38A6170B"/>
    <w:rsid w:val="473F5DDD"/>
    <w:rsid w:val="4A4F34FE"/>
    <w:rsid w:val="5B2B2DEB"/>
    <w:rsid w:val="5DB954B9"/>
    <w:rsid w:val="65693AAE"/>
    <w:rsid w:val="69630E78"/>
    <w:rsid w:val="6A66174D"/>
    <w:rsid w:val="6E022643"/>
    <w:rsid w:val="6F544107"/>
    <w:rsid w:val="70AE4B7F"/>
    <w:rsid w:val="7724030F"/>
    <w:rsid w:val="772D6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Times New Roman" w:hAnsi="Times New Roman" w:eastAsiaTheme="minorEastAsia" w:cstheme="minorBidi"/>
      <w:kern w:val="2"/>
      <w:sz w:val="28"/>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35"/>
    <w:rPr>
      <w:rFonts w:ascii="Arial" w:hAnsi="Arial" w:eastAsia="SimHei" w:cs="Arial"/>
      <w:sz w:val="20"/>
    </w:rPr>
  </w:style>
  <w:style w:type="table" w:styleId="5">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EndNote Bibliography Title"/>
    <w:autoRedefine/>
    <w:qFormat/>
    <w:uiPriority w:val="0"/>
    <w:pPr>
      <w:jc w:val="center"/>
    </w:pPr>
    <w:rPr>
      <w:rFonts w:ascii="Times New Roman" w:hAnsi="Times New Roman" w:cs="Times New Roman" w:eastAsiaTheme="minorEastAsia"/>
      <w:kern w:val="2"/>
      <w:sz w:val="28"/>
      <w:szCs w:val="22"/>
      <w:lang w:val="en-US" w:eastAsia="zh-CN" w:bidi="ar-SA"/>
      <w14:ligatures w14:val="standardContextual"/>
    </w:rPr>
  </w:style>
  <w:style w:type="paragraph" w:customStyle="1" w:styleId="7">
    <w:name w:val="EndNote Bibliography"/>
    <w:autoRedefine/>
    <w:qFormat/>
    <w:uiPriority w:val="0"/>
    <w:pPr>
      <w:jc w:val="both"/>
    </w:pPr>
    <w:rPr>
      <w:rFonts w:ascii="Times New Roman" w:hAnsi="Times New Roman" w:cs="Times New Roman" w:eastAsiaTheme="minorEastAsia"/>
      <w:kern w:val="2"/>
      <w:sz w:val="28"/>
      <w:szCs w:val="22"/>
      <w:lang w:val="en-US" w:eastAsia="zh-CN" w:bidi="ar-SA"/>
      <w14:ligatures w14:val="standardContextual"/>
    </w:rPr>
  </w:style>
  <w:style w:type="paragraph" w:styleId="8">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10897</Words>
  <Characters>65600</Characters>
  <Lines>1640</Lines>
  <Paragraphs>350</Paragraphs>
  <TotalTime>789</TotalTime>
  <ScaleCrop>false</ScaleCrop>
  <LinksUpToDate>false</LinksUpToDate>
  <CharactersWithSpaces>76147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2024-03-01T02:58:00Z</dcterms:created>
  <dc:creator>Pham Minh Hai BmKT</dc:creator>
  <cp:lastModifiedBy>Unknown</cp:lastModifiedBy>
  <dcterms:modified xsi:type="dcterms:W3CDTF">2025-06-12T13:23:02Z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7FAC063BCC3C41F6ABA84B4475194865_12</vt:lpwstr>
  </property>
  <property fmtid="{D5CDD505-2E9C-101B-9397-08002B2CF9AE}" pid="4" name="GrammarlyDocumentId">
    <vt:lpwstr>c83c3d2117e3a6ab77fd3f06edd318fa0e0088daf02729ec6e96fd0ce4628e17</vt:lpwstr>
  </property>
</Properties>
</file>