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8EDE3" w14:textId="77777777" w:rsidR="00BD24F0" w:rsidRDefault="00BD24F0" w:rsidP="00BD24F0">
      <w:pPr>
        <w:pStyle w:val="1Tnbi"/>
        <w:rPr>
          <w:szCs w:val="30"/>
        </w:rPr>
      </w:pPr>
      <w:r w:rsidRPr="000F03DD">
        <w:rPr>
          <w:szCs w:val="30"/>
        </w:rPr>
        <w:t xml:space="preserve">Các yếu tố ảnh hưởng đến phát triển sản phẩm </w:t>
      </w:r>
    </w:p>
    <w:p w14:paraId="2B4AF369" w14:textId="77777777" w:rsidR="00BD24F0" w:rsidRPr="00EA0E0B" w:rsidRDefault="00BD24F0" w:rsidP="00BD24F0">
      <w:pPr>
        <w:pStyle w:val="1Tnbi"/>
        <w:rPr>
          <w:lang w:val="fr-FR"/>
        </w:rPr>
      </w:pPr>
      <w:r w:rsidRPr="000F03DD">
        <w:rPr>
          <w:szCs w:val="30"/>
        </w:rPr>
        <w:t>du lịch đá quý ở Việt Nam</w:t>
      </w:r>
    </w:p>
    <w:p w14:paraId="7568C3BB" w14:textId="77777777" w:rsidR="00BD24F0" w:rsidRDefault="00BD24F0" w:rsidP="00BD24F0">
      <w:pPr>
        <w:pStyle w:val="2Tcgi"/>
        <w:rPr>
          <w:vertAlign w:val="subscript"/>
          <w:lang w:val="fr-FR"/>
        </w:rPr>
      </w:pPr>
      <w:r>
        <w:rPr>
          <w:lang w:val="fr-FR"/>
        </w:rPr>
        <w:t>Phạm Thị Thanh Hiền</w:t>
      </w:r>
      <w:r w:rsidRPr="00EA0E0B">
        <w:rPr>
          <w:vertAlign w:val="superscript"/>
          <w:lang w:val="fr-FR"/>
        </w:rPr>
        <w:t>1,</w:t>
      </w:r>
      <w:r w:rsidRPr="00EA0E0B">
        <w:rPr>
          <w:rStyle w:val="FootnoteReference"/>
          <w:lang w:val="fr-FR"/>
        </w:rPr>
        <w:footnoteReference w:id="1"/>
      </w:r>
      <w:r w:rsidRPr="00EA0E0B">
        <w:rPr>
          <w:lang w:val="fr-FR"/>
        </w:rPr>
        <w:t xml:space="preserve">, </w:t>
      </w:r>
      <w:r>
        <w:rPr>
          <w:lang w:val="fr-FR"/>
        </w:rPr>
        <w:t>Tạ Thị Toán</w:t>
      </w:r>
      <w:r>
        <w:rPr>
          <w:vertAlign w:val="superscript"/>
          <w:lang w:val="fr-FR"/>
        </w:rPr>
        <w:t>1</w:t>
      </w:r>
    </w:p>
    <w:p w14:paraId="4F29CCCD" w14:textId="77777777" w:rsidR="00BD24F0" w:rsidRPr="00EA0E0B" w:rsidRDefault="00BD24F0" w:rsidP="00BD24F0">
      <w:pPr>
        <w:pStyle w:val="2Tcgi"/>
        <w:rPr>
          <w:i/>
        </w:rPr>
      </w:pPr>
      <w:r w:rsidRPr="00EA0E0B">
        <w:rPr>
          <w:i/>
          <w:vertAlign w:val="superscript"/>
        </w:rPr>
        <w:t>1</w:t>
      </w:r>
      <w:r w:rsidRPr="00EA0E0B">
        <w:rPr>
          <w:i/>
        </w:rPr>
        <w:t xml:space="preserve"> Trường Đại học Mỏ - Địa chất</w:t>
      </w:r>
    </w:p>
    <w:p w14:paraId="3C777B46" w14:textId="72674AB5" w:rsidR="008E2512" w:rsidRPr="00EA0E0B" w:rsidRDefault="006542EC" w:rsidP="00706DC5">
      <w:pPr>
        <w:pStyle w:val="Els-Abstract-head"/>
        <w:pBdr>
          <w:top w:val="single" w:sz="4" w:space="1" w:color="auto"/>
          <w:bottom w:val="single" w:sz="4" w:space="1" w:color="auto"/>
        </w:pBdr>
        <w:spacing w:before="120" w:after="120" w:line="240" w:lineRule="auto"/>
        <w:jc w:val="both"/>
        <w:rPr>
          <w:szCs w:val="18"/>
        </w:rPr>
      </w:pPr>
      <w:r w:rsidRPr="00EA0E0B">
        <w:rPr>
          <w:szCs w:val="18"/>
        </w:rPr>
        <w:t>TÓM TẮT</w:t>
      </w:r>
      <w:r w:rsidR="003C50DC" w:rsidRPr="00EA0E0B">
        <w:rPr>
          <w:szCs w:val="18"/>
        </w:rPr>
        <w:t xml:space="preserve"> </w:t>
      </w:r>
    </w:p>
    <w:p w14:paraId="6005E09F" w14:textId="1BF5B0FB" w:rsidR="006542EC" w:rsidRPr="00EA0E0B" w:rsidRDefault="00BD24F0" w:rsidP="00DD099D">
      <w:pPr>
        <w:pBdr>
          <w:top w:val="single" w:sz="4" w:space="1" w:color="auto"/>
          <w:bottom w:val="single" w:sz="4" w:space="1" w:color="auto"/>
        </w:pBdr>
        <w:jc w:val="both"/>
        <w:rPr>
          <w:rStyle w:val="A7"/>
          <w:rFonts w:cs="Times New Roman"/>
          <w:sz w:val="20"/>
        </w:rPr>
      </w:pPr>
      <w:r w:rsidRPr="00BD24F0">
        <w:rPr>
          <w:rFonts w:eastAsiaTheme="minorHAnsi"/>
        </w:rPr>
        <w:t>Phát triển sản phẩm du lịch không chỉ mang lại lợi ích kinh tế mà còn góp phần vào việc bảo tồn và phát triển bền vững các giá trị văn hóa, lịch sử và thiên nhiên. Ngoài ra phát triển sản phẩm du lịch còn góp phần nâng cao tính cạnh tranh của điểm đến du lịch Việt Nam. Trong bối cảnh ngành đá quý, đá mỹ nghệ ở Việt Nam rất phát triển thì sự kết hợp giữa du lịch với đá quý tạo ra một sản phẩm du lịch mới ở nước ta. Nghiên cứu này giúp làm sáng tỏ các yếu tố ảnh hưởng đến phát triển sản phẩm du lịch đá quý ở Việt Nam. Phân tích định lượng được sử dụng trong nghiên cứu, kết quả cho thấy có 3 nhân tố ảnh hưởng đến phát triển sản phẩm đá quý ở Việt Nam theo thứ tự giảm dần, gồm: (1) Khả năng chi trả; (2) Nhu cầu du lịch đá quý; (3) Sở thích du lịch đá quý. Ngoài ra, nhận thức của du khách về tài nguyên đá quý Việt Nam đã làm tăng mối quan hệ tích cực giữa các thuộc tính của phát triển sản phẩm du lịch đá quý đối với khách nội địa</w:t>
      </w:r>
    </w:p>
    <w:p w14:paraId="5C87255A" w14:textId="6281379A" w:rsidR="008E2512" w:rsidRPr="00EA0E0B" w:rsidRDefault="00706DC5" w:rsidP="00DD099D">
      <w:pPr>
        <w:widowControl/>
        <w:pBdr>
          <w:top w:val="single" w:sz="4" w:space="1" w:color="auto"/>
          <w:bottom w:val="single" w:sz="4" w:space="1" w:color="auto"/>
        </w:pBdr>
        <w:autoSpaceDE w:val="0"/>
        <w:autoSpaceDN w:val="0"/>
        <w:adjustRightInd w:val="0"/>
        <w:jc w:val="both"/>
        <w:rPr>
          <w:rFonts w:eastAsiaTheme="minorHAnsi"/>
        </w:rPr>
      </w:pPr>
      <w:r w:rsidRPr="00EA0E0B">
        <w:rPr>
          <w:rFonts w:eastAsiaTheme="minorHAnsi"/>
          <w:i/>
        </w:rPr>
        <w:t>Từ khóa</w:t>
      </w:r>
      <w:r w:rsidR="008E2512" w:rsidRPr="00EA0E0B">
        <w:rPr>
          <w:rFonts w:eastAsiaTheme="minorHAnsi"/>
          <w:i/>
        </w:rPr>
        <w:t>:</w:t>
      </w:r>
      <w:r w:rsidR="008E2512" w:rsidRPr="00EA0E0B">
        <w:rPr>
          <w:rFonts w:eastAsiaTheme="minorHAnsi"/>
        </w:rPr>
        <w:t xml:space="preserve"> </w:t>
      </w:r>
      <w:r w:rsidR="00BD24F0">
        <w:rPr>
          <w:rFonts w:eastAsiaTheme="minorHAnsi"/>
        </w:rPr>
        <w:t>“yếu tố ảnh hưởng”, “sản phẩm du lịch”, “đá quý”.</w:t>
      </w:r>
    </w:p>
    <w:p w14:paraId="47B0D59F" w14:textId="1BA0E4BB" w:rsidR="008E2512" w:rsidRPr="00EA0E0B"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p>
    <w:p w14:paraId="1C3D8B52" w14:textId="77777777" w:rsidR="006A5C75" w:rsidRPr="00662F60" w:rsidRDefault="006A5C75" w:rsidP="006A5C75">
      <w:pPr>
        <w:widowControl/>
        <w:autoSpaceDE w:val="0"/>
        <w:autoSpaceDN w:val="0"/>
        <w:adjustRightInd w:val="0"/>
        <w:ind w:firstLine="227"/>
        <w:jc w:val="both"/>
        <w:rPr>
          <w:rFonts w:eastAsiaTheme="minorHAnsi"/>
        </w:rPr>
      </w:pPr>
      <w:r w:rsidRPr="00662F60">
        <w:rPr>
          <w:rFonts w:eastAsiaTheme="minorHAnsi"/>
        </w:rPr>
        <w:t>Sản phẩm du lịch là tập hợp các dịch vụ trên cơ sở khai thác giá trị tài nguyên du lịch để thỏa mãn nhu cầu của khách du lị</w:t>
      </w:r>
      <w:r>
        <w:rPr>
          <w:rFonts w:eastAsiaTheme="minorHAnsi"/>
        </w:rPr>
        <w:t>ch [6</w:t>
      </w:r>
      <w:r w:rsidRPr="00662F60">
        <w:rPr>
          <w:rFonts w:eastAsiaTheme="minorHAnsi"/>
        </w:rPr>
        <w:t>]. Đứng ở vị trí của khách du lịch, “Sản phẩm du lịch là tất cả những gì khách được thụ hưởng trong chuyến du lịch”. Đối với nhà cung ứng du lịch, “Sản phẩm du lịch tập hợp những dịch vụ cần thiết để thỏa mãn nhu cầu của khách du lịch trong chuyế</w:t>
      </w:r>
      <w:r>
        <w:rPr>
          <w:rFonts w:eastAsiaTheme="minorHAnsi"/>
        </w:rPr>
        <w:t>n đi</w:t>
      </w:r>
      <w:r w:rsidRPr="00662F60">
        <w:rPr>
          <w:rFonts w:eastAsiaTheme="minorHAnsi"/>
        </w:rPr>
        <w:t>” . Dưới góc độ của một địa phương, “Sản phẩm du lịch là những dịch vụ và hàng hóa phục vụ cho khách du lịch thực hiện loại hình du lị</w:t>
      </w:r>
      <w:r>
        <w:rPr>
          <w:rFonts w:eastAsiaTheme="minorHAnsi"/>
        </w:rPr>
        <w:t>ch đó”</w:t>
      </w:r>
      <w:r w:rsidRPr="00662F60">
        <w:rPr>
          <w:rFonts w:eastAsiaTheme="minorHAnsi"/>
        </w:rPr>
        <w:t>[</w:t>
      </w:r>
      <w:r>
        <w:rPr>
          <w:rFonts w:eastAsiaTheme="minorHAnsi"/>
        </w:rPr>
        <w:t>4</w:t>
      </w:r>
      <w:r w:rsidRPr="00662F60">
        <w:rPr>
          <w:rFonts w:eastAsiaTheme="minorHAnsi"/>
        </w:rPr>
        <w:t xml:space="preserve">]. Trong khi đó, </w:t>
      </w:r>
      <w:r>
        <w:rPr>
          <w:rFonts w:eastAsiaTheme="minorHAnsi"/>
        </w:rPr>
        <w:t xml:space="preserve">có quan điểm cho rằng </w:t>
      </w:r>
      <w:r w:rsidRPr="00662F60">
        <w:rPr>
          <w:rFonts w:eastAsiaTheme="minorHAnsi"/>
        </w:rPr>
        <w:t>du lịch là một ngành có định hướng tài nguyên rõ rệt [</w:t>
      </w:r>
      <w:r>
        <w:rPr>
          <w:rFonts w:eastAsiaTheme="minorHAnsi"/>
        </w:rPr>
        <w:t>3</w:t>
      </w:r>
      <w:r w:rsidRPr="00662F60">
        <w:rPr>
          <w:rFonts w:eastAsiaTheme="minorHAnsi"/>
        </w:rPr>
        <w:t>]. Như vậy sự hiện diện của sản phẩm du lịch ở một địa phương phụ thuộc rất nhiều vào tài nguyên ở đó. Việt Nam là một quốc gia có tài nguyên du lịch khá phong phú và đa dạng, từ các cảnh quan núi cao phía Bắc đến cảnh quan sông nước ở đồng bằng sông Cửu Long, từ địa hình cao nguyên đến địa hình ven biển suốt dọc 3260km đường bờ biển. Bên cạnh đó, với bề dày lịch sử trên mảnh đất này còn có nhiều giá trị văn hóa do 53 tộc người cùng sinh sống tạo nên. Đây là tiền đề quan trọng tạo nên rất nhiều sản phẩm du lịch thu hút khách du lịch. Tuy nhiên, trên thế giới nói chung, trong khu vực nói riêng, Việt Nam không phải là đất nước duy nhất có tài nguyên du lịch đa dạng và phong phú. Chính vì vậy, việc thu hút khách du lịch là một vấn đề rất được quan tâm của ngành du lịch nước nhà. Một trong những định hướng là phát triển sản phẩm du lịch. Đây cũng là một trong định hướng giải pháp trong chiến lược phát triển du lịch Việt Nam đến năm 2030 do Thủ tướng Chính phủ phê duyệt ngày 22 tháng 1 năm 2020 [</w:t>
      </w:r>
      <w:r>
        <w:rPr>
          <w:rFonts w:eastAsiaTheme="minorHAnsi"/>
        </w:rPr>
        <w:t>6</w:t>
      </w:r>
      <w:r w:rsidRPr="00662F60">
        <w:rPr>
          <w:rFonts w:eastAsiaTheme="minorHAnsi"/>
        </w:rPr>
        <w:t>].</w:t>
      </w:r>
    </w:p>
    <w:p w14:paraId="00169465" w14:textId="77777777" w:rsidR="006A5C75" w:rsidRPr="00662F60" w:rsidRDefault="006A5C75" w:rsidP="006A5C75">
      <w:pPr>
        <w:widowControl/>
        <w:autoSpaceDE w:val="0"/>
        <w:autoSpaceDN w:val="0"/>
        <w:adjustRightInd w:val="0"/>
        <w:ind w:firstLine="227"/>
        <w:jc w:val="both"/>
        <w:rPr>
          <w:rFonts w:eastAsiaTheme="minorHAnsi"/>
        </w:rPr>
      </w:pPr>
      <w:r w:rsidRPr="00662F60">
        <w:rPr>
          <w:rFonts w:eastAsiaTheme="minorHAnsi"/>
        </w:rPr>
        <w:t>Phát triển sản phẩm du lịch là việc gia tăng số lượng sản phẩm và nâng cao chất lượng của sản phẩm du lịch của địa bàn. Việc phát triển sản phẩm du lịch là rất quan trọng vì nó đóng góp vào nền kinh tế quốc gia. Việc phát triển sản phẩm du lịch không chỉ góp phần nâng cao thu nhập cho ngành du lịch mà còn kích thích các ngành kinh tế khác (như giao thông vận tải, thương mại, nông nghiệp, dịch vụ) phát triển theo.</w:t>
      </w:r>
    </w:p>
    <w:p w14:paraId="7D47A4BB" w14:textId="77777777" w:rsidR="006A5C75" w:rsidRPr="00662F60" w:rsidRDefault="006A5C75" w:rsidP="006A5C75">
      <w:pPr>
        <w:widowControl/>
        <w:autoSpaceDE w:val="0"/>
        <w:autoSpaceDN w:val="0"/>
        <w:adjustRightInd w:val="0"/>
        <w:ind w:firstLine="227"/>
        <w:jc w:val="both"/>
        <w:rPr>
          <w:rFonts w:eastAsiaTheme="minorHAnsi"/>
        </w:rPr>
      </w:pPr>
      <w:r w:rsidRPr="00662F60">
        <w:rPr>
          <w:rFonts w:eastAsiaTheme="minorHAnsi"/>
        </w:rPr>
        <w:t>Ngoài ra, phát triển sản phẩm du lịch còn giúp gia tăng giá trị văn hóa, lịch sử và giá trị thiên nhiên của một vùng đất. Việc thu hút du khách từ các quốc gia khác đến thăm quan và trải nghiệm sẽ giúp nâng cao nhận thức về văn hóa, lịch sử và bảo vệ môi trường của mỗi địa phương.</w:t>
      </w:r>
      <w:r>
        <w:rPr>
          <w:rFonts w:eastAsiaTheme="minorHAnsi"/>
        </w:rPr>
        <w:t xml:space="preserve"> </w:t>
      </w:r>
      <w:r w:rsidRPr="00662F60">
        <w:rPr>
          <w:rFonts w:eastAsiaTheme="minorHAnsi"/>
        </w:rPr>
        <w:t>Dưới góc độ xã hội, phát triển sản phẩm du lịch tạo ra nhiều cơ hội việc làm cho người dân địa phương, giúp cải thiện đời sống và thu nhập của họ. Nếu được quản lý và phát triển đúng cách, du lịch cũng có thể góp phần vào phát triển bền vững của một khu vực.</w:t>
      </w:r>
      <w:r>
        <w:rPr>
          <w:rFonts w:eastAsiaTheme="minorHAnsi"/>
        </w:rPr>
        <w:t xml:space="preserve"> </w:t>
      </w:r>
      <w:r w:rsidRPr="00662F60">
        <w:rPr>
          <w:rFonts w:eastAsiaTheme="minorHAnsi"/>
        </w:rPr>
        <w:t xml:space="preserve">Phát triển sản phẩm du lịch không chỉ mang lại lợi ích kinh tế mà còn góp phần vào việc bảo tồn và phát triển bền vững các giá trị văn hóa, lịch sử và thiên nhiên. Bên cạnh đó phát triển </w:t>
      </w:r>
      <w:r w:rsidRPr="00662F60">
        <w:rPr>
          <w:rFonts w:eastAsiaTheme="minorHAnsi"/>
        </w:rPr>
        <w:lastRenderedPageBreak/>
        <w:t xml:space="preserve">du lịch còn góp phần nâng cao tính cạnh tranh của điểm đến du lịch Việt Nam trong bối cảnh du lịch các nước trong khu vực cũng có sức hút rất lớn đối với khách du lịch. </w:t>
      </w:r>
    </w:p>
    <w:p w14:paraId="4087830F" w14:textId="77777777" w:rsidR="006A5C75" w:rsidRPr="00EA0E0B" w:rsidRDefault="006A5C75" w:rsidP="006A5C75">
      <w:pPr>
        <w:widowControl/>
        <w:autoSpaceDE w:val="0"/>
        <w:autoSpaceDN w:val="0"/>
        <w:adjustRightInd w:val="0"/>
        <w:ind w:firstLine="227"/>
        <w:jc w:val="both"/>
        <w:rPr>
          <w:rFonts w:eastAsiaTheme="minorHAnsi"/>
        </w:rPr>
      </w:pPr>
      <w:r w:rsidRPr="00662F60">
        <w:rPr>
          <w:rFonts w:eastAsiaTheme="minorHAnsi"/>
        </w:rPr>
        <w:t>Trong xu thế đó, phát triển một loại hình sản phẩm mới như sản phẩm du lịch đá quý ở Việt Nam là một hướng đi đúng đắn. Tuy nhiên cho đến nay, kể cả trong nghiên cứu và trong thực tiễn ở nước ta, chưa hình thành thành khái niệm sản phẩm du lịch đá quý. Chính vì vậy, nghiên cứu</w:t>
      </w:r>
      <w:r>
        <w:rPr>
          <w:rFonts w:eastAsiaTheme="minorHAnsi"/>
        </w:rPr>
        <w:t xml:space="preserve"> các yếu tố ảnh hưởng đến</w:t>
      </w:r>
      <w:r w:rsidRPr="00662F60">
        <w:rPr>
          <w:rFonts w:eastAsiaTheme="minorHAnsi"/>
        </w:rPr>
        <w:t xml:space="preserve"> phát triển sản phẩm du lịch đá quý ở Việt Nam là một việc làm có tính cấp thiết, đáp ứng nhu cầu thực tế phát triển du lịch Việt Nam và cũng góp phần mở rộng khái niệm sản phẩm du lịch: sản phẩm du lịch đá quý</w:t>
      </w:r>
      <w:r>
        <w:rPr>
          <w:rFonts w:eastAsiaTheme="minorHAnsi"/>
        </w:rPr>
        <w:t>.</w:t>
      </w:r>
    </w:p>
    <w:p w14:paraId="267A0F66" w14:textId="17DAB325" w:rsidR="008E2512" w:rsidRPr="00EA0E0B" w:rsidRDefault="00706DC5"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noProof/>
          <w:sz w:val="20"/>
          <w:szCs w:val="20"/>
          <w:lang w:val="en-US"/>
        </w:rPr>
        <w:t>Cơ sở lý thuyết</w:t>
      </w:r>
      <w:r w:rsidR="00FD692B" w:rsidRPr="00EA0E0B">
        <w:rPr>
          <w:rFonts w:ascii="Times New Roman" w:hAnsi="Times New Roman" w:cs="Times New Roman"/>
          <w:b/>
          <w:noProof/>
          <w:sz w:val="20"/>
          <w:szCs w:val="20"/>
          <w:lang w:val="en-US"/>
        </w:rPr>
        <w:t xml:space="preserve"> và phương pháp nghiên cứu</w:t>
      </w:r>
      <w:r w:rsidR="006E19D5" w:rsidRPr="00EA0E0B">
        <w:rPr>
          <w:rFonts w:ascii="Times New Roman" w:hAnsi="Times New Roman" w:cs="Times New Roman"/>
          <w:b/>
          <w:noProof/>
          <w:sz w:val="20"/>
          <w:szCs w:val="20"/>
          <w:lang w:val="en-US"/>
        </w:rPr>
        <w:t xml:space="preserve"> </w:t>
      </w:r>
    </w:p>
    <w:p w14:paraId="33AD7DEB" w14:textId="55A78D0B" w:rsidR="009A3DCA" w:rsidRPr="00EA0E0B" w:rsidRDefault="006A5C75" w:rsidP="00F949D9">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C73185">
        <w:rPr>
          <w:rFonts w:ascii="Times New Roman" w:hAnsi="Times New Roman" w:cs="Times New Roman"/>
          <w:b/>
          <w:i/>
          <w:noProof/>
          <w:sz w:val="20"/>
          <w:szCs w:val="20"/>
          <w:lang w:val="en-US"/>
        </w:rPr>
        <w:t>Mô hình và giả thuyết nghiên cứu</w:t>
      </w:r>
      <w:r w:rsidRPr="00EA0E0B">
        <w:rPr>
          <w:rFonts w:ascii="Times New Roman" w:hAnsi="Times New Roman" w:cs="Times New Roman"/>
          <w:i/>
          <w:color w:val="000000"/>
          <w:sz w:val="20"/>
          <w:szCs w:val="20"/>
          <w:lang w:val="en-US"/>
        </w:rPr>
        <w:t xml:space="preserve"> </w:t>
      </w:r>
    </w:p>
    <w:p w14:paraId="3261B6BE" w14:textId="77777777" w:rsidR="006A5C75" w:rsidRDefault="006A5C75" w:rsidP="006A5C75">
      <w:pPr>
        <w:widowControl/>
        <w:autoSpaceDE w:val="0"/>
        <w:autoSpaceDN w:val="0"/>
        <w:adjustRightInd w:val="0"/>
        <w:ind w:firstLine="227"/>
        <w:jc w:val="both"/>
        <w:rPr>
          <w:rFonts w:eastAsiaTheme="minorHAnsi"/>
          <w:lang w:val="en-US"/>
        </w:rPr>
      </w:pPr>
      <w:r>
        <w:rPr>
          <w:rFonts w:eastAsiaTheme="minorHAnsi"/>
          <w:lang w:val="en-US"/>
        </w:rPr>
        <w:t>K</w:t>
      </w:r>
      <w:r w:rsidRPr="00B00068">
        <w:rPr>
          <w:rFonts w:eastAsiaTheme="minorHAnsi"/>
          <w:lang w:val="en-US"/>
        </w:rPr>
        <w:t>hả năng chi trả</w:t>
      </w:r>
      <w:r>
        <w:rPr>
          <w:rFonts w:eastAsiaTheme="minorHAnsi"/>
          <w:lang w:val="en-US"/>
        </w:rPr>
        <w:t xml:space="preserve"> </w:t>
      </w:r>
      <w:r w:rsidRPr="00B00068">
        <w:rPr>
          <w:rFonts w:eastAsiaTheme="minorHAnsi"/>
          <w:lang w:val="en-US"/>
        </w:rPr>
        <w:t>có liên quan trực tiếp đến thu nhập của khách du lịch. Nếu thu nhập tăng</w:t>
      </w:r>
      <w:r>
        <w:rPr>
          <w:rFonts w:eastAsiaTheme="minorHAnsi"/>
          <w:lang w:val="en-US"/>
        </w:rPr>
        <w:t>,</w:t>
      </w:r>
      <w:r w:rsidRPr="00B00068">
        <w:rPr>
          <w:rFonts w:eastAsiaTheme="minorHAnsi"/>
          <w:lang w:val="en-US"/>
        </w:rPr>
        <w:t xml:space="preserve"> cầu về sản phẩm cũng có thể tăng lên và ngược lại. Giá cả các mặt hàng đá quý phù hợp với túi tiền du khách lúc ấy sẽ  kích thích sức mua. Yếu tố này kiểm tra cấu trúc giá cả và khả năng chi trả của các trải nghiệm và sản phẩm du lịch đá quý. Nó xem xét các biến số như phạm vi giá của đồ trang sức và quà lưu niệm bằng đá quý, sự hợp lý về giá cả cho các phân khúc ngân sách khác nhau</w:t>
      </w:r>
    </w:p>
    <w:p w14:paraId="69AC6D1D" w14:textId="77777777" w:rsidR="006A5C75" w:rsidRDefault="006A5C75" w:rsidP="006A5C75">
      <w:pPr>
        <w:widowControl/>
        <w:autoSpaceDE w:val="0"/>
        <w:autoSpaceDN w:val="0"/>
        <w:adjustRightInd w:val="0"/>
        <w:ind w:firstLine="227"/>
        <w:jc w:val="both"/>
        <w:rPr>
          <w:rFonts w:eastAsiaTheme="minorHAnsi"/>
          <w:lang w:val="en-US"/>
        </w:rPr>
      </w:pPr>
      <w:r w:rsidRPr="00B00068">
        <w:rPr>
          <w:rFonts w:eastAsiaTheme="minorHAnsi"/>
          <w:lang w:val="en-US"/>
        </w:rPr>
        <w:t xml:space="preserve">Khả năng chi trả tạo tiền đề và tạo điều kiện cho việc bổ sung các yếu tố tiếp theo. Yếu tố sở thích khách hàng xem xét các yếu tố như độ hiếm, vẻ đẹp và ý nghĩa văn hóa của đá quý, cũng như giá trị biểu tượng và cảm xúc mà </w:t>
      </w:r>
      <w:r>
        <w:rPr>
          <w:rFonts w:eastAsiaTheme="minorHAnsi"/>
          <w:lang w:val="en-US"/>
        </w:rPr>
        <w:t>đá quý</w:t>
      </w:r>
      <w:r w:rsidRPr="00B00068">
        <w:rPr>
          <w:rFonts w:eastAsiaTheme="minorHAnsi"/>
          <w:lang w:val="en-US"/>
        </w:rPr>
        <w:t xml:space="preserve"> mang lại cho khách du lịch. </w:t>
      </w:r>
    </w:p>
    <w:p w14:paraId="16E2E66D" w14:textId="77777777" w:rsidR="006A5C75" w:rsidRDefault="006A5C75" w:rsidP="006A5C75">
      <w:pPr>
        <w:widowControl/>
        <w:autoSpaceDE w:val="0"/>
        <w:autoSpaceDN w:val="0"/>
        <w:adjustRightInd w:val="0"/>
        <w:ind w:firstLine="227"/>
        <w:jc w:val="both"/>
        <w:rPr>
          <w:rFonts w:eastAsiaTheme="minorHAnsi"/>
          <w:lang w:val="en-US"/>
        </w:rPr>
      </w:pPr>
      <w:r w:rsidRPr="00B00068">
        <w:rPr>
          <w:rFonts w:eastAsiaTheme="minorHAnsi"/>
          <w:lang w:val="en-US"/>
        </w:rPr>
        <w:t xml:space="preserve">Nhu cầu của du khách khi đến với du lịch đá quý là vấn đề cần được quan tâm. Nhu cầu của du khách có thể hiểu là một phần nhỏ trong tự do lựa chọn. Quyền tự do lựa chọn đề cập đến sự cần thiết mà những  nhu cầu khách du lịch có thể chấp nhận được để có trải nghiệm thỏa đáng. Mức độ tự do lựa chọn sẽ rất khác nhau, tùy thuộc vào </w:t>
      </w:r>
      <w:r>
        <w:rPr>
          <w:rFonts w:eastAsiaTheme="minorHAnsi"/>
          <w:lang w:val="en-US"/>
        </w:rPr>
        <w:t>mục đích</w:t>
      </w:r>
      <w:r w:rsidRPr="00B00068">
        <w:rPr>
          <w:rFonts w:eastAsiaTheme="minorHAnsi"/>
          <w:lang w:val="en-US"/>
        </w:rPr>
        <w:t xml:space="preserve"> chuyến đi là để giải trí, công việc, gia đình hay kết hợp. Nó thay đổi tùy theo ngân sách của khách du lịch, kinh nghiệm, kiến thức trước đó và sự phụ thuộc vào đại lý du lịch hoặc các chuyến </w:t>
      </w:r>
      <w:r>
        <w:rPr>
          <w:rFonts w:eastAsiaTheme="minorHAnsi"/>
          <w:lang w:val="en-US"/>
        </w:rPr>
        <w:t>du lịch trọn gói</w:t>
      </w:r>
      <w:r w:rsidRPr="00B00068">
        <w:rPr>
          <w:rFonts w:eastAsiaTheme="minorHAnsi"/>
          <w:lang w:val="en-US"/>
        </w:rPr>
        <w:t>.</w:t>
      </w:r>
    </w:p>
    <w:p w14:paraId="26AAD015" w14:textId="0D34FA91" w:rsidR="006A5C75" w:rsidRPr="006A5C75" w:rsidRDefault="006A5C75" w:rsidP="006A5C75">
      <w:pPr>
        <w:widowControl/>
        <w:autoSpaceDE w:val="0"/>
        <w:autoSpaceDN w:val="0"/>
        <w:adjustRightInd w:val="0"/>
        <w:ind w:firstLine="227"/>
        <w:jc w:val="both"/>
        <w:rPr>
          <w:rFonts w:eastAsiaTheme="minorHAnsi"/>
          <w:lang w:val="vi-VN"/>
        </w:rPr>
      </w:pPr>
      <w:r>
        <w:rPr>
          <w:rFonts w:eastAsiaTheme="minorHAnsi"/>
          <w:lang w:val="en-US"/>
        </w:rPr>
        <w:t>Các yếu tố ảnh hưởng đến p</w:t>
      </w:r>
      <w:r w:rsidRPr="00BC504E">
        <w:rPr>
          <w:rFonts w:eastAsiaTheme="minorHAnsi"/>
          <w:lang w:val="en-US"/>
        </w:rPr>
        <w:t>hát triển sản phẩm du lịch đá quý ở Việt Nam quyết định bởi từng yếu tố cấu thành</w:t>
      </w:r>
      <w:r>
        <w:rPr>
          <w:rFonts w:eastAsiaTheme="minorHAnsi"/>
          <w:lang w:val="en-US"/>
        </w:rPr>
        <w:t>, k</w:t>
      </w:r>
      <w:r w:rsidRPr="00BC504E">
        <w:rPr>
          <w:rFonts w:eastAsiaTheme="minorHAnsi"/>
          <w:lang w:val="en-US"/>
        </w:rPr>
        <w:t>ết hợp với mô hình lý thuyết nghiên cứu của tác giả</w:t>
      </w:r>
      <w:r>
        <w:rPr>
          <w:rFonts w:eastAsiaTheme="minorHAnsi"/>
          <w:lang w:val="en-US"/>
        </w:rPr>
        <w:t xml:space="preserve"> Gunn (1972), Clemmer (1991) [7,8] c</w:t>
      </w:r>
      <w:r w:rsidRPr="00BC504E">
        <w:rPr>
          <w:rFonts w:eastAsiaTheme="minorHAnsi"/>
          <w:lang w:val="en-US"/>
        </w:rPr>
        <w:t xml:space="preserve">ùng với khảo sát thực tế tại điểm nghiên cứu </w:t>
      </w:r>
      <w:r>
        <w:rPr>
          <w:rFonts w:eastAsiaTheme="minorHAnsi"/>
          <w:lang w:val="en-US"/>
        </w:rPr>
        <w:t>tác giả</w:t>
      </w:r>
      <w:r w:rsidRPr="00BC504E">
        <w:rPr>
          <w:rFonts w:eastAsiaTheme="minorHAnsi"/>
          <w:lang w:val="en-US"/>
        </w:rPr>
        <w:t xml:space="preserve"> đề xuất mô hình </w:t>
      </w:r>
      <w:r>
        <w:rPr>
          <w:rFonts w:eastAsiaTheme="minorHAnsi"/>
          <w:lang w:val="en-US"/>
        </w:rPr>
        <w:t>các yếu tố ảnh hưởng p</w:t>
      </w:r>
      <w:r w:rsidRPr="00BC504E">
        <w:rPr>
          <w:rFonts w:eastAsiaTheme="minorHAnsi"/>
          <w:lang w:val="en-US"/>
        </w:rPr>
        <w:t>hát triển sản phẩm du lịch đá quý</w:t>
      </w:r>
      <w:r>
        <w:rPr>
          <w:rFonts w:eastAsiaTheme="minorHAnsi"/>
          <w:lang w:val="en-US"/>
        </w:rPr>
        <w:t xml:space="preserve"> ở Việt Nam như sau</w:t>
      </w:r>
      <w:r>
        <w:rPr>
          <w:rFonts w:eastAsiaTheme="minorHAnsi"/>
          <w:lang w:val="vi-VN"/>
        </w:rPr>
        <w:t>:</w:t>
      </w:r>
    </w:p>
    <w:p w14:paraId="0C5BA18A" w14:textId="0A89BFDB" w:rsidR="006A5C75" w:rsidRDefault="006A5C75" w:rsidP="006A5C75">
      <w:pPr>
        <w:widowControl/>
        <w:autoSpaceDE w:val="0"/>
        <w:autoSpaceDN w:val="0"/>
        <w:adjustRightInd w:val="0"/>
        <w:ind w:firstLine="227"/>
        <w:jc w:val="both"/>
        <w:rPr>
          <w:rFonts w:eastAsiaTheme="minorHAnsi"/>
          <w:lang w:val="en-US"/>
        </w:rPr>
      </w:pPr>
      <w:r>
        <w:rPr>
          <w:noProof/>
          <w:lang w:val="en-US"/>
        </w:rPr>
        <w:drawing>
          <wp:inline distT="0" distB="0" distL="0" distR="0" wp14:anchorId="6191E170" wp14:editId="34827E53">
            <wp:extent cx="5285714" cy="17047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5714" cy="1704762"/>
                    </a:xfrm>
                    <a:prstGeom prst="rect">
                      <a:avLst/>
                    </a:prstGeom>
                  </pic:spPr>
                </pic:pic>
              </a:graphicData>
            </a:graphic>
          </wp:inline>
        </w:drawing>
      </w:r>
    </w:p>
    <w:p w14:paraId="447D39EF" w14:textId="77777777" w:rsidR="006A5C75" w:rsidRDefault="006A5C75" w:rsidP="006A5C75">
      <w:pPr>
        <w:widowControl/>
        <w:autoSpaceDE w:val="0"/>
        <w:autoSpaceDN w:val="0"/>
        <w:adjustRightInd w:val="0"/>
        <w:ind w:firstLine="227"/>
        <w:jc w:val="both"/>
        <w:rPr>
          <w:rFonts w:eastAsiaTheme="minorHAnsi"/>
          <w:lang w:val="en-US"/>
        </w:rPr>
      </w:pPr>
    </w:p>
    <w:p w14:paraId="3647A326" w14:textId="5F4078F3" w:rsidR="006A5C75" w:rsidRPr="006A5C75" w:rsidRDefault="006A5C75" w:rsidP="006A5C75">
      <w:pPr>
        <w:widowControl/>
        <w:autoSpaceDE w:val="0"/>
        <w:autoSpaceDN w:val="0"/>
        <w:adjustRightInd w:val="0"/>
        <w:ind w:firstLine="227"/>
        <w:jc w:val="center"/>
        <w:rPr>
          <w:rFonts w:eastAsiaTheme="minorHAnsi"/>
          <w:i/>
          <w:lang w:val="en-US"/>
        </w:rPr>
      </w:pPr>
      <w:r w:rsidRPr="006A5C75">
        <w:rPr>
          <w:rFonts w:eastAsiaTheme="minorHAnsi"/>
          <w:i/>
          <w:lang w:val="en-US"/>
        </w:rPr>
        <w:t>Hình 2.1. Mô hình nghiên cứu đề xuất</w:t>
      </w:r>
    </w:p>
    <w:p w14:paraId="65FBAD87" w14:textId="77777777" w:rsidR="006A5C75" w:rsidRPr="00B00068" w:rsidRDefault="006A5C75" w:rsidP="006A5C75">
      <w:pPr>
        <w:widowControl/>
        <w:autoSpaceDE w:val="0"/>
        <w:autoSpaceDN w:val="0"/>
        <w:adjustRightInd w:val="0"/>
        <w:ind w:firstLine="227"/>
        <w:jc w:val="both"/>
        <w:rPr>
          <w:rFonts w:eastAsiaTheme="minorHAnsi"/>
          <w:i/>
          <w:lang w:val="en-US"/>
        </w:rPr>
      </w:pPr>
      <w:r>
        <w:rPr>
          <w:rFonts w:eastAsiaTheme="minorHAnsi"/>
          <w:i/>
          <w:lang w:val="en-US"/>
        </w:rPr>
        <w:t>Các g</w:t>
      </w:r>
      <w:r w:rsidRPr="00B00068">
        <w:rPr>
          <w:rFonts w:eastAsiaTheme="minorHAnsi"/>
          <w:i/>
          <w:lang w:val="en-US"/>
        </w:rPr>
        <w:t xml:space="preserve">iả thuyết </w:t>
      </w:r>
      <w:r>
        <w:rPr>
          <w:rFonts w:eastAsiaTheme="minorHAnsi"/>
          <w:i/>
          <w:lang w:val="en-US"/>
        </w:rPr>
        <w:t>của mô hình như sau</w:t>
      </w:r>
    </w:p>
    <w:p w14:paraId="033CF168" w14:textId="77777777" w:rsidR="006A5C75" w:rsidRPr="00B00068" w:rsidRDefault="006A5C75" w:rsidP="006A5C75">
      <w:pPr>
        <w:widowControl/>
        <w:autoSpaceDE w:val="0"/>
        <w:autoSpaceDN w:val="0"/>
        <w:adjustRightInd w:val="0"/>
        <w:ind w:firstLine="227"/>
        <w:jc w:val="both"/>
        <w:rPr>
          <w:rFonts w:eastAsiaTheme="minorHAnsi"/>
          <w:lang w:val="en-US"/>
        </w:rPr>
      </w:pPr>
      <w:r w:rsidRPr="00B00068">
        <w:rPr>
          <w:rFonts w:eastAsiaTheme="minorHAnsi"/>
          <w:lang w:val="en-US"/>
        </w:rPr>
        <w:t xml:space="preserve"> Giả thuyết 1: Quyết định tham gia của khách sẽ tăng khi sở thích du lịch đá quý tăng.</w:t>
      </w:r>
    </w:p>
    <w:p w14:paraId="5405E2B2" w14:textId="77777777" w:rsidR="006A5C75" w:rsidRPr="00B00068" w:rsidRDefault="006A5C75" w:rsidP="006A5C75">
      <w:pPr>
        <w:widowControl/>
        <w:autoSpaceDE w:val="0"/>
        <w:autoSpaceDN w:val="0"/>
        <w:adjustRightInd w:val="0"/>
        <w:ind w:firstLine="227"/>
        <w:jc w:val="both"/>
        <w:rPr>
          <w:rFonts w:eastAsiaTheme="minorHAnsi"/>
          <w:lang w:val="en-US"/>
        </w:rPr>
      </w:pPr>
      <w:r w:rsidRPr="00B00068">
        <w:rPr>
          <w:rFonts w:eastAsiaTheme="minorHAnsi"/>
          <w:lang w:val="en-US"/>
        </w:rPr>
        <w:t xml:space="preserve"> Giả thuyết 2: Quyết định tham gia của khách sẽ tăng khi phù hợp với khả năng chi trả của du khách.</w:t>
      </w:r>
    </w:p>
    <w:p w14:paraId="00D69E30" w14:textId="77777777" w:rsidR="006A5C75" w:rsidRPr="00B00068" w:rsidRDefault="006A5C75" w:rsidP="006A5C75">
      <w:pPr>
        <w:widowControl/>
        <w:autoSpaceDE w:val="0"/>
        <w:autoSpaceDN w:val="0"/>
        <w:adjustRightInd w:val="0"/>
        <w:ind w:firstLine="227"/>
        <w:jc w:val="both"/>
        <w:rPr>
          <w:rFonts w:eastAsiaTheme="minorHAnsi"/>
          <w:lang w:val="en-US"/>
        </w:rPr>
      </w:pPr>
      <w:r w:rsidRPr="00B00068">
        <w:rPr>
          <w:rFonts w:eastAsiaTheme="minorHAnsi"/>
          <w:lang w:val="en-US"/>
        </w:rPr>
        <w:t xml:space="preserve"> Giả thuyết 3: Quyết định tham gia của khách sẽ tăng khi du khách có nhu cầu du lịch đá quý.</w:t>
      </w:r>
    </w:p>
    <w:p w14:paraId="6659DC61" w14:textId="3B83250A" w:rsidR="006A5C75" w:rsidRPr="00EA0E0B" w:rsidRDefault="00B47BAA" w:rsidP="006A5C75">
      <w:pPr>
        <w:widowControl/>
        <w:autoSpaceDE w:val="0"/>
        <w:autoSpaceDN w:val="0"/>
        <w:adjustRightInd w:val="0"/>
        <w:ind w:firstLine="227"/>
        <w:jc w:val="both"/>
        <w:rPr>
          <w:lang w:val="pl-PL"/>
        </w:rPr>
      </w:pPr>
      <w:r>
        <w:rPr>
          <w:noProof/>
        </w:rPr>
        <w:pict w14:anchorId="593A32D1">
          <v:group id="_x0000_s1040" style="position:absolute;left:0;text-align:left;margin-left:93.75pt;margin-top:396.95pt;width:209.25pt;height:123pt;z-index:251661312;mso-position-horizontal-relative:margin;mso-width-relative:margin;mso-height-relative:margin" coordsize="31527,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">
            <v:shapetype id="_x0000_t202" coordsize="21600,21600" o:spt="202" path="m,l,21600r21600,l21600,xe">
              <v:stroke joinstyle="miter"/>
              <v:path gradientshapeok="t" o:connecttype="rect"/>
            </v:shapetype>
            <v:shape id="Text Box 12" o:spid="_x0000_s1041" type="#_x0000_t202" style="position:absolute;width:15049;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W2sAA&#10;AADbAAAADwAAAGRycy9kb3ducmV2LnhtbERPTYvCMBC9L+x/CLPgbU31sGjXKCIs7EUWqwf3NiRj&#10;G20mpYm1+uuNIHibx/uc2aJ3teioDdazgtEwA0GsvbFcKthtfz4nIEJENlh7JgVXCrCYv7/NMDf+&#10;whvqiliKFMIhRwVVjE0uZdAVOQxD3xAn7uBbhzHBtpSmxUsKd7UcZ9mXdGg5NVTY0KoifSrOToHh&#10;vWf9b9c3y4W209vf5Kg7pQYf/fIbRKQ+vsRP969J88fw+CUd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SW2sAAAADbAAAADwAAAAAAAAAAAAAAAACYAgAAZHJzL2Rvd25y&#10;ZXYueG1sUEsFBgAAAAAEAAQA9QAAAIUDAAAAAA==&#10;" fillcolor="window" strokeweight=".5pt">
              <v:textbox style="mso-next-textbox:#Text Box 12">
                <w:txbxContent>
                  <w:p w14:paraId="110A0059" w14:textId="77777777" w:rsidR="002365A5" w:rsidRDefault="002365A5" w:rsidP="006A5C75">
                    <w:r>
                      <w:t>Sở thích du lịch đá quý</w:t>
                    </w:r>
                  </w:p>
                </w:txbxContent>
              </v:textbox>
            </v:shape>
            <v:shape id="Text Box 13" o:spid="_x0000_s1042" type="#_x0000_t202" style="position:absolute;left:190;top:8953;width:15050;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zQcAA&#10;AADbAAAADwAAAGRycy9kb3ducmV2LnhtbERPTWsCMRC9F/ofwhS81WwtiF2NIgXBSxG3HuptSMbd&#10;6GaybOK6+uuNIPQ2j/c5s0XvatFRG6xnBR/DDASx9sZyqWD3u3qfgAgR2WDtmRRcKcBi/voyw9z4&#10;C2+pK2IpUgiHHBVUMTa5lEFX5DAMfUOcuINvHcYE21KaFi8p3NVylGVj6dByaqiwoe+K9Kk4OwWG&#10;/zzrvf25WS60/bptJkfdKTV465dTEJH6+C9+utcmzf+E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gzQcAAAADbAAAADwAAAAAAAAAAAAAAAACYAgAAZHJzL2Rvd25y&#10;ZXYueG1sUEsFBgAAAAAEAAQA9QAAAIUDAAAAAA==&#10;" fillcolor="window" strokeweight=".5pt">
              <v:textbox style="mso-next-textbox:#Text Box 13">
                <w:txbxContent>
                  <w:p w14:paraId="142A37DD" w14:textId="77777777" w:rsidR="002365A5" w:rsidRDefault="002365A5" w:rsidP="006A5C75">
                    <w:r>
                      <w:t>Khả năng chi trả du lịch đá quý</w:t>
                    </w:r>
                  </w:p>
                  <w:p w14:paraId="32ADE603" w14:textId="77777777" w:rsidR="002365A5" w:rsidRDefault="002365A5" w:rsidP="006A5C75"/>
                </w:txbxContent>
              </v:textbox>
            </v:shape>
            <v:shape id="Text Box 19" o:spid="_x0000_s1043" type="#_x0000_t202" style="position:absolute;left:190;top:17049;width:14954;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Eq8EA&#10;AADbAAAADwAAAGRycy9kb3ducmV2LnhtbERPTWvCQBC9F/wPywje6qY9iEbXIAXBi0hjD3obdqfJ&#10;1uxsyG6T1F/fLQi9zeN9zqYYXSN66oL1rOBlnoEg1t5YrhR8nPfPSxAhIhtsPJOCHwpQbCdPG8yN&#10;H/id+jJWIoVwyFFBHWObSxl0TQ7D3LfEifv0ncOYYFdJ0+GQwl0jX7NsIR1aTg01tvRWk76V306B&#10;4YtnfbXHu+VS29X9tPzSvVKz6bhbg4g0xn/xw30waf4K/n5J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ABKvBAAAA2wAAAA8AAAAAAAAAAAAAAAAAmAIAAGRycy9kb3du&#10;cmV2LnhtbFBLBQYAAAAABAAEAPUAAACGAwAAAAA=&#10;" fillcolor="window" strokeweight=".5pt">
              <v:textbox style="mso-next-textbox:#Text Box 19">
                <w:txbxContent>
                  <w:p w14:paraId="2FA4AE22" w14:textId="77777777" w:rsidR="002365A5" w:rsidRDefault="002365A5" w:rsidP="006A5C75">
                    <w:r>
                      <w:t>Nhu cầu du lịch đá quý</w:t>
                    </w:r>
                  </w:p>
                  <w:p w14:paraId="5BB927BD" w14:textId="77777777" w:rsidR="002365A5" w:rsidRDefault="002365A5" w:rsidP="006A5C75"/>
                </w:txbxContent>
              </v:textbox>
            </v:shape>
            <v:shapetype id="_x0000_t32" coordsize="21600,21600" o:spt="32" o:oned="t" path="m,l21600,21600e" filled="f">
              <v:path arrowok="t" fillok="f" o:connecttype="none"/>
              <o:lock v:ext="edit" shapetype="t"/>
            </v:shapetype>
            <v:shape id="Straight Arrow Connector 22" o:spid="_x0000_s1044" type="#_x0000_t32" style="position:absolute;left:15049;top:3333;width:16478;height:8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h/2MQAAADbAAAADwAAAGRycy9kb3ducmV2LnhtbESPQWvCQBSE74L/YXlCb7oxhyLRNZRi&#10;wR4sVqX0+Nx9JiHZt2F3G9N/3y0Uehxm5htmU462EwP50DhWsFxkIIi1Mw1XCi7nl/kKRIjIBjvH&#10;pOCbApTb6WSDhXF3fqfhFCuRIBwKVFDH2BdSBl2TxbBwPXHybs5bjEn6ShqP9wS3ncyz7FFabDgt&#10;1NjTc026PX1ZBYc3fTyuhnY/vmYH/fF58e6680o9zManNYhIY/wP/7X3RkGew++X9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H/YxAAAANsAAAAPAAAAAAAAAAAA&#10;AAAAAKECAABkcnMvZG93bnJldi54bWxQSwUGAAAAAAQABAD5AAAAkgMAAAAA&#10;" strokecolor="#5b9bd5" strokeweight=".5pt">
              <v:stroke endarrow="block" joinstyle="miter"/>
            </v:shape>
            <v:shape id="Straight Arrow Connector 23" o:spid="_x0000_s1045" type="#_x0000_t32" style="position:absolute;left:15049;top:11665;width:15907;height: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5ScEAAADbAAAADwAAAGRycy9kb3ducmV2LnhtbESPT4vCMBTE7wv7HcJb2Nua6oJo1yhF&#10;FLx48B9eH83bpti81CRq/fZGEDwOM/MbZjLrbCOu5EPtWEG/l4EgLp2uuVKw3y1/RiBCRNbYOCYF&#10;dwowm35+TDDX7sYbum5jJRKEQ44KTIxtLmUoDVkMPdcSJ+/feYsxSV9J7fGW4LaRgywbSos1pwWD&#10;Lc0NlaftxSqgRdH3SOfxyGz2JxofC7k+FEp9f3XFH4hIXXyHX+2VVjD4heeX9AP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ALlJwQAAANsAAAAPAAAAAAAAAAAAAAAA&#10;AKECAABkcnMvZG93bnJldi54bWxQSwUGAAAAAAQABAD5AAAAjwMAAAAA&#10;" strokecolor="#5b9bd5" strokeweight=".5pt">
              <v:stroke endarrow="block" joinstyle="miter"/>
            </v:shape>
            <v:shape id="Straight Arrow Connector 24" o:spid="_x0000_s1046" type="#_x0000_t32" style="position:absolute;left:15049;top:12001;width:16097;height:8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khPcEAAADbAAAADwAAAGRycy9kb3ducmV2LnhtbESPT4vCMBTE7wv7HcJb2NuaKoto1yhF&#10;FLx48B9eH83bpti81CRq/fZGEDwOM/MbZjLrbCOu5EPtWEG/l4EgLp2uuVKw3y1/RiBCRNbYOCYF&#10;dwowm35+TDDX7sYbum5jJRKEQ44KTIxtLmUoDVkMPdcSJ+/feYsxSV9J7fGW4LaRgywbSos1pwWD&#10;Lc0NlaftxSqgRdH3SOfxyGz2JxofC7k+FEp9f3XFH4hIXXyHX+2VVjD4heeX9AP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6SE9wQAAANsAAAAPAAAAAAAAAAAAAAAA&#10;AKECAABkcnMvZG93bnJldi54bWxQSwUGAAAAAAQABAD5AAAAjwMAAAAA&#10;" strokecolor="#5b9bd5" strokeweight=".5pt">
              <v:stroke endarrow="block" joinstyle="miter"/>
            </v:shape>
            <v:shape id="Text Box 28" o:spid="_x0000_s1047" type="#_x0000_t202" style="position:absolute;left:21526;top:4286;width:4761;height:2990;rotation:17041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mcAA&#10;AADbAAAADwAAAGRycy9kb3ducmV2LnhtbERPz2vCMBS+C/sfwhN2s6kOhnRNZQ5kenJ22/3RvLXF&#10;5KVLoq3/vTkMdvz4fpebyRpxJR96xwqWWQ6CuHG651bB1+dusQYRIrJG45gU3CjApnqYlVhoN/KJ&#10;rnVsRQrhUKCCLsahkDI0HVkMmRuIE/fjvMWYoG+l9jimcGvkKs+fpcWeU0OHA7111Jzri1Vw/N1d&#10;zoeRnvr6w2z3Psj37bdU6nE+vb6AiDTFf/Gfe68VrNLY9CX9AFn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EmcAAAADbAAAADwAAAAAAAAAAAAAAAACYAgAAZHJzL2Rvd25y&#10;ZXYueG1sUEsFBgAAAAAEAAQA9QAAAIUDAAAAAA==&#10;" fillcolor="window" strokeweight=".5pt">
              <v:textbox style="mso-next-textbox:#Text Box 28">
                <w:txbxContent>
                  <w:p w14:paraId="68C9CD00" w14:textId="77777777" w:rsidR="002365A5" w:rsidRPr="00F37B2C" w:rsidRDefault="002365A5" w:rsidP="006A5C75">
                    <w:r w:rsidRPr="00F37B2C">
                      <w:t>H1+</w:t>
                    </w:r>
                  </w:p>
                </w:txbxContent>
              </v:textbox>
            </v:shape>
            <v:shape id="Text Box 30" o:spid="_x0000_s1048" type="#_x0000_t202" style="position:absolute;left:19812;top:8667;width:447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VsAA&#10;AADbAAAADwAAAGRycy9kb3ducmV2LnhtbERPz2vCMBS+C/sfwhvsZlM3GK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xVsAAAADbAAAADwAAAAAAAAAAAAAAAACYAgAAZHJzL2Rvd25y&#10;ZXYueG1sUEsFBgAAAAAEAAQA9QAAAIUDAAAAAA==&#10;" fillcolor="window" strokeweight=".5pt">
              <v:textbox style="mso-next-textbox:#Text Box 30">
                <w:txbxContent>
                  <w:p w14:paraId="1084C97E" w14:textId="77777777" w:rsidR="002365A5" w:rsidRPr="00F37B2C" w:rsidRDefault="002365A5" w:rsidP="006A5C75">
                    <w:r w:rsidRPr="00F37B2C">
                      <w:t>H2</w:t>
                    </w:r>
                    <w:r>
                      <w:t>+</w:t>
                    </w:r>
                    <w:r w:rsidRPr="00F37B2C">
                      <w:rPr>
                        <w:noProof/>
                        <w:lang w:val="en-US"/>
                      </w:rPr>
                      <w:drawing>
                        <wp:inline distT="0" distB="0" distL="0" distR="0" wp14:anchorId="1C88441B" wp14:editId="32A98AE3">
                          <wp:extent cx="258445" cy="175743"/>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445" cy="175743"/>
                                  </a:xfrm>
                                  <a:prstGeom prst="rect">
                                    <a:avLst/>
                                  </a:prstGeom>
                                  <a:noFill/>
                                  <a:ln>
                                    <a:noFill/>
                                  </a:ln>
                                </pic:spPr>
                              </pic:pic>
                            </a:graphicData>
                          </a:graphic>
                        </wp:inline>
                      </w:drawing>
                    </w:r>
                    <w:r w:rsidRPr="00F37B2C">
                      <w:t>+</w:t>
                    </w:r>
                  </w:p>
                </w:txbxContent>
              </v:textbox>
            </v:shape>
            <v:shape id="Text Box 33" o:spid="_x0000_s1049" type="#_x0000_t202" style="position:absolute;left:18318;top:13810;width:4477;height:2952;rotation:-20335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DCMMA&#10;AADbAAAADwAAAGRycy9kb3ducmV2LnhtbESPQWsCMRSE70L/Q3iF3jRblSKrUURQCp5qy9Ljc/Pc&#10;LCYv203Utb/eCILHYWa+YWaLzllxpjbUnhW8DzIQxKXXNVcKfr7X/QmIEJE1Ws+k4EoBFvOX3gxz&#10;7S/8ReddrESCcMhRgYmxyaUMpSGHYeAb4uQdfOswJtlWUrd4SXBn5TDLPqTDmtOCwYZWhsrj7uQU&#10;8Mbw35hWk9//4rRd7m1hN9Ep9fbaLacgInXxGX60P7WC0QjuX9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xDCMMAAADbAAAADwAAAAAAAAAAAAAAAACYAgAAZHJzL2Rv&#10;d25yZXYueG1sUEsFBgAAAAAEAAQA9QAAAIgDAAAAAA==&#10;" fillcolor="window" strokeweight=".5pt">
              <v:textbox style="mso-next-textbox:#Text Box 33">
                <w:txbxContent>
                  <w:p w14:paraId="2D420075" w14:textId="77777777" w:rsidR="002365A5" w:rsidRPr="00F37B2C" w:rsidRDefault="002365A5" w:rsidP="006A5C75">
                    <w:r w:rsidRPr="00F37B2C">
                      <w:t>H</w:t>
                    </w:r>
                    <w:r>
                      <w:t>3+</w:t>
                    </w:r>
                    <w:r w:rsidRPr="00F37B2C">
                      <w:rPr>
                        <w:noProof/>
                        <w:lang w:val="en-US"/>
                      </w:rPr>
                      <w:drawing>
                        <wp:inline distT="0" distB="0" distL="0" distR="0" wp14:anchorId="359F33E6" wp14:editId="3796CD88">
                          <wp:extent cx="258445" cy="17574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445" cy="175743"/>
                                  </a:xfrm>
                                  <a:prstGeom prst="rect">
                                    <a:avLst/>
                                  </a:prstGeom>
                                  <a:noFill/>
                                  <a:ln>
                                    <a:noFill/>
                                  </a:ln>
                                </pic:spPr>
                              </pic:pic>
                            </a:graphicData>
                          </a:graphic>
                        </wp:inline>
                      </w:drawing>
                    </w:r>
                    <w:r w:rsidRPr="00F37B2C">
                      <w:t>+</w:t>
                    </w:r>
                  </w:p>
                </w:txbxContent>
              </v:textbox>
            </v:shape>
            <w10:wrap anchorx="margin"/>
          </v:group>
        </w:pict>
      </w:r>
      <w:r>
        <w:rPr>
          <w:noProof/>
        </w:rPr>
        <w:pict w14:anchorId="33306A05">
          <v:group id="Group 36" o:spid="_x0000_s1029" style="position:absolute;left:0;text-align:left;margin-left:93.75pt;margin-top:396.95pt;width:209.25pt;height:123pt;z-index:251659264;mso-position-horizontal-relative:margin;mso-width-relative:margin;mso-height-relative:margin" coordsize="31527,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">
            <v:shape id="Text Box 12" o:spid="_x0000_s1030" type="#_x0000_t202" style="position:absolute;width:15049;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6A7FD77C" w14:textId="77777777" w:rsidR="002365A5" w:rsidRDefault="002365A5" w:rsidP="006A5C75">
                    <w:r>
                      <w:t>Sở thích du lịch đá quý</w:t>
                    </w:r>
                  </w:p>
                </w:txbxContent>
              </v:textbox>
            </v:shape>
            <v:shape id="Text Box 13" o:spid="_x0000_s1031" type="#_x0000_t202" style="position:absolute;left:190;top:8953;width:15050;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14:paraId="0D80A7AB" w14:textId="77777777" w:rsidR="002365A5" w:rsidRDefault="002365A5" w:rsidP="006A5C75">
                    <w:r>
                      <w:t>Khả năng chi trả du lịch đá quý</w:t>
                    </w:r>
                  </w:p>
                  <w:p w14:paraId="1BAD0797" w14:textId="77777777" w:rsidR="002365A5" w:rsidRDefault="002365A5" w:rsidP="006A5C75"/>
                </w:txbxContent>
              </v:textbox>
            </v:shape>
            <v:shape id="Text Box 19" o:spid="_x0000_s1032" type="#_x0000_t202" style="position:absolute;left:190;top:17049;width:14954;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6AC80AE1" w14:textId="77777777" w:rsidR="002365A5" w:rsidRDefault="002365A5" w:rsidP="006A5C75">
                    <w:r>
                      <w:t>Nhu cầu du lịch đá quý</w:t>
                    </w:r>
                  </w:p>
                  <w:p w14:paraId="175654EC" w14:textId="77777777" w:rsidR="002365A5" w:rsidRDefault="002365A5" w:rsidP="006A5C75"/>
                </w:txbxContent>
              </v:textbox>
            </v:shape>
            <v:shape id="Straight Arrow Connector 22" o:spid="_x0000_s1033" type="#_x0000_t32" style="position:absolute;left:15049;top:3333;width:16478;height:8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0tesIAAADbAAAADwAAAGRycy9kb3ducmV2LnhtbESPT2vCQBDF74V+h2UKvYhuDLZodJVS&#10;KO3V1BaPQ3bMBrOzITvV+O27guDx8f78eKvN4Ft1oj42gQ1MJxko4irYhmsDu++P8RxUFGSLbWAy&#10;cKEIm/XjwwoLG868pVMptUojHAs04ES6QutYOfIYJ6EjTt4h9B4lyb7WtsdzGvetzrPsVXtsOBEc&#10;dvTuqDqWfz5xaZePypfRYnb8xJ/9r5PLbCrGPD8Nb0tQQoPcw7f2lzWQ53D9kn6AX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0tesIAAADbAAAADwAAAAAAAAAAAAAA&#10;AAChAgAAZHJzL2Rvd25yZXYueG1sUEsFBgAAAAAEAAQA+QAAAJADAAAAAA==&#10;" strokecolor="#5b9bd5 [3204]" strokeweight=".5pt">
              <v:stroke endarrow="block" joinstyle="miter"/>
            </v:shape>
            <v:shape id="Straight Arrow Connector 23" o:spid="_x0000_s1034" type="#_x0000_t32" style="position:absolute;left:15049;top:11665;width:15907;height: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2jhMYAAADbAAAADwAAAGRycy9kb3ducmV2LnhtbESPT2vCQBTE74V+h+UJXopu/FMpqavU&#10;SKFXraC9PbLPbGr2bcxuY+qnd4VCj8PM/IaZLztbiZYaXzpWMBomIIhzp0suFOw+3wcvIHxA1lg5&#10;JgW/5GG5eHyYY6rdhTfUbkMhIoR9igpMCHUqpc8NWfRDVxNH7+gaiyHKppC6wUuE20qOk2QmLZYc&#10;FwzWlBnKT9sfq+Dr+KzbVbYuc3PIJvun6fX8fVgr1e91b68gAnXhP/zX/tAKxhO4f4k/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do4TGAAAA2wAAAA8AAAAAAAAA&#10;AAAAAAAAoQIAAGRycy9kb3ducmV2LnhtbFBLBQYAAAAABAAEAPkAAACUAwAAAAA=&#10;" strokecolor="#5b9bd5 [3204]" strokeweight=".5pt">
              <v:stroke endarrow="block" joinstyle="miter"/>
            </v:shape>
            <v:shape id="Straight Arrow Connector 24" o:spid="_x0000_s1035" type="#_x0000_t32" style="position:absolute;left:15049;top:12001;width:16097;height:8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78MUAAADbAAAADwAAAGRycy9kb3ducmV2LnhtbESPQWvCQBSE70L/w/IEL0U3VSsldZUa&#10;KXitFbS3R/aZTc2+TbPbGP31XaHgcZiZb5j5srOVaKnxpWMFT6MEBHHudMmFgt3n+/AFhA/IGivH&#10;pOBCHpaLh94cU+3O/EHtNhQiQtinqMCEUKdS+tyQRT9yNXH0jq6xGKJsCqkbPEe4reQ4SWbSYslx&#10;wWBNmaH8tP21Cr6Oz7pdZesyN4dssn+cXn++D2ulBv3u7RVEoC7cw//tjVYwnsLt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Q78MUAAADbAAAADwAAAAAAAAAA&#10;AAAAAAChAgAAZHJzL2Rvd25yZXYueG1sUEsFBgAAAAAEAAQA+QAAAJMDAAAAAA==&#10;" strokecolor="#5b9bd5 [3204]" strokeweight=".5pt">
              <v:stroke endarrow="block" joinstyle="miter"/>
            </v:shape>
            <v:shape id="Text Box 28" o:spid="_x0000_s1036" type="#_x0000_t202" style="position:absolute;left:21526;top:4286;width:4761;height:2990;rotation:17041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WjrwA&#10;AADbAAAADwAAAGRycy9kb3ducmV2LnhtbERPyw7BQBTdS/zD5ErsmLJAyhDxSMRGqA+4OldbOnea&#10;ztD6e7OQWJ6c92LVmlK8qXaFZQWjYQSCOLW64EzBNdkPZiCcR9ZYWiYFH3KwWnY7C4y1bfhM74vP&#10;RAhhF6OC3PsqltKlORl0Q1sRB+5ua4M+wDqTusYmhJtSjqNoIg0WHBpyrGiTU/q8vIwCuTOP1yk5&#10;bpupraJ2fd/x7fZUqt9r13MQnlr/F//cB61gHMa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zlaOvAAAANsAAAAPAAAAAAAAAAAAAAAAAJgCAABkcnMvZG93bnJldi54&#10;bWxQSwUGAAAAAAQABAD1AAAAgQMAAAAA&#10;" fillcolor="white [3201]" strokeweight=".5pt">
              <v:textbox>
                <w:txbxContent>
                  <w:p w14:paraId="5C69616C" w14:textId="77777777" w:rsidR="002365A5" w:rsidRPr="00F37B2C" w:rsidRDefault="002365A5" w:rsidP="006A5C75">
                    <w:r w:rsidRPr="00F37B2C">
                      <w:t>H1+</w:t>
                    </w:r>
                  </w:p>
                </w:txbxContent>
              </v:textbox>
            </v:shape>
            <v:shape id="Text Box 30" o:spid="_x0000_s1037" type="#_x0000_t202" style="position:absolute;left:19812;top:8667;width:447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14:paraId="7E8B55BA" w14:textId="77777777" w:rsidR="002365A5" w:rsidRPr="00F37B2C" w:rsidRDefault="002365A5" w:rsidP="006A5C75">
                    <w:r w:rsidRPr="00F37B2C">
                      <w:t>H2</w:t>
                    </w:r>
                    <w:r>
                      <w:t>+</w:t>
                    </w:r>
                    <w:r w:rsidRPr="00F37B2C">
                      <w:rPr>
                        <w:noProof/>
                        <w:lang w:val="en-US"/>
                      </w:rPr>
                      <w:drawing>
                        <wp:inline distT="0" distB="0" distL="0" distR="0" wp14:anchorId="2C1C5682" wp14:editId="562F8B32">
                          <wp:extent cx="258445" cy="17574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445" cy="175743"/>
                                  </a:xfrm>
                                  <a:prstGeom prst="rect">
                                    <a:avLst/>
                                  </a:prstGeom>
                                  <a:noFill/>
                                  <a:ln>
                                    <a:noFill/>
                                  </a:ln>
                                </pic:spPr>
                              </pic:pic>
                            </a:graphicData>
                          </a:graphic>
                        </wp:inline>
                      </w:drawing>
                    </w:r>
                    <w:r w:rsidRPr="00F37B2C">
                      <w:t>+</w:t>
                    </w:r>
                  </w:p>
                </w:txbxContent>
              </v:textbox>
            </v:shape>
            <v:shape id="Text Box 33" o:spid="_x0000_s1038" type="#_x0000_t202" style="position:absolute;left:18318;top:13810;width:4477;height:2952;rotation:-20335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WEfcIA&#10;AADbAAAADwAAAGRycy9kb3ducmV2LnhtbESPQYvCMBSE7wv+h/AEb2uqBVm6RllFQW/aetDbo3nb&#10;lm1eahNt/fdGEPY4zMw3zHzZm1rcqXWVZQWTcQSCOLe64kLBKdt+foFwHlljbZkUPMjBcjH4mGOi&#10;bcdHuqe+EAHCLkEFpfdNIqXLSzLoxrYhDt6vbQ36INtC6ha7ADe1nEbRTBqsOCyU2NC6pPwvvRkF&#10;eLxdOk43kyorzvEhwvN1td8pNRr2P98gPPX+P/xu77SCOIb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YR9wgAAANsAAAAPAAAAAAAAAAAAAAAAAJgCAABkcnMvZG93&#10;bnJldi54bWxQSwUGAAAAAAQABAD1AAAAhwMAAAAA&#10;" fillcolor="white [3201]" strokeweight=".5pt">
              <v:textbox>
                <w:txbxContent>
                  <w:p w14:paraId="78FBF26C" w14:textId="77777777" w:rsidR="002365A5" w:rsidRPr="00F37B2C" w:rsidRDefault="002365A5" w:rsidP="006A5C75">
                    <w:r w:rsidRPr="00F37B2C">
                      <w:t>H</w:t>
                    </w:r>
                    <w:r>
                      <w:t>3+</w:t>
                    </w:r>
                    <w:r w:rsidRPr="00F37B2C">
                      <w:rPr>
                        <w:noProof/>
                        <w:lang w:val="en-US"/>
                      </w:rPr>
                      <w:drawing>
                        <wp:inline distT="0" distB="0" distL="0" distR="0" wp14:anchorId="58B67DA4" wp14:editId="6BFEE0E8">
                          <wp:extent cx="258445" cy="175743"/>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445" cy="175743"/>
                                  </a:xfrm>
                                  <a:prstGeom prst="rect">
                                    <a:avLst/>
                                  </a:prstGeom>
                                  <a:noFill/>
                                  <a:ln>
                                    <a:noFill/>
                                  </a:ln>
                                </pic:spPr>
                              </pic:pic>
                            </a:graphicData>
                          </a:graphic>
                        </wp:inline>
                      </w:drawing>
                    </w:r>
                    <w:r w:rsidRPr="00F37B2C">
                      <w:t>+</w:t>
                    </w:r>
                  </w:p>
                </w:txbxContent>
              </v:textbox>
            </v:shape>
            <w10:wrap anchorx="margin"/>
          </v:group>
        </w:pict>
      </w:r>
    </w:p>
    <w:p w14:paraId="16AEFC96" w14:textId="0124E85C" w:rsidR="00F7261F" w:rsidRPr="00EA0E0B" w:rsidRDefault="002365A5" w:rsidP="00F7261F">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6A5C75">
        <w:rPr>
          <w:rFonts w:ascii="Times New Roman" w:hAnsi="Times New Roman" w:cs="Times New Roman"/>
          <w:b/>
          <w:i/>
          <w:color w:val="000000"/>
          <w:sz w:val="20"/>
          <w:szCs w:val="20"/>
          <w:lang w:val="en-US"/>
        </w:rPr>
        <w:t>Mẫu nghiên cứu</w:t>
      </w:r>
      <w:r w:rsidR="006A5C75" w:rsidRPr="006A5C75">
        <w:rPr>
          <w:rFonts w:ascii="Times New Roman" w:hAnsi="Times New Roman" w:cs="Times New Roman"/>
          <w:b/>
          <w:i/>
          <w:color w:val="000000"/>
          <w:sz w:val="20"/>
          <w:szCs w:val="20"/>
          <w:lang w:val="en-US"/>
        </w:rPr>
        <w:t xml:space="preserve"> </w:t>
      </w:r>
    </w:p>
    <w:p w14:paraId="677B83F4" w14:textId="77777777" w:rsidR="00924A24" w:rsidRPr="00A03931" w:rsidRDefault="00924A24" w:rsidP="00924A24">
      <w:pPr>
        <w:widowControl/>
        <w:autoSpaceDE w:val="0"/>
        <w:autoSpaceDN w:val="0"/>
        <w:adjustRightInd w:val="0"/>
        <w:ind w:firstLine="227"/>
        <w:jc w:val="both"/>
        <w:rPr>
          <w:rFonts w:eastAsiaTheme="minorHAnsi"/>
        </w:rPr>
      </w:pPr>
      <w:r>
        <w:rPr>
          <w:rFonts w:eastAsiaTheme="minorHAnsi"/>
          <w:lang w:val="en-US"/>
        </w:rPr>
        <w:t>Sử dụng b</w:t>
      </w:r>
      <w:r w:rsidRPr="008B1C97">
        <w:rPr>
          <w:rFonts w:eastAsiaTheme="minorHAnsi"/>
          <w:lang w:val="en-US"/>
        </w:rPr>
        <w:t>ản</w:t>
      </w:r>
      <w:r>
        <w:rPr>
          <w:rFonts w:eastAsiaTheme="minorHAnsi"/>
          <w:lang w:val="en-US"/>
        </w:rPr>
        <w:t>g</w:t>
      </w:r>
      <w:r w:rsidRPr="008B1C97">
        <w:rPr>
          <w:rFonts w:eastAsiaTheme="minorHAnsi"/>
          <w:lang w:val="en-US"/>
        </w:rPr>
        <w:t xml:space="preserve"> hỏi được tác giả tiến hành bằng cách dùng hệ thống phiếu để điều tra, khảo sát lấy ý kiến khách tham gia du lịch, những người có trách nhiệm quản lý, các nhà chuyên môn trong lĩnh vực đá quý, địa chất, du lịch theo phiếu điều tra đã chuẩn bị sẵn. </w:t>
      </w:r>
      <w:r>
        <w:rPr>
          <w:rFonts w:eastAsiaTheme="minorHAnsi"/>
          <w:lang w:val="en-US"/>
        </w:rPr>
        <w:t>N</w:t>
      </w:r>
      <w:r w:rsidRPr="008B1C97">
        <w:rPr>
          <w:rFonts w:eastAsiaTheme="minorHAnsi"/>
          <w:lang w:val="en-US"/>
        </w:rPr>
        <w:t>ội dung bảng hỏi</w:t>
      </w:r>
      <w:r>
        <w:rPr>
          <w:rFonts w:eastAsiaTheme="minorHAnsi"/>
          <w:lang w:val="en-US"/>
        </w:rPr>
        <w:t xml:space="preserve"> được xây dựng</w:t>
      </w:r>
      <w:r w:rsidRPr="008B1C97">
        <w:rPr>
          <w:rFonts w:eastAsiaTheme="minorHAnsi"/>
          <w:lang w:val="en-US"/>
        </w:rPr>
        <w:t xml:space="preserve"> dựa trên sự tham khảo các công trình nghiên cứu đi trước kết hợp điều chỉnh, bổ sung thêm và hoàn thiện trong quá trình phỏng vấn và khảo sát khách du lịch. Cấu trúc bảng hỏi chia thành 2 phần như sau:</w:t>
      </w:r>
    </w:p>
    <w:p w14:paraId="08821C9B"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eastAsiaTheme="minorHAnsi"/>
          <w:lang w:val="en-US"/>
        </w:rPr>
        <w:t xml:space="preserve"> Phần thông tin cá nhân của đối tượng khảo sát sẽ tập trung vào các câu hỏi về thân nhân đáp viên như: khu vực địa lý, độ tuổi, giới tính, nghề nghiệp, thu nhập và mục đích </w:t>
      </w:r>
      <w:r>
        <w:rPr>
          <w:rFonts w:eastAsiaTheme="minorHAnsi"/>
          <w:lang w:val="en-US"/>
        </w:rPr>
        <w:t>chuyến đi</w:t>
      </w:r>
      <w:r w:rsidRPr="008B1C97">
        <w:rPr>
          <w:rFonts w:eastAsiaTheme="minorHAnsi"/>
          <w:lang w:val="en-US"/>
        </w:rPr>
        <w:t>.</w:t>
      </w:r>
    </w:p>
    <w:p w14:paraId="02902E8B"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eastAsiaTheme="minorHAnsi"/>
          <w:lang w:val="en-US"/>
        </w:rPr>
        <w:lastRenderedPageBreak/>
        <w:t>Phần chính là các câu hỏi tập trung vào điều tra các thuộc tính (các biến quan sát) để nghiên cứu, đánh giá nhu cầu thật sự của khách du lịch, sở thích của khách đối với các loại đá quý hay gặp ở Việt Nam, đối với mỗi người khách sẽ có khả năng chi  trả cho một loại sản phẩm khác nhau riêng đá quý mang tính độc đáo, đặc biệt và giá trị thì  mức chi trả cho sản phẩm du lịch đá quý là thế nào</w:t>
      </w:r>
    </w:p>
    <w:p w14:paraId="705641DE" w14:textId="77777777" w:rsidR="00924A24" w:rsidRPr="008B1C97" w:rsidRDefault="00924A24" w:rsidP="00924A24">
      <w:pPr>
        <w:widowControl/>
        <w:autoSpaceDE w:val="0"/>
        <w:autoSpaceDN w:val="0"/>
        <w:adjustRightInd w:val="0"/>
        <w:ind w:firstLine="227"/>
        <w:jc w:val="both"/>
        <w:rPr>
          <w:rFonts w:eastAsiaTheme="minorHAnsi"/>
          <w:lang w:val="en-US"/>
        </w:rPr>
      </w:pPr>
      <w:r>
        <w:rPr>
          <w:rFonts w:eastAsiaTheme="minorHAnsi"/>
          <w:lang w:val="en-US"/>
        </w:rPr>
        <w:t>Bài báo</w:t>
      </w:r>
      <w:r w:rsidRPr="008B1C97">
        <w:rPr>
          <w:rFonts w:eastAsiaTheme="minorHAnsi"/>
          <w:lang w:val="en-US"/>
        </w:rPr>
        <w:t xml:space="preserve"> tiến hành chuyển hóa bảng hỏi thành các câu hỏi, biến quan sát đo lường dưới dạng văn bản và khảo sát online, offline. Đối với khảo sát trực tuyến, mẫu phiếu khảo sát được thiết kế trên Google Form. Tác giả đã gửi link mẫu phiếu khảo sát (https://forms.gle/yMeKtpJrfJKCJSMs7) lên mạng xã hội, các hội nhóm, diễn dàn du lịch để tiếp cận đối tượng khảo sát. Để du khách thuận tiện truy cập và trả lời khảo sát, tác giả cũng gửi kèm mã QR có link khảo sát. Tổng kết quả thu được 100 mẫu phiếu hợp lệ.</w:t>
      </w:r>
    </w:p>
    <w:p w14:paraId="3829C468" w14:textId="77777777" w:rsidR="00924A24" w:rsidRPr="008B1C97" w:rsidRDefault="00924A24" w:rsidP="00924A24">
      <w:pPr>
        <w:widowControl/>
        <w:autoSpaceDE w:val="0"/>
        <w:autoSpaceDN w:val="0"/>
        <w:adjustRightInd w:val="0"/>
        <w:ind w:firstLine="227"/>
        <w:jc w:val="center"/>
        <w:rPr>
          <w:rFonts w:eastAsiaTheme="minorHAnsi"/>
          <w:lang w:val="en-US"/>
        </w:rPr>
      </w:pPr>
      <w:r w:rsidRPr="008B1C97">
        <w:rPr>
          <w:rFonts w:eastAsiaTheme="minorHAnsi"/>
          <w:noProof/>
          <w:lang w:val="en-US"/>
        </w:rPr>
        <w:drawing>
          <wp:inline distT="0" distB="0" distL="0" distR="0" wp14:anchorId="1A650611" wp14:editId="30A678F8">
            <wp:extent cx="1571625" cy="1381125"/>
            <wp:effectExtent l="0" t="0" r="9525" b="9525"/>
            <wp:docPr id="35" name="Picture 35" descr="D:\LỚP DU LỊCH\LUAN VAN TN\ma QR cho link khảo sat  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ỚP DU LỊCH\LUAN VAN TN\ma QR cho link khảo sat  LV.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1381125"/>
                    </a:xfrm>
                    <a:prstGeom prst="rect">
                      <a:avLst/>
                    </a:prstGeom>
                    <a:noFill/>
                    <a:ln>
                      <a:noFill/>
                    </a:ln>
                  </pic:spPr>
                </pic:pic>
              </a:graphicData>
            </a:graphic>
          </wp:inline>
        </w:drawing>
      </w:r>
    </w:p>
    <w:p w14:paraId="3560A3C5" w14:textId="0596657D" w:rsidR="00924A24" w:rsidRPr="00924A24" w:rsidRDefault="00924A24" w:rsidP="00924A24">
      <w:pPr>
        <w:widowControl/>
        <w:autoSpaceDE w:val="0"/>
        <w:autoSpaceDN w:val="0"/>
        <w:adjustRightInd w:val="0"/>
        <w:ind w:firstLine="227"/>
        <w:jc w:val="center"/>
        <w:rPr>
          <w:rFonts w:eastAsiaTheme="minorHAnsi"/>
          <w:i/>
          <w:lang w:val="en-US"/>
        </w:rPr>
      </w:pPr>
      <w:bookmarkStart w:id="0" w:name="_bookmark54"/>
      <w:bookmarkEnd w:id="0"/>
      <w:r w:rsidRPr="00924A24">
        <w:rPr>
          <w:rFonts w:eastAsiaTheme="minorHAnsi"/>
          <w:i/>
          <w:lang w:val="en-US"/>
        </w:rPr>
        <w:t>Hình 2.</w:t>
      </w:r>
      <w:r>
        <w:rPr>
          <w:rFonts w:eastAsiaTheme="minorHAnsi"/>
          <w:i/>
          <w:lang w:val="vi-VN"/>
        </w:rPr>
        <w:t>2</w:t>
      </w:r>
      <w:r w:rsidRPr="00924A24">
        <w:rPr>
          <w:rFonts w:eastAsiaTheme="minorHAnsi"/>
          <w:i/>
          <w:lang w:val="en-US"/>
        </w:rPr>
        <w:t>. Mã QR chứa link khảo sát</w:t>
      </w:r>
    </w:p>
    <w:p w14:paraId="57779C2C"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eastAsiaTheme="minorHAnsi"/>
          <w:lang w:val="en-US"/>
        </w:rPr>
        <w:t xml:space="preserve">Căn cứ vào mục tiêu </w:t>
      </w:r>
      <w:r>
        <w:rPr>
          <w:rFonts w:eastAsiaTheme="minorHAnsi"/>
          <w:lang w:val="en-US"/>
        </w:rPr>
        <w:t>bài báo</w:t>
      </w:r>
      <w:r w:rsidRPr="008B1C97">
        <w:rPr>
          <w:rFonts w:eastAsiaTheme="minorHAnsi"/>
          <w:lang w:val="en-US"/>
        </w:rPr>
        <w:t>, quy trình phương pháp bảng hỏi được tiến hành theo các bước:</w:t>
      </w:r>
    </w:p>
    <w:p w14:paraId="22AF3B7F"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ascii="Cambria Math" w:eastAsiaTheme="minorHAnsi" w:hAnsi="Cambria Math" w:cs="Cambria Math"/>
          <w:lang w:val="en-US"/>
        </w:rPr>
        <w:t>①</w:t>
      </w:r>
      <w:r w:rsidRPr="008B1C97">
        <w:rPr>
          <w:rFonts w:eastAsiaTheme="minorHAnsi"/>
          <w:lang w:val="en-US"/>
        </w:rPr>
        <w:t xml:space="preserve"> xây dựng bảng hỏi nháp</w:t>
      </w:r>
    </w:p>
    <w:p w14:paraId="378A461D"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ascii="Cambria Math" w:eastAsiaTheme="minorHAnsi" w:hAnsi="Cambria Math" w:cs="Cambria Math"/>
          <w:lang w:val="en-US"/>
        </w:rPr>
        <w:t>②</w:t>
      </w:r>
      <w:r w:rsidRPr="008B1C97">
        <w:rPr>
          <w:rFonts w:eastAsiaTheme="minorHAnsi"/>
          <w:lang w:val="en-US"/>
        </w:rPr>
        <w:t xml:space="preserve"> xin ý kiến chuyên gia</w:t>
      </w:r>
    </w:p>
    <w:p w14:paraId="4EB08B3E"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ascii="Cambria Math" w:eastAsiaTheme="minorHAnsi" w:hAnsi="Cambria Math" w:cs="Cambria Math"/>
          <w:lang w:val="en-US"/>
        </w:rPr>
        <w:t>③</w:t>
      </w:r>
      <w:r w:rsidRPr="008B1C97">
        <w:rPr>
          <w:rFonts w:eastAsiaTheme="minorHAnsi"/>
          <w:lang w:val="en-US"/>
        </w:rPr>
        <w:t xml:space="preserve"> khảo sát thử: đưa ra câu hỏi phù hợp, sau đó tiến hành bổ sung, loại bớt và đánh giá kết quả</w:t>
      </w:r>
    </w:p>
    <w:p w14:paraId="65DAB904"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eastAsiaTheme="minorHAnsi" w:hint="eastAsia"/>
          <w:lang w:val="en-US"/>
        </w:rPr>
        <w:t>④</w:t>
      </w:r>
      <w:r w:rsidRPr="008B1C97">
        <w:rPr>
          <w:rFonts w:eastAsiaTheme="minorHAnsi"/>
          <w:lang w:val="en-US"/>
        </w:rPr>
        <w:t xml:space="preserve"> thiết kế bảng hỏi chính thức</w:t>
      </w:r>
    </w:p>
    <w:p w14:paraId="12F8B316"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eastAsiaTheme="minorHAnsi" w:hint="eastAsia"/>
          <w:lang w:val="en-US"/>
        </w:rPr>
        <w:t>⑤</w:t>
      </w:r>
      <w:r w:rsidRPr="008B1C97">
        <w:rPr>
          <w:rFonts w:eastAsiaTheme="minorHAnsi"/>
          <w:lang w:val="en-US"/>
        </w:rPr>
        <w:t xml:space="preserve"> xác định cỡ mẫu</w:t>
      </w:r>
    </w:p>
    <w:p w14:paraId="69FB044B"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eastAsiaTheme="minorHAnsi" w:hint="eastAsia"/>
          <w:lang w:val="en-US"/>
        </w:rPr>
        <w:t>⑥</w:t>
      </w:r>
      <w:r w:rsidRPr="008B1C97">
        <w:rPr>
          <w:rFonts w:eastAsiaTheme="minorHAnsi"/>
          <w:lang w:val="en-US"/>
        </w:rPr>
        <w:t>chọn mẫu</w:t>
      </w:r>
    </w:p>
    <w:p w14:paraId="5DE09F04"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eastAsiaTheme="minorHAnsi" w:hint="eastAsia"/>
          <w:lang w:val="en-US"/>
        </w:rPr>
        <w:t>⑦</w:t>
      </w:r>
      <w:r w:rsidRPr="008B1C97">
        <w:rPr>
          <w:rFonts w:eastAsiaTheme="minorHAnsi"/>
          <w:lang w:val="en-US"/>
        </w:rPr>
        <w:t xml:space="preserve"> điều tra chính thức</w:t>
      </w:r>
    </w:p>
    <w:p w14:paraId="0D413A44" w14:textId="77777777" w:rsidR="00924A24" w:rsidRDefault="00924A24" w:rsidP="00924A24">
      <w:pPr>
        <w:widowControl/>
        <w:autoSpaceDE w:val="0"/>
        <w:autoSpaceDN w:val="0"/>
        <w:adjustRightInd w:val="0"/>
        <w:ind w:firstLine="227"/>
        <w:jc w:val="both"/>
        <w:rPr>
          <w:rFonts w:eastAsiaTheme="minorHAnsi"/>
          <w:lang w:val="en-US"/>
        </w:rPr>
      </w:pPr>
      <w:r w:rsidRPr="008B1C97">
        <w:rPr>
          <w:rFonts w:eastAsiaTheme="minorHAnsi" w:hint="eastAsia"/>
          <w:lang w:val="en-US"/>
        </w:rPr>
        <w:t>⑧</w:t>
      </w:r>
      <w:r w:rsidRPr="008B1C97">
        <w:rPr>
          <w:rFonts w:eastAsiaTheme="minorHAnsi"/>
          <w:lang w:val="en-US"/>
        </w:rPr>
        <w:t xml:space="preserve"> xử lý kết quả điều tra</w:t>
      </w:r>
    </w:p>
    <w:p w14:paraId="63E970FA" w14:textId="77777777" w:rsidR="00924A24" w:rsidRDefault="00924A24" w:rsidP="00924A24">
      <w:pPr>
        <w:widowControl/>
        <w:autoSpaceDE w:val="0"/>
        <w:autoSpaceDN w:val="0"/>
        <w:adjustRightInd w:val="0"/>
        <w:ind w:firstLine="227"/>
        <w:jc w:val="both"/>
        <w:rPr>
          <w:b/>
          <w:i/>
          <w:color w:val="000000"/>
          <w:lang w:val="en-US"/>
        </w:rPr>
      </w:pPr>
      <w:r>
        <w:rPr>
          <w:b/>
          <w:i/>
          <w:color w:val="000000"/>
          <w:lang w:val="en-US"/>
        </w:rPr>
        <w:t>2.3. Xử lý số liệu</w:t>
      </w:r>
    </w:p>
    <w:p w14:paraId="0DA013B2"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eastAsiaTheme="minorHAnsi"/>
          <w:lang w:val="en-US"/>
        </w:rPr>
        <w:t xml:space="preserve"> </w:t>
      </w:r>
      <w:r>
        <w:rPr>
          <w:rFonts w:eastAsiaTheme="minorHAnsi"/>
          <w:lang w:val="en-US"/>
        </w:rPr>
        <w:t xml:space="preserve">Trong các mẫu phiếu thu thập, mẫu phiếu </w:t>
      </w:r>
      <w:r w:rsidRPr="008B1C97">
        <w:rPr>
          <w:rFonts w:eastAsiaTheme="minorHAnsi"/>
          <w:lang w:val="en-US"/>
        </w:rPr>
        <w:t>trả lời không hợp lệ sẽ được loại bỏ tiến hành sạch số liệu</w:t>
      </w:r>
      <w:r>
        <w:rPr>
          <w:rFonts w:eastAsiaTheme="minorHAnsi"/>
          <w:lang w:val="en-US"/>
        </w:rPr>
        <w:t>,</w:t>
      </w:r>
      <w:r w:rsidRPr="008B1C97">
        <w:rPr>
          <w:rFonts w:eastAsiaTheme="minorHAnsi"/>
          <w:lang w:val="en-US"/>
        </w:rPr>
        <w:t xml:space="preserve"> </w:t>
      </w:r>
      <w:r>
        <w:rPr>
          <w:rFonts w:eastAsiaTheme="minorHAnsi"/>
          <w:lang w:val="en-US"/>
        </w:rPr>
        <w:t xml:space="preserve">dưới sự </w:t>
      </w:r>
      <w:r w:rsidRPr="008B1C97">
        <w:rPr>
          <w:rFonts w:eastAsiaTheme="minorHAnsi"/>
          <w:lang w:val="en-US"/>
        </w:rPr>
        <w:t xml:space="preserve">hỗ trợ của phần mềm IBM SPSS Statistics 20 và Excel để mã hóa, kiểm tra tính hợp lý của dữ liệu và xử lý kết quả điều tra, phân tích, đánh giá. </w:t>
      </w:r>
      <w:r>
        <w:rPr>
          <w:rFonts w:eastAsiaTheme="minorHAnsi"/>
          <w:lang w:val="en-US"/>
        </w:rPr>
        <w:t>C</w:t>
      </w:r>
      <w:r w:rsidRPr="008B1C97">
        <w:rPr>
          <w:rFonts w:eastAsiaTheme="minorHAnsi"/>
          <w:lang w:val="en-US"/>
        </w:rPr>
        <w:t>ác phương pháp được sử dụng để phân tích dữ liệu bao gồm:</w:t>
      </w:r>
    </w:p>
    <w:p w14:paraId="51204438"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eastAsiaTheme="minorHAnsi"/>
          <w:lang w:val="en-US"/>
        </w:rPr>
        <w:t xml:space="preserve"> </w:t>
      </w:r>
      <w:r w:rsidRPr="008B1C97">
        <w:rPr>
          <w:rFonts w:eastAsiaTheme="minorHAnsi"/>
          <w:i/>
          <w:lang w:val="en-US"/>
        </w:rPr>
        <w:t>Thống kê mô tả</w:t>
      </w:r>
      <w:r w:rsidRPr="008B1C97">
        <w:rPr>
          <w:rFonts w:eastAsiaTheme="minorHAnsi"/>
          <w:lang w:val="en-US"/>
        </w:rPr>
        <w:t>: Những dữ liệu thu thập từ quá trình điều tra bằng bảng hỏi được phân tích thông qua các đại lượng thống kê mô tả để làm rõ như tần suất, tỷ lệ phần trăm của các chỉ báo, các biến định danh đồng thời mô tả những đặc trưng của mẫu nghiên cứu theo các dấu hiệu phân biệt đã được định sẵn.</w:t>
      </w:r>
    </w:p>
    <w:p w14:paraId="5DE5E6CB"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eastAsiaTheme="minorHAnsi"/>
          <w:i/>
          <w:lang w:val="en-US"/>
        </w:rPr>
        <w:t>Kiểm định thang đo</w:t>
      </w:r>
      <w:r w:rsidRPr="008B1C97">
        <w:rPr>
          <w:rFonts w:eastAsiaTheme="minorHAnsi"/>
          <w:lang w:val="en-US"/>
        </w:rPr>
        <w:t>: Tác giả sử dụng đánh giá độ tin cậy thang đo với hệ số Cronbach’s Alpha. Đối với độ tin cậy thang đo, Hoàng Trọng và Chu Nguyễn Mộng Ngọc cho rằng Cronbach’s Alpha từ 0,7 đến gần 0,8 thì thang đo lường sử dụng được, Cronbach’s Alpha từ 0,8 đến gần 1 thì thang đo lường tốt. Đối với biến đo lường đảm bảo độ tin cậy khi có hệ số tương quan biến-tổng hiệu chỉnh (corrected item-total correlation) &gt;= 0,3 (Nunnally và Bernstein, 1994). [1, 2].</w:t>
      </w:r>
    </w:p>
    <w:p w14:paraId="57D3DA67" w14:textId="77777777" w:rsidR="00924A24" w:rsidRPr="008B1C97" w:rsidRDefault="00924A24" w:rsidP="00924A24">
      <w:pPr>
        <w:widowControl/>
        <w:autoSpaceDE w:val="0"/>
        <w:autoSpaceDN w:val="0"/>
        <w:adjustRightInd w:val="0"/>
        <w:ind w:firstLine="227"/>
        <w:jc w:val="both"/>
        <w:rPr>
          <w:rFonts w:eastAsiaTheme="minorHAnsi"/>
          <w:lang w:val="en-US"/>
        </w:rPr>
      </w:pPr>
      <w:r w:rsidRPr="008B1C97">
        <w:rPr>
          <w:rFonts w:eastAsiaTheme="minorHAnsi"/>
          <w:lang w:val="en-US"/>
        </w:rPr>
        <w:t xml:space="preserve"> </w:t>
      </w:r>
      <w:r w:rsidRPr="008B1C97">
        <w:rPr>
          <w:rFonts w:eastAsiaTheme="minorHAnsi"/>
          <w:i/>
          <w:lang w:val="en-US"/>
        </w:rPr>
        <w:t>Phân tích yếu tố khám phá EFA</w:t>
      </w:r>
      <w:r w:rsidRPr="008B1C97">
        <w:rPr>
          <w:rFonts w:eastAsiaTheme="minorHAnsi"/>
          <w:lang w:val="en-US"/>
        </w:rPr>
        <w:t xml:space="preserve">: Phân tích yếu tố khám phá (EFA) nhằm giảm bớt hay tóm tắt dữ liệu, để đánh giá, kiểm định độ giá trị của thang đo, đồng thời xem xét độ tin cậy (Sig) của các biến quan sát có quan hệ chặt chẽ với nhau hay không. Đặc biệt, kết quả phân tích yếu tố khám phá giúp tìm ra những nhóm yếu tố mới (nếu có) và hiệu chỉnh các giả thuyết đã được đưa ra sau khi tổng quan lý thuyết. </w:t>
      </w:r>
    </w:p>
    <w:p w14:paraId="031F9F46" w14:textId="756E8764" w:rsidR="00924A24" w:rsidRDefault="00924A24" w:rsidP="00924A24">
      <w:pPr>
        <w:widowControl/>
        <w:autoSpaceDE w:val="0"/>
        <w:autoSpaceDN w:val="0"/>
        <w:adjustRightInd w:val="0"/>
        <w:ind w:firstLine="227"/>
        <w:jc w:val="both"/>
        <w:rPr>
          <w:rFonts w:eastAsiaTheme="minorHAnsi"/>
          <w:lang w:val="en-US"/>
        </w:rPr>
      </w:pPr>
      <w:r w:rsidRPr="008B1C97">
        <w:rPr>
          <w:rFonts w:eastAsiaTheme="minorHAnsi"/>
          <w:lang w:val="en-US"/>
        </w:rPr>
        <w:t xml:space="preserve"> Trị số của KMO phải đạt giá trị 0.5 trở lên (0.5 ≤ KMO ≤ 1) là điều kiện đủ để phân tích yếu tố là phù hợp. Nếu trị số này nhỏ hơn 0.5 thì phân tích yếu tố có khả năng không thích hợp với tập dữ liệu nghiên cứu. Kiểm định Bartlett có giá trị Sig. &gt; 0,05 thì không nên áp dụng phân tích yếu tố</w:t>
      </w:r>
      <w:r>
        <w:rPr>
          <w:rFonts w:eastAsiaTheme="minorHAnsi"/>
          <w:lang w:val="en-US"/>
        </w:rPr>
        <w:t xml:space="preserve"> [1,2]</w:t>
      </w:r>
      <w:r w:rsidRPr="008B1C97">
        <w:rPr>
          <w:rFonts w:eastAsiaTheme="minorHAnsi"/>
          <w:lang w:val="en-US"/>
        </w:rPr>
        <w:t>. Giá trị tổng phương sai trích (yêu cầ</w:t>
      </w:r>
      <w:r>
        <w:rPr>
          <w:rFonts w:eastAsiaTheme="minorHAnsi"/>
          <w:lang w:val="en-US"/>
        </w:rPr>
        <w:t>u là ≥ 50%)</w:t>
      </w:r>
      <w:r w:rsidRPr="008B1C97">
        <w:rPr>
          <w:rFonts w:eastAsiaTheme="minorHAnsi"/>
          <w:lang w:val="en-US"/>
        </w:rPr>
        <w:t>. Trị số Eigenvalues (đại diện cho phần biến thiên được giải thích bởi mỗi yếu tố) có giá trị lớn hơn 1</w:t>
      </w:r>
    </w:p>
    <w:p w14:paraId="6C2E4AB6" w14:textId="77777777" w:rsidR="00924A24" w:rsidRDefault="00924A24" w:rsidP="00924A24">
      <w:pPr>
        <w:pStyle w:val="ListParagraph"/>
        <w:widowControl w:val="0"/>
        <w:numPr>
          <w:ilvl w:val="0"/>
          <w:numId w:val="9"/>
        </w:numPr>
        <w:spacing w:line="240" w:lineRule="auto"/>
        <w:ind w:left="0" w:firstLine="0"/>
        <w:rPr>
          <w:rFonts w:ascii="Times New Roman" w:hAnsi="Times New Roman" w:cs="Times New Roman"/>
          <w:b/>
          <w:sz w:val="20"/>
          <w:szCs w:val="20"/>
          <w:lang w:val="pt-BR"/>
        </w:rPr>
      </w:pPr>
      <w:r w:rsidRPr="00EA0E0B">
        <w:rPr>
          <w:rFonts w:ascii="Times New Roman" w:hAnsi="Times New Roman" w:cs="Times New Roman"/>
          <w:b/>
          <w:sz w:val="20"/>
          <w:szCs w:val="20"/>
          <w:lang w:val="pt-BR"/>
        </w:rPr>
        <w:t xml:space="preserve">Kết quả và thảo luận </w:t>
      </w:r>
    </w:p>
    <w:p w14:paraId="3CD22678" w14:textId="77777777" w:rsidR="001D6FFC" w:rsidRPr="00D67DC8" w:rsidRDefault="001D6FFC" w:rsidP="001D6FFC">
      <w:pPr>
        <w:widowControl/>
        <w:autoSpaceDE w:val="0"/>
        <w:autoSpaceDN w:val="0"/>
        <w:adjustRightInd w:val="0"/>
        <w:jc w:val="both"/>
        <w:rPr>
          <w:b/>
          <w:i/>
          <w:color w:val="000000"/>
          <w:lang w:val="en-US"/>
        </w:rPr>
      </w:pPr>
      <w:r w:rsidRPr="00D67DC8">
        <w:rPr>
          <w:b/>
          <w:i/>
          <w:color w:val="000000"/>
          <w:lang w:val="en-US"/>
        </w:rPr>
        <w:t>3.1. Kiểm định Cronbach’s Alpha</w:t>
      </w:r>
    </w:p>
    <w:p w14:paraId="7A1F57E8" w14:textId="77777777" w:rsidR="001D6FFC" w:rsidRDefault="001D6FFC" w:rsidP="001D6FFC">
      <w:pPr>
        <w:widowControl/>
        <w:autoSpaceDE w:val="0"/>
        <w:autoSpaceDN w:val="0"/>
        <w:adjustRightInd w:val="0"/>
        <w:ind w:firstLine="227"/>
        <w:jc w:val="both"/>
        <w:rPr>
          <w:lang w:val="pt-BR"/>
        </w:rPr>
      </w:pPr>
      <w:r w:rsidRPr="001D6FFC">
        <w:rPr>
          <w:lang w:val="pt-BR"/>
        </w:rPr>
        <w:t xml:space="preserve">Các biến độc lập gồm 03 nhân tố cần được đánh giá là: Nhu cầu du lịch đá quý được mã hóa là “NC”, Sở thích du lịch đá quý được mã hóa là “ST”, Khả năng chi trả được mã hóa là “CP” </w:t>
      </w:r>
    </w:p>
    <w:p w14:paraId="3D709CCC" w14:textId="1F7C4BEE" w:rsidR="001D6FFC" w:rsidRPr="00EA0E0B" w:rsidRDefault="001D6FFC" w:rsidP="001D6FFC">
      <w:pPr>
        <w:widowControl/>
        <w:autoSpaceDE w:val="0"/>
        <w:autoSpaceDN w:val="0"/>
        <w:adjustRightInd w:val="0"/>
        <w:ind w:firstLine="227"/>
        <w:jc w:val="both"/>
        <w:rPr>
          <w:rFonts w:eastAsiaTheme="minorHAnsi"/>
        </w:rPr>
      </w:pPr>
      <w:r w:rsidRPr="00EA0E0B">
        <w:rPr>
          <w:rFonts w:eastAsiaTheme="minorHAnsi"/>
        </w:rPr>
        <w:t xml:space="preserve">Trích dẫn bảng (nếu có) theo nguyên tắc: tất cả các bảng phải được đánh số và tiêu đề in nghiêng được đặt ở phía trên, căn giữa. Các bảng </w:t>
      </w:r>
      <w:r w:rsidRPr="00EA0E0B">
        <w:rPr>
          <w:rStyle w:val="A7"/>
          <w:rFonts w:cs="Times New Roman"/>
          <w:sz w:val="20"/>
          <w:szCs w:val="20"/>
          <w:lang w:val="en-US"/>
        </w:rPr>
        <w:t>được soạn thảo bằng các ứng dụng đảm bảo có thể biên tập lại</w:t>
      </w:r>
      <w:r w:rsidRPr="00EA0E0B">
        <w:rPr>
          <w:rFonts w:eastAsiaTheme="minorHAnsi"/>
        </w:rPr>
        <w:t>. Ví dụ:</w:t>
      </w:r>
    </w:p>
    <w:p w14:paraId="243C0717" w14:textId="3E9FA503" w:rsidR="001D6FFC" w:rsidRPr="00EA0E0B" w:rsidRDefault="001D6FFC" w:rsidP="001D6FFC">
      <w:pPr>
        <w:widowControl/>
        <w:autoSpaceDE w:val="0"/>
        <w:autoSpaceDN w:val="0"/>
        <w:adjustRightInd w:val="0"/>
        <w:jc w:val="center"/>
        <w:rPr>
          <w:rFonts w:eastAsiaTheme="minorHAnsi"/>
          <w:i/>
        </w:rPr>
      </w:pPr>
      <w:r w:rsidRPr="001D6FFC">
        <w:rPr>
          <w:i/>
          <w:lang w:val="de-DE"/>
        </w:rPr>
        <w:t>Bảng 3.1. Kết quả đánh giá độ tin cậy của thang đo biến độc lập</w:t>
      </w:r>
    </w:p>
    <w:tbl>
      <w:tblPr>
        <w:tblStyle w:val="TableGrid21"/>
        <w:tblW w:w="4624" w:type="pct"/>
        <w:jc w:val="center"/>
        <w:tblLook w:val="01E0" w:firstRow="1" w:lastRow="1" w:firstColumn="1" w:lastColumn="1" w:noHBand="0" w:noVBand="0"/>
      </w:tblPr>
      <w:tblGrid>
        <w:gridCol w:w="991"/>
        <w:gridCol w:w="1348"/>
        <w:gridCol w:w="2213"/>
        <w:gridCol w:w="1431"/>
        <w:gridCol w:w="2081"/>
      </w:tblGrid>
      <w:tr w:rsidR="001D6FFC" w:rsidRPr="00D67DC8" w14:paraId="497B6B03"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hideMark/>
          </w:tcPr>
          <w:p w14:paraId="6800C65F"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lastRenderedPageBreak/>
              <w:t>Mã hóa</w:t>
            </w:r>
          </w:p>
        </w:tc>
        <w:tc>
          <w:tcPr>
            <w:tcW w:w="836" w:type="pct"/>
            <w:tcBorders>
              <w:top w:val="single" w:sz="4" w:space="0" w:color="auto"/>
              <w:left w:val="single" w:sz="4" w:space="0" w:color="auto"/>
              <w:bottom w:val="single" w:sz="4" w:space="0" w:color="auto"/>
              <w:right w:val="single" w:sz="4" w:space="0" w:color="auto"/>
            </w:tcBorders>
            <w:vAlign w:val="center"/>
            <w:hideMark/>
          </w:tcPr>
          <w:p w14:paraId="00C72506"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Tương quan biến tổng</w:t>
            </w:r>
          </w:p>
        </w:tc>
        <w:tc>
          <w:tcPr>
            <w:tcW w:w="1372" w:type="pct"/>
            <w:tcBorders>
              <w:top w:val="single" w:sz="4" w:space="0" w:color="auto"/>
              <w:left w:val="single" w:sz="4" w:space="0" w:color="auto"/>
              <w:bottom w:val="single" w:sz="4" w:space="0" w:color="auto"/>
              <w:right w:val="single" w:sz="4" w:space="0" w:color="auto"/>
            </w:tcBorders>
            <w:vAlign w:val="center"/>
            <w:hideMark/>
          </w:tcPr>
          <w:p w14:paraId="72E409FA"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Hệ số Cronbach's Alpha nếu loại biến</w:t>
            </w:r>
          </w:p>
        </w:tc>
        <w:tc>
          <w:tcPr>
            <w:tcW w:w="887" w:type="pct"/>
            <w:tcBorders>
              <w:top w:val="single" w:sz="4" w:space="0" w:color="auto"/>
              <w:left w:val="single" w:sz="4" w:space="0" w:color="auto"/>
              <w:bottom w:val="single" w:sz="4" w:space="0" w:color="auto"/>
              <w:right w:val="single" w:sz="4" w:space="0" w:color="auto"/>
            </w:tcBorders>
            <w:vAlign w:val="center"/>
            <w:hideMark/>
          </w:tcPr>
          <w:p w14:paraId="315FC1DF"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Hệ số Cronbach's Alpha</w:t>
            </w:r>
          </w:p>
        </w:tc>
        <w:tc>
          <w:tcPr>
            <w:tcW w:w="1290" w:type="pct"/>
            <w:tcBorders>
              <w:top w:val="single" w:sz="4" w:space="0" w:color="auto"/>
              <w:left w:val="single" w:sz="4" w:space="0" w:color="auto"/>
              <w:bottom w:val="single" w:sz="4" w:space="0" w:color="auto"/>
              <w:right w:val="single" w:sz="4" w:space="0" w:color="auto"/>
            </w:tcBorders>
            <w:vAlign w:val="center"/>
            <w:hideMark/>
          </w:tcPr>
          <w:p w14:paraId="419D4561"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Biến độc lập</w:t>
            </w:r>
          </w:p>
        </w:tc>
      </w:tr>
      <w:tr w:rsidR="001D6FFC" w:rsidRPr="00D67DC8" w14:paraId="38C6CB83"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1EC52497"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NC1</w:t>
            </w:r>
          </w:p>
        </w:tc>
        <w:tc>
          <w:tcPr>
            <w:tcW w:w="836" w:type="pct"/>
            <w:tcBorders>
              <w:top w:val="single" w:sz="4" w:space="0" w:color="auto"/>
              <w:left w:val="single" w:sz="4" w:space="0" w:color="auto"/>
              <w:bottom w:val="single" w:sz="4" w:space="0" w:color="auto"/>
              <w:right w:val="single" w:sz="4" w:space="0" w:color="auto"/>
            </w:tcBorders>
            <w:vAlign w:val="center"/>
          </w:tcPr>
          <w:p w14:paraId="0C1967CF"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0.733</w:t>
            </w:r>
          </w:p>
        </w:tc>
        <w:tc>
          <w:tcPr>
            <w:tcW w:w="1372" w:type="pct"/>
            <w:tcBorders>
              <w:top w:val="single" w:sz="4" w:space="0" w:color="auto"/>
              <w:left w:val="single" w:sz="4" w:space="0" w:color="auto"/>
              <w:bottom w:val="single" w:sz="4" w:space="0" w:color="auto"/>
              <w:right w:val="single" w:sz="4" w:space="0" w:color="auto"/>
            </w:tcBorders>
            <w:vAlign w:val="center"/>
          </w:tcPr>
          <w:p w14:paraId="45B03775"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0.841</w:t>
            </w:r>
          </w:p>
        </w:tc>
        <w:tc>
          <w:tcPr>
            <w:tcW w:w="887" w:type="pct"/>
            <w:vMerge w:val="restart"/>
            <w:tcBorders>
              <w:top w:val="single" w:sz="4" w:space="0" w:color="auto"/>
              <w:left w:val="single" w:sz="4" w:space="0" w:color="auto"/>
              <w:right w:val="single" w:sz="4" w:space="0" w:color="auto"/>
            </w:tcBorders>
            <w:vAlign w:val="center"/>
          </w:tcPr>
          <w:p w14:paraId="144C5361"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0.884</w:t>
            </w:r>
          </w:p>
        </w:tc>
        <w:tc>
          <w:tcPr>
            <w:tcW w:w="1290" w:type="pct"/>
            <w:vMerge w:val="restart"/>
            <w:tcBorders>
              <w:top w:val="single" w:sz="4" w:space="0" w:color="auto"/>
              <w:left w:val="single" w:sz="4" w:space="0" w:color="auto"/>
              <w:right w:val="single" w:sz="4" w:space="0" w:color="auto"/>
            </w:tcBorders>
            <w:vAlign w:val="center"/>
          </w:tcPr>
          <w:p w14:paraId="4F277BD7" w14:textId="77777777" w:rsidR="001D6FFC" w:rsidRPr="00D67DC8" w:rsidRDefault="001D6FFC" w:rsidP="002365A5">
            <w:pPr>
              <w:tabs>
                <w:tab w:val="left" w:pos="993"/>
                <w:tab w:val="left" w:pos="1302"/>
                <w:tab w:val="right" w:leader="dot" w:pos="8779"/>
              </w:tabs>
              <w:spacing w:after="100"/>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Nhu cầu du lịch đá quý</w:t>
            </w:r>
          </w:p>
        </w:tc>
      </w:tr>
      <w:tr w:rsidR="001D6FFC" w:rsidRPr="00D67DC8" w14:paraId="142855A9"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3D7A235A"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NC2</w:t>
            </w:r>
          </w:p>
        </w:tc>
        <w:tc>
          <w:tcPr>
            <w:tcW w:w="836" w:type="pct"/>
            <w:tcBorders>
              <w:top w:val="single" w:sz="4" w:space="0" w:color="auto"/>
              <w:left w:val="single" w:sz="4" w:space="0" w:color="auto"/>
              <w:bottom w:val="single" w:sz="4" w:space="0" w:color="auto"/>
              <w:right w:val="single" w:sz="4" w:space="0" w:color="auto"/>
            </w:tcBorders>
            <w:vAlign w:val="center"/>
          </w:tcPr>
          <w:p w14:paraId="11AB0778"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0.725</w:t>
            </w:r>
          </w:p>
        </w:tc>
        <w:tc>
          <w:tcPr>
            <w:tcW w:w="1372" w:type="pct"/>
            <w:tcBorders>
              <w:top w:val="single" w:sz="4" w:space="0" w:color="auto"/>
              <w:left w:val="single" w:sz="4" w:space="0" w:color="auto"/>
              <w:bottom w:val="single" w:sz="4" w:space="0" w:color="auto"/>
              <w:right w:val="single" w:sz="4" w:space="0" w:color="auto"/>
            </w:tcBorders>
            <w:vAlign w:val="center"/>
          </w:tcPr>
          <w:p w14:paraId="694A3CEA"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0.867</w:t>
            </w:r>
          </w:p>
        </w:tc>
        <w:tc>
          <w:tcPr>
            <w:tcW w:w="887" w:type="pct"/>
            <w:vMerge/>
            <w:tcBorders>
              <w:left w:val="single" w:sz="4" w:space="0" w:color="auto"/>
              <w:right w:val="single" w:sz="4" w:space="0" w:color="auto"/>
            </w:tcBorders>
            <w:vAlign w:val="center"/>
          </w:tcPr>
          <w:p w14:paraId="600FD14B"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59DD26DA"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1D6FFC" w:rsidRPr="00D67DC8" w14:paraId="0ABDB99C"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6A6AED6A"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NC3</w:t>
            </w:r>
          </w:p>
        </w:tc>
        <w:tc>
          <w:tcPr>
            <w:tcW w:w="836" w:type="pct"/>
            <w:tcBorders>
              <w:top w:val="single" w:sz="4" w:space="0" w:color="auto"/>
              <w:left w:val="single" w:sz="4" w:space="0" w:color="auto"/>
              <w:bottom w:val="single" w:sz="4" w:space="0" w:color="auto"/>
              <w:right w:val="single" w:sz="4" w:space="0" w:color="auto"/>
            </w:tcBorders>
            <w:vAlign w:val="center"/>
          </w:tcPr>
          <w:p w14:paraId="2322DE1E"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0.742</w:t>
            </w:r>
          </w:p>
        </w:tc>
        <w:tc>
          <w:tcPr>
            <w:tcW w:w="1372" w:type="pct"/>
            <w:tcBorders>
              <w:top w:val="single" w:sz="4" w:space="0" w:color="auto"/>
              <w:left w:val="single" w:sz="4" w:space="0" w:color="auto"/>
              <w:bottom w:val="single" w:sz="4" w:space="0" w:color="auto"/>
              <w:right w:val="single" w:sz="4" w:space="0" w:color="auto"/>
            </w:tcBorders>
            <w:vAlign w:val="center"/>
          </w:tcPr>
          <w:p w14:paraId="0BAFD9E0"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0.840</w:t>
            </w:r>
          </w:p>
        </w:tc>
        <w:tc>
          <w:tcPr>
            <w:tcW w:w="887" w:type="pct"/>
            <w:vMerge/>
            <w:tcBorders>
              <w:left w:val="single" w:sz="4" w:space="0" w:color="auto"/>
              <w:right w:val="single" w:sz="4" w:space="0" w:color="auto"/>
            </w:tcBorders>
            <w:vAlign w:val="center"/>
          </w:tcPr>
          <w:p w14:paraId="744629F5"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42C49610"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1D6FFC" w:rsidRPr="00D67DC8" w14:paraId="07D4B538"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2B864853"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NC4</w:t>
            </w:r>
          </w:p>
        </w:tc>
        <w:tc>
          <w:tcPr>
            <w:tcW w:w="836" w:type="pct"/>
            <w:tcBorders>
              <w:top w:val="single" w:sz="4" w:space="0" w:color="auto"/>
              <w:left w:val="single" w:sz="4" w:space="0" w:color="auto"/>
              <w:bottom w:val="single" w:sz="4" w:space="0" w:color="auto"/>
              <w:right w:val="single" w:sz="4" w:space="0" w:color="auto"/>
            </w:tcBorders>
            <w:vAlign w:val="center"/>
          </w:tcPr>
          <w:p w14:paraId="599169E6"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0.715</w:t>
            </w:r>
          </w:p>
        </w:tc>
        <w:tc>
          <w:tcPr>
            <w:tcW w:w="1372" w:type="pct"/>
            <w:tcBorders>
              <w:top w:val="single" w:sz="4" w:space="0" w:color="auto"/>
              <w:left w:val="single" w:sz="4" w:space="0" w:color="auto"/>
              <w:bottom w:val="single" w:sz="4" w:space="0" w:color="auto"/>
              <w:right w:val="single" w:sz="4" w:space="0" w:color="auto"/>
            </w:tcBorders>
            <w:vAlign w:val="center"/>
          </w:tcPr>
          <w:p w14:paraId="3A987CEA"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0.871</w:t>
            </w:r>
          </w:p>
        </w:tc>
        <w:tc>
          <w:tcPr>
            <w:tcW w:w="887" w:type="pct"/>
            <w:vMerge/>
            <w:tcBorders>
              <w:left w:val="single" w:sz="4" w:space="0" w:color="auto"/>
              <w:right w:val="single" w:sz="4" w:space="0" w:color="auto"/>
            </w:tcBorders>
            <w:vAlign w:val="center"/>
          </w:tcPr>
          <w:p w14:paraId="06FCE71E"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2F3B0FAA"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1D6FFC" w:rsidRPr="00D67DC8" w14:paraId="5FA5995A"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0638CB43"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NC5</w:t>
            </w:r>
          </w:p>
        </w:tc>
        <w:tc>
          <w:tcPr>
            <w:tcW w:w="836" w:type="pct"/>
            <w:tcBorders>
              <w:top w:val="single" w:sz="4" w:space="0" w:color="auto"/>
              <w:left w:val="single" w:sz="4" w:space="0" w:color="auto"/>
              <w:bottom w:val="single" w:sz="4" w:space="0" w:color="auto"/>
              <w:right w:val="single" w:sz="4" w:space="0" w:color="auto"/>
            </w:tcBorders>
            <w:vAlign w:val="center"/>
          </w:tcPr>
          <w:p w14:paraId="4BDA795E"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0.530</w:t>
            </w:r>
          </w:p>
        </w:tc>
        <w:tc>
          <w:tcPr>
            <w:tcW w:w="1372" w:type="pct"/>
            <w:tcBorders>
              <w:top w:val="single" w:sz="4" w:space="0" w:color="auto"/>
              <w:left w:val="single" w:sz="4" w:space="0" w:color="auto"/>
              <w:bottom w:val="single" w:sz="4" w:space="0" w:color="auto"/>
              <w:right w:val="single" w:sz="4" w:space="0" w:color="auto"/>
            </w:tcBorders>
            <w:vAlign w:val="center"/>
          </w:tcPr>
          <w:p w14:paraId="176EF58D"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0.874</w:t>
            </w:r>
          </w:p>
        </w:tc>
        <w:tc>
          <w:tcPr>
            <w:tcW w:w="887" w:type="pct"/>
            <w:vMerge/>
            <w:tcBorders>
              <w:left w:val="single" w:sz="4" w:space="0" w:color="auto"/>
              <w:right w:val="single" w:sz="4" w:space="0" w:color="auto"/>
            </w:tcBorders>
            <w:vAlign w:val="center"/>
          </w:tcPr>
          <w:p w14:paraId="16CED301"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17818A5C"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1D6FFC" w:rsidRPr="00D67DC8" w14:paraId="58E5317A"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6EF8F8CB"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NC6</w:t>
            </w:r>
          </w:p>
        </w:tc>
        <w:tc>
          <w:tcPr>
            <w:tcW w:w="836" w:type="pct"/>
            <w:tcBorders>
              <w:top w:val="single" w:sz="4" w:space="0" w:color="auto"/>
              <w:left w:val="single" w:sz="4" w:space="0" w:color="auto"/>
              <w:bottom w:val="single" w:sz="4" w:space="0" w:color="auto"/>
              <w:right w:val="single" w:sz="4" w:space="0" w:color="auto"/>
            </w:tcBorders>
            <w:vAlign w:val="center"/>
          </w:tcPr>
          <w:p w14:paraId="606D818D"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0.671</w:t>
            </w:r>
          </w:p>
        </w:tc>
        <w:tc>
          <w:tcPr>
            <w:tcW w:w="1372" w:type="pct"/>
            <w:tcBorders>
              <w:top w:val="single" w:sz="4" w:space="0" w:color="auto"/>
              <w:left w:val="single" w:sz="4" w:space="0" w:color="auto"/>
              <w:bottom w:val="single" w:sz="4" w:space="0" w:color="auto"/>
              <w:right w:val="single" w:sz="4" w:space="0" w:color="auto"/>
            </w:tcBorders>
            <w:vAlign w:val="center"/>
          </w:tcPr>
          <w:p w14:paraId="640FD729"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0.823</w:t>
            </w:r>
          </w:p>
        </w:tc>
        <w:tc>
          <w:tcPr>
            <w:tcW w:w="887" w:type="pct"/>
            <w:vMerge/>
            <w:tcBorders>
              <w:left w:val="single" w:sz="4" w:space="0" w:color="auto"/>
              <w:right w:val="single" w:sz="4" w:space="0" w:color="auto"/>
            </w:tcBorders>
            <w:vAlign w:val="center"/>
          </w:tcPr>
          <w:p w14:paraId="4EBE3109"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716C0ABF"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1D6FFC" w:rsidRPr="00D67DC8" w14:paraId="2F1F5F31"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6BA80B54"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NC7</w:t>
            </w:r>
          </w:p>
        </w:tc>
        <w:tc>
          <w:tcPr>
            <w:tcW w:w="836" w:type="pct"/>
            <w:tcBorders>
              <w:top w:val="single" w:sz="4" w:space="0" w:color="auto"/>
              <w:left w:val="single" w:sz="4" w:space="0" w:color="auto"/>
              <w:bottom w:val="single" w:sz="4" w:space="0" w:color="auto"/>
              <w:right w:val="single" w:sz="4" w:space="0" w:color="auto"/>
            </w:tcBorders>
            <w:vAlign w:val="center"/>
          </w:tcPr>
          <w:p w14:paraId="28C798F1"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0.757</w:t>
            </w:r>
          </w:p>
        </w:tc>
        <w:tc>
          <w:tcPr>
            <w:tcW w:w="1372" w:type="pct"/>
            <w:tcBorders>
              <w:top w:val="single" w:sz="4" w:space="0" w:color="auto"/>
              <w:left w:val="single" w:sz="4" w:space="0" w:color="auto"/>
              <w:bottom w:val="single" w:sz="4" w:space="0" w:color="auto"/>
              <w:right w:val="single" w:sz="4" w:space="0" w:color="auto"/>
            </w:tcBorders>
            <w:vAlign w:val="center"/>
          </w:tcPr>
          <w:p w14:paraId="0C43201C"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0.828</w:t>
            </w:r>
          </w:p>
        </w:tc>
        <w:tc>
          <w:tcPr>
            <w:tcW w:w="887" w:type="pct"/>
            <w:vMerge/>
            <w:tcBorders>
              <w:left w:val="single" w:sz="4" w:space="0" w:color="auto"/>
              <w:right w:val="single" w:sz="4" w:space="0" w:color="auto"/>
            </w:tcBorders>
            <w:vAlign w:val="center"/>
          </w:tcPr>
          <w:p w14:paraId="06337B63"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001134B3"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1D6FFC" w:rsidRPr="00D67DC8" w14:paraId="78D46E91"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61939C10"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NC8</w:t>
            </w:r>
          </w:p>
        </w:tc>
        <w:tc>
          <w:tcPr>
            <w:tcW w:w="836" w:type="pct"/>
            <w:tcBorders>
              <w:top w:val="single" w:sz="4" w:space="0" w:color="auto"/>
              <w:left w:val="single" w:sz="4" w:space="0" w:color="auto"/>
              <w:bottom w:val="single" w:sz="4" w:space="0" w:color="auto"/>
              <w:right w:val="single" w:sz="4" w:space="0" w:color="auto"/>
            </w:tcBorders>
            <w:vAlign w:val="center"/>
          </w:tcPr>
          <w:p w14:paraId="76D7014E"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0.671</w:t>
            </w:r>
          </w:p>
        </w:tc>
        <w:tc>
          <w:tcPr>
            <w:tcW w:w="1372" w:type="pct"/>
            <w:tcBorders>
              <w:top w:val="single" w:sz="4" w:space="0" w:color="auto"/>
              <w:left w:val="single" w:sz="4" w:space="0" w:color="auto"/>
              <w:bottom w:val="single" w:sz="4" w:space="0" w:color="auto"/>
              <w:right w:val="single" w:sz="4" w:space="0" w:color="auto"/>
            </w:tcBorders>
            <w:vAlign w:val="center"/>
          </w:tcPr>
          <w:p w14:paraId="3159F1F7"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0.721</w:t>
            </w:r>
          </w:p>
        </w:tc>
        <w:tc>
          <w:tcPr>
            <w:tcW w:w="887" w:type="pct"/>
            <w:vMerge/>
            <w:tcBorders>
              <w:left w:val="single" w:sz="4" w:space="0" w:color="auto"/>
              <w:right w:val="single" w:sz="4" w:space="0" w:color="auto"/>
            </w:tcBorders>
            <w:vAlign w:val="center"/>
          </w:tcPr>
          <w:p w14:paraId="62A46878"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5848B855"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1D6FFC" w:rsidRPr="00D67DC8" w14:paraId="0F68B0A8"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08A29AC7"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ST1</w:t>
            </w:r>
          </w:p>
        </w:tc>
        <w:tc>
          <w:tcPr>
            <w:tcW w:w="836" w:type="pct"/>
            <w:tcBorders>
              <w:top w:val="single" w:sz="4" w:space="0" w:color="auto"/>
              <w:left w:val="single" w:sz="4" w:space="0" w:color="auto"/>
              <w:bottom w:val="single" w:sz="4" w:space="0" w:color="auto"/>
              <w:right w:val="single" w:sz="4" w:space="0" w:color="auto"/>
            </w:tcBorders>
            <w:vAlign w:val="center"/>
          </w:tcPr>
          <w:p w14:paraId="61187F8F"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0.720</w:t>
            </w:r>
          </w:p>
        </w:tc>
        <w:tc>
          <w:tcPr>
            <w:tcW w:w="1372" w:type="pct"/>
            <w:tcBorders>
              <w:top w:val="single" w:sz="4" w:space="0" w:color="auto"/>
              <w:left w:val="single" w:sz="4" w:space="0" w:color="auto"/>
              <w:bottom w:val="single" w:sz="4" w:space="0" w:color="auto"/>
              <w:right w:val="single" w:sz="4" w:space="0" w:color="auto"/>
            </w:tcBorders>
            <w:vAlign w:val="center"/>
          </w:tcPr>
          <w:p w14:paraId="03E284CB"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0.847</w:t>
            </w:r>
          </w:p>
        </w:tc>
        <w:tc>
          <w:tcPr>
            <w:tcW w:w="887" w:type="pct"/>
            <w:vMerge w:val="restart"/>
            <w:tcBorders>
              <w:left w:val="single" w:sz="4" w:space="0" w:color="auto"/>
              <w:right w:val="single" w:sz="4" w:space="0" w:color="auto"/>
            </w:tcBorders>
            <w:vAlign w:val="center"/>
          </w:tcPr>
          <w:p w14:paraId="240D0C2E" w14:textId="77777777" w:rsidR="001D6FFC" w:rsidRPr="00D67DC8" w:rsidRDefault="001D6FFC" w:rsidP="002365A5">
            <w:pPr>
              <w:tabs>
                <w:tab w:val="left" w:pos="993"/>
                <w:tab w:val="left" w:pos="1302"/>
                <w:tab w:val="right" w:leader="dot" w:pos="8779"/>
              </w:tabs>
              <w:spacing w:after="100"/>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0.849</w:t>
            </w:r>
          </w:p>
        </w:tc>
        <w:tc>
          <w:tcPr>
            <w:tcW w:w="1290" w:type="pct"/>
            <w:vMerge w:val="restart"/>
            <w:tcBorders>
              <w:left w:val="single" w:sz="4" w:space="0" w:color="auto"/>
              <w:right w:val="single" w:sz="4" w:space="0" w:color="auto"/>
            </w:tcBorders>
            <w:vAlign w:val="center"/>
          </w:tcPr>
          <w:p w14:paraId="23990F8A"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Sở thích du lịch đá quý</w:t>
            </w:r>
          </w:p>
          <w:p w14:paraId="41F5D7E8"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1D6FFC" w:rsidRPr="00D67DC8" w14:paraId="50687AD2"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3E4DDA8C"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ST2</w:t>
            </w:r>
          </w:p>
        </w:tc>
        <w:tc>
          <w:tcPr>
            <w:tcW w:w="836" w:type="pct"/>
            <w:tcBorders>
              <w:top w:val="single" w:sz="4" w:space="0" w:color="auto"/>
              <w:left w:val="single" w:sz="4" w:space="0" w:color="auto"/>
              <w:bottom w:val="single" w:sz="4" w:space="0" w:color="auto"/>
              <w:right w:val="single" w:sz="4" w:space="0" w:color="auto"/>
            </w:tcBorders>
            <w:vAlign w:val="center"/>
          </w:tcPr>
          <w:p w14:paraId="4BC60B91"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0.680</w:t>
            </w:r>
          </w:p>
        </w:tc>
        <w:tc>
          <w:tcPr>
            <w:tcW w:w="1372" w:type="pct"/>
            <w:tcBorders>
              <w:top w:val="single" w:sz="4" w:space="0" w:color="auto"/>
              <w:left w:val="single" w:sz="4" w:space="0" w:color="auto"/>
              <w:bottom w:val="single" w:sz="4" w:space="0" w:color="auto"/>
              <w:right w:val="single" w:sz="4" w:space="0" w:color="auto"/>
            </w:tcBorders>
            <w:vAlign w:val="center"/>
          </w:tcPr>
          <w:p w14:paraId="07B6AA4C"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0.760</w:t>
            </w:r>
          </w:p>
        </w:tc>
        <w:tc>
          <w:tcPr>
            <w:tcW w:w="887" w:type="pct"/>
            <w:vMerge/>
            <w:tcBorders>
              <w:left w:val="single" w:sz="4" w:space="0" w:color="auto"/>
              <w:right w:val="single" w:sz="4" w:space="0" w:color="auto"/>
            </w:tcBorders>
            <w:vAlign w:val="center"/>
          </w:tcPr>
          <w:p w14:paraId="05AFD950"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46309247"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1D6FFC" w:rsidRPr="00D67DC8" w14:paraId="4C898CA7"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533C99A3"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ST3</w:t>
            </w:r>
          </w:p>
        </w:tc>
        <w:tc>
          <w:tcPr>
            <w:tcW w:w="836" w:type="pct"/>
            <w:tcBorders>
              <w:top w:val="single" w:sz="4" w:space="0" w:color="auto"/>
              <w:left w:val="single" w:sz="4" w:space="0" w:color="auto"/>
              <w:bottom w:val="single" w:sz="4" w:space="0" w:color="auto"/>
              <w:right w:val="single" w:sz="4" w:space="0" w:color="auto"/>
            </w:tcBorders>
            <w:vAlign w:val="center"/>
          </w:tcPr>
          <w:p w14:paraId="56DEE9C4"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0.724</w:t>
            </w:r>
          </w:p>
        </w:tc>
        <w:tc>
          <w:tcPr>
            <w:tcW w:w="1372" w:type="pct"/>
            <w:tcBorders>
              <w:top w:val="single" w:sz="4" w:space="0" w:color="auto"/>
              <w:left w:val="single" w:sz="4" w:space="0" w:color="auto"/>
              <w:bottom w:val="single" w:sz="4" w:space="0" w:color="auto"/>
              <w:right w:val="single" w:sz="4" w:space="0" w:color="auto"/>
            </w:tcBorders>
            <w:vAlign w:val="center"/>
          </w:tcPr>
          <w:p w14:paraId="40BADF17"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0.753</w:t>
            </w:r>
          </w:p>
        </w:tc>
        <w:tc>
          <w:tcPr>
            <w:tcW w:w="887" w:type="pct"/>
            <w:vMerge/>
            <w:tcBorders>
              <w:left w:val="single" w:sz="4" w:space="0" w:color="auto"/>
              <w:right w:val="single" w:sz="4" w:space="0" w:color="auto"/>
            </w:tcBorders>
            <w:vAlign w:val="center"/>
          </w:tcPr>
          <w:p w14:paraId="5C0D5BDB"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0789CCFC"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1D6FFC" w:rsidRPr="00D67DC8" w14:paraId="38F176B4"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53E5C9D8"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ST4</w:t>
            </w:r>
          </w:p>
        </w:tc>
        <w:tc>
          <w:tcPr>
            <w:tcW w:w="836" w:type="pct"/>
            <w:tcBorders>
              <w:top w:val="single" w:sz="4" w:space="0" w:color="auto"/>
              <w:left w:val="single" w:sz="4" w:space="0" w:color="auto"/>
              <w:bottom w:val="single" w:sz="4" w:space="0" w:color="auto"/>
              <w:right w:val="single" w:sz="4" w:space="0" w:color="auto"/>
            </w:tcBorders>
            <w:vAlign w:val="center"/>
          </w:tcPr>
          <w:p w14:paraId="317D41E1"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0.615</w:t>
            </w:r>
          </w:p>
        </w:tc>
        <w:tc>
          <w:tcPr>
            <w:tcW w:w="1372" w:type="pct"/>
            <w:tcBorders>
              <w:top w:val="single" w:sz="4" w:space="0" w:color="auto"/>
              <w:left w:val="single" w:sz="4" w:space="0" w:color="auto"/>
              <w:bottom w:val="single" w:sz="4" w:space="0" w:color="auto"/>
              <w:right w:val="single" w:sz="4" w:space="0" w:color="auto"/>
            </w:tcBorders>
            <w:vAlign w:val="center"/>
          </w:tcPr>
          <w:p w14:paraId="2D55297C"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0.771</w:t>
            </w:r>
          </w:p>
        </w:tc>
        <w:tc>
          <w:tcPr>
            <w:tcW w:w="887" w:type="pct"/>
            <w:vMerge/>
            <w:tcBorders>
              <w:left w:val="single" w:sz="4" w:space="0" w:color="auto"/>
              <w:right w:val="single" w:sz="4" w:space="0" w:color="auto"/>
            </w:tcBorders>
            <w:vAlign w:val="center"/>
          </w:tcPr>
          <w:p w14:paraId="37253E3C" w14:textId="77777777" w:rsidR="001D6FFC" w:rsidRPr="00D67DC8" w:rsidRDefault="001D6FFC" w:rsidP="002365A5">
            <w:pPr>
              <w:tabs>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2AD14283"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1D6FFC" w:rsidRPr="00D67DC8" w14:paraId="4157A29D"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2263AC70"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ST5</w:t>
            </w:r>
          </w:p>
        </w:tc>
        <w:tc>
          <w:tcPr>
            <w:tcW w:w="836" w:type="pct"/>
            <w:tcBorders>
              <w:top w:val="single" w:sz="4" w:space="0" w:color="auto"/>
              <w:left w:val="single" w:sz="4" w:space="0" w:color="auto"/>
              <w:bottom w:val="single" w:sz="4" w:space="0" w:color="auto"/>
              <w:right w:val="single" w:sz="4" w:space="0" w:color="auto"/>
            </w:tcBorders>
            <w:vAlign w:val="center"/>
          </w:tcPr>
          <w:p w14:paraId="64DAFE61"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0.700</w:t>
            </w:r>
          </w:p>
        </w:tc>
        <w:tc>
          <w:tcPr>
            <w:tcW w:w="1372" w:type="pct"/>
            <w:tcBorders>
              <w:top w:val="single" w:sz="4" w:space="0" w:color="auto"/>
              <w:left w:val="single" w:sz="4" w:space="0" w:color="auto"/>
              <w:bottom w:val="single" w:sz="4" w:space="0" w:color="auto"/>
              <w:right w:val="single" w:sz="4" w:space="0" w:color="auto"/>
            </w:tcBorders>
            <w:vAlign w:val="center"/>
          </w:tcPr>
          <w:p w14:paraId="405DCA32"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0.767</w:t>
            </w:r>
          </w:p>
        </w:tc>
        <w:tc>
          <w:tcPr>
            <w:tcW w:w="887" w:type="pct"/>
            <w:vMerge/>
            <w:tcBorders>
              <w:left w:val="single" w:sz="4" w:space="0" w:color="auto"/>
              <w:right w:val="single" w:sz="4" w:space="0" w:color="auto"/>
            </w:tcBorders>
            <w:vAlign w:val="center"/>
          </w:tcPr>
          <w:p w14:paraId="6922BCC6"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74B0E53F"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1D6FFC" w:rsidRPr="00D67DC8" w14:paraId="39655363"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5A063D45"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ST6</w:t>
            </w:r>
          </w:p>
        </w:tc>
        <w:tc>
          <w:tcPr>
            <w:tcW w:w="836" w:type="pct"/>
            <w:tcBorders>
              <w:top w:val="single" w:sz="4" w:space="0" w:color="auto"/>
              <w:left w:val="single" w:sz="4" w:space="0" w:color="auto"/>
              <w:bottom w:val="single" w:sz="4" w:space="0" w:color="auto"/>
              <w:right w:val="single" w:sz="4" w:space="0" w:color="auto"/>
            </w:tcBorders>
            <w:vAlign w:val="center"/>
          </w:tcPr>
          <w:p w14:paraId="3C6970E9"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0.754</w:t>
            </w:r>
          </w:p>
        </w:tc>
        <w:tc>
          <w:tcPr>
            <w:tcW w:w="1372" w:type="pct"/>
            <w:tcBorders>
              <w:top w:val="single" w:sz="4" w:space="0" w:color="auto"/>
              <w:left w:val="single" w:sz="4" w:space="0" w:color="auto"/>
              <w:bottom w:val="single" w:sz="4" w:space="0" w:color="auto"/>
              <w:right w:val="single" w:sz="4" w:space="0" w:color="auto"/>
            </w:tcBorders>
            <w:vAlign w:val="center"/>
          </w:tcPr>
          <w:p w14:paraId="341D6340"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0.827</w:t>
            </w:r>
          </w:p>
        </w:tc>
        <w:tc>
          <w:tcPr>
            <w:tcW w:w="887" w:type="pct"/>
            <w:vMerge/>
            <w:tcBorders>
              <w:left w:val="single" w:sz="4" w:space="0" w:color="auto"/>
              <w:right w:val="single" w:sz="4" w:space="0" w:color="auto"/>
            </w:tcBorders>
            <w:vAlign w:val="center"/>
          </w:tcPr>
          <w:p w14:paraId="66756876"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41356B62"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1D6FFC" w:rsidRPr="00D67DC8" w14:paraId="6089DF9E"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7F3CCD0F"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ST7</w:t>
            </w:r>
          </w:p>
        </w:tc>
        <w:tc>
          <w:tcPr>
            <w:tcW w:w="836" w:type="pct"/>
            <w:tcBorders>
              <w:top w:val="single" w:sz="4" w:space="0" w:color="auto"/>
              <w:left w:val="single" w:sz="4" w:space="0" w:color="auto"/>
              <w:bottom w:val="single" w:sz="4" w:space="0" w:color="auto"/>
              <w:right w:val="single" w:sz="4" w:space="0" w:color="auto"/>
            </w:tcBorders>
            <w:vAlign w:val="center"/>
          </w:tcPr>
          <w:p w14:paraId="5A93BF52"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0.712</w:t>
            </w:r>
          </w:p>
        </w:tc>
        <w:tc>
          <w:tcPr>
            <w:tcW w:w="1372" w:type="pct"/>
            <w:tcBorders>
              <w:top w:val="single" w:sz="4" w:space="0" w:color="auto"/>
              <w:left w:val="single" w:sz="4" w:space="0" w:color="auto"/>
              <w:bottom w:val="single" w:sz="4" w:space="0" w:color="auto"/>
              <w:right w:val="single" w:sz="4" w:space="0" w:color="auto"/>
            </w:tcBorders>
            <w:vAlign w:val="center"/>
          </w:tcPr>
          <w:p w14:paraId="711F84D4"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0.792</w:t>
            </w:r>
          </w:p>
        </w:tc>
        <w:tc>
          <w:tcPr>
            <w:tcW w:w="887" w:type="pct"/>
            <w:vMerge/>
            <w:tcBorders>
              <w:left w:val="single" w:sz="4" w:space="0" w:color="auto"/>
              <w:right w:val="single" w:sz="4" w:space="0" w:color="auto"/>
            </w:tcBorders>
            <w:vAlign w:val="center"/>
          </w:tcPr>
          <w:p w14:paraId="6137A343"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2E7F310F" w14:textId="77777777" w:rsidR="001D6FFC" w:rsidRPr="00D67DC8" w:rsidRDefault="001D6FFC" w:rsidP="002365A5">
            <w:pPr>
              <w:tabs>
                <w:tab w:val="left" w:pos="993"/>
                <w:tab w:val="left" w:pos="1302"/>
              </w:tabs>
              <w:jc w:val="both"/>
              <w:rPr>
                <w:rFonts w:ascii="Times New Roman" w:eastAsia="SimSun" w:hAnsi="Times New Roman" w:cs="Times New Roman"/>
                <w:sz w:val="20"/>
                <w:szCs w:val="20"/>
                <w:lang w:val="en-US"/>
              </w:rPr>
            </w:pPr>
          </w:p>
        </w:tc>
      </w:tr>
      <w:tr w:rsidR="002365A5" w:rsidRPr="00D67DC8" w14:paraId="76A1D7CC"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2454A211"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CP1</w:t>
            </w:r>
          </w:p>
        </w:tc>
        <w:tc>
          <w:tcPr>
            <w:tcW w:w="836" w:type="pct"/>
            <w:tcBorders>
              <w:top w:val="single" w:sz="4" w:space="0" w:color="auto"/>
              <w:left w:val="single" w:sz="4" w:space="0" w:color="auto"/>
              <w:bottom w:val="single" w:sz="4" w:space="0" w:color="auto"/>
              <w:right w:val="single" w:sz="4" w:space="0" w:color="auto"/>
            </w:tcBorders>
            <w:vAlign w:val="center"/>
          </w:tcPr>
          <w:p w14:paraId="5DDA2EB4"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0.774</w:t>
            </w:r>
          </w:p>
        </w:tc>
        <w:tc>
          <w:tcPr>
            <w:tcW w:w="1372" w:type="pct"/>
            <w:tcBorders>
              <w:top w:val="single" w:sz="4" w:space="0" w:color="auto"/>
              <w:left w:val="single" w:sz="4" w:space="0" w:color="auto"/>
              <w:bottom w:val="single" w:sz="4" w:space="0" w:color="auto"/>
              <w:right w:val="single" w:sz="4" w:space="0" w:color="auto"/>
            </w:tcBorders>
            <w:vAlign w:val="center"/>
          </w:tcPr>
          <w:p w14:paraId="163EA901" w14:textId="240A5E2E"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0.897</w:t>
            </w:r>
          </w:p>
        </w:tc>
        <w:tc>
          <w:tcPr>
            <w:tcW w:w="887" w:type="pct"/>
            <w:vMerge w:val="restart"/>
            <w:tcBorders>
              <w:top w:val="single" w:sz="4" w:space="0" w:color="auto"/>
              <w:left w:val="single" w:sz="4" w:space="0" w:color="auto"/>
              <w:right w:val="single" w:sz="4" w:space="0" w:color="auto"/>
            </w:tcBorders>
            <w:vAlign w:val="center"/>
          </w:tcPr>
          <w:p w14:paraId="7CE63745" w14:textId="6D90A4E7" w:rsidR="002365A5" w:rsidRPr="00D67DC8" w:rsidRDefault="008B06B4" w:rsidP="002365A5">
            <w:pPr>
              <w:tabs>
                <w:tab w:val="left" w:pos="993"/>
                <w:tab w:val="left" w:pos="1302"/>
              </w:tabs>
              <w:jc w:val="both"/>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0,897</w:t>
            </w:r>
          </w:p>
        </w:tc>
        <w:tc>
          <w:tcPr>
            <w:tcW w:w="1290" w:type="pct"/>
            <w:vMerge w:val="restart"/>
            <w:tcBorders>
              <w:top w:val="single" w:sz="4" w:space="0" w:color="auto"/>
              <w:left w:val="single" w:sz="4" w:space="0" w:color="auto"/>
              <w:right w:val="single" w:sz="4" w:space="0" w:color="auto"/>
            </w:tcBorders>
            <w:vAlign w:val="center"/>
          </w:tcPr>
          <w:p w14:paraId="26E33CD7" w14:textId="35ADF4AF" w:rsidR="002365A5" w:rsidRPr="00D67DC8" w:rsidRDefault="008B06B4"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Khả năng chi trả</w:t>
            </w:r>
          </w:p>
        </w:tc>
        <w:bookmarkStart w:id="1" w:name="_GoBack"/>
        <w:bookmarkEnd w:id="1"/>
      </w:tr>
      <w:tr w:rsidR="002365A5" w:rsidRPr="00D67DC8" w14:paraId="5C979BFE"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39E0A931"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CP2</w:t>
            </w:r>
          </w:p>
        </w:tc>
        <w:tc>
          <w:tcPr>
            <w:tcW w:w="836" w:type="pct"/>
            <w:tcBorders>
              <w:top w:val="single" w:sz="4" w:space="0" w:color="auto"/>
              <w:left w:val="single" w:sz="4" w:space="0" w:color="auto"/>
              <w:bottom w:val="single" w:sz="4" w:space="0" w:color="auto"/>
              <w:right w:val="single" w:sz="4" w:space="0" w:color="auto"/>
            </w:tcBorders>
            <w:vAlign w:val="center"/>
          </w:tcPr>
          <w:p w14:paraId="7AC78ED8"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0.758</w:t>
            </w:r>
          </w:p>
        </w:tc>
        <w:tc>
          <w:tcPr>
            <w:tcW w:w="1372" w:type="pct"/>
            <w:tcBorders>
              <w:top w:val="single" w:sz="4" w:space="0" w:color="auto"/>
              <w:left w:val="single" w:sz="4" w:space="0" w:color="auto"/>
              <w:bottom w:val="single" w:sz="4" w:space="0" w:color="auto"/>
              <w:right w:val="single" w:sz="4" w:space="0" w:color="auto"/>
            </w:tcBorders>
            <w:vAlign w:val="center"/>
          </w:tcPr>
          <w:p w14:paraId="54BFF0B3"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0.873</w:t>
            </w:r>
          </w:p>
        </w:tc>
        <w:tc>
          <w:tcPr>
            <w:tcW w:w="887" w:type="pct"/>
            <w:vMerge/>
            <w:tcBorders>
              <w:left w:val="single" w:sz="4" w:space="0" w:color="auto"/>
              <w:right w:val="single" w:sz="4" w:space="0" w:color="auto"/>
            </w:tcBorders>
            <w:vAlign w:val="center"/>
          </w:tcPr>
          <w:p w14:paraId="6281E329"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2BF47775"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p>
        </w:tc>
      </w:tr>
      <w:tr w:rsidR="002365A5" w:rsidRPr="00D67DC8" w14:paraId="1DBB6310"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3F484CF8"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CP3</w:t>
            </w:r>
          </w:p>
        </w:tc>
        <w:tc>
          <w:tcPr>
            <w:tcW w:w="836" w:type="pct"/>
            <w:tcBorders>
              <w:top w:val="single" w:sz="4" w:space="0" w:color="auto"/>
              <w:left w:val="single" w:sz="4" w:space="0" w:color="auto"/>
              <w:bottom w:val="single" w:sz="4" w:space="0" w:color="auto"/>
              <w:right w:val="single" w:sz="4" w:space="0" w:color="auto"/>
            </w:tcBorders>
            <w:vAlign w:val="center"/>
          </w:tcPr>
          <w:p w14:paraId="53BD9CEF"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0.669</w:t>
            </w:r>
          </w:p>
        </w:tc>
        <w:tc>
          <w:tcPr>
            <w:tcW w:w="1372" w:type="pct"/>
            <w:tcBorders>
              <w:top w:val="single" w:sz="4" w:space="0" w:color="auto"/>
              <w:left w:val="single" w:sz="4" w:space="0" w:color="auto"/>
              <w:bottom w:val="single" w:sz="4" w:space="0" w:color="auto"/>
              <w:right w:val="single" w:sz="4" w:space="0" w:color="auto"/>
            </w:tcBorders>
            <w:vAlign w:val="center"/>
          </w:tcPr>
          <w:p w14:paraId="2C3A6AAC"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0.881</w:t>
            </w:r>
          </w:p>
        </w:tc>
        <w:tc>
          <w:tcPr>
            <w:tcW w:w="887" w:type="pct"/>
            <w:vMerge/>
            <w:tcBorders>
              <w:left w:val="single" w:sz="4" w:space="0" w:color="auto"/>
              <w:right w:val="single" w:sz="4" w:space="0" w:color="auto"/>
            </w:tcBorders>
            <w:vAlign w:val="center"/>
          </w:tcPr>
          <w:p w14:paraId="581B06E6"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1FE48B29"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p>
        </w:tc>
      </w:tr>
      <w:tr w:rsidR="002365A5" w:rsidRPr="00D67DC8" w14:paraId="631BD89E"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38D41502"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CP4</w:t>
            </w:r>
          </w:p>
        </w:tc>
        <w:tc>
          <w:tcPr>
            <w:tcW w:w="836" w:type="pct"/>
            <w:tcBorders>
              <w:top w:val="single" w:sz="4" w:space="0" w:color="auto"/>
              <w:left w:val="single" w:sz="4" w:space="0" w:color="auto"/>
              <w:bottom w:val="single" w:sz="4" w:space="0" w:color="auto"/>
              <w:right w:val="single" w:sz="4" w:space="0" w:color="auto"/>
            </w:tcBorders>
            <w:vAlign w:val="center"/>
          </w:tcPr>
          <w:p w14:paraId="3B36D068"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0.739</w:t>
            </w:r>
          </w:p>
        </w:tc>
        <w:tc>
          <w:tcPr>
            <w:tcW w:w="1372" w:type="pct"/>
            <w:tcBorders>
              <w:top w:val="single" w:sz="4" w:space="0" w:color="auto"/>
              <w:left w:val="single" w:sz="4" w:space="0" w:color="auto"/>
              <w:bottom w:val="single" w:sz="4" w:space="0" w:color="auto"/>
              <w:right w:val="single" w:sz="4" w:space="0" w:color="auto"/>
            </w:tcBorders>
            <w:vAlign w:val="center"/>
          </w:tcPr>
          <w:p w14:paraId="40E60816"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0.895</w:t>
            </w:r>
          </w:p>
        </w:tc>
        <w:tc>
          <w:tcPr>
            <w:tcW w:w="887" w:type="pct"/>
            <w:vMerge/>
            <w:tcBorders>
              <w:left w:val="single" w:sz="4" w:space="0" w:color="auto"/>
              <w:right w:val="single" w:sz="4" w:space="0" w:color="auto"/>
            </w:tcBorders>
            <w:vAlign w:val="center"/>
          </w:tcPr>
          <w:p w14:paraId="53D119D2"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17D8615D"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p>
        </w:tc>
      </w:tr>
      <w:tr w:rsidR="002365A5" w:rsidRPr="00D67DC8" w14:paraId="38D9A2D1"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3E520934"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CP5</w:t>
            </w:r>
          </w:p>
        </w:tc>
        <w:tc>
          <w:tcPr>
            <w:tcW w:w="836" w:type="pct"/>
            <w:tcBorders>
              <w:top w:val="single" w:sz="4" w:space="0" w:color="auto"/>
              <w:left w:val="single" w:sz="4" w:space="0" w:color="auto"/>
              <w:bottom w:val="single" w:sz="4" w:space="0" w:color="auto"/>
              <w:right w:val="single" w:sz="4" w:space="0" w:color="auto"/>
            </w:tcBorders>
            <w:vAlign w:val="center"/>
          </w:tcPr>
          <w:p w14:paraId="6C37E7A1"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0.782</w:t>
            </w:r>
          </w:p>
        </w:tc>
        <w:tc>
          <w:tcPr>
            <w:tcW w:w="1372" w:type="pct"/>
            <w:tcBorders>
              <w:top w:val="single" w:sz="4" w:space="0" w:color="auto"/>
              <w:left w:val="single" w:sz="4" w:space="0" w:color="auto"/>
              <w:bottom w:val="single" w:sz="4" w:space="0" w:color="auto"/>
              <w:right w:val="single" w:sz="4" w:space="0" w:color="auto"/>
            </w:tcBorders>
            <w:vAlign w:val="center"/>
          </w:tcPr>
          <w:p w14:paraId="37BE003A"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0.868</w:t>
            </w:r>
          </w:p>
        </w:tc>
        <w:tc>
          <w:tcPr>
            <w:tcW w:w="887" w:type="pct"/>
            <w:vMerge/>
            <w:tcBorders>
              <w:left w:val="single" w:sz="4" w:space="0" w:color="auto"/>
              <w:right w:val="single" w:sz="4" w:space="0" w:color="auto"/>
            </w:tcBorders>
            <w:vAlign w:val="center"/>
          </w:tcPr>
          <w:p w14:paraId="0F1B8AEA"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2EACDE51"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p>
        </w:tc>
      </w:tr>
      <w:tr w:rsidR="002365A5" w:rsidRPr="00D67DC8" w14:paraId="2D92B8F6" w14:textId="77777777" w:rsidTr="001D6FFC">
        <w:trPr>
          <w:trHeight w:val="20"/>
          <w:jc w:val="center"/>
        </w:trPr>
        <w:tc>
          <w:tcPr>
            <w:tcW w:w="614" w:type="pct"/>
            <w:tcBorders>
              <w:top w:val="single" w:sz="4" w:space="0" w:color="auto"/>
              <w:left w:val="single" w:sz="4" w:space="0" w:color="auto"/>
              <w:bottom w:val="single" w:sz="4" w:space="0" w:color="auto"/>
              <w:right w:val="single" w:sz="4" w:space="0" w:color="auto"/>
            </w:tcBorders>
            <w:vAlign w:val="center"/>
          </w:tcPr>
          <w:p w14:paraId="1047FA27"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eastAsia="SimSun" w:hAnsi="Times New Roman" w:cs="Times New Roman"/>
                <w:sz w:val="20"/>
                <w:szCs w:val="20"/>
                <w:lang w:val="en-US"/>
              </w:rPr>
              <w:t>CP6</w:t>
            </w:r>
          </w:p>
        </w:tc>
        <w:tc>
          <w:tcPr>
            <w:tcW w:w="836" w:type="pct"/>
            <w:tcBorders>
              <w:top w:val="single" w:sz="4" w:space="0" w:color="auto"/>
              <w:left w:val="single" w:sz="4" w:space="0" w:color="auto"/>
              <w:bottom w:val="single" w:sz="4" w:space="0" w:color="auto"/>
              <w:right w:val="single" w:sz="4" w:space="0" w:color="auto"/>
            </w:tcBorders>
            <w:vAlign w:val="center"/>
          </w:tcPr>
          <w:p w14:paraId="345475EC"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0.686</w:t>
            </w:r>
          </w:p>
        </w:tc>
        <w:tc>
          <w:tcPr>
            <w:tcW w:w="1372" w:type="pct"/>
            <w:tcBorders>
              <w:top w:val="single" w:sz="4" w:space="0" w:color="auto"/>
              <w:left w:val="single" w:sz="4" w:space="0" w:color="auto"/>
              <w:bottom w:val="single" w:sz="4" w:space="0" w:color="auto"/>
              <w:right w:val="single" w:sz="4" w:space="0" w:color="auto"/>
            </w:tcBorders>
            <w:vAlign w:val="center"/>
          </w:tcPr>
          <w:p w14:paraId="273CAAB7"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r w:rsidRPr="00D67DC8">
              <w:rPr>
                <w:rFonts w:ascii="Times New Roman" w:hAnsi="Times New Roman" w:cs="Times New Roman"/>
                <w:sz w:val="20"/>
                <w:szCs w:val="20"/>
                <w:lang w:val="en-US"/>
              </w:rPr>
              <w:t>0.761</w:t>
            </w:r>
          </w:p>
        </w:tc>
        <w:tc>
          <w:tcPr>
            <w:tcW w:w="887" w:type="pct"/>
            <w:vMerge/>
            <w:tcBorders>
              <w:left w:val="single" w:sz="4" w:space="0" w:color="auto"/>
              <w:right w:val="single" w:sz="4" w:space="0" w:color="auto"/>
            </w:tcBorders>
            <w:vAlign w:val="center"/>
          </w:tcPr>
          <w:p w14:paraId="5D6DE8FF"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p>
        </w:tc>
        <w:tc>
          <w:tcPr>
            <w:tcW w:w="1290" w:type="pct"/>
            <w:vMerge/>
            <w:tcBorders>
              <w:left w:val="single" w:sz="4" w:space="0" w:color="auto"/>
              <w:right w:val="single" w:sz="4" w:space="0" w:color="auto"/>
            </w:tcBorders>
            <w:vAlign w:val="center"/>
          </w:tcPr>
          <w:p w14:paraId="5C907985" w14:textId="77777777" w:rsidR="002365A5" w:rsidRPr="00D67DC8" w:rsidRDefault="002365A5" w:rsidP="002365A5">
            <w:pPr>
              <w:tabs>
                <w:tab w:val="left" w:pos="993"/>
                <w:tab w:val="left" w:pos="1302"/>
              </w:tabs>
              <w:jc w:val="both"/>
              <w:rPr>
                <w:rFonts w:ascii="Times New Roman" w:eastAsia="SimSun" w:hAnsi="Times New Roman" w:cs="Times New Roman"/>
                <w:sz w:val="20"/>
                <w:szCs w:val="20"/>
                <w:lang w:val="en-US"/>
              </w:rPr>
            </w:pPr>
          </w:p>
        </w:tc>
      </w:tr>
    </w:tbl>
    <w:p w14:paraId="45A28C21" w14:textId="626473C2" w:rsidR="001D6FFC" w:rsidRDefault="001D6FFC" w:rsidP="00137DB4">
      <w:pPr>
        <w:ind w:firstLine="227"/>
        <w:jc w:val="both"/>
        <w:rPr>
          <w:lang w:val="en-US"/>
        </w:rPr>
      </w:pPr>
      <w:r w:rsidRPr="00317638">
        <w:rPr>
          <w:lang w:val="en-US"/>
        </w:rPr>
        <w:t>Kết quả phân tích hệ số tin cậy Cronbach’s Alpha của các nhân tố (Bảng 3</w:t>
      </w:r>
      <w:r>
        <w:rPr>
          <w:lang w:val="en-US"/>
        </w:rPr>
        <w:t>.1</w:t>
      </w:r>
      <w:r w:rsidRPr="00317638">
        <w:rPr>
          <w:lang w:val="en-US"/>
        </w:rPr>
        <w:t xml:space="preserve">) cho thấy hệ số Cronbach’s Apla của các thang đo nằm trong khoảng từ </w:t>
      </w:r>
      <w:r w:rsidRPr="00D67DC8">
        <w:rPr>
          <w:lang w:val="en-US"/>
        </w:rPr>
        <w:t>0.849</w:t>
      </w:r>
      <w:r>
        <w:rPr>
          <w:lang w:val="en-US"/>
        </w:rPr>
        <w:t xml:space="preserve"> </w:t>
      </w:r>
      <w:r w:rsidRPr="00317638">
        <w:rPr>
          <w:lang w:val="en-US"/>
        </w:rPr>
        <w:t>đế</w:t>
      </w:r>
      <w:r>
        <w:rPr>
          <w:lang w:val="en-US"/>
        </w:rPr>
        <w:t>n 0,897</w:t>
      </w:r>
      <w:r w:rsidRPr="00317638">
        <w:rPr>
          <w:lang w:val="en-US"/>
        </w:rPr>
        <w:t xml:space="preserve"> và hệ số tương quan biế</w:t>
      </w:r>
      <w:r>
        <w:rPr>
          <w:lang w:val="en-US"/>
        </w:rPr>
        <w:t>n</w:t>
      </w:r>
      <w:r w:rsidRPr="00317638">
        <w:rPr>
          <w:lang w:val="en-US"/>
        </w:rPr>
        <w:t xml:space="preserve"> tổng thấp nhất là </w:t>
      </w:r>
      <w:r w:rsidRPr="00D67DC8">
        <w:rPr>
          <w:lang w:val="en-US"/>
        </w:rPr>
        <w:t>0.530</w:t>
      </w:r>
      <w:r w:rsidRPr="00317638">
        <w:rPr>
          <w:lang w:val="en-US"/>
        </w:rPr>
        <w:t xml:space="preserve">. </w:t>
      </w:r>
      <w:r>
        <w:rPr>
          <w:lang w:val="en-US"/>
        </w:rPr>
        <w:t>T</w:t>
      </w:r>
      <w:r w:rsidRPr="00D67DC8">
        <w:rPr>
          <w:lang w:val="en-US"/>
        </w:rPr>
        <w:t xml:space="preserve">ổng số đưa vào đánh giá là 21 biến quan sát độc lập và không có biến nào bị loại ở bước này. </w:t>
      </w:r>
      <w:r w:rsidRPr="00317638">
        <w:rPr>
          <w:lang w:val="en-US"/>
        </w:rPr>
        <w:t>Như vậy, tất cả các nhân tố đều đạt yêu cầu về độ tin cậy thang đo</w:t>
      </w:r>
      <w:r w:rsidRPr="00D67DC8">
        <w:rPr>
          <w:lang w:val="en-US"/>
        </w:rPr>
        <w:t>, Do vậy 21 biến độc lập sẽ tiếp tục được đưa vào xử lý ở bước phân tích nhân tố khám phá EFA.</w:t>
      </w:r>
    </w:p>
    <w:p w14:paraId="0D8A341E" w14:textId="02FC1FCD" w:rsidR="001D6FFC" w:rsidRPr="001F7C85" w:rsidRDefault="001D6FFC" w:rsidP="001D6FFC">
      <w:pPr>
        <w:rPr>
          <w:b/>
          <w:i/>
          <w:lang w:val="en-US"/>
        </w:rPr>
      </w:pPr>
      <w:r w:rsidRPr="001F7C85">
        <w:rPr>
          <w:b/>
          <w:i/>
          <w:lang w:val="vi-VN"/>
        </w:rPr>
        <w:t xml:space="preserve">3.2. </w:t>
      </w:r>
      <w:r w:rsidRPr="001F7C85">
        <w:rPr>
          <w:b/>
          <w:i/>
          <w:lang w:val="en-US"/>
        </w:rPr>
        <w:t>Phân tích các nhân tố khám phá EFA</w:t>
      </w:r>
    </w:p>
    <w:p w14:paraId="41DF6D05" w14:textId="5AF335E8" w:rsidR="002365A5" w:rsidRPr="002365A5" w:rsidRDefault="001F7C85" w:rsidP="001F7C85">
      <w:pPr>
        <w:tabs>
          <w:tab w:val="left" w:pos="1302"/>
        </w:tabs>
        <w:ind w:firstLine="227"/>
        <w:jc w:val="center"/>
        <w:rPr>
          <w:i/>
          <w:lang w:val="en-US"/>
        </w:rPr>
      </w:pPr>
      <w:r w:rsidRPr="002365A5">
        <w:rPr>
          <w:i/>
          <w:lang w:val="en-US"/>
        </w:rPr>
        <w:t>Bảng 3.2. Kết quả phân tích nhân tố khám phá biến độc lập</w:t>
      </w:r>
    </w:p>
    <w:tbl>
      <w:tblPr>
        <w:tblStyle w:val="TableGrid21"/>
        <w:tblW w:w="5862" w:type="dxa"/>
        <w:jc w:val="center"/>
        <w:tblLook w:val="04A0" w:firstRow="1" w:lastRow="0" w:firstColumn="1" w:lastColumn="0" w:noHBand="0" w:noVBand="1"/>
      </w:tblPr>
      <w:tblGrid>
        <w:gridCol w:w="953"/>
        <w:gridCol w:w="836"/>
        <w:gridCol w:w="836"/>
        <w:gridCol w:w="840"/>
        <w:gridCol w:w="2397"/>
      </w:tblGrid>
      <w:tr w:rsidR="001F7C85" w:rsidRPr="002365A5" w14:paraId="7CE850E2" w14:textId="77777777" w:rsidTr="002365A5">
        <w:trPr>
          <w:trHeight w:val="14"/>
          <w:jc w:val="center"/>
        </w:trPr>
        <w:tc>
          <w:tcPr>
            <w:tcW w:w="953" w:type="dxa"/>
          </w:tcPr>
          <w:p w14:paraId="0DCC1837" w14:textId="5AF335E8"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2512" w:type="dxa"/>
            <w:gridSpan w:val="3"/>
          </w:tcPr>
          <w:p w14:paraId="69C99D04"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NHÂN TỐ</w:t>
            </w:r>
          </w:p>
        </w:tc>
        <w:tc>
          <w:tcPr>
            <w:tcW w:w="2397" w:type="dxa"/>
          </w:tcPr>
          <w:p w14:paraId="769994A4"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r>
      <w:tr w:rsidR="001F7C85" w:rsidRPr="002365A5" w14:paraId="379C770C" w14:textId="77777777" w:rsidTr="002365A5">
        <w:trPr>
          <w:trHeight w:val="14"/>
          <w:jc w:val="center"/>
        </w:trPr>
        <w:tc>
          <w:tcPr>
            <w:tcW w:w="953" w:type="dxa"/>
          </w:tcPr>
          <w:p w14:paraId="7773F14C"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6" w:type="dxa"/>
            <w:hideMark/>
          </w:tcPr>
          <w:p w14:paraId="35FCF2E9" w14:textId="77777777" w:rsidR="001F7C85" w:rsidRPr="002365A5" w:rsidRDefault="001F7C85" w:rsidP="002365A5">
            <w:pPr>
              <w:tabs>
                <w:tab w:val="left" w:pos="993"/>
                <w:tab w:val="left" w:pos="1302"/>
                <w:tab w:val="right" w:leader="dot" w:pos="8779"/>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1</w:t>
            </w:r>
          </w:p>
        </w:tc>
        <w:tc>
          <w:tcPr>
            <w:tcW w:w="836" w:type="dxa"/>
            <w:hideMark/>
          </w:tcPr>
          <w:p w14:paraId="43FFA9B0" w14:textId="77777777" w:rsidR="001F7C85" w:rsidRPr="002365A5" w:rsidRDefault="001F7C85" w:rsidP="002365A5">
            <w:pPr>
              <w:tabs>
                <w:tab w:val="left" w:pos="993"/>
                <w:tab w:val="left" w:pos="1302"/>
                <w:tab w:val="right" w:leader="dot" w:pos="8779"/>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2</w:t>
            </w:r>
          </w:p>
        </w:tc>
        <w:tc>
          <w:tcPr>
            <w:tcW w:w="838" w:type="dxa"/>
            <w:hideMark/>
          </w:tcPr>
          <w:p w14:paraId="421DA4FF" w14:textId="77777777" w:rsidR="001F7C85" w:rsidRPr="002365A5" w:rsidRDefault="001F7C85" w:rsidP="002365A5">
            <w:pPr>
              <w:tabs>
                <w:tab w:val="left" w:pos="993"/>
                <w:tab w:val="left" w:pos="1302"/>
                <w:tab w:val="right" w:leader="dot" w:pos="8779"/>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3</w:t>
            </w:r>
          </w:p>
        </w:tc>
        <w:tc>
          <w:tcPr>
            <w:tcW w:w="2397" w:type="dxa"/>
            <w:hideMark/>
          </w:tcPr>
          <w:p w14:paraId="064F9F3C"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Nhân tố khám phá</w:t>
            </w:r>
          </w:p>
        </w:tc>
      </w:tr>
      <w:tr w:rsidR="001F7C85" w:rsidRPr="002365A5" w14:paraId="32F108CC" w14:textId="77777777" w:rsidTr="002365A5">
        <w:trPr>
          <w:trHeight w:val="14"/>
          <w:jc w:val="center"/>
        </w:trPr>
        <w:tc>
          <w:tcPr>
            <w:tcW w:w="953" w:type="dxa"/>
            <w:vAlign w:val="center"/>
          </w:tcPr>
          <w:p w14:paraId="088FCE52"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CP4</w:t>
            </w:r>
          </w:p>
        </w:tc>
        <w:tc>
          <w:tcPr>
            <w:tcW w:w="836" w:type="dxa"/>
            <w:vAlign w:val="center"/>
          </w:tcPr>
          <w:p w14:paraId="0FEAD3CB"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0.878</w:t>
            </w:r>
          </w:p>
        </w:tc>
        <w:tc>
          <w:tcPr>
            <w:tcW w:w="836" w:type="dxa"/>
          </w:tcPr>
          <w:p w14:paraId="3ECBC878"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8" w:type="dxa"/>
          </w:tcPr>
          <w:p w14:paraId="2AD68680"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2397" w:type="dxa"/>
            <w:vMerge w:val="restart"/>
            <w:vAlign w:val="center"/>
          </w:tcPr>
          <w:p w14:paraId="02F2AD5A"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Khả năng chi trả</w:t>
            </w:r>
          </w:p>
        </w:tc>
      </w:tr>
      <w:tr w:rsidR="001F7C85" w:rsidRPr="002365A5" w14:paraId="5C27330D" w14:textId="77777777" w:rsidTr="002365A5">
        <w:trPr>
          <w:trHeight w:val="14"/>
          <w:jc w:val="center"/>
        </w:trPr>
        <w:tc>
          <w:tcPr>
            <w:tcW w:w="953" w:type="dxa"/>
            <w:vAlign w:val="center"/>
          </w:tcPr>
          <w:p w14:paraId="63EB4F4E"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CP3</w:t>
            </w:r>
          </w:p>
        </w:tc>
        <w:tc>
          <w:tcPr>
            <w:tcW w:w="836" w:type="dxa"/>
            <w:vAlign w:val="center"/>
          </w:tcPr>
          <w:p w14:paraId="554E41F8"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0.871</w:t>
            </w:r>
          </w:p>
        </w:tc>
        <w:tc>
          <w:tcPr>
            <w:tcW w:w="836" w:type="dxa"/>
          </w:tcPr>
          <w:p w14:paraId="3645B0BE"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8" w:type="dxa"/>
          </w:tcPr>
          <w:p w14:paraId="2A9A4736"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2397" w:type="dxa"/>
            <w:vMerge/>
          </w:tcPr>
          <w:p w14:paraId="7BAAA274"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r>
      <w:tr w:rsidR="001F7C85" w:rsidRPr="002365A5" w14:paraId="1F09E65B" w14:textId="77777777" w:rsidTr="002365A5">
        <w:trPr>
          <w:trHeight w:val="14"/>
          <w:jc w:val="center"/>
        </w:trPr>
        <w:tc>
          <w:tcPr>
            <w:tcW w:w="953" w:type="dxa"/>
            <w:vAlign w:val="center"/>
          </w:tcPr>
          <w:p w14:paraId="66DE5DC0"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CP5</w:t>
            </w:r>
          </w:p>
        </w:tc>
        <w:tc>
          <w:tcPr>
            <w:tcW w:w="836" w:type="dxa"/>
            <w:vAlign w:val="center"/>
          </w:tcPr>
          <w:p w14:paraId="7BBF7B65"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0.840</w:t>
            </w:r>
          </w:p>
        </w:tc>
        <w:tc>
          <w:tcPr>
            <w:tcW w:w="836" w:type="dxa"/>
          </w:tcPr>
          <w:p w14:paraId="7BEDBA10"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8" w:type="dxa"/>
          </w:tcPr>
          <w:p w14:paraId="6A07F910"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2397" w:type="dxa"/>
            <w:vMerge/>
          </w:tcPr>
          <w:p w14:paraId="4EEAC164"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r>
      <w:tr w:rsidR="001F7C85" w:rsidRPr="002365A5" w14:paraId="2BD95D09" w14:textId="77777777" w:rsidTr="002365A5">
        <w:trPr>
          <w:trHeight w:val="14"/>
          <w:jc w:val="center"/>
        </w:trPr>
        <w:tc>
          <w:tcPr>
            <w:tcW w:w="953" w:type="dxa"/>
            <w:vAlign w:val="center"/>
          </w:tcPr>
          <w:p w14:paraId="59D70068"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CP6</w:t>
            </w:r>
          </w:p>
        </w:tc>
        <w:tc>
          <w:tcPr>
            <w:tcW w:w="836" w:type="dxa"/>
            <w:vAlign w:val="center"/>
          </w:tcPr>
          <w:p w14:paraId="28377D55"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0.830</w:t>
            </w:r>
          </w:p>
        </w:tc>
        <w:tc>
          <w:tcPr>
            <w:tcW w:w="836" w:type="dxa"/>
          </w:tcPr>
          <w:p w14:paraId="73D000C4"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8" w:type="dxa"/>
          </w:tcPr>
          <w:p w14:paraId="0DBA45B5"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2397" w:type="dxa"/>
            <w:vMerge/>
          </w:tcPr>
          <w:p w14:paraId="3E10F6D0"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r>
      <w:tr w:rsidR="001F7C85" w:rsidRPr="002365A5" w14:paraId="6F70A03F" w14:textId="77777777" w:rsidTr="002365A5">
        <w:trPr>
          <w:trHeight w:val="14"/>
          <w:jc w:val="center"/>
        </w:trPr>
        <w:tc>
          <w:tcPr>
            <w:tcW w:w="953" w:type="dxa"/>
            <w:vAlign w:val="center"/>
          </w:tcPr>
          <w:p w14:paraId="4CD2E315"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CP2</w:t>
            </w:r>
          </w:p>
        </w:tc>
        <w:tc>
          <w:tcPr>
            <w:tcW w:w="836" w:type="dxa"/>
            <w:vAlign w:val="center"/>
          </w:tcPr>
          <w:p w14:paraId="515E7B0A"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0.820</w:t>
            </w:r>
          </w:p>
        </w:tc>
        <w:tc>
          <w:tcPr>
            <w:tcW w:w="836" w:type="dxa"/>
          </w:tcPr>
          <w:p w14:paraId="30A30361"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8" w:type="dxa"/>
          </w:tcPr>
          <w:p w14:paraId="78C5646B"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2397" w:type="dxa"/>
            <w:vMerge/>
          </w:tcPr>
          <w:p w14:paraId="47AA6850"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r>
      <w:tr w:rsidR="001F7C85" w:rsidRPr="002365A5" w14:paraId="5866BF95" w14:textId="77777777" w:rsidTr="002365A5">
        <w:trPr>
          <w:trHeight w:val="14"/>
          <w:jc w:val="center"/>
        </w:trPr>
        <w:tc>
          <w:tcPr>
            <w:tcW w:w="953" w:type="dxa"/>
            <w:vAlign w:val="center"/>
          </w:tcPr>
          <w:p w14:paraId="4EC09343"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CP</w:t>
            </w:r>
            <w:r w:rsidRPr="00675B71">
              <w:rPr>
                <w:rFonts w:ascii="Times New Roman" w:hAnsi="Times New Roman" w:cs="Times New Roman"/>
                <w:sz w:val="20"/>
                <w:szCs w:val="20"/>
                <w:lang w:val="en-US"/>
              </w:rPr>
              <w:t>1</w:t>
            </w:r>
          </w:p>
        </w:tc>
        <w:tc>
          <w:tcPr>
            <w:tcW w:w="836" w:type="dxa"/>
            <w:vAlign w:val="center"/>
          </w:tcPr>
          <w:p w14:paraId="4CDE4D47"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0.757</w:t>
            </w:r>
          </w:p>
        </w:tc>
        <w:tc>
          <w:tcPr>
            <w:tcW w:w="836" w:type="dxa"/>
          </w:tcPr>
          <w:p w14:paraId="074771C4"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8" w:type="dxa"/>
          </w:tcPr>
          <w:p w14:paraId="5AE41EEE"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2397" w:type="dxa"/>
            <w:vMerge/>
          </w:tcPr>
          <w:p w14:paraId="7C83692C"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r>
      <w:tr w:rsidR="001F7C85" w:rsidRPr="002365A5" w14:paraId="0457DEFB" w14:textId="77777777" w:rsidTr="002365A5">
        <w:trPr>
          <w:trHeight w:val="14"/>
          <w:jc w:val="center"/>
        </w:trPr>
        <w:tc>
          <w:tcPr>
            <w:tcW w:w="953" w:type="dxa"/>
            <w:vAlign w:val="center"/>
          </w:tcPr>
          <w:p w14:paraId="78D0A80B"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NC1</w:t>
            </w:r>
          </w:p>
        </w:tc>
        <w:tc>
          <w:tcPr>
            <w:tcW w:w="836" w:type="dxa"/>
          </w:tcPr>
          <w:p w14:paraId="77CBA3EE"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6" w:type="dxa"/>
            <w:vAlign w:val="center"/>
          </w:tcPr>
          <w:p w14:paraId="5A5CDE11"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0.793</w:t>
            </w:r>
          </w:p>
        </w:tc>
        <w:tc>
          <w:tcPr>
            <w:tcW w:w="838" w:type="dxa"/>
          </w:tcPr>
          <w:p w14:paraId="37C00EB7"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2397" w:type="dxa"/>
            <w:vMerge w:val="restart"/>
            <w:vAlign w:val="center"/>
          </w:tcPr>
          <w:p w14:paraId="5E014278"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p w14:paraId="715FD413"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Nhu cầu du lịch đá quý</w:t>
            </w:r>
          </w:p>
        </w:tc>
      </w:tr>
      <w:tr w:rsidR="001F7C85" w:rsidRPr="002365A5" w14:paraId="641B53BE" w14:textId="77777777" w:rsidTr="002365A5">
        <w:trPr>
          <w:trHeight w:val="14"/>
          <w:jc w:val="center"/>
        </w:trPr>
        <w:tc>
          <w:tcPr>
            <w:tcW w:w="953" w:type="dxa"/>
            <w:vAlign w:val="center"/>
          </w:tcPr>
          <w:p w14:paraId="3A12033F"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NC2</w:t>
            </w:r>
          </w:p>
        </w:tc>
        <w:tc>
          <w:tcPr>
            <w:tcW w:w="836" w:type="dxa"/>
          </w:tcPr>
          <w:p w14:paraId="60136D57"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6" w:type="dxa"/>
            <w:vAlign w:val="center"/>
          </w:tcPr>
          <w:p w14:paraId="64567A32"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0.791</w:t>
            </w:r>
          </w:p>
        </w:tc>
        <w:tc>
          <w:tcPr>
            <w:tcW w:w="838" w:type="dxa"/>
          </w:tcPr>
          <w:p w14:paraId="649AB6F7"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2397" w:type="dxa"/>
            <w:vMerge/>
            <w:hideMark/>
          </w:tcPr>
          <w:p w14:paraId="1E6A03AA"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r>
      <w:tr w:rsidR="001F7C85" w:rsidRPr="002365A5" w14:paraId="62E0D227" w14:textId="77777777" w:rsidTr="002365A5">
        <w:trPr>
          <w:trHeight w:val="14"/>
          <w:jc w:val="center"/>
        </w:trPr>
        <w:tc>
          <w:tcPr>
            <w:tcW w:w="953" w:type="dxa"/>
            <w:vAlign w:val="center"/>
          </w:tcPr>
          <w:p w14:paraId="076888B4"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NC3</w:t>
            </w:r>
          </w:p>
        </w:tc>
        <w:tc>
          <w:tcPr>
            <w:tcW w:w="836" w:type="dxa"/>
          </w:tcPr>
          <w:p w14:paraId="50510B5A"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6" w:type="dxa"/>
            <w:vAlign w:val="center"/>
          </w:tcPr>
          <w:p w14:paraId="502D4ABE"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0.756</w:t>
            </w:r>
          </w:p>
        </w:tc>
        <w:tc>
          <w:tcPr>
            <w:tcW w:w="838" w:type="dxa"/>
          </w:tcPr>
          <w:p w14:paraId="74994D10"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2397" w:type="dxa"/>
            <w:vMerge/>
            <w:hideMark/>
          </w:tcPr>
          <w:p w14:paraId="382E4A30"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r>
      <w:tr w:rsidR="001F7C85" w:rsidRPr="002365A5" w14:paraId="6691A4A3" w14:textId="77777777" w:rsidTr="002365A5">
        <w:trPr>
          <w:trHeight w:val="14"/>
          <w:jc w:val="center"/>
        </w:trPr>
        <w:tc>
          <w:tcPr>
            <w:tcW w:w="953" w:type="dxa"/>
            <w:vAlign w:val="center"/>
          </w:tcPr>
          <w:p w14:paraId="65EAFD47"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NC4</w:t>
            </w:r>
          </w:p>
        </w:tc>
        <w:tc>
          <w:tcPr>
            <w:tcW w:w="836" w:type="dxa"/>
          </w:tcPr>
          <w:p w14:paraId="03038834"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6" w:type="dxa"/>
            <w:vAlign w:val="center"/>
          </w:tcPr>
          <w:p w14:paraId="398CEC96"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0.741</w:t>
            </w:r>
          </w:p>
        </w:tc>
        <w:tc>
          <w:tcPr>
            <w:tcW w:w="838" w:type="dxa"/>
          </w:tcPr>
          <w:p w14:paraId="6E5D0B16"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2397" w:type="dxa"/>
            <w:vMerge/>
            <w:hideMark/>
          </w:tcPr>
          <w:p w14:paraId="027F3E9C"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r>
      <w:tr w:rsidR="001F7C85" w:rsidRPr="002365A5" w14:paraId="0B89BBC2" w14:textId="77777777" w:rsidTr="002365A5">
        <w:trPr>
          <w:trHeight w:val="14"/>
          <w:jc w:val="center"/>
        </w:trPr>
        <w:tc>
          <w:tcPr>
            <w:tcW w:w="953" w:type="dxa"/>
            <w:vAlign w:val="center"/>
          </w:tcPr>
          <w:p w14:paraId="7C65E35F"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NC7</w:t>
            </w:r>
          </w:p>
        </w:tc>
        <w:tc>
          <w:tcPr>
            <w:tcW w:w="836" w:type="dxa"/>
          </w:tcPr>
          <w:p w14:paraId="6BD0A267"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6" w:type="dxa"/>
            <w:vAlign w:val="center"/>
          </w:tcPr>
          <w:p w14:paraId="3DF34307"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0.708</w:t>
            </w:r>
          </w:p>
        </w:tc>
        <w:tc>
          <w:tcPr>
            <w:tcW w:w="838" w:type="dxa"/>
          </w:tcPr>
          <w:p w14:paraId="385F35E4"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2397" w:type="dxa"/>
            <w:vMerge/>
          </w:tcPr>
          <w:p w14:paraId="37A33735"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r>
      <w:tr w:rsidR="001F7C85" w:rsidRPr="002365A5" w14:paraId="4489FE35" w14:textId="77777777" w:rsidTr="002365A5">
        <w:trPr>
          <w:trHeight w:val="14"/>
          <w:jc w:val="center"/>
        </w:trPr>
        <w:tc>
          <w:tcPr>
            <w:tcW w:w="953" w:type="dxa"/>
            <w:vAlign w:val="center"/>
          </w:tcPr>
          <w:p w14:paraId="3DF4AA3D"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ST6</w:t>
            </w:r>
          </w:p>
        </w:tc>
        <w:tc>
          <w:tcPr>
            <w:tcW w:w="836" w:type="dxa"/>
          </w:tcPr>
          <w:p w14:paraId="6E33B8CE"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6" w:type="dxa"/>
          </w:tcPr>
          <w:p w14:paraId="51459E16"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c>
          <w:tcPr>
            <w:tcW w:w="838" w:type="dxa"/>
            <w:vAlign w:val="center"/>
          </w:tcPr>
          <w:p w14:paraId="76CE9784" w14:textId="77777777" w:rsidR="001F7C85" w:rsidRPr="00675B71"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0.786</w:t>
            </w:r>
          </w:p>
        </w:tc>
        <w:tc>
          <w:tcPr>
            <w:tcW w:w="2397" w:type="dxa"/>
            <w:vMerge w:val="restart"/>
            <w:vAlign w:val="center"/>
          </w:tcPr>
          <w:p w14:paraId="6E97A7E0"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r w:rsidRPr="002365A5">
              <w:rPr>
                <w:rFonts w:ascii="Times New Roman" w:hAnsi="Times New Roman" w:cs="Times New Roman"/>
                <w:sz w:val="20"/>
                <w:szCs w:val="20"/>
                <w:lang w:val="en-US"/>
              </w:rPr>
              <w:t>Sở thích du lịch đá quý</w:t>
            </w:r>
          </w:p>
          <w:p w14:paraId="4B101F34" w14:textId="77777777" w:rsidR="001F7C85" w:rsidRPr="002365A5" w:rsidRDefault="001F7C85" w:rsidP="002365A5">
            <w:pPr>
              <w:tabs>
                <w:tab w:val="left" w:pos="993"/>
                <w:tab w:val="left" w:pos="1302"/>
              </w:tabs>
              <w:jc w:val="both"/>
              <w:rPr>
                <w:rFonts w:ascii="Times New Roman" w:hAnsi="Times New Roman" w:cs="Times New Roman"/>
                <w:sz w:val="20"/>
                <w:szCs w:val="20"/>
                <w:lang w:val="en-US"/>
              </w:rPr>
            </w:pPr>
          </w:p>
        </w:tc>
      </w:tr>
    </w:tbl>
    <w:p w14:paraId="73A1B310" w14:textId="77777777" w:rsidR="001D6FFC" w:rsidRDefault="001D6FFC" w:rsidP="00137DB4">
      <w:pPr>
        <w:ind w:firstLine="227"/>
        <w:jc w:val="both"/>
        <w:rPr>
          <w:lang w:val="en-US"/>
        </w:rPr>
      </w:pPr>
    </w:p>
    <w:p w14:paraId="5B4E801A" w14:textId="77777777" w:rsidR="002365A5" w:rsidRPr="007379C8" w:rsidRDefault="002365A5" w:rsidP="002365A5">
      <w:pPr>
        <w:tabs>
          <w:tab w:val="left" w:pos="1302"/>
        </w:tabs>
        <w:ind w:firstLine="227"/>
        <w:jc w:val="both"/>
        <w:rPr>
          <w:lang w:val="en-US"/>
        </w:rPr>
      </w:pPr>
      <w:r w:rsidRPr="007379C8">
        <w:rPr>
          <w:lang w:val="en-US"/>
        </w:rPr>
        <w:t>Có 3 nhân tố với 17 biến quan sát đủ điều kiện được trích ra từ kết quả phân tích EFA bao gồm:</w:t>
      </w:r>
    </w:p>
    <w:p w14:paraId="6D954101" w14:textId="77777777" w:rsidR="002365A5" w:rsidRPr="007379C8" w:rsidRDefault="002365A5" w:rsidP="002365A5">
      <w:pPr>
        <w:tabs>
          <w:tab w:val="left" w:pos="1302"/>
        </w:tabs>
        <w:ind w:firstLine="227"/>
        <w:jc w:val="both"/>
        <w:rPr>
          <w:lang w:val="en-US"/>
        </w:rPr>
      </w:pPr>
      <w:r w:rsidRPr="007379C8">
        <w:rPr>
          <w:lang w:val="en-US"/>
        </w:rPr>
        <w:t>Nhân tố thứ nhất: “Khả năng chi trả” gồm 6 biến quan sát có tương quan chặt chẽ với nhau. Trong đó biến quan sát CP4 “chi trả thăm quan, trải nghiệm” có hệ số tải nhân tố cao nhất (0.878) nên chúng có tác động mạnh nhất tới “Khả năng chi trả”</w:t>
      </w:r>
    </w:p>
    <w:p w14:paraId="11EBC238" w14:textId="77777777" w:rsidR="002365A5" w:rsidRPr="007379C8" w:rsidRDefault="002365A5" w:rsidP="002365A5">
      <w:pPr>
        <w:tabs>
          <w:tab w:val="left" w:pos="1302"/>
        </w:tabs>
        <w:ind w:firstLine="227"/>
        <w:jc w:val="both"/>
        <w:rPr>
          <w:lang w:val="en-US"/>
        </w:rPr>
      </w:pPr>
      <w:r w:rsidRPr="007379C8">
        <w:rPr>
          <w:lang w:val="en-US"/>
        </w:rPr>
        <w:t>Nhân tố thứ hai: “Nhu cầu du lịch đá quý” gồm 5 biến quan sát có tương quan chặt chẽ với nhau. Trong đó, biến quan sát NC1 “Đá ruby” rất có giá trị có hệ số tải nhân tố cao nhất (0.793) nên chúng có tác động mạnh nhất tới “Nhu cầu du lịch đá quý”</w:t>
      </w:r>
    </w:p>
    <w:p w14:paraId="1C86A5C1" w14:textId="77777777" w:rsidR="002365A5" w:rsidRPr="007379C8" w:rsidRDefault="002365A5" w:rsidP="002365A5">
      <w:pPr>
        <w:tabs>
          <w:tab w:val="left" w:pos="1302"/>
        </w:tabs>
        <w:ind w:firstLine="227"/>
        <w:jc w:val="both"/>
        <w:rPr>
          <w:lang w:val="en-US"/>
        </w:rPr>
      </w:pPr>
      <w:r w:rsidRPr="007379C8">
        <w:rPr>
          <w:lang w:val="en-US"/>
        </w:rPr>
        <w:t xml:space="preserve">Nhân tố thứ ba: “Sở thích du lịch đá quý” gồm 6 biến quan sát có tương quan chặt chẽ với nhau. Trong đó, biến quan sát ST6 “Ngọc Jade” mua theo mệnh, theo tuổi có hệ số tải nhân tố cao nhất (0.786) nên </w:t>
      </w:r>
      <w:r w:rsidRPr="007379C8">
        <w:rPr>
          <w:lang w:val="en-US"/>
        </w:rPr>
        <w:lastRenderedPageBreak/>
        <w:t>chúng có tác động mạnh nhất tới “Sở thích du lịch đá quý”.</w:t>
      </w:r>
    </w:p>
    <w:p w14:paraId="3602E199" w14:textId="7491948F" w:rsidR="002365A5" w:rsidRDefault="002365A5" w:rsidP="002365A5">
      <w:pPr>
        <w:ind w:firstLine="227"/>
        <w:jc w:val="both"/>
        <w:rPr>
          <w:lang w:val="en-US"/>
        </w:rPr>
      </w:pPr>
      <w:r w:rsidRPr="007379C8">
        <w:rPr>
          <w:lang w:val="en-US"/>
        </w:rPr>
        <w:t xml:space="preserve">Kết quả phân tích nhân tố EFA cho thấy các biến trong mô hình đều đạt giá trị hội tụ và giá trị phân biệt chấp nhận được. Do đó phân tích EFA là thích hợp với dữ liệu nghiên cứu. Như vậy, từ các nhân tố với 33 biến quan sát của mô hình nghiên cứu đề xuất ban đầu, kết quả nghiên cứu đã rút gọn còn lại 23 biến quan sát. Ta có thể xác định được có 3 nhân tố ảnh hưởng đến </w:t>
      </w:r>
      <w:r>
        <w:rPr>
          <w:lang w:val="en-US"/>
        </w:rPr>
        <w:t>phát triển sản phẩm du lịch đá quý.</w:t>
      </w:r>
    </w:p>
    <w:p w14:paraId="1D5F56B0" w14:textId="293D5308" w:rsidR="001D6FFC" w:rsidRPr="00FC7C1A" w:rsidRDefault="00FC7C1A" w:rsidP="00137DB4">
      <w:pPr>
        <w:ind w:firstLine="227"/>
        <w:jc w:val="both"/>
        <w:rPr>
          <w:b/>
          <w:i/>
          <w:lang w:val="vi-VN"/>
        </w:rPr>
      </w:pPr>
      <w:r w:rsidRPr="00FC7C1A">
        <w:rPr>
          <w:b/>
          <w:i/>
          <w:lang w:val="vi-VN"/>
        </w:rPr>
        <w:t xml:space="preserve">3.3. </w:t>
      </w:r>
      <w:r w:rsidRPr="00FC7C1A">
        <w:rPr>
          <w:b/>
          <w:i/>
          <w:lang w:val="en-US"/>
        </w:rPr>
        <w:t>Mô hình nghiên cứu sau hiệu chỉnh</w:t>
      </w:r>
    </w:p>
    <w:p w14:paraId="26BBC486" w14:textId="77777777" w:rsidR="00FC7C1A" w:rsidRPr="006C0B80" w:rsidRDefault="00FC7C1A" w:rsidP="00FC7C1A">
      <w:pPr>
        <w:tabs>
          <w:tab w:val="left" w:pos="1302"/>
        </w:tabs>
        <w:ind w:firstLine="227"/>
        <w:jc w:val="both"/>
        <w:rPr>
          <w:lang w:val="en-US"/>
        </w:rPr>
      </w:pPr>
      <w:r>
        <w:rPr>
          <w:lang w:val="en-US"/>
        </w:rPr>
        <w:t>Kết quả nghiên cứu cho ra p</w:t>
      </w:r>
      <w:r w:rsidRPr="006C0B80">
        <w:rPr>
          <w:lang w:val="en-US"/>
        </w:rPr>
        <w:t>hương trình hồi quy ước lượng các yếu tố ảnh hưởng đến phát triển sản phẩm du lịch đá quý ở Việt Nam (Y) bao gồm 03 biến Xn (n=1:3) có dạng như sau:</w:t>
      </w:r>
    </w:p>
    <w:p w14:paraId="0C6F182F" w14:textId="77777777" w:rsidR="00FC7C1A" w:rsidRPr="006C0B80" w:rsidRDefault="00FC7C1A" w:rsidP="00FC7C1A">
      <w:pPr>
        <w:tabs>
          <w:tab w:val="left" w:pos="1302"/>
        </w:tabs>
        <w:ind w:firstLine="227"/>
        <w:jc w:val="both"/>
        <w:rPr>
          <w:lang w:val="en-US"/>
        </w:rPr>
      </w:pPr>
      <w:r w:rsidRPr="006C0B80">
        <w:rPr>
          <w:lang w:val="en-US"/>
        </w:rPr>
        <w:t xml:space="preserve">Y = 0.133+0.650 CP + 0.145 NC + 0.088 ST </w:t>
      </w:r>
    </w:p>
    <w:p w14:paraId="07E6B47E" w14:textId="6ACBBB00" w:rsidR="001D6FFC" w:rsidRDefault="00B47BAA" w:rsidP="00FC7C1A">
      <w:pPr>
        <w:ind w:firstLine="227"/>
        <w:jc w:val="center"/>
      </w:pPr>
      <w:r>
        <w:pict w14:anchorId="295CDE5F">
          <v:group id="Canvas 79" o:spid="_x0000_s1052" editas="canvas" style="width:404.25pt;height:236pt;mso-position-horizontal-relative:char;mso-position-vertical-relative:line" coordsize="51339,2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width:51339;height:29972;visibility:visible;mso-wrap-style:square">
              <v:fill o:detectmouseclick="t"/>
              <v:path o:connecttype="none"/>
            </v:shape>
            <v:group id="Group 90" o:spid="_x0000_s1054" style="position:absolute;left:381;top:4371;width:50958;height:21155" coordorigin="762,4371" coordsize="50958,2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Straight Connector 81" o:spid="_x0000_s1055" style="position:absolute;visibility:visible;mso-wrap-style:square" from="25812,8658" to="25812,2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n+MIAAADbAAAADwAAAGRycy9kb3ducmV2LnhtbESPQYvCMBSE78L+h/AW9qapHsRWo8jC&#10;qqfV6sJeH82zrTYvJYla/70RBI/DzHzDzBadacSVnK8tKxgOEhDEhdU1lwr+Dj/9CQgfkDU2lknB&#10;nTws5h+9GWba3jin6z6UIkLYZ6igCqHNpPRFRQb9wLbE0TtaZzBE6UqpHd4i3DRylCRjabDmuFBh&#10;S98VFef9xSg4YbreXYr8LrcrN8rT/988PZJSX5/dcgoiUBfe4Vd7oxVMhvD8En+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wn+MIAAADbAAAADwAAAAAAAAAAAAAA&#10;AAChAgAAZHJzL2Rvd25yZXYueG1sUEsFBgAAAAAEAAQA+QAAAJADAAAAAA==&#10;" strokecolor="#4a7ebb" strokeweight="1.5pt"/>
              <v:shape id="Text Box 57" o:spid="_x0000_s1056" type="#_x0000_t202" style="position:absolute;left:32289;top:4371;width:19431;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bKcMA&#10;AADbAAAADwAAAGRycy9kb3ducmV2LnhtbESPQWvCQBSE7wX/w/IEb81GoSWmriKC0EuRph7s7bH7&#10;mmzNvg3ZbYz+erdQ6HGYmW+Y1WZ0rRioD9azgnmWgyDW3liuFRw/9o8FiBCRDbaeScGVAmzWk4cV&#10;lsZf+J2GKtYiQTiUqKCJsSulDLohhyHzHXHyvnzvMCbZ19L0eElw18pFnj9Lh5bTQoMd7RrS5+rH&#10;KTB88qw/7dvNcqXt8nYovvWg1Gw6bl9ARBrjf/iv/WoUFE/w+yX9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bKcMAAADbAAAADwAAAAAAAAAAAAAAAACYAgAAZHJzL2Rv&#10;d25yZXYueG1sUEsFBgAAAAAEAAQA9QAAAIgDAAAAAA==&#10;" fillcolor="window" strokeweight=".5pt">
                <v:textbox>
                  <w:txbxContent>
                    <w:p w14:paraId="09EA926E" w14:textId="77777777" w:rsidR="00FC7C1A" w:rsidRPr="00011B65" w:rsidRDefault="00FC7C1A" w:rsidP="00FC7C1A">
                      <w:pPr>
                        <w:pStyle w:val="NormalWeb"/>
                        <w:spacing w:before="120"/>
                        <w:rPr>
                          <w:sz w:val="20"/>
                          <w:szCs w:val="20"/>
                        </w:rPr>
                      </w:pPr>
                      <w:r w:rsidRPr="00011B65">
                        <w:rPr>
                          <w:sz w:val="20"/>
                          <w:szCs w:val="20"/>
                        </w:rPr>
                        <w:t>Khả năng chi trả</w:t>
                      </w:r>
                    </w:p>
                    <w:p w14:paraId="070041D5" w14:textId="77777777" w:rsidR="00FC7C1A" w:rsidRPr="00011B65" w:rsidRDefault="00FC7C1A" w:rsidP="00FC7C1A">
                      <w:pPr>
                        <w:pStyle w:val="NormalWeb"/>
                        <w:spacing w:before="120"/>
                        <w:jc w:val="center"/>
                        <w:rPr>
                          <w:rFonts w:eastAsia="Calibri"/>
                          <w:sz w:val="20"/>
                          <w:szCs w:val="20"/>
                        </w:rPr>
                      </w:pPr>
                      <w:r w:rsidRPr="00011B65">
                        <w:rPr>
                          <w:rFonts w:eastAsia="Calibri"/>
                          <w:sz w:val="20"/>
                          <w:szCs w:val="20"/>
                        </w:rPr>
                        <w:t>0.650</w:t>
                      </w:r>
                    </w:p>
                    <w:p w14:paraId="2FEA40E0" w14:textId="77777777" w:rsidR="00FC7C1A" w:rsidRPr="00011B65" w:rsidRDefault="00FC7C1A" w:rsidP="00FC7C1A">
                      <w:pPr>
                        <w:pStyle w:val="NormalWeb"/>
                        <w:spacing w:before="120"/>
                        <w:jc w:val="center"/>
                        <w:rPr>
                          <w:rFonts w:eastAsia="Calibri"/>
                          <w:sz w:val="20"/>
                          <w:szCs w:val="20"/>
                        </w:rPr>
                      </w:pPr>
                      <w:r w:rsidRPr="00011B65">
                        <w:rPr>
                          <w:rFonts w:eastAsia="Calibri"/>
                          <w:sz w:val="20"/>
                          <w:szCs w:val="20"/>
                        </w:rPr>
                        <w:t>0</w:t>
                      </w:r>
                    </w:p>
                    <w:p w14:paraId="48C7A991" w14:textId="77777777" w:rsidR="00FC7C1A" w:rsidRPr="00011B65" w:rsidRDefault="00FC7C1A" w:rsidP="00FC7C1A">
                      <w:pPr>
                        <w:pStyle w:val="NormalWeb"/>
                        <w:spacing w:before="120"/>
                        <w:jc w:val="center"/>
                        <w:rPr>
                          <w:rFonts w:eastAsia="Calibri"/>
                          <w:sz w:val="20"/>
                          <w:szCs w:val="20"/>
                        </w:rPr>
                      </w:pPr>
                      <w:r w:rsidRPr="00011B65">
                        <w:rPr>
                          <w:rFonts w:eastAsia="Calibri"/>
                          <w:sz w:val="20"/>
                          <w:szCs w:val="20"/>
                        </w:rPr>
                        <w:t>0</w:t>
                      </w:r>
                    </w:p>
                    <w:p w14:paraId="2EC0F180" w14:textId="77777777" w:rsidR="00FC7C1A" w:rsidRPr="00011B65" w:rsidRDefault="00FC7C1A" w:rsidP="00FC7C1A">
                      <w:pPr>
                        <w:pStyle w:val="NormalWeb"/>
                        <w:spacing w:before="120"/>
                        <w:jc w:val="center"/>
                        <w:rPr>
                          <w:sz w:val="20"/>
                          <w:szCs w:val="20"/>
                        </w:rPr>
                      </w:pPr>
                    </w:p>
                  </w:txbxContent>
                </v:textbox>
              </v:shape>
              <v:shape id="Text Box 57" o:spid="_x0000_s1057" type="#_x0000_t202" style="position:absolute;left:32289;top:12095;width:19431;height:6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FXsIA&#10;AADbAAAADwAAAGRycy9kb3ducmV2LnhtbESPQWsCMRSE7wX/Q3hCbzVrD7JdjSKC4EXEbQ96eyTP&#10;3ejmZdmk69ZfbwqFHoeZ+YZZrAbXiJ66YD0rmE4yEMTaG8uVgq/P7VsOIkRkg41nUvBDAVbL0csC&#10;C+PvfKS+jJVIEA4FKqhjbAspg67JYZj4ljh5F985jEl2lTQd3hPcNfI9y2bSoeW0UGNLm5r0rfx2&#10;CgyfPOuz3T8sl9p+PA75VfdKvY6H9RxEpCH+h//aO6Mgn8Hvl/Q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QVewgAAANsAAAAPAAAAAAAAAAAAAAAAAJgCAABkcnMvZG93&#10;bnJldi54bWxQSwUGAAAAAAQABAD1AAAAhwMAAAAA&#10;" fillcolor="window" strokeweight=".5pt">
                <v:textbox>
                  <w:txbxContent>
                    <w:p w14:paraId="299CA737" w14:textId="77777777" w:rsidR="00FC7C1A" w:rsidRPr="00011B65" w:rsidRDefault="00FC7C1A" w:rsidP="00FC7C1A">
                      <w:pPr>
                        <w:pStyle w:val="NormalWeb"/>
                        <w:spacing w:before="120"/>
                        <w:rPr>
                          <w:sz w:val="20"/>
                          <w:szCs w:val="20"/>
                        </w:rPr>
                      </w:pPr>
                      <w:r w:rsidRPr="00011B65">
                        <w:rPr>
                          <w:sz w:val="20"/>
                          <w:szCs w:val="20"/>
                        </w:rPr>
                        <w:t>Nhu cầu du lịch đá quý</w:t>
                      </w:r>
                    </w:p>
                    <w:p w14:paraId="79C7B57B" w14:textId="77777777" w:rsidR="00FC7C1A" w:rsidRPr="00011B65" w:rsidRDefault="00FC7C1A" w:rsidP="00FC7C1A">
                      <w:pPr>
                        <w:pStyle w:val="NormalWeb"/>
                        <w:spacing w:before="120"/>
                        <w:jc w:val="center"/>
                        <w:rPr>
                          <w:sz w:val="20"/>
                          <w:szCs w:val="20"/>
                        </w:rPr>
                      </w:pPr>
                      <w:r w:rsidRPr="00011B65">
                        <w:rPr>
                          <w:rFonts w:eastAsia="Calibri"/>
                          <w:sz w:val="20"/>
                          <w:szCs w:val="20"/>
                        </w:rPr>
                        <w:t>0.145</w:t>
                      </w:r>
                    </w:p>
                  </w:txbxContent>
                </v:textbox>
              </v:shape>
              <v:shape id="Text Box 57" o:spid="_x0000_s1058" type="#_x0000_t202" style="position:absolute;left:32289;top:19431;width:19431;height:6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gxcMA&#10;AADbAAAADwAAAGRycy9kb3ducmV2LnhtbESPQWvCQBSE7wX/w/IEb81GD21MXUUEoZciTT3Y22P3&#10;NdmafRuy2xj99W6h0OMwM98wq83oWjFQH6xnBfMsB0GsvbFcKzh+7B8LECEiG2w9k4IrBdisJw8r&#10;LI2/8DsNVaxFgnAoUUETY1dKGXRDDkPmO+LkffneYUyyr6Xp8ZLgrpWLPH+SDi2nhQY72jWkz9WP&#10;U2D45Fl/2reb5Urb5e1QfOtBqdl03L6AiDTG//Bf+9UoKJ7h90v6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mgxcMAAADbAAAADwAAAAAAAAAAAAAAAACYAgAAZHJzL2Rv&#10;d25yZXYueG1sUEsFBgAAAAAEAAQA9QAAAIgDAAAAAA==&#10;" fillcolor="window" strokeweight=".5pt">
                <v:textbox>
                  <w:txbxContent>
                    <w:p w14:paraId="3639ED38" w14:textId="77777777" w:rsidR="00FC7C1A" w:rsidRPr="00011B65" w:rsidRDefault="00FC7C1A" w:rsidP="00FC7C1A">
                      <w:pPr>
                        <w:pStyle w:val="NormalWeb"/>
                        <w:spacing w:before="120"/>
                        <w:rPr>
                          <w:sz w:val="20"/>
                          <w:szCs w:val="20"/>
                        </w:rPr>
                      </w:pPr>
                      <w:r w:rsidRPr="00011B65">
                        <w:rPr>
                          <w:sz w:val="20"/>
                          <w:szCs w:val="20"/>
                        </w:rPr>
                        <w:t>Sở thích du lịch đá quý</w:t>
                      </w:r>
                    </w:p>
                    <w:p w14:paraId="674E55AF" w14:textId="77777777" w:rsidR="00FC7C1A" w:rsidRPr="00011B65" w:rsidRDefault="00FC7C1A" w:rsidP="00FC7C1A">
                      <w:pPr>
                        <w:pStyle w:val="NormalWeb"/>
                        <w:spacing w:before="120"/>
                        <w:jc w:val="center"/>
                        <w:rPr>
                          <w:sz w:val="20"/>
                          <w:szCs w:val="20"/>
                        </w:rPr>
                      </w:pPr>
                      <w:r w:rsidRPr="00011B65">
                        <w:rPr>
                          <w:rFonts w:eastAsia="Calibri"/>
                          <w:sz w:val="20"/>
                          <w:szCs w:val="20"/>
                        </w:rPr>
                        <w:t>0.088</w:t>
                      </w:r>
                    </w:p>
                  </w:txbxContent>
                </v:textbox>
              </v:shape>
              <v:shape id="Text Box 89" o:spid="_x0000_s1059" type="#_x0000_t202" style="position:absolute;left:762;top:9610;width:17145;height:7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RLMIA&#10;AADbAAAADwAAAGRycy9kb3ducmV2LnhtbESPQWsCMRSE7wX/Q3iCt5rVg6yrUYogeBFx24PeHsnr&#10;btrNy7KJ6+qvbwqFHoeZ+YZZbwfXiJ66YD0rmE0zEMTaG8uVgo/3/WsOIkRkg41nUvCgANvN6GWN&#10;hfF3PlNfxkokCIcCFdQxtoWUQdfkMEx9S5y8T985jEl2lTQd3hPcNXKeZQvp0HJaqLGlXU36u7w5&#10;BYYvnvXVHp+WS22Xz1P+pXulJuPhbQUi0hD/w3/tg1GQL+H3S/o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pEswgAAANsAAAAPAAAAAAAAAAAAAAAAAJgCAABkcnMvZG93&#10;bnJldi54bWxQSwUGAAAAAAQABAD1AAAAhwMAAAAA&#10;" fillcolor="window" strokeweight=".5pt">
                <v:textbox>
                  <w:txbxContent>
                    <w:p w14:paraId="22456DF7" w14:textId="77777777" w:rsidR="00FC7C1A" w:rsidRPr="00DB12F0" w:rsidRDefault="00FC7C1A" w:rsidP="00FC7C1A">
                      <w:pPr>
                        <w:jc w:val="center"/>
                        <w:rPr>
                          <w:b/>
                        </w:rPr>
                      </w:pPr>
                      <w:r w:rsidRPr="00DB12F0">
                        <w:rPr>
                          <w:b/>
                        </w:rPr>
                        <w:t>Yếu tố ảnh hưởng đến phát triển sản phẩm du lịch đá quý ở Việt Nam</w:t>
                      </w:r>
                    </w:p>
                    <w:p w14:paraId="5C986376" w14:textId="77777777" w:rsidR="00FC7C1A" w:rsidRDefault="00FC7C1A" w:rsidP="00FC7C1A"/>
                  </w:txbxContent>
                </v:textbox>
              </v:shape>
            </v:group>
            <v:shape id="Straight Arrow Connector 96" o:spid="_x0000_s1060" type="#_x0000_t32" style="position:absolute;left:25431;top:8658;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M8zsQAAADbAAAADwAAAGRycy9kb3ducmV2LnhtbESP3WoCMRSE7wu+QziCdzVbpcu6NYoI&#10;wkop1J8HOCSnm6Wbk2UTdfXpm0Khl8PMfMMs14NrxZX60HhW8DLNQBBrbxquFZxPu+cCRIjIBlvP&#10;pOBOAdar0dMSS+NvfKDrMdYiQTiUqMDG2JVSBm3JYZj6jjh5X753GJPsa2l6vCW4a+Usy3LpsOG0&#10;YLGjrSX9fbw4BcV+/1F95lo/il1mF6/Oz991pdRkPGzeQEQa4n/4r10ZBYscfr+k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zzOxAAAANsAAAAPAAAAAAAAAAAA&#10;AAAAAKECAABkcnMvZG93bnJldi54bWxQSwUGAAAAAAQABAD5AAAAkgMAAAAA&#10;" strokecolor="#4a7ebb" strokeweight="1.5pt">
              <v:stroke endarrow="open"/>
            </v:shape>
            <v:shape id="Straight Arrow Connector 97" o:spid="_x0000_s1061" type="#_x0000_t32" style="position:absolute;left:25431;top:15312;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VcQAAADbAAAADwAAAGRycy9kb3ducmV2LnhtbESP0WoCMRRE3wv+Q7iCbzVrpbquRpGC&#10;sFIKrfoBl+S6WdzcLJuoa7++KRT6OMzMGWa16V0jbtSF2rOCyTgDQay9qblScDrunnMQISIbbDyT&#10;ggcF2KwHTyssjL/zF90OsRIJwqFABTbGtpAyaEsOw9i3xMk7+85hTLKrpOnwnuCukS9ZNpMOa04L&#10;Flt6s6Qvh6tTkO/3H+XnTOvvfJfZxavz03ddKjUa9tsliEh9/A//tUujYDGH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z5lVxAAAANsAAAAPAAAAAAAAAAAA&#10;AAAAAKECAABkcnMvZG93bnJldi54bWxQSwUGAAAAAAQABAD5AAAAkgMAAAAA&#10;" strokecolor="#4a7ebb" strokeweight="1.5pt">
              <v:stroke endarrow="open"/>
            </v:shape>
            <v:shape id="Straight Arrow Connector 98" o:spid="_x0000_s1062" type="#_x0000_t32" style="position:absolute;left:25431;top:21231;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NJ8EAAADbAAAADwAAAGRycy9kb3ducmV2LnhtbERP3WrCMBS+F/YO4Qx2p+kUpXbGMoRC&#10;RQTn9gCH5Kwpa05KE7Xb0y8Xgpcf3/+mHF0nrjSE1rOC11kGglh703Kj4OuzmuYgQkQ22HkmBb8U&#10;oNw+TTZYGH/jD7qeYyNSCIcCFdgY+0LKoC05DDPfEyfu2w8OY4JDI82AtxTuOjnPspV02HJqsNjT&#10;zpL+OV+cgny/P9anldZ/eZXZ9dL5xUHXSr08j+9vICKN8SG+u2ujYJ3Gpi/pB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UA0nwQAAANsAAAAPAAAAAAAAAAAAAAAA&#10;AKECAABkcnMvZG93bnJldi54bWxQSwUGAAAAAAQABAD5AAAAjwMAAAAA&#10;" strokecolor="#4a7ebb" strokeweight="1.5pt">
              <v:stroke endarrow="open"/>
            </v:shape>
            <v:line id="Straight Connector 29" o:spid="_x0000_s1063" style="position:absolute;visibility:visible;mso-wrap-style:square" from="17907,13981" to="25241,1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YzMMAAADbAAAADwAAAGRycy9kb3ducmV2LnhtbESP3YrCMBSE7xd8h3AE79bUn5W1GkUU&#10;QcEb3X2As82xLTYnNYm2vr0RhL0cZuYbZr5sTSXu5HxpWcGgn4AgzqwuOVfw+7P9/AbhA7LGyjIp&#10;eJCH5aLzMcdU24aPdD+FXEQI+xQVFCHUqZQ+K8ig79uaOHpn6wyGKF0utcMmwk0lh0kykQZLjgsF&#10;1rQuKLucbkbBYeDyas1ajprz7e+6rb825XivVK/brmYgArXhP/xu77SC4RReX+I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smMzDAAAA2wAAAA8AAAAAAAAAAAAA&#10;AAAAoQIAAGRycy9kb3ducmV2LnhtbFBLBQYAAAAABAAEAPkAAACRAwAAAAA=&#10;" strokecolor="#5b9bd5" strokeweight="1.5pt">
              <v:stroke joinstyle="miter"/>
            </v:line>
            <w10:wrap type="none"/>
            <w10:anchorlock/>
          </v:group>
        </w:pict>
      </w:r>
    </w:p>
    <w:p w14:paraId="2246B803" w14:textId="77777777" w:rsidR="00FC7C1A" w:rsidRPr="00FC7C1A" w:rsidRDefault="00FC7C1A" w:rsidP="00FC7C1A">
      <w:pPr>
        <w:tabs>
          <w:tab w:val="left" w:pos="1302"/>
        </w:tabs>
        <w:ind w:firstLine="227"/>
        <w:jc w:val="center"/>
        <w:rPr>
          <w:i/>
          <w:lang w:val="en-US"/>
        </w:rPr>
      </w:pPr>
      <w:r w:rsidRPr="00FC7C1A">
        <w:rPr>
          <w:i/>
          <w:lang w:val="en-US"/>
        </w:rPr>
        <w:t>Hình 3.1. Mô hình nghiên cứu hiệu chỉnh</w:t>
      </w:r>
    </w:p>
    <w:p w14:paraId="7A622587" w14:textId="4BAC3E2C" w:rsidR="00FC7C1A" w:rsidRPr="00EA0E0B" w:rsidRDefault="00FC7C1A" w:rsidP="00FC7C1A">
      <w:pPr>
        <w:ind w:firstLine="227"/>
        <w:jc w:val="both"/>
        <w:rPr>
          <w:lang w:val="pt-BR"/>
        </w:rPr>
      </w:pPr>
      <w:r w:rsidRPr="006C0B80">
        <w:rPr>
          <w:lang w:val="en-US"/>
        </w:rPr>
        <w:t xml:space="preserve">Qua mô hình trên có thể thấy, </w:t>
      </w:r>
      <w:r>
        <w:rPr>
          <w:lang w:val="en-US"/>
        </w:rPr>
        <w:t xml:space="preserve">các yếu tố ảnh hưởng đến </w:t>
      </w:r>
      <w:r w:rsidRPr="006C0B80">
        <w:rPr>
          <w:lang w:val="en-US"/>
        </w:rPr>
        <w:t xml:space="preserve">phát triển sản phẩm du lịch đá quý ở Việt </w:t>
      </w:r>
      <w:r>
        <w:rPr>
          <w:lang w:val="en-US"/>
        </w:rPr>
        <w:t>N</w:t>
      </w:r>
      <w:r w:rsidRPr="006C0B80">
        <w:rPr>
          <w:lang w:val="en-US"/>
        </w:rPr>
        <w:t xml:space="preserve">am bị tác động bởi 3 nhân tố quan sát và một số nhân tố khách quan. Biến tự do có hệ số dương là 0.133 có nghĩa là vẫn còn các nhân tố khách quan khác có tác động tích cực </w:t>
      </w:r>
      <w:r>
        <w:rPr>
          <w:lang w:val="en-US"/>
        </w:rPr>
        <w:t xml:space="preserve">đến việc </w:t>
      </w:r>
      <w:r w:rsidRPr="006C0B80">
        <w:rPr>
          <w:lang w:val="en-US"/>
        </w:rPr>
        <w:t>phát triển sản phẩm du lịch đá quý Việt Nam</w:t>
      </w:r>
    </w:p>
    <w:p w14:paraId="406AF798" w14:textId="77777777" w:rsidR="00A274D4" w:rsidRPr="00EA0E0B"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sidRPr="00EA0E0B">
        <w:rPr>
          <w:rFonts w:ascii="Times New Roman" w:hAnsi="Times New Roman" w:cs="Times New Roman"/>
          <w:b/>
          <w:noProof/>
          <w:sz w:val="20"/>
          <w:szCs w:val="20"/>
          <w:lang w:val="en-US"/>
        </w:rPr>
        <w:t>Kết luận</w:t>
      </w:r>
    </w:p>
    <w:p w14:paraId="62A958D6" w14:textId="035141D2" w:rsidR="00A274D4" w:rsidRPr="00EA0E0B" w:rsidRDefault="00AC1382" w:rsidP="00731309">
      <w:pPr>
        <w:ind w:firstLine="227"/>
        <w:jc w:val="both"/>
        <w:rPr>
          <w:lang w:val="de-DE"/>
        </w:rPr>
      </w:pPr>
      <w:r w:rsidRPr="00AC1382">
        <w:rPr>
          <w:lang w:val="de-DE"/>
        </w:rPr>
        <w:t>Yếu tố ảnh hưởng đến phát triển sản phẩm du lịch đá quý là các nhân tố tác động, cụ thể là khả năng chi trả có tác động tích cực nhất, sau đó là nhu cầu du lịch đá quý và cuối cùng là sở thích du lịch đá quý. Kết quả phỏng vấn chuyên gia đã giúp tác giả hoàn thiện khung phân tích và định hướng một số góc nhìn mới cho nghiên cứu, cụ thể là Việt Nam có nhiều tiềm năng để phát triển sản phẩm du lịch đá quý và 3 nhân tố trên tác động chính đến sự phát triển đó. Đây còn là hướng đi mới góp phần đa dạng hóa sản phẩm du lịch ở Việt Nam. Thu nhập của người dân trong những năm gần đây tăng cao, khách du lịch hoàn toàn chủ động về việc lựa chọn mức độ tham gia chuyến du lịch, lựa chọn điểm đến du lịch đá quý tùy vào ngân sách cá nhân của mỗi du khách. Từ kết quả kết cứu đo lường các yếu tố ảnh hưởng đến phát triển sản phẩm du lịch đá quý, là căn cứ để các cấp Chính quyền địa phương, Sở Văn hóa Thể thao và Du lịch, các Doanh nghiệp, hiệp hội du lịch, đá quý các tỉnh, thành phố có liên quan đến đá quý đề xuất các giải pháp phát triển sản phẩm du lịch đá quý mới mẻ này ở Việt Nam.</w:t>
      </w:r>
    </w:p>
    <w:p w14:paraId="19F3472D" w14:textId="77777777" w:rsidR="008E2512" w:rsidRPr="00EA0E0B" w:rsidRDefault="00DD099D" w:rsidP="00E03623">
      <w:pPr>
        <w:tabs>
          <w:tab w:val="left" w:pos="1302"/>
        </w:tabs>
        <w:spacing w:before="120" w:after="120"/>
        <w:rPr>
          <w:b/>
          <w:lang w:val="en-US"/>
        </w:rPr>
      </w:pPr>
      <w:r w:rsidRPr="00EA0E0B">
        <w:rPr>
          <w:b/>
          <w:lang w:val="en-US"/>
        </w:rPr>
        <w:t>Tài liệu tham khảo</w:t>
      </w:r>
    </w:p>
    <w:p w14:paraId="096DAF3C" w14:textId="4A6DD163" w:rsidR="00AC1382" w:rsidRDefault="00AC1382" w:rsidP="00AC1382">
      <w:pPr>
        <w:ind w:firstLine="227"/>
        <w:jc w:val="both"/>
      </w:pPr>
      <w:r>
        <w:t xml:space="preserve">Hoàng Trọng, Chu Nguyễn Mộng Ngọc, 2005. </w:t>
      </w:r>
      <w:r w:rsidRPr="003A2E73">
        <w:rPr>
          <w:i/>
        </w:rPr>
        <w:t>Phân tích dữ liệu với SPSS</w:t>
      </w:r>
      <w:r>
        <w:t>. Nhà xuất bản Thống kê.</w:t>
      </w:r>
    </w:p>
    <w:p w14:paraId="4FE84FBC" w14:textId="1331EA07" w:rsidR="00AC1382" w:rsidRDefault="00AC1382" w:rsidP="00AC1382">
      <w:pPr>
        <w:ind w:firstLine="227"/>
        <w:jc w:val="both"/>
      </w:pPr>
      <w:r>
        <w:t xml:space="preserve">Hoàng Trọng, Chu Nguyễn Mộng Ngọc, 2008. </w:t>
      </w:r>
      <w:r w:rsidRPr="003A2E73">
        <w:rPr>
          <w:i/>
        </w:rPr>
        <w:t>Phân tích dữ liệu nghiên cứu với SPSS</w:t>
      </w:r>
      <w:r>
        <w:t>, Tập 1-2, NXB Hồng Đức, trang 31.</w:t>
      </w:r>
    </w:p>
    <w:p w14:paraId="1E47CF51" w14:textId="35DD4EDD" w:rsidR="00AC1382" w:rsidRPr="00EA0E0B" w:rsidRDefault="00AC1382" w:rsidP="00AC1382">
      <w:pPr>
        <w:ind w:firstLine="227"/>
        <w:jc w:val="both"/>
      </w:pPr>
      <w:r w:rsidRPr="00FD028D">
        <w:t>Trần Đức Thanh, Trần Thị Mai Hoa</w:t>
      </w:r>
      <w:r>
        <w:t xml:space="preserve">, </w:t>
      </w:r>
      <w:r w:rsidRPr="00FD028D">
        <w:t>2017</w:t>
      </w:r>
      <w:r>
        <w:t>.</w:t>
      </w:r>
      <w:r w:rsidRPr="00FD028D">
        <w:t xml:space="preserve"> </w:t>
      </w:r>
      <w:r w:rsidRPr="00FD028D">
        <w:rPr>
          <w:i/>
        </w:rPr>
        <w:t>Giáo trình Địa lý du lịch</w:t>
      </w:r>
      <w:r w:rsidRPr="00FD028D">
        <w:t xml:space="preserve">. Nhà xuất bản Đại học Quốc gia </w:t>
      </w:r>
      <w:r>
        <w:t>Hà Nội</w:t>
      </w:r>
    </w:p>
    <w:p w14:paraId="43E91F1B" w14:textId="46B098F7" w:rsidR="00AC1382" w:rsidRDefault="00AC1382" w:rsidP="00AC1382">
      <w:pPr>
        <w:ind w:firstLine="227"/>
        <w:jc w:val="both"/>
      </w:pPr>
      <w:r w:rsidRPr="00FD028D">
        <w:t>Trần Đức Thanh, Phạm Hồ</w:t>
      </w:r>
      <w:r>
        <w:t>ng Long và cs, 2</w:t>
      </w:r>
      <w:r w:rsidRPr="00FD028D">
        <w:t>022</w:t>
      </w:r>
      <w:r>
        <w:t>.</w:t>
      </w:r>
      <w:r w:rsidRPr="00FD028D">
        <w:t xml:space="preserve"> </w:t>
      </w:r>
      <w:r w:rsidRPr="00FD028D">
        <w:rPr>
          <w:i/>
        </w:rPr>
        <w:t>Nhập môn du lịch</w:t>
      </w:r>
      <w:r>
        <w:t>.</w:t>
      </w:r>
      <w:r w:rsidRPr="00FD028D">
        <w:t xml:space="preserve"> Nhà xuất bản Đại học Quốc gia</w:t>
      </w:r>
      <w:r>
        <w:t xml:space="preserve"> Hà Nội.</w:t>
      </w:r>
    </w:p>
    <w:p w14:paraId="615B2FFD" w14:textId="761D5A60" w:rsidR="00AC1382" w:rsidRDefault="00AC1382" w:rsidP="00AC1382">
      <w:pPr>
        <w:ind w:firstLine="227"/>
        <w:jc w:val="both"/>
      </w:pPr>
      <w:r w:rsidRPr="00FD028D">
        <w:t xml:space="preserve">Thủ tướng Chính phủ, </w:t>
      </w:r>
      <w:r>
        <w:t>q</w:t>
      </w:r>
      <w:r w:rsidRPr="00E51588">
        <w:rPr>
          <w:i/>
        </w:rPr>
        <w:t>uyết định Phê duyệt Chiến lược phát triển du lịch Việt Nam đến năm 2030</w:t>
      </w:r>
      <w:r w:rsidRPr="00FD028D">
        <w:t xml:space="preserve">, số </w:t>
      </w:r>
      <w:r w:rsidRPr="00FD028D">
        <w:lastRenderedPageBreak/>
        <w:t>147/QĐ-TTg, ngày 22/1/2020.</w:t>
      </w:r>
    </w:p>
    <w:p w14:paraId="024CED4F" w14:textId="35589B55" w:rsidR="00AC1382" w:rsidRDefault="00AC1382" w:rsidP="00AC1382">
      <w:pPr>
        <w:ind w:firstLine="227"/>
        <w:jc w:val="both"/>
        <w:rPr>
          <w:i/>
        </w:rPr>
      </w:pPr>
      <w:r w:rsidRPr="00FD028D">
        <w:t>Quốc hội nước Cộng hòa xã hội chủ nghĩa Việt Nam</w:t>
      </w:r>
      <w:r>
        <w:t xml:space="preserve">, </w:t>
      </w:r>
      <w:r w:rsidRPr="00FD028D">
        <w:t xml:space="preserve">2017. </w:t>
      </w:r>
      <w:r w:rsidRPr="00E51588">
        <w:rPr>
          <w:i/>
        </w:rPr>
        <w:t>Luật Du lịch.</w:t>
      </w:r>
    </w:p>
    <w:p w14:paraId="5C388E7E" w14:textId="276FB21E" w:rsidR="00AC1382" w:rsidRDefault="00AC1382" w:rsidP="00AC1382">
      <w:pPr>
        <w:ind w:firstLine="227"/>
        <w:jc w:val="both"/>
      </w:pPr>
      <w:r>
        <w:t xml:space="preserve">Clemmer, J, 1991. </w:t>
      </w:r>
      <w:r w:rsidRPr="00E51588">
        <w:t xml:space="preserve"> </w:t>
      </w:r>
      <w:r w:rsidRPr="00E51588">
        <w:rPr>
          <w:i/>
        </w:rPr>
        <w:t>Firing on All Cylinders.</w:t>
      </w:r>
      <w:r w:rsidRPr="00E51588">
        <w:t xml:space="preserve"> Toronto: Macmillan</w:t>
      </w:r>
      <w:r>
        <w:t>.</w:t>
      </w:r>
    </w:p>
    <w:p w14:paraId="00BF6AB8" w14:textId="4CEC5E1D" w:rsidR="00AC1382" w:rsidRDefault="00AC1382" w:rsidP="00AC1382">
      <w:pPr>
        <w:ind w:firstLine="227"/>
        <w:jc w:val="both"/>
      </w:pPr>
      <w:r>
        <w:t xml:space="preserve">Gunn, C, </w:t>
      </w:r>
      <w:r w:rsidRPr="00E51588">
        <w:t xml:space="preserve">1972. Vacation scape: </w:t>
      </w:r>
      <w:r w:rsidRPr="00E51588">
        <w:rPr>
          <w:i/>
        </w:rPr>
        <w:t>Designing Tourist Regions</w:t>
      </w:r>
      <w:r w:rsidRPr="00E51588">
        <w:t>. Austin: Bureau of Business Research. Tourism Planning (2nd ed.). New York: Taylor and Francis.</w:t>
      </w:r>
    </w:p>
    <w:p w14:paraId="6CB3AE13" w14:textId="30B42149" w:rsidR="00B20C01" w:rsidRPr="00EA0E0B" w:rsidRDefault="00AC1382" w:rsidP="00AC1382">
      <w:pPr>
        <w:ind w:firstLine="227"/>
        <w:jc w:val="both"/>
      </w:pPr>
      <w:r w:rsidRPr="00AC1382">
        <w:rPr>
          <w:lang w:val="en-US"/>
        </w:rPr>
        <w:t>.</w:t>
      </w:r>
    </w:p>
    <w:p w14:paraId="442A0C1C" w14:textId="77777777" w:rsidR="001851DD" w:rsidRPr="00EA0E0B" w:rsidRDefault="00B20C01" w:rsidP="00181942">
      <w:pPr>
        <w:tabs>
          <w:tab w:val="left" w:pos="1302"/>
        </w:tabs>
        <w:spacing w:before="120" w:after="120"/>
        <w:jc w:val="center"/>
        <w:rPr>
          <w:sz w:val="30"/>
          <w:lang w:val="en-US"/>
        </w:rPr>
      </w:pPr>
      <w:r w:rsidRPr="00EA0E0B">
        <w:rPr>
          <w:b/>
          <w:sz w:val="26"/>
          <w:lang w:val="en-US"/>
        </w:rPr>
        <w:t>ABSTRACT</w:t>
      </w:r>
    </w:p>
    <w:p w14:paraId="6544BC7E" w14:textId="77777777" w:rsidR="00714A26" w:rsidRPr="000514CC" w:rsidRDefault="00714A26" w:rsidP="00714A26">
      <w:pPr>
        <w:pStyle w:val="Els-Title"/>
        <w:rPr>
          <w:sz w:val="30"/>
        </w:rPr>
      </w:pPr>
      <w:r w:rsidRPr="000514CC">
        <w:rPr>
          <w:sz w:val="30"/>
        </w:rPr>
        <w:t xml:space="preserve">Factors affecting product development </w:t>
      </w:r>
    </w:p>
    <w:p w14:paraId="19001494" w14:textId="77777777" w:rsidR="00714A26" w:rsidRPr="00EA0E0B" w:rsidRDefault="00714A26" w:rsidP="00714A26">
      <w:pPr>
        <w:pStyle w:val="Els-Title"/>
        <w:spacing w:line="240" w:lineRule="auto"/>
        <w:rPr>
          <w:b/>
        </w:rPr>
      </w:pPr>
      <w:r w:rsidRPr="000514CC">
        <w:rPr>
          <w:sz w:val="30"/>
        </w:rPr>
        <w:t>Gemstone tourism in Vietnam</w:t>
      </w:r>
    </w:p>
    <w:p w14:paraId="33222D56" w14:textId="77777777" w:rsidR="00714A26" w:rsidRPr="00EA0E0B" w:rsidRDefault="00714A26" w:rsidP="00714A26">
      <w:pPr>
        <w:tabs>
          <w:tab w:val="left" w:pos="1302"/>
        </w:tabs>
        <w:rPr>
          <w:b/>
          <w:lang w:val="en-US"/>
        </w:rPr>
      </w:pPr>
    </w:p>
    <w:p w14:paraId="4131FF3A" w14:textId="77777777" w:rsidR="00714A26" w:rsidRPr="00EA0E0B" w:rsidRDefault="00714A26" w:rsidP="00714A26">
      <w:pPr>
        <w:jc w:val="center"/>
        <w:rPr>
          <w:vertAlign w:val="superscript"/>
          <w:lang w:val="fr-FR"/>
        </w:rPr>
      </w:pPr>
      <w:r>
        <w:rPr>
          <w:lang w:val="fr-FR"/>
        </w:rPr>
        <w:t>Phạm Thi Thanh Hien</w:t>
      </w:r>
      <w:r w:rsidRPr="00EA0E0B">
        <w:rPr>
          <w:vertAlign w:val="superscript"/>
          <w:lang w:val="fr-FR"/>
        </w:rPr>
        <w:t>1</w:t>
      </w:r>
      <w:r>
        <w:rPr>
          <w:lang w:val="fr-FR"/>
        </w:rPr>
        <w:t>, Ta Thi Toan</w:t>
      </w:r>
      <w:r w:rsidRPr="00EA0E0B">
        <w:rPr>
          <w:vertAlign w:val="superscript"/>
          <w:lang w:val="fr-FR"/>
        </w:rPr>
        <w:t>2</w:t>
      </w:r>
    </w:p>
    <w:p w14:paraId="316707FC" w14:textId="77777777" w:rsidR="00181942" w:rsidRPr="00EA0E0B" w:rsidRDefault="00651A32" w:rsidP="00181942">
      <w:pPr>
        <w:jc w:val="center"/>
        <w:rPr>
          <w:i/>
          <w:lang w:val="en-US"/>
        </w:rPr>
      </w:pPr>
      <w:r w:rsidRPr="00EA0E0B">
        <w:rPr>
          <w:i/>
          <w:vertAlign w:val="superscript"/>
          <w:lang w:val="en-US"/>
        </w:rPr>
        <w:t>1</w:t>
      </w:r>
      <w:r w:rsidR="00181942" w:rsidRPr="00EA0E0B">
        <w:rPr>
          <w:i/>
          <w:lang w:val="en-US"/>
        </w:rPr>
        <w:t xml:space="preserve"> </w:t>
      </w:r>
      <w:r w:rsidR="00657F85" w:rsidRPr="00EA0E0B">
        <w:rPr>
          <w:i/>
          <w:lang w:val="en-US"/>
        </w:rPr>
        <w:t>Han</w:t>
      </w:r>
      <w:r w:rsidR="00181942" w:rsidRPr="00EA0E0B">
        <w:rPr>
          <w:i/>
          <w:lang w:val="en-US"/>
        </w:rPr>
        <w:t>oi University of Mining and Geology</w:t>
      </w:r>
    </w:p>
    <w:p w14:paraId="343986C2" w14:textId="77777777" w:rsidR="00714A26" w:rsidRDefault="00714A26" w:rsidP="00714A26">
      <w:pPr>
        <w:widowControl/>
        <w:autoSpaceDE w:val="0"/>
        <w:autoSpaceDN w:val="0"/>
        <w:adjustRightInd w:val="0"/>
        <w:spacing w:before="120"/>
        <w:ind w:firstLine="227"/>
        <w:jc w:val="both"/>
      </w:pPr>
      <w:r>
        <w:t>Developing tourism products not only brings economic benefits but also contributes to the preservation and sustainable development of cultural, historical and natural values. In addition, tourism development also contributes to improving the competitiveness of Vietnam's tourist destinations. In the context of the highly developed gemstone and fine art stone industry in Vietnam, the combination of tourism with gemstones creates a new tourism product in our country. This helps clarify the factors affecting the development of gemstone tourism products in Vietnam. Quantitative analysis was used with the support of SPSS 20.0. The results show that there are 03 factors affecting the development of gemstone products in Vietnam in descending order, including: (1) Affordability pay; (2) Gem tourism demand; (3) Interest in gemstone tourism. In addition, tourists' awareness of Vietnam's gemstone resources has increased the positive relationship between the attributes of gemstone tourism product development for domestic tourists.</w:t>
      </w:r>
    </w:p>
    <w:p w14:paraId="1DF37D2C" w14:textId="59769C01" w:rsidR="00714A26" w:rsidRPr="00EA0E0B" w:rsidRDefault="00714A26" w:rsidP="00714A26">
      <w:pPr>
        <w:widowControl/>
        <w:autoSpaceDE w:val="0"/>
        <w:autoSpaceDN w:val="0"/>
        <w:adjustRightInd w:val="0"/>
        <w:spacing w:before="120"/>
        <w:jc w:val="both"/>
        <w:rPr>
          <w:color w:val="000000" w:themeColor="text1"/>
          <w:lang w:val="en-US"/>
        </w:rPr>
      </w:pPr>
      <w:r w:rsidRPr="00EA0E0B">
        <w:rPr>
          <w:i/>
          <w:color w:val="000000" w:themeColor="text1"/>
          <w:lang w:val="en-US"/>
        </w:rPr>
        <w:t>Keywords</w:t>
      </w:r>
      <w:r w:rsidRPr="00EA0E0B">
        <w:rPr>
          <w:color w:val="000000" w:themeColor="text1"/>
          <w:lang w:val="en-US"/>
        </w:rPr>
        <w:t xml:space="preserve">: </w:t>
      </w:r>
      <w:r>
        <w:t>“influencing factors”, “tourism products”, “gems”.</w:t>
      </w:r>
    </w:p>
    <w:p w14:paraId="3373F28C" w14:textId="77777777" w:rsidR="00181942" w:rsidRPr="00EA0E0B" w:rsidRDefault="00181942" w:rsidP="001C29D3">
      <w:pPr>
        <w:jc w:val="both"/>
        <w:rPr>
          <w:b/>
          <w:color w:val="FF0000"/>
          <w:sz w:val="24"/>
          <w:szCs w:val="24"/>
          <w:u w:val="single"/>
          <w:lang w:val="en-US"/>
        </w:rPr>
      </w:pPr>
    </w:p>
    <w:sectPr w:rsidR="00181942" w:rsidRPr="00EA0E0B" w:rsidSect="00476C7D">
      <w:headerReference w:type="even" r:id="rId12"/>
      <w:headerReference w:type="default" r:id="rId13"/>
      <w:footerReference w:type="even" r:id="rId14"/>
      <w:footerReference w:type="default" r:id="rId15"/>
      <w:headerReference w:type="first" r:id="rId16"/>
      <w:footerReference w:type="first" r:id="rId17"/>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16036" w14:textId="77777777" w:rsidR="00B47BAA" w:rsidRDefault="00B47BAA">
      <w:r>
        <w:separator/>
      </w:r>
    </w:p>
    <w:p w14:paraId="7F74C52A" w14:textId="77777777" w:rsidR="00B47BAA" w:rsidRDefault="00B47BAA"/>
  </w:endnote>
  <w:endnote w:type="continuationSeparator" w:id="0">
    <w:p w14:paraId="115F8CD2" w14:textId="77777777" w:rsidR="00B47BAA" w:rsidRDefault="00B47BAA">
      <w:r>
        <w:continuationSeparator/>
      </w:r>
    </w:p>
    <w:p w14:paraId="19AA1960" w14:textId="77777777" w:rsidR="00B47BAA" w:rsidRDefault="00B47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4F636DBD-84A1-42A8-81EE-53A326FE2582}"/>
    <w:embedBold r:id="rId2" w:fontKey="{7826F5D5-D5A5-4118-BB10-E7E9CA59E3AB}"/>
  </w:font>
  <w:font w:name="Helvetica">
    <w:panose1 w:val="020B0604020202020204"/>
    <w:charset w:val="00"/>
    <w:family w:val="swiss"/>
    <w:pitch w:val="variable"/>
    <w:sig w:usb0="E0002EFF" w:usb1="C000785B" w:usb2="00000009" w:usb3="00000000" w:csb0="000001FF" w:csb1="00000000"/>
    <w:embedBold r:id="rId3" w:fontKey="{6189A8F0-D5FA-4A39-B464-ED5C9CB86AFD}"/>
  </w:font>
  <w:font w:name="Univers">
    <w:charset w:val="00"/>
    <w:family w:val="swiss"/>
    <w:pitch w:val="variable"/>
    <w:sig w:usb0="80000287" w:usb1="00000000" w:usb2="00000000" w:usb3="00000000" w:csb0="0000000F" w:csb1="00000000"/>
    <w:embedRegular r:id="rId4" w:fontKey="{6258DEC9-A086-4ACF-B748-5E4D599E5312}"/>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ED4609B-A426-45AD-B8E3-38759DB23017}"/>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6" w:fontKey="{A26BDD2B-6B9B-4425-84B6-B0463209EDC0}"/>
    <w:embedBold r:id="rId7" w:fontKey="{57217A4E-6784-4397-BE6E-361407916B0B}"/>
    <w:embedItalic r:id="rId8" w:fontKey="{EBDC2B51-4338-40B1-B3C2-60B868813B94}"/>
    <w:embedBoldItalic r:id="rId9" w:fontKey="{EA57CEBB-78B3-44D8-8CF3-7D284E7BAD18}"/>
  </w:font>
  <w:font w:name="XLOXER+StoneSans">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0" w:fontKey="{798D3884-C7BF-4E24-8317-2B2D64783108}"/>
  </w:font>
  <w:font w:name="Lucida Sans Unicode">
    <w:panose1 w:val="020B0602030504020204"/>
    <w:charset w:val="00"/>
    <w:family w:val="swiss"/>
    <w:pitch w:val="variable"/>
    <w:sig w:usb0="80000AFF" w:usb1="0000396B" w:usb2="00000000" w:usb3="00000000" w:csb0="000000BF" w:csb1="00000000"/>
    <w:embedRegular r:id="rId11" w:fontKey="{D3093E10-C707-4A41-9072-BBBEFDF8297C}"/>
    <w:embedItalic r:id="rId12" w:fontKey="{6E8E43D6-19CF-4405-974B-FF229AEF7D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sz w:val="20"/>
      </w:rPr>
      <w:id w:val="-696781645"/>
      <w:docPartObj>
        <w:docPartGallery w:val="Page Numbers (Bottom of Page)"/>
        <w:docPartUnique/>
      </w:docPartObj>
    </w:sdtPr>
    <w:sdtEndPr>
      <w:rPr>
        <w:noProof/>
      </w:rPr>
    </w:sdtEndPr>
    <w:sdtContent>
      <w:p w14:paraId="3062D916" w14:textId="77777777" w:rsidR="002365A5" w:rsidRPr="00476C7D" w:rsidRDefault="002365A5">
        <w:pPr>
          <w:pStyle w:val="Footer"/>
          <w:jc w:val="center"/>
          <w:rPr>
            <w:sz w:val="20"/>
          </w:rP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8B06B4">
          <w:rPr>
            <w:sz w:val="20"/>
          </w:rPr>
          <w:t>4</w:t>
        </w:r>
        <w:r w:rsidRPr="00476C7D">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56388714"/>
      <w:docPartObj>
        <w:docPartGallery w:val="Page Numbers (Bottom of Page)"/>
        <w:docPartUnique/>
      </w:docPartObj>
    </w:sdtPr>
    <w:sdtEndPr>
      <w:rPr>
        <w:noProof/>
      </w:rPr>
    </w:sdtEndPr>
    <w:sdtContent>
      <w:p w14:paraId="33F7D373" w14:textId="77777777" w:rsidR="002365A5" w:rsidRDefault="002365A5">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8B06B4">
          <w:rPr>
            <w:sz w:val="20"/>
          </w:rPr>
          <w:t>3</w:t>
        </w:r>
        <w:r w:rsidRPr="00476C7D">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79472855"/>
      <w:docPartObj>
        <w:docPartGallery w:val="Page Numbers (Bottom of Page)"/>
        <w:docPartUnique/>
      </w:docPartObj>
    </w:sdtPr>
    <w:sdtEndPr>
      <w:rPr>
        <w:noProof/>
      </w:rPr>
    </w:sdtEndPr>
    <w:sdtContent>
      <w:p w14:paraId="317AE6C1" w14:textId="77777777" w:rsidR="002365A5" w:rsidRDefault="002365A5" w:rsidP="00476C7D">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8B06B4">
          <w:rPr>
            <w:sz w:val="20"/>
          </w:rPr>
          <w:t>1</w:t>
        </w:r>
        <w:r w:rsidRPr="00476C7D">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F5C3E3" w14:textId="77777777" w:rsidR="00B47BAA" w:rsidRDefault="00B47BAA" w:rsidP="00EF075F">
      <w:pPr>
        <w:pStyle w:val="Footer"/>
        <w:spacing w:after="0" w:line="240" w:lineRule="auto"/>
        <w:rPr>
          <w:lang w:val="en-GB"/>
        </w:rPr>
      </w:pPr>
    </w:p>
    <w:p w14:paraId="0768E676" w14:textId="77777777" w:rsidR="00B47BAA" w:rsidRDefault="00B47BAA"/>
  </w:footnote>
  <w:footnote w:type="continuationSeparator" w:id="0">
    <w:p w14:paraId="5489B543" w14:textId="77777777" w:rsidR="00B47BAA" w:rsidRDefault="00B47BAA">
      <w:r>
        <w:continuationSeparator/>
      </w:r>
    </w:p>
    <w:p w14:paraId="41FBA507" w14:textId="77777777" w:rsidR="00B47BAA" w:rsidRDefault="00B47BAA"/>
  </w:footnote>
  <w:footnote w:id="1">
    <w:p w14:paraId="11A2B5A8" w14:textId="77777777" w:rsidR="002365A5" w:rsidRDefault="002365A5" w:rsidP="00BD24F0">
      <w:pPr>
        <w:pStyle w:val="Els-footnote"/>
        <w:ind w:firstLine="0"/>
        <w:rPr>
          <w:sz w:val="18"/>
          <w:szCs w:val="18"/>
        </w:rPr>
      </w:pPr>
      <w:r w:rsidRPr="00ED275E">
        <w:rPr>
          <w:sz w:val="18"/>
          <w:szCs w:val="18"/>
        </w:rPr>
        <w:t xml:space="preserve">* </w:t>
      </w:r>
      <w:r w:rsidRPr="00ED275E">
        <w:rPr>
          <w:i/>
          <w:sz w:val="18"/>
          <w:szCs w:val="18"/>
        </w:rPr>
        <w:t>Tác giả liên hệ</w:t>
      </w:r>
    </w:p>
    <w:p w14:paraId="2A1FB810" w14:textId="77777777" w:rsidR="002365A5" w:rsidRDefault="002365A5" w:rsidP="00BD24F0">
      <w:pPr>
        <w:pStyle w:val="Els-footnote"/>
        <w:ind w:firstLine="0"/>
        <w:rPr>
          <w:iCs/>
          <w:sz w:val="18"/>
          <w:szCs w:val="18"/>
        </w:rPr>
      </w:pPr>
      <w:r w:rsidRPr="00ED275E">
        <w:rPr>
          <w:iCs/>
          <w:sz w:val="18"/>
          <w:szCs w:val="18"/>
        </w:rPr>
        <w:t>Email:</w:t>
      </w:r>
      <w:r w:rsidRPr="00ED275E">
        <w:rPr>
          <w:sz w:val="18"/>
          <w:szCs w:val="18"/>
        </w:rPr>
        <w:t xml:space="preserve"> </w:t>
      </w:r>
      <w:hyperlink r:id="rId1" w:history="1">
        <w:r w:rsidRPr="00853C13">
          <w:rPr>
            <w:rStyle w:val="Hyperlink"/>
            <w:sz w:val="18"/>
            <w:szCs w:val="18"/>
          </w:rPr>
          <w:t>baohiennlk@gmail.com</w:t>
        </w:r>
      </w:hyperlink>
      <w:r w:rsidRPr="00EA0E0B">
        <w:rPr>
          <w:sz w:val="18"/>
          <w:szCs w:val="18"/>
        </w:rPr>
        <w:t xml:space="preserve"> </w:t>
      </w:r>
      <w:r w:rsidRPr="00EA0E0B">
        <w:rPr>
          <w:iCs/>
          <w:sz w:val="18"/>
          <w:szCs w:val="18"/>
        </w:rPr>
        <w:t>(Times New Roman, cỡ chữ 9)</w:t>
      </w:r>
    </w:p>
    <w:p w14:paraId="1DE502F9" w14:textId="77777777" w:rsidR="002365A5" w:rsidRPr="00ED275E" w:rsidRDefault="002365A5" w:rsidP="00BD24F0">
      <w:pPr>
        <w:pStyle w:val="Els-footnote"/>
        <w:ind w:firstLine="0"/>
        <w:rPr>
          <w:sz w:val="18"/>
          <w:szCs w:val="18"/>
        </w:rPr>
      </w:pPr>
      <w:r>
        <w:rPr>
          <w:iCs/>
          <w:sz w:val="18"/>
          <w:szCs w:val="18"/>
        </w:rPr>
        <w:t>SDT:0988115980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79"/>
      <w:docPartObj>
        <w:docPartGallery w:val="Page Numbers (Top of Page)"/>
        <w:docPartUnique/>
      </w:docPartObj>
    </w:sdtPr>
    <w:sdtEndPr/>
    <w:sdtContent>
      <w:p w14:paraId="1623BCEF" w14:textId="77777777" w:rsidR="002365A5" w:rsidRPr="008E2512" w:rsidRDefault="002365A5"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87"/>
      <w:docPartObj>
        <w:docPartGallery w:val="Page Numbers (Top of Page)"/>
        <w:docPartUnique/>
      </w:docPartObj>
    </w:sdtPr>
    <w:sdtEndPr/>
    <w:sdtContent>
      <w:p w14:paraId="3A0DAA69" w14:textId="77777777" w:rsidR="002365A5" w:rsidRPr="008E2512" w:rsidRDefault="002365A5"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81" w:type="dxa"/>
      <w:tblInd w:w="108" w:type="dxa"/>
      <w:tblLayout w:type="fixed"/>
      <w:tblLook w:val="0000" w:firstRow="0" w:lastRow="0" w:firstColumn="0" w:lastColumn="0" w:noHBand="0" w:noVBand="0"/>
    </w:tblPr>
    <w:tblGrid>
      <w:gridCol w:w="1735"/>
      <w:gridCol w:w="5949"/>
      <w:gridCol w:w="997"/>
    </w:tblGrid>
    <w:tr w:rsidR="002365A5" w14:paraId="2CF0B768" w14:textId="77777777" w:rsidTr="00007076">
      <w:trPr>
        <w:trHeight w:val="1408"/>
      </w:trPr>
      <w:tc>
        <w:tcPr>
          <w:tcW w:w="1735" w:type="dxa"/>
        </w:tcPr>
        <w:p w14:paraId="1B7AE2DE" w14:textId="77777777" w:rsidR="002365A5" w:rsidRDefault="002365A5" w:rsidP="00632959">
          <w:pPr>
            <w:pStyle w:val="Header"/>
            <w:spacing w:after="0" w:line="240" w:lineRule="auto"/>
            <w:rPr>
              <w:sz w:val="10"/>
            </w:rPr>
          </w:pPr>
          <w:r>
            <w:drawing>
              <wp:inline distT="0" distB="0" distL="0" distR="0" wp14:anchorId="7702CEA3" wp14:editId="41BE484A">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545E2F0C" w14:textId="77777777" w:rsidR="002365A5" w:rsidRDefault="002365A5"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Pr>
              <w:rFonts w:ascii="Arial" w:hAnsi="Arial" w:cs="Arial"/>
              <w:b/>
              <w:i w:val="0"/>
              <w:sz w:val="20"/>
            </w:rPr>
            <w:t xml:space="preserve"> </w:t>
          </w:r>
          <w:r w:rsidRPr="00EF075F">
            <w:rPr>
              <w:rFonts w:ascii="Arial" w:hAnsi="Arial" w:cs="Arial"/>
              <w:b/>
              <w:i w:val="0"/>
              <w:sz w:val="20"/>
            </w:rPr>
            <w:t xml:space="preserve">KHOA HỌC </w:t>
          </w:r>
          <w:r>
            <w:rPr>
              <w:rFonts w:ascii="Arial" w:hAnsi="Arial" w:cs="Arial"/>
              <w:b/>
              <w:i w:val="0"/>
              <w:sz w:val="20"/>
            </w:rPr>
            <w:t xml:space="preserve">TRÁI ĐẤT </w:t>
          </w:r>
        </w:p>
        <w:p w14:paraId="3C3FB561" w14:textId="516CB870" w:rsidR="002365A5" w:rsidRDefault="002365A5"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Pr>
              <w:rFonts w:ascii="Arial" w:hAnsi="Arial" w:cs="Arial"/>
              <w:b/>
              <w:i w:val="0"/>
              <w:sz w:val="20"/>
            </w:rPr>
            <w:t>24)</w:t>
          </w:r>
        </w:p>
        <w:p w14:paraId="731E11CB" w14:textId="77777777" w:rsidR="002365A5" w:rsidRPr="00EF075F" w:rsidRDefault="002365A5"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14:paraId="639D847E" w14:textId="77777777" w:rsidR="002365A5" w:rsidRDefault="002365A5" w:rsidP="00953DBB">
          <w:pPr>
            <w:pStyle w:val="Header"/>
            <w:jc w:val="right"/>
            <w:rPr>
              <w:sz w:val="10"/>
            </w:rPr>
          </w:pPr>
        </w:p>
      </w:tc>
    </w:tr>
  </w:tbl>
  <w:p w14:paraId="29B8DE42" w14:textId="77777777" w:rsidR="002365A5" w:rsidRPr="00953DBB" w:rsidRDefault="00B47BAA" w:rsidP="00EF075F">
    <w:pPr>
      <w:pStyle w:val="Header"/>
      <w:spacing w:before="0" w:beforeAutospacing="0" w:after="0"/>
      <w:rPr>
        <w:lang w:val="en-GB"/>
      </w:rPr>
    </w:pPr>
    <w:r>
      <w:pict w14:anchorId="3BE80923">
        <v:group id="Canvas 3" o:spid="_x0000_s2049" editas="canvas" style="position:absolute;margin-left:-1in;margin-top:-127.85pt;width:44.35pt;height:1.75pt;z-index:251660288;mso-position-horizontal-relative:text;mso-position-vertical-relative:text"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width:5632;height:222;visibility:visible">
            <v:fill o:detectmouseclick="t"/>
            <v:path o:connecttype="none"/>
          </v:shape>
          <v:line id="Line 4" o:spid="_x0000_s2050" style="position:absolute;visibility:visibl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nsid w:val="60184AB8"/>
    <w:multiLevelType w:val="multilevel"/>
    <w:tmpl w:val="676AA43E"/>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8">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9">
    <w:nsid w:val="771D775A"/>
    <w:multiLevelType w:val="hybridMultilevel"/>
    <w:tmpl w:val="91C008EC"/>
    <w:lvl w:ilvl="0" w:tplc="D714AC0C">
      <w:start w:val="1"/>
      <w:numFmt w:val="decimal"/>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6"/>
  </w:num>
  <w:num w:numId="3">
    <w:abstractNumId w:val="2"/>
  </w:num>
  <w:num w:numId="4">
    <w:abstractNumId w:val="12"/>
  </w:num>
  <w:num w:numId="5">
    <w:abstractNumId w:val="13"/>
  </w:num>
  <w:num w:numId="6">
    <w:abstractNumId w:val="13"/>
  </w:num>
  <w:num w:numId="7">
    <w:abstractNumId w:val="13"/>
  </w:num>
  <w:num w:numId="8">
    <w:abstractNumId w:val="13"/>
  </w:num>
  <w:num w:numId="9">
    <w:abstractNumId w:val="20"/>
  </w:num>
  <w:num w:numId="10">
    <w:abstractNumId w:val="15"/>
  </w:num>
  <w:num w:numId="11">
    <w:abstractNumId w:val="14"/>
  </w:num>
  <w:num w:numId="12">
    <w:abstractNumId w:val="8"/>
  </w:num>
  <w:num w:numId="13">
    <w:abstractNumId w:val="5"/>
  </w:num>
  <w:num w:numId="14">
    <w:abstractNumId w:val="18"/>
  </w:num>
  <w:num w:numId="15">
    <w:abstractNumId w:val="0"/>
  </w:num>
  <w:num w:numId="16">
    <w:abstractNumId w:val="11"/>
  </w:num>
  <w:num w:numId="17">
    <w:abstractNumId w:val="6"/>
  </w:num>
  <w:num w:numId="18">
    <w:abstractNumId w:val="9"/>
  </w:num>
  <w:num w:numId="19">
    <w:abstractNumId w:val="1"/>
  </w:num>
  <w:num w:numId="20">
    <w:abstractNumId w:val="4"/>
  </w:num>
  <w:num w:numId="21">
    <w:abstractNumId w:val="10"/>
  </w:num>
  <w:num w:numId="22">
    <w:abstractNumId w:val="19"/>
  </w:num>
  <w:num w:numId="23">
    <w:abstractNumId w:val="7"/>
  </w:num>
  <w:num w:numId="24">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402C1"/>
    <w:rsid w:val="00050842"/>
    <w:rsid w:val="0005090E"/>
    <w:rsid w:val="000710BC"/>
    <w:rsid w:val="000A413F"/>
    <w:rsid w:val="000B42D6"/>
    <w:rsid w:val="000B554A"/>
    <w:rsid w:val="000E0694"/>
    <w:rsid w:val="0012580E"/>
    <w:rsid w:val="00131384"/>
    <w:rsid w:val="00137DB4"/>
    <w:rsid w:val="00142060"/>
    <w:rsid w:val="001434DE"/>
    <w:rsid w:val="00152A6A"/>
    <w:rsid w:val="001549EB"/>
    <w:rsid w:val="001565B0"/>
    <w:rsid w:val="00163A3C"/>
    <w:rsid w:val="001673B4"/>
    <w:rsid w:val="00181942"/>
    <w:rsid w:val="001851DD"/>
    <w:rsid w:val="001919F1"/>
    <w:rsid w:val="00195577"/>
    <w:rsid w:val="001A3C24"/>
    <w:rsid w:val="001B6C29"/>
    <w:rsid w:val="001C29D3"/>
    <w:rsid w:val="001C448C"/>
    <w:rsid w:val="001C4539"/>
    <w:rsid w:val="001C63A1"/>
    <w:rsid w:val="001C6494"/>
    <w:rsid w:val="001D4B1D"/>
    <w:rsid w:val="001D6FFC"/>
    <w:rsid w:val="001F32DE"/>
    <w:rsid w:val="001F767A"/>
    <w:rsid w:val="001F7C85"/>
    <w:rsid w:val="00206152"/>
    <w:rsid w:val="00206B33"/>
    <w:rsid w:val="00214AF9"/>
    <w:rsid w:val="00222A88"/>
    <w:rsid w:val="0023573D"/>
    <w:rsid w:val="002365A5"/>
    <w:rsid w:val="00246504"/>
    <w:rsid w:val="00253093"/>
    <w:rsid w:val="0025410F"/>
    <w:rsid w:val="00262380"/>
    <w:rsid w:val="00262396"/>
    <w:rsid w:val="00265867"/>
    <w:rsid w:val="00271116"/>
    <w:rsid w:val="00276E8D"/>
    <w:rsid w:val="0029773D"/>
    <w:rsid w:val="002D0709"/>
    <w:rsid w:val="002D2372"/>
    <w:rsid w:val="002E530C"/>
    <w:rsid w:val="002F0026"/>
    <w:rsid w:val="003158D5"/>
    <w:rsid w:val="00330520"/>
    <w:rsid w:val="0033215C"/>
    <w:rsid w:val="003354CF"/>
    <w:rsid w:val="003362FE"/>
    <w:rsid w:val="00337C54"/>
    <w:rsid w:val="00343A80"/>
    <w:rsid w:val="00354498"/>
    <w:rsid w:val="00356B5C"/>
    <w:rsid w:val="00372DEC"/>
    <w:rsid w:val="00374242"/>
    <w:rsid w:val="00385506"/>
    <w:rsid w:val="0038717A"/>
    <w:rsid w:val="00387721"/>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2A75"/>
    <w:rsid w:val="004E022B"/>
    <w:rsid w:val="004E3D66"/>
    <w:rsid w:val="00500C09"/>
    <w:rsid w:val="0050188B"/>
    <w:rsid w:val="005101DF"/>
    <w:rsid w:val="00511DF8"/>
    <w:rsid w:val="00512D14"/>
    <w:rsid w:val="00531BCB"/>
    <w:rsid w:val="00556ECC"/>
    <w:rsid w:val="0056092C"/>
    <w:rsid w:val="00565F8D"/>
    <w:rsid w:val="00581120"/>
    <w:rsid w:val="00581A53"/>
    <w:rsid w:val="005845F6"/>
    <w:rsid w:val="00586F77"/>
    <w:rsid w:val="005B0B28"/>
    <w:rsid w:val="005B7543"/>
    <w:rsid w:val="005C2DF7"/>
    <w:rsid w:val="005C541E"/>
    <w:rsid w:val="005D29C5"/>
    <w:rsid w:val="005E4A76"/>
    <w:rsid w:val="005F091B"/>
    <w:rsid w:val="005F3E15"/>
    <w:rsid w:val="005F5F10"/>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A5C75"/>
    <w:rsid w:val="006B2E1F"/>
    <w:rsid w:val="006B40A5"/>
    <w:rsid w:val="006C2350"/>
    <w:rsid w:val="006C26FC"/>
    <w:rsid w:val="006C66B0"/>
    <w:rsid w:val="006D0D09"/>
    <w:rsid w:val="006D64BB"/>
    <w:rsid w:val="006E19D5"/>
    <w:rsid w:val="006E39FC"/>
    <w:rsid w:val="006E43F4"/>
    <w:rsid w:val="006F05DD"/>
    <w:rsid w:val="006F5566"/>
    <w:rsid w:val="006F6890"/>
    <w:rsid w:val="007048F7"/>
    <w:rsid w:val="00706DC5"/>
    <w:rsid w:val="007123EE"/>
    <w:rsid w:val="00713A83"/>
    <w:rsid w:val="00714A26"/>
    <w:rsid w:val="007163BC"/>
    <w:rsid w:val="00726007"/>
    <w:rsid w:val="00727C06"/>
    <w:rsid w:val="00731309"/>
    <w:rsid w:val="0073506D"/>
    <w:rsid w:val="00745DF2"/>
    <w:rsid w:val="0077386F"/>
    <w:rsid w:val="007746B7"/>
    <w:rsid w:val="007760BC"/>
    <w:rsid w:val="007B183A"/>
    <w:rsid w:val="007B7278"/>
    <w:rsid w:val="007C4E08"/>
    <w:rsid w:val="007D7C6A"/>
    <w:rsid w:val="007F0A2B"/>
    <w:rsid w:val="007F0B28"/>
    <w:rsid w:val="007F70FC"/>
    <w:rsid w:val="0081182E"/>
    <w:rsid w:val="00823EF4"/>
    <w:rsid w:val="008306DE"/>
    <w:rsid w:val="00831073"/>
    <w:rsid w:val="00833194"/>
    <w:rsid w:val="00844FE1"/>
    <w:rsid w:val="008605D3"/>
    <w:rsid w:val="00861B01"/>
    <w:rsid w:val="00874A8D"/>
    <w:rsid w:val="008766B4"/>
    <w:rsid w:val="00884E3A"/>
    <w:rsid w:val="00892119"/>
    <w:rsid w:val="00896295"/>
    <w:rsid w:val="008974F6"/>
    <w:rsid w:val="008B06B4"/>
    <w:rsid w:val="008B6CC9"/>
    <w:rsid w:val="008B6FD9"/>
    <w:rsid w:val="008E2512"/>
    <w:rsid w:val="008F73B6"/>
    <w:rsid w:val="00900E4A"/>
    <w:rsid w:val="00902AB2"/>
    <w:rsid w:val="00902E76"/>
    <w:rsid w:val="0091044C"/>
    <w:rsid w:val="0091209B"/>
    <w:rsid w:val="00915224"/>
    <w:rsid w:val="00921C8F"/>
    <w:rsid w:val="00924A24"/>
    <w:rsid w:val="00942290"/>
    <w:rsid w:val="009432D1"/>
    <w:rsid w:val="00943AC7"/>
    <w:rsid w:val="00953DBB"/>
    <w:rsid w:val="009547AB"/>
    <w:rsid w:val="0096591F"/>
    <w:rsid w:val="00966866"/>
    <w:rsid w:val="00974B6D"/>
    <w:rsid w:val="009900ED"/>
    <w:rsid w:val="009924A0"/>
    <w:rsid w:val="00995870"/>
    <w:rsid w:val="009A3DCA"/>
    <w:rsid w:val="009B093B"/>
    <w:rsid w:val="009B7056"/>
    <w:rsid w:val="009B7984"/>
    <w:rsid w:val="00A01A2C"/>
    <w:rsid w:val="00A2316C"/>
    <w:rsid w:val="00A274D4"/>
    <w:rsid w:val="00A3438F"/>
    <w:rsid w:val="00A403CE"/>
    <w:rsid w:val="00A44166"/>
    <w:rsid w:val="00A45210"/>
    <w:rsid w:val="00A46E29"/>
    <w:rsid w:val="00A60AE0"/>
    <w:rsid w:val="00A65841"/>
    <w:rsid w:val="00A86739"/>
    <w:rsid w:val="00AB6422"/>
    <w:rsid w:val="00AC1382"/>
    <w:rsid w:val="00AD3BC4"/>
    <w:rsid w:val="00AE54E7"/>
    <w:rsid w:val="00AE7D97"/>
    <w:rsid w:val="00AF035C"/>
    <w:rsid w:val="00B00F94"/>
    <w:rsid w:val="00B0796E"/>
    <w:rsid w:val="00B16524"/>
    <w:rsid w:val="00B17EA7"/>
    <w:rsid w:val="00B20C01"/>
    <w:rsid w:val="00B335CD"/>
    <w:rsid w:val="00B33737"/>
    <w:rsid w:val="00B41B72"/>
    <w:rsid w:val="00B43444"/>
    <w:rsid w:val="00B47BAA"/>
    <w:rsid w:val="00B51521"/>
    <w:rsid w:val="00B52A14"/>
    <w:rsid w:val="00B708ED"/>
    <w:rsid w:val="00B97AEE"/>
    <w:rsid w:val="00BA4A14"/>
    <w:rsid w:val="00BC1341"/>
    <w:rsid w:val="00BD15BE"/>
    <w:rsid w:val="00BD24F0"/>
    <w:rsid w:val="00C01B1F"/>
    <w:rsid w:val="00C20028"/>
    <w:rsid w:val="00C22098"/>
    <w:rsid w:val="00C314ED"/>
    <w:rsid w:val="00C33417"/>
    <w:rsid w:val="00C442F0"/>
    <w:rsid w:val="00C4568F"/>
    <w:rsid w:val="00C74C94"/>
    <w:rsid w:val="00C772ED"/>
    <w:rsid w:val="00C87EC1"/>
    <w:rsid w:val="00C96AD5"/>
    <w:rsid w:val="00CC5B86"/>
    <w:rsid w:val="00CD28D8"/>
    <w:rsid w:val="00CF18C7"/>
    <w:rsid w:val="00D049CE"/>
    <w:rsid w:val="00D05B1E"/>
    <w:rsid w:val="00D13025"/>
    <w:rsid w:val="00D40029"/>
    <w:rsid w:val="00D44955"/>
    <w:rsid w:val="00D451FC"/>
    <w:rsid w:val="00D47204"/>
    <w:rsid w:val="00D9236B"/>
    <w:rsid w:val="00DA3B1A"/>
    <w:rsid w:val="00DC4AE4"/>
    <w:rsid w:val="00DD06FE"/>
    <w:rsid w:val="00DD099D"/>
    <w:rsid w:val="00DE6A35"/>
    <w:rsid w:val="00DF6FF0"/>
    <w:rsid w:val="00E03623"/>
    <w:rsid w:val="00E14BE6"/>
    <w:rsid w:val="00E1625E"/>
    <w:rsid w:val="00E174CF"/>
    <w:rsid w:val="00E37814"/>
    <w:rsid w:val="00E452D1"/>
    <w:rsid w:val="00E56E9D"/>
    <w:rsid w:val="00E62572"/>
    <w:rsid w:val="00E8580C"/>
    <w:rsid w:val="00EA0E0B"/>
    <w:rsid w:val="00EA0FE2"/>
    <w:rsid w:val="00EB1C7D"/>
    <w:rsid w:val="00ED275E"/>
    <w:rsid w:val="00EF075F"/>
    <w:rsid w:val="00EF0BCA"/>
    <w:rsid w:val="00EF26B2"/>
    <w:rsid w:val="00EF5BB4"/>
    <w:rsid w:val="00F07357"/>
    <w:rsid w:val="00F10C4F"/>
    <w:rsid w:val="00F27E05"/>
    <w:rsid w:val="00F50DE6"/>
    <w:rsid w:val="00F50FF7"/>
    <w:rsid w:val="00F54919"/>
    <w:rsid w:val="00F7261F"/>
    <w:rsid w:val="00F73EC1"/>
    <w:rsid w:val="00F80089"/>
    <w:rsid w:val="00F807DD"/>
    <w:rsid w:val="00F943CE"/>
    <w:rsid w:val="00F949D9"/>
    <w:rsid w:val="00FC7C1A"/>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Straight Arrow Connector 22"/>
        <o:r id="V:Rule2" type="connector" idref="#Straight Arrow Connector 23"/>
        <o:r id="V:Rule3" type="connector" idref="#Straight Arrow Connector 24"/>
        <o:r id="V:Rule4" type="connector" idref="#Straight Arrow Connector 96"/>
        <o:r id="V:Rule5" type="connector" idref="#Straight Arrow Connector 24"/>
        <o:r id="V:Rule6" type="connector" idref="#Straight Arrow Connector 22"/>
        <o:r id="V:Rule7" type="connector" idref="#Straight Arrow Connector 23"/>
        <o:r id="V:Rule8" type="connector" idref="#Straight Connector 81"/>
        <o:r id="V:Rule9" type="connector" idref="#Straight Connector 29"/>
        <o:r id="V:Rule10" type="connector" idref="#Straight Arrow Connector 97"/>
        <o:r id="V:Rule11" type="connector" idref="#Straight Arrow Connector 98"/>
      </o:rules>
    </o:shapelayout>
  </w:shapeDefaults>
  <w:decimalSymbol w:val="."/>
  <w:listSeparator w:val=","/>
  <w14:docId w14:val="390A5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paragraph" w:customStyle="1" w:styleId="1Tnbi">
    <w:name w:val="1_Tên bài"/>
    <w:basedOn w:val="Normal"/>
    <w:qFormat/>
    <w:rsid w:val="00BD24F0"/>
    <w:pPr>
      <w:widowControl/>
      <w:jc w:val="center"/>
    </w:pPr>
    <w:rPr>
      <w:rFonts w:eastAsiaTheme="minorHAnsi"/>
      <w:bCs/>
      <w:iCs/>
      <w:color w:val="000000"/>
      <w:sz w:val="30"/>
      <w:szCs w:val="26"/>
      <w:lang w:val="en-US"/>
    </w:rPr>
  </w:style>
  <w:style w:type="paragraph" w:customStyle="1" w:styleId="2Tcgi">
    <w:name w:val="2_Tác giả"/>
    <w:basedOn w:val="Normal"/>
    <w:qFormat/>
    <w:rsid w:val="00BD24F0"/>
    <w:pPr>
      <w:widowControl/>
      <w:spacing w:before="120" w:after="120"/>
      <w:jc w:val="center"/>
    </w:pPr>
    <w:rPr>
      <w:rFonts w:eastAsiaTheme="minorHAnsi"/>
      <w:iCs/>
      <w:color w:val="000000"/>
      <w:szCs w:val="26"/>
      <w:lang w:val="en-US"/>
    </w:rPr>
  </w:style>
  <w:style w:type="table" w:customStyle="1" w:styleId="TableGrid21">
    <w:name w:val="Table Grid21"/>
    <w:basedOn w:val="TableNormal"/>
    <w:next w:val="TableGrid"/>
    <w:rsid w:val="001D6FFC"/>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C7C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baohiennlk@g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0C9F1-7D0B-4037-ACF9-E9906D121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2628</Words>
  <Characters>14986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17579</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2018-07-23T02:28:00Z</dcterms:created>
  <dcterms:modified xsi:type="dcterms:W3CDTF">2024-10-30T04:28:00Z</dcterms:modified>
</cp:coreProperties>
</file>