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4CDEB" w14:textId="1B550DEC" w:rsidR="00832324" w:rsidRPr="0023732B" w:rsidRDefault="00832324">
      <w:pPr>
        <w:rPr>
          <w:rFonts w:ascii="Times New Roman" w:hAnsi="Times New Roman" w:cs="Times New Roman"/>
          <w:bCs/>
          <w:sz w:val="24"/>
          <w:szCs w:val="24"/>
        </w:rPr>
      </w:pPr>
      <w:r w:rsidRPr="0023732B">
        <w:rPr>
          <w:rFonts w:ascii="Times New Roman" w:hAnsi="Times New Roman" w:cs="Times New Roman"/>
          <w:bCs/>
          <w:sz w:val="24"/>
          <w:szCs w:val="24"/>
        </w:rPr>
        <w:t xml:space="preserve">What are the challenges in implementing the </w:t>
      </w:r>
      <w:r w:rsidR="00FF1CC2" w:rsidRPr="0023732B">
        <w:rPr>
          <w:rFonts w:ascii="Times New Roman" w:hAnsi="Times New Roman" w:cs="Times New Roman"/>
          <w:bCs/>
          <w:sz w:val="24"/>
          <w:szCs w:val="24"/>
          <w:lang w:val="en-US"/>
        </w:rPr>
        <w:t>p</w:t>
      </w:r>
      <w:r w:rsidR="00FF1CC2" w:rsidRPr="0023732B">
        <w:rPr>
          <w:rFonts w:ascii="Times New Roman" w:hAnsi="Times New Roman" w:cs="Times New Roman"/>
          <w:bCs/>
          <w:sz w:val="24"/>
          <w:szCs w:val="24"/>
        </w:rPr>
        <w:t xml:space="preserve">ayment for </w:t>
      </w:r>
      <w:r w:rsidR="00FF1CC2" w:rsidRPr="0023732B">
        <w:rPr>
          <w:rFonts w:ascii="Times New Roman" w:hAnsi="Times New Roman" w:cs="Times New Roman"/>
          <w:bCs/>
          <w:sz w:val="24"/>
          <w:szCs w:val="24"/>
          <w:lang w:val="en-US"/>
        </w:rPr>
        <w:t>f</w:t>
      </w:r>
      <w:r w:rsidR="00FF1CC2" w:rsidRPr="0023732B">
        <w:rPr>
          <w:rFonts w:ascii="Times New Roman" w:hAnsi="Times New Roman" w:cs="Times New Roman"/>
          <w:bCs/>
          <w:sz w:val="24"/>
          <w:szCs w:val="24"/>
        </w:rPr>
        <w:t xml:space="preserve">orest </w:t>
      </w:r>
      <w:r w:rsidR="00FF1CC2" w:rsidRPr="0023732B">
        <w:rPr>
          <w:rFonts w:ascii="Times New Roman" w:hAnsi="Times New Roman" w:cs="Times New Roman"/>
          <w:bCs/>
          <w:sz w:val="24"/>
          <w:szCs w:val="24"/>
          <w:lang w:val="en-US"/>
        </w:rPr>
        <w:t>e</w:t>
      </w:r>
      <w:r w:rsidR="00FF1CC2" w:rsidRPr="0023732B">
        <w:rPr>
          <w:rFonts w:ascii="Times New Roman" w:hAnsi="Times New Roman" w:cs="Times New Roman"/>
          <w:bCs/>
          <w:sz w:val="24"/>
          <w:szCs w:val="24"/>
        </w:rPr>
        <w:t xml:space="preserve">nvironmental </w:t>
      </w:r>
      <w:r w:rsidR="00FF1CC2" w:rsidRPr="0023732B">
        <w:rPr>
          <w:rFonts w:ascii="Times New Roman" w:hAnsi="Times New Roman" w:cs="Times New Roman"/>
          <w:bCs/>
          <w:sz w:val="24"/>
          <w:szCs w:val="24"/>
          <w:lang w:val="en-US"/>
        </w:rPr>
        <w:t>s</w:t>
      </w:r>
      <w:r w:rsidR="00FF1CC2" w:rsidRPr="0023732B">
        <w:rPr>
          <w:rFonts w:ascii="Times New Roman" w:hAnsi="Times New Roman" w:cs="Times New Roman"/>
          <w:bCs/>
          <w:sz w:val="24"/>
          <w:szCs w:val="24"/>
        </w:rPr>
        <w:t xml:space="preserve">ervices </w:t>
      </w:r>
      <w:r w:rsidRPr="0023732B">
        <w:rPr>
          <w:rFonts w:ascii="Times New Roman" w:hAnsi="Times New Roman" w:cs="Times New Roman"/>
          <w:bCs/>
          <w:sz w:val="24"/>
          <w:szCs w:val="24"/>
        </w:rPr>
        <w:t>in Vietnam? A case study in Thanh Hoa province, Vietnam</w:t>
      </w:r>
    </w:p>
    <w:p w14:paraId="007A9CBE" w14:textId="26759224" w:rsidR="003B4563" w:rsidRPr="0023732B" w:rsidRDefault="003B4563" w:rsidP="003B4563">
      <w:pPr>
        <w:spacing w:after="0" w:line="360" w:lineRule="auto"/>
        <w:rPr>
          <w:rFonts w:ascii="Times New Roman" w:hAnsi="Times New Roman" w:cs="Times New Roman"/>
          <w:b/>
          <w:bCs/>
          <w:i/>
          <w:iCs/>
          <w:sz w:val="24"/>
          <w:szCs w:val="24"/>
          <w:lang w:val="de-DE"/>
        </w:rPr>
      </w:pPr>
      <w:bookmarkStart w:id="0" w:name="OLE_LINK6"/>
      <w:r w:rsidRPr="0023732B">
        <w:rPr>
          <w:rFonts w:ascii="Times New Roman" w:hAnsi="Times New Roman" w:cs="Times New Roman"/>
          <w:b/>
          <w:bCs/>
          <w:i/>
          <w:sz w:val="24"/>
          <w:szCs w:val="24"/>
          <w:lang w:val="de-DE"/>
        </w:rPr>
        <w:t>Tran Van Hiep</w:t>
      </w:r>
      <w:r w:rsidRPr="0023732B">
        <w:rPr>
          <w:rFonts w:ascii="Times New Roman" w:hAnsi="Times New Roman" w:cs="Times New Roman"/>
          <w:b/>
          <w:bCs/>
          <w:i/>
          <w:sz w:val="24"/>
          <w:szCs w:val="24"/>
          <w:vertAlign w:val="superscript"/>
          <w:lang w:val="de-DE"/>
        </w:rPr>
        <w:t>1</w:t>
      </w:r>
      <w:r w:rsidRPr="0023732B">
        <w:rPr>
          <w:rFonts w:ascii="Times New Roman" w:hAnsi="Times New Roman" w:cs="Times New Roman"/>
          <w:b/>
          <w:bCs/>
          <w:i/>
          <w:sz w:val="24"/>
          <w:szCs w:val="24"/>
          <w:lang w:val="de-DE"/>
        </w:rPr>
        <w:t>, Le Minh Thong</w:t>
      </w:r>
      <w:r w:rsidRPr="0023732B">
        <w:rPr>
          <w:rFonts w:ascii="Times New Roman" w:hAnsi="Times New Roman" w:cs="Times New Roman"/>
          <w:b/>
          <w:bCs/>
          <w:i/>
          <w:sz w:val="24"/>
          <w:szCs w:val="24"/>
          <w:vertAlign w:val="superscript"/>
          <w:lang w:val="de-DE"/>
        </w:rPr>
        <w:t>1</w:t>
      </w:r>
      <w:r w:rsidRPr="0023732B">
        <w:rPr>
          <w:rFonts w:ascii="Times New Roman" w:hAnsi="Times New Roman" w:cs="Times New Roman"/>
          <w:b/>
          <w:bCs/>
          <w:i/>
          <w:sz w:val="24"/>
          <w:szCs w:val="24"/>
          <w:lang w:val="de-DE"/>
        </w:rPr>
        <w:t>, Nguyen Thanh Thuy</w:t>
      </w:r>
      <w:r w:rsidRPr="0023732B">
        <w:rPr>
          <w:rFonts w:ascii="Times New Roman" w:hAnsi="Times New Roman" w:cs="Times New Roman"/>
          <w:b/>
          <w:bCs/>
          <w:i/>
          <w:sz w:val="24"/>
          <w:szCs w:val="24"/>
          <w:vertAlign w:val="superscript"/>
          <w:lang w:val="de-DE"/>
        </w:rPr>
        <w:t>1</w:t>
      </w:r>
      <w:r w:rsidRPr="0023732B">
        <w:rPr>
          <w:rFonts w:ascii="Times New Roman" w:hAnsi="Times New Roman" w:cs="Times New Roman"/>
          <w:b/>
          <w:bCs/>
          <w:i/>
          <w:sz w:val="24"/>
          <w:szCs w:val="24"/>
          <w:lang w:val="de-DE"/>
        </w:rPr>
        <w:t>, Nguyen Thi Hoai Nga</w:t>
      </w:r>
      <w:r w:rsidRPr="0023732B">
        <w:rPr>
          <w:rFonts w:ascii="Times New Roman" w:hAnsi="Times New Roman" w:cs="Times New Roman"/>
          <w:b/>
          <w:bCs/>
          <w:i/>
          <w:sz w:val="24"/>
          <w:szCs w:val="24"/>
          <w:vertAlign w:val="superscript"/>
          <w:lang w:val="de-DE"/>
        </w:rPr>
        <w:t>1</w:t>
      </w:r>
      <w:r w:rsidR="002B0B5C" w:rsidRPr="0023732B">
        <w:rPr>
          <w:rFonts w:ascii="Times New Roman" w:hAnsi="Times New Roman" w:cs="Times New Roman"/>
          <w:b/>
          <w:bCs/>
          <w:i/>
          <w:iCs/>
          <w:sz w:val="24"/>
          <w:szCs w:val="24"/>
          <w:lang w:val="de-DE"/>
        </w:rPr>
        <w:t xml:space="preserve">, </w:t>
      </w:r>
      <w:r w:rsidR="002B0B5C" w:rsidRPr="0023732B">
        <w:rPr>
          <w:rFonts w:ascii="Times New Roman" w:hAnsi="Times New Roman" w:cs="Times New Roman"/>
          <w:b/>
          <w:bCs/>
          <w:i/>
          <w:sz w:val="24"/>
          <w:szCs w:val="24"/>
          <w:lang w:val="de-DE"/>
        </w:rPr>
        <w:t>Pham Van Khai</w:t>
      </w:r>
      <w:r w:rsidR="002B0B5C" w:rsidRPr="0023732B">
        <w:rPr>
          <w:rFonts w:ascii="Times New Roman" w:hAnsi="Times New Roman" w:cs="Times New Roman"/>
          <w:b/>
          <w:bCs/>
          <w:i/>
          <w:sz w:val="24"/>
          <w:szCs w:val="24"/>
          <w:vertAlign w:val="superscript"/>
          <w:lang w:val="de-DE"/>
        </w:rPr>
        <w:t>2</w:t>
      </w:r>
    </w:p>
    <w:p w14:paraId="7ADBDDF7" w14:textId="77777777" w:rsidR="003B4563" w:rsidRPr="0023732B" w:rsidRDefault="003B4563" w:rsidP="003B4563">
      <w:pPr>
        <w:autoSpaceDE w:val="0"/>
        <w:autoSpaceDN w:val="0"/>
        <w:adjustRightInd w:val="0"/>
        <w:spacing w:after="0" w:line="360" w:lineRule="auto"/>
        <w:rPr>
          <w:rFonts w:ascii="Times New Roman" w:hAnsi="Times New Roman" w:cs="Times New Roman"/>
          <w:i/>
          <w:sz w:val="24"/>
          <w:szCs w:val="24"/>
        </w:rPr>
      </w:pPr>
      <w:bookmarkStart w:id="1" w:name="OLE_LINK11"/>
      <w:bookmarkStart w:id="2" w:name="OLE_LINK12"/>
      <w:r w:rsidRPr="0023732B">
        <w:rPr>
          <w:rFonts w:ascii="Times New Roman" w:hAnsi="Times New Roman" w:cs="Times New Roman"/>
          <w:i/>
          <w:sz w:val="24"/>
          <w:szCs w:val="24"/>
          <w:vertAlign w:val="superscript"/>
        </w:rPr>
        <w:t>1</w:t>
      </w:r>
      <w:bookmarkEnd w:id="1"/>
      <w:bookmarkEnd w:id="2"/>
      <w:r w:rsidRPr="0023732B">
        <w:rPr>
          <w:rFonts w:ascii="Times New Roman" w:hAnsi="Times New Roman" w:cs="Times New Roman"/>
          <w:i/>
          <w:sz w:val="24"/>
          <w:szCs w:val="24"/>
        </w:rPr>
        <w:t>Hanoi University of Mining and Geology</w:t>
      </w:r>
    </w:p>
    <w:p w14:paraId="1D9EDCEA" w14:textId="18616DDB" w:rsidR="00DF328C" w:rsidRPr="0023732B" w:rsidRDefault="00DF328C" w:rsidP="00DF328C">
      <w:pPr>
        <w:autoSpaceDE w:val="0"/>
        <w:autoSpaceDN w:val="0"/>
        <w:adjustRightInd w:val="0"/>
        <w:spacing w:after="0" w:line="360" w:lineRule="auto"/>
        <w:rPr>
          <w:rFonts w:ascii="Times New Roman" w:hAnsi="Times New Roman" w:cs="Times New Roman"/>
          <w:i/>
          <w:sz w:val="24"/>
          <w:szCs w:val="24"/>
        </w:rPr>
      </w:pPr>
      <w:r w:rsidRPr="0023732B">
        <w:rPr>
          <w:rFonts w:ascii="Times New Roman" w:hAnsi="Times New Roman" w:cs="Times New Roman"/>
          <w:i/>
          <w:sz w:val="24"/>
          <w:szCs w:val="24"/>
          <w:vertAlign w:val="superscript"/>
          <w:lang w:val="en-US"/>
        </w:rPr>
        <w:t>2</w:t>
      </w:r>
      <w:r w:rsidRPr="0023732B">
        <w:rPr>
          <w:rFonts w:ascii="Times New Roman" w:hAnsi="Times New Roman" w:cs="Times New Roman"/>
          <w:i/>
          <w:sz w:val="24"/>
          <w:szCs w:val="24"/>
          <w:lang w:val="en-US"/>
        </w:rPr>
        <w:t>Thanh Hoa Forest Protection</w:t>
      </w:r>
      <w:r w:rsidR="00A7243E" w:rsidRPr="0023732B">
        <w:rPr>
          <w:rFonts w:ascii="Times New Roman" w:hAnsi="Times New Roman" w:cs="Times New Roman"/>
          <w:i/>
          <w:sz w:val="24"/>
          <w:szCs w:val="24"/>
          <w:lang w:val="en-US"/>
        </w:rPr>
        <w:t xml:space="preserve"> </w:t>
      </w:r>
      <w:r w:rsidRPr="0023732B">
        <w:rPr>
          <w:rFonts w:ascii="Times New Roman" w:hAnsi="Times New Roman" w:cs="Times New Roman"/>
          <w:i/>
          <w:sz w:val="24"/>
          <w:szCs w:val="24"/>
          <w:lang w:val="en-US"/>
        </w:rPr>
        <w:t>Development</w:t>
      </w:r>
      <w:r w:rsidR="00D454D8" w:rsidRPr="0023732B">
        <w:rPr>
          <w:rFonts w:ascii="Times New Roman" w:hAnsi="Times New Roman" w:cs="Times New Roman"/>
          <w:i/>
          <w:sz w:val="24"/>
          <w:szCs w:val="24"/>
          <w:lang w:val="en-US"/>
        </w:rPr>
        <w:t xml:space="preserve"> and Disaster Prevention</w:t>
      </w:r>
      <w:r w:rsidRPr="0023732B">
        <w:rPr>
          <w:rFonts w:ascii="Times New Roman" w:hAnsi="Times New Roman" w:cs="Times New Roman"/>
          <w:i/>
          <w:sz w:val="24"/>
          <w:szCs w:val="24"/>
          <w:lang w:val="en-US"/>
        </w:rPr>
        <w:t xml:space="preserve"> Fund</w:t>
      </w:r>
    </w:p>
    <w:p w14:paraId="593F071A" w14:textId="77777777" w:rsidR="003B4563" w:rsidRPr="0023732B" w:rsidRDefault="003B4563" w:rsidP="003B4563">
      <w:pPr>
        <w:autoSpaceDE w:val="0"/>
        <w:autoSpaceDN w:val="0"/>
        <w:adjustRightInd w:val="0"/>
        <w:spacing w:after="0" w:line="360" w:lineRule="auto"/>
        <w:rPr>
          <w:rFonts w:ascii="Times New Roman" w:eastAsia="Times New Roman" w:hAnsi="Times New Roman" w:cs="Times New Roman"/>
          <w:bCs/>
          <w:i/>
          <w:sz w:val="24"/>
          <w:szCs w:val="24"/>
          <w:lang w:val="de-DE" w:eastAsia="de-DE"/>
        </w:rPr>
      </w:pPr>
      <w:r w:rsidRPr="0023732B">
        <w:rPr>
          <w:rFonts w:ascii="Times New Roman" w:hAnsi="Times New Roman" w:cs="Times New Roman"/>
          <w:i/>
          <w:sz w:val="24"/>
          <w:szCs w:val="24"/>
          <w:lang w:val="de-DE"/>
        </w:rPr>
        <w:t xml:space="preserve">Correspondence e-mail: </w:t>
      </w:r>
      <w:r w:rsidRPr="0023732B">
        <w:rPr>
          <w:rStyle w:val="Hyperlink"/>
          <w:rFonts w:ascii="Times New Roman" w:eastAsia="Times New Roman" w:hAnsi="Times New Roman" w:cs="Times New Roman"/>
          <w:bCs/>
          <w:i/>
          <w:sz w:val="24"/>
          <w:szCs w:val="24"/>
          <w:lang w:val="de-DE" w:eastAsia="de-DE"/>
        </w:rPr>
        <w:t xml:space="preserve">tranvanhiep@humg.edu.vn </w:t>
      </w:r>
    </w:p>
    <w:bookmarkEnd w:id="0"/>
    <w:p w14:paraId="554DD86A" w14:textId="78895080" w:rsidR="003870ED" w:rsidRPr="0023732B" w:rsidRDefault="003870ED" w:rsidP="003870ED">
      <w:pPr>
        <w:pStyle w:val="NormalWeb"/>
        <w:spacing w:before="0" w:beforeAutospacing="0" w:after="0" w:afterAutospacing="0" w:line="360" w:lineRule="auto"/>
        <w:jc w:val="both"/>
        <w:rPr>
          <w:rFonts w:eastAsiaTheme="minorHAnsi"/>
          <w:bCs/>
          <w:lang w:val="vi-VN"/>
        </w:rPr>
      </w:pPr>
      <w:r w:rsidRPr="0023732B">
        <w:rPr>
          <w:rFonts w:eastAsiaTheme="minorHAnsi"/>
          <w:bCs/>
          <w:lang w:val="vi-VN"/>
        </w:rPr>
        <w:t xml:space="preserve">Vietnam implemented </w:t>
      </w:r>
      <w:bookmarkStart w:id="3" w:name="OLE_LINK5"/>
      <w:r w:rsidRPr="0023732B">
        <w:rPr>
          <w:rFonts w:eastAsiaTheme="minorHAnsi"/>
          <w:bCs/>
          <w:lang w:val="vi-VN"/>
        </w:rPr>
        <w:t xml:space="preserve">Payment for Forest Environmental Services </w:t>
      </w:r>
      <w:bookmarkEnd w:id="3"/>
      <w:r w:rsidRPr="0023732B">
        <w:rPr>
          <w:rFonts w:eastAsiaTheme="minorHAnsi"/>
          <w:bCs/>
          <w:lang w:val="vi-VN"/>
        </w:rPr>
        <w:t xml:space="preserve">(PFES) nationwide in 2010 and PFES contributes 25% of the total annual investment in the forestry sector. PFES plays an important role in improving social well-being and reducing the state’s financial burden for forest protection, forest cover, and conservation of biodiversity of forest ecosystems for tourism services. However, the implementation of PFES in some localities in Vietnam is facing significant barriers. Yet, the analytical understanding of </w:t>
      </w:r>
      <w:bookmarkStart w:id="4" w:name="OLE_LINK1"/>
      <w:r w:rsidRPr="0023732B">
        <w:rPr>
          <w:rFonts w:eastAsiaTheme="minorHAnsi"/>
          <w:bCs/>
          <w:lang w:val="vi-VN"/>
        </w:rPr>
        <w:t xml:space="preserve">the challenges </w:t>
      </w:r>
      <w:bookmarkEnd w:id="4"/>
      <w:r w:rsidRPr="0023732B">
        <w:rPr>
          <w:rFonts w:eastAsiaTheme="minorHAnsi"/>
          <w:bCs/>
          <w:lang w:val="vi-VN"/>
        </w:rPr>
        <w:t xml:space="preserve">of PFES in Vietnam is so far lacking. This paper presents preliminary results from a study undertaken to close this gap. </w:t>
      </w:r>
      <w:bookmarkStart w:id="5" w:name="OLE_LINK17"/>
      <w:r w:rsidRPr="0023732B">
        <w:rPr>
          <w:rFonts w:eastAsiaTheme="minorHAnsi"/>
          <w:bCs/>
          <w:lang w:val="vi-VN"/>
        </w:rPr>
        <w:t xml:space="preserve">In-depth interviews and group discussions have been conducted with representatives from </w:t>
      </w:r>
      <w:bookmarkStart w:id="6" w:name="OLE_LINK16"/>
      <w:r w:rsidRPr="0023732B">
        <w:rPr>
          <w:rFonts w:eastAsiaTheme="minorHAnsi"/>
          <w:bCs/>
          <w:lang w:val="vi-VN"/>
        </w:rPr>
        <w:t xml:space="preserve">one hydropower plant, one water supply company, three </w:t>
      </w:r>
      <w:bookmarkStart w:id="7" w:name="OLE_LINK7"/>
      <w:r w:rsidRPr="0023732B">
        <w:rPr>
          <w:rFonts w:eastAsiaTheme="minorHAnsi"/>
          <w:bCs/>
          <w:lang w:val="vi-VN"/>
        </w:rPr>
        <w:t>ecotourism companies, two aquaculture companies, six</w:t>
      </w:r>
      <w:r w:rsidR="005B73C6" w:rsidRPr="0023732B">
        <w:rPr>
          <w:rFonts w:eastAsiaTheme="minorHAnsi"/>
          <w:bCs/>
        </w:rPr>
        <w:t xml:space="preserve"> forest growers</w:t>
      </w:r>
      <w:bookmarkEnd w:id="5"/>
      <w:bookmarkEnd w:id="7"/>
      <w:r w:rsidR="005B73C6" w:rsidRPr="0023732B">
        <w:rPr>
          <w:rFonts w:eastAsiaTheme="minorHAnsi"/>
          <w:bCs/>
        </w:rPr>
        <w:t xml:space="preserve">, </w:t>
      </w:r>
      <w:r w:rsidR="005B73C6" w:rsidRPr="0023732B">
        <w:t>two representatives of Department for Agriculture and Rural Development (DARD), one representative of Thanh Hoa FPDF, and one representative of Ben En National Part</w:t>
      </w:r>
      <w:r w:rsidRPr="0023732B">
        <w:rPr>
          <w:rFonts w:eastAsiaTheme="minorHAnsi"/>
          <w:bCs/>
          <w:lang w:val="vi-VN"/>
        </w:rPr>
        <w:t xml:space="preserve">. </w:t>
      </w:r>
      <w:bookmarkEnd w:id="6"/>
      <w:r w:rsidRPr="0023732B">
        <w:rPr>
          <w:rFonts w:eastAsiaTheme="minorHAnsi"/>
          <w:bCs/>
          <w:lang w:val="vi-VN"/>
        </w:rPr>
        <w:t>The paper finds out revenue of PFSE mainly comes from hydropower plants and water supply companies. Aquaculture and ecotourism activities have expanded recently but they do not know about PFES and are unwilling to pay for environmental services. The research results could contribute to the policy discussion on identifying potential payments from aquaculture, and ecotourism on the ground. </w:t>
      </w:r>
    </w:p>
    <w:p w14:paraId="17F48477" w14:textId="7A676B44" w:rsidR="00F41142" w:rsidRPr="0023732B" w:rsidRDefault="003870ED" w:rsidP="003870ED">
      <w:pPr>
        <w:rPr>
          <w:rFonts w:ascii="Times New Roman" w:hAnsi="Times New Roman" w:cs="Times New Roman"/>
          <w:bCs/>
          <w:sz w:val="24"/>
          <w:szCs w:val="24"/>
        </w:rPr>
      </w:pPr>
      <w:r w:rsidRPr="0023732B">
        <w:rPr>
          <w:rFonts w:ascii="Times New Roman" w:hAnsi="Times New Roman" w:cs="Times New Roman"/>
          <w:b/>
          <w:sz w:val="24"/>
          <w:szCs w:val="24"/>
        </w:rPr>
        <w:t>Keywords:</w:t>
      </w:r>
      <w:r w:rsidRPr="0023732B">
        <w:rPr>
          <w:rFonts w:ascii="Times New Roman" w:hAnsi="Times New Roman" w:cs="Times New Roman"/>
          <w:bCs/>
          <w:sz w:val="24"/>
          <w:szCs w:val="24"/>
        </w:rPr>
        <w:t>  Ecotourism, natural resources, forest, conservation, livelihoods</w:t>
      </w:r>
    </w:p>
    <w:p w14:paraId="002209EF" w14:textId="5D22FAB5" w:rsidR="00D43645" w:rsidRPr="0023732B" w:rsidRDefault="00D43645" w:rsidP="00F2413E">
      <w:pPr>
        <w:pStyle w:val="Heading1"/>
        <w:rPr>
          <w:lang w:val="en-US"/>
        </w:rPr>
      </w:pPr>
      <w:r w:rsidRPr="0023732B">
        <w:rPr>
          <w:lang w:val="en-US"/>
        </w:rPr>
        <w:t>Introduction</w:t>
      </w:r>
    </w:p>
    <w:p w14:paraId="5449AEB2" w14:textId="55782080" w:rsidR="00772664" w:rsidRPr="0023732B" w:rsidRDefault="008C79C3" w:rsidP="00CC6A26">
      <w:pPr>
        <w:ind w:left="720"/>
        <w:jc w:val="both"/>
        <w:rPr>
          <w:rFonts w:ascii="Times New Roman" w:hAnsi="Times New Roman" w:cs="Times New Roman"/>
          <w:bCs/>
          <w:sz w:val="24"/>
          <w:szCs w:val="24"/>
          <w:lang w:val="en-US"/>
        </w:rPr>
      </w:pPr>
      <w:r w:rsidRPr="0023732B">
        <w:rPr>
          <w:rFonts w:ascii="Times New Roman" w:hAnsi="Times New Roman" w:cs="Times New Roman"/>
          <w:bCs/>
          <w:sz w:val="24"/>
          <w:szCs w:val="24"/>
          <w:lang w:val="en-US"/>
        </w:rPr>
        <w:t xml:space="preserve">Thế giới có </w:t>
      </w:r>
      <w:r w:rsidR="00772664" w:rsidRPr="0023732B">
        <w:rPr>
          <w:rFonts w:ascii="Times New Roman" w:hAnsi="Times New Roman" w:cs="Times New Roman"/>
          <w:bCs/>
          <w:sz w:val="24"/>
          <w:szCs w:val="24"/>
          <w:lang w:val="en-US"/>
        </w:rPr>
        <w:t>khoản 4 billion hectares rừng, và r</w:t>
      </w:r>
      <w:r w:rsidR="00CA4023" w:rsidRPr="0023732B">
        <w:rPr>
          <w:rFonts w:ascii="Times New Roman" w:hAnsi="Times New Roman" w:cs="Times New Roman"/>
          <w:bCs/>
          <w:sz w:val="24"/>
          <w:szCs w:val="24"/>
          <w:lang w:val="en-US"/>
        </w:rPr>
        <w:t xml:space="preserve">ừng có vai trò vô cùng quan trọng trong việc cung cấp dịch vụ hệ sinh thái cho </w:t>
      </w:r>
      <w:bookmarkStart w:id="8" w:name="OLE_LINK15"/>
      <w:r w:rsidR="00CA4023" w:rsidRPr="0023732B">
        <w:rPr>
          <w:rFonts w:ascii="Times New Roman" w:hAnsi="Times New Roman" w:cs="Times New Roman"/>
          <w:bCs/>
          <w:sz w:val="24"/>
          <w:szCs w:val="24"/>
          <w:lang w:val="en-US"/>
        </w:rPr>
        <w:t>human society</w:t>
      </w:r>
      <w:r w:rsidR="00583701" w:rsidRPr="0023732B">
        <w:rPr>
          <w:rFonts w:ascii="Times New Roman" w:hAnsi="Times New Roman" w:cs="Times New Roman"/>
          <w:bCs/>
          <w:sz w:val="24"/>
          <w:szCs w:val="24"/>
          <w:lang w:val="en-US"/>
        </w:rPr>
        <w:t xml:space="preserve"> </w:t>
      </w:r>
      <w:r w:rsidR="00583701" w:rsidRPr="0023732B">
        <w:rPr>
          <w:rFonts w:ascii="Times New Roman" w:hAnsi="Times New Roman" w:cs="Times New Roman"/>
          <w:bCs/>
          <w:sz w:val="24"/>
          <w:szCs w:val="24"/>
          <w:lang w:val="en-US"/>
        </w:rPr>
        <w:fldChar w:fldCharType="begin"/>
      </w:r>
      <w:r w:rsidR="00583701" w:rsidRPr="0023732B">
        <w:rPr>
          <w:rFonts w:ascii="Times New Roman" w:hAnsi="Times New Roman" w:cs="Times New Roman"/>
          <w:bCs/>
          <w:sz w:val="24"/>
          <w:szCs w:val="24"/>
          <w:lang w:val="en-US"/>
        </w:rPr>
        <w:instrText xml:space="preserve"> ADDIN ZOTERO_ITEM CSL_CITATION {"citationID":"KXfxbHmC","properties":{"formattedCitation":"(Birdsey and Pan, 2015; Do et al., 2018)","plainCitation":"(Birdsey and Pan, 2015; Do et al., 2018)","noteIndex":0},"citationItems":[{"id":1836,"uris":["http://zotero.org/users/2145505/items/VSINXZLY"],"itemData":{"id":1836,"type":"article-journal","abstract":"Global forests are increasingly affected by land-use change, fragmentation, changing management objectives, and degradation. In this paper we broadly characterize trends in global forest area by intensity of management, and provide an overview of changes in global carbon stocks associated with managed forests. We discuss different interpretations of “management” and highlight some important accounting and analysis issues. The area of global forests has declined by 3% since 1990 but the area of planted forest has increased in all regions of the world and now accounts for almost 7% of global forest land. The area of primary forest, which is typically defined as lacking direct human influence, is about 34% of all forest land according to country reports, but the area is declining especially in South America and Africa because of human-caused habitat fragmentation and degradation. Concurrently, the area of naturally regenerated forest that is not classified as primary forest has declined. As a result of increasing management intensity, the area of unmanaged forest, typically defined as land lacking protected status or a management plan, dropped significantly since 1990 and now comprises only 21% of global forests. There have been significant increases in areas of forest used for non-wood forest products such as protection of soil and water, conservation of biodiversity, and provision of social services. Globally, timber production has been relatively stable since 1990, but increasing areas of forest used for non-wood forest products indicates that harvesting is taking place on a smaller proportion of the total forest area. Based on trends in the area of managed forest and regional studies, it is clear that historical and current forest management has been a very significant determining factor of current carbon stocks. Established forests currently offset about 30% of global emissions of CO2 from fossil fuel use, and there are mitigation opportunities involving forests that could increase the gross terrestrial C uptake from roughly 4.0 to 6.2PgC annually. However, our results suggest that a diversifying use of forest land may have significant consequences for maintaining or increasing the current rate of terrestrial carbon sequestration. In the future, indirect human influences such as increasing atmospheric CO2 and climate change, along with the direct effects of land management and projected increasing demand for wood biofuel, are likely to become increasingly important elements that influence land management strategies and the role of forests in the global carbon cycle.","collection-title":"Carbon, water and nutrient cycling in managed forests","container-title":"Forest Ecology and Management","DOI":"10.1016/j.foreco.2015.04.031","ISSN":"0378-1127","journalAbbreviation":"Forest Ecology and Management","page":"83-90","source":"ScienceDirect","title":"Trends in management of the world’s forests and impacts on carbon stocks","volume":"355","author":[{"family":"Birdsey","given":"Richard"},{"family":"Pan","given":"Yude"}],"issued":{"date-parts":[["2015",11,1]]}}},{"id":1834,"uris":["http://zotero.org/users/2145505/items/YUYCYS4X"],"itemData":{"id":1834,"type":"article-journal","container-title":"Ecosystem services","note":"publisher: Elsevier","page":"134–143","source":"Google Scholar","title":"Payment for forest environmental services in Vietnam: An analysis of buyers’ perspectives and willingness","title-short":"Payment for forest environmental services in Vietnam","volume":"32","author":[{"family":"Do","given":"Trong Hoan"},{"family":"Vu","given":"Tan Phuong"},{"family":"Catacutan","given":"Delia"}],"issued":{"date-parts":[["2018"]]}}}],"schema":"https://github.com/citation-style-language/schema/raw/master/csl-citation.json"} </w:instrText>
      </w:r>
      <w:r w:rsidR="00583701" w:rsidRPr="0023732B">
        <w:rPr>
          <w:rFonts w:ascii="Times New Roman" w:hAnsi="Times New Roman" w:cs="Times New Roman"/>
          <w:bCs/>
          <w:sz w:val="24"/>
          <w:szCs w:val="24"/>
          <w:lang w:val="en-US"/>
        </w:rPr>
        <w:fldChar w:fldCharType="separate"/>
      </w:r>
      <w:r w:rsidR="00583701" w:rsidRPr="0023732B">
        <w:rPr>
          <w:rFonts w:ascii="Times New Roman" w:hAnsi="Times New Roman" w:cs="Times New Roman"/>
          <w:sz w:val="24"/>
          <w:szCs w:val="24"/>
        </w:rPr>
        <w:t>(Birdsey and Pan, 2015; Do et al., 2018)</w:t>
      </w:r>
      <w:r w:rsidR="00583701" w:rsidRPr="0023732B">
        <w:rPr>
          <w:rFonts w:ascii="Times New Roman" w:hAnsi="Times New Roman" w:cs="Times New Roman"/>
          <w:bCs/>
          <w:sz w:val="24"/>
          <w:szCs w:val="24"/>
          <w:lang w:val="en-US"/>
        </w:rPr>
        <w:fldChar w:fldCharType="end"/>
      </w:r>
      <w:r w:rsidR="00772664" w:rsidRPr="0023732B">
        <w:rPr>
          <w:rFonts w:ascii="Times New Roman" w:hAnsi="Times New Roman" w:cs="Times New Roman"/>
          <w:bCs/>
          <w:sz w:val="24"/>
          <w:szCs w:val="24"/>
          <w:lang w:val="en-US"/>
        </w:rPr>
        <w:t>. T</w:t>
      </w:r>
      <w:r w:rsidR="00CA4023" w:rsidRPr="0023732B">
        <w:rPr>
          <w:rFonts w:ascii="Times New Roman" w:hAnsi="Times New Roman" w:cs="Times New Roman"/>
          <w:bCs/>
          <w:sz w:val="24"/>
          <w:szCs w:val="24"/>
          <w:lang w:val="en-US"/>
        </w:rPr>
        <w:t xml:space="preserve">uy nhiên </w:t>
      </w:r>
      <w:r w:rsidR="00DF6800" w:rsidRPr="0023732B">
        <w:rPr>
          <w:rFonts w:ascii="Times New Roman" w:hAnsi="Times New Roman" w:cs="Times New Roman"/>
          <w:bCs/>
          <w:sz w:val="24"/>
          <w:szCs w:val="24"/>
          <w:lang w:val="en-US"/>
        </w:rPr>
        <w:t>diện tích rừng tự nhiên trên thế giới đang bị giảm nhanh</w:t>
      </w:r>
      <w:r w:rsidR="00583701" w:rsidRPr="0023732B">
        <w:rPr>
          <w:rFonts w:ascii="Times New Roman" w:hAnsi="Times New Roman" w:cs="Times New Roman"/>
          <w:bCs/>
          <w:sz w:val="24"/>
          <w:szCs w:val="24"/>
          <w:lang w:val="en-US"/>
        </w:rPr>
        <w:t xml:space="preserve"> khoảng 3% từ năm 1990 và trung bình khoảng 0.2% mỗi năm</w:t>
      </w:r>
      <w:r w:rsidR="00DF6800" w:rsidRPr="0023732B">
        <w:rPr>
          <w:rFonts w:ascii="Times New Roman" w:hAnsi="Times New Roman" w:cs="Times New Roman"/>
          <w:bCs/>
          <w:sz w:val="24"/>
          <w:szCs w:val="24"/>
          <w:lang w:val="en-US"/>
        </w:rPr>
        <w:t xml:space="preserve"> bởi hoạt động khai thác quá mức, chuyển đổi đất rừng sang đất nông nghiệp, quản lý rừng y</w:t>
      </w:r>
      <w:r w:rsidRPr="0023732B">
        <w:rPr>
          <w:rFonts w:ascii="Times New Roman" w:hAnsi="Times New Roman" w:cs="Times New Roman"/>
          <w:bCs/>
          <w:sz w:val="24"/>
          <w:szCs w:val="24"/>
          <w:lang w:val="en-US"/>
        </w:rPr>
        <w:t>ếu</w:t>
      </w:r>
      <w:r w:rsidR="00DF6800" w:rsidRPr="0023732B">
        <w:rPr>
          <w:rFonts w:ascii="Times New Roman" w:hAnsi="Times New Roman" w:cs="Times New Roman"/>
          <w:bCs/>
          <w:sz w:val="24"/>
          <w:szCs w:val="24"/>
          <w:lang w:val="en-US"/>
        </w:rPr>
        <w:t xml:space="preserve"> kém </w:t>
      </w:r>
      <w:bookmarkEnd w:id="8"/>
      <w:r w:rsidR="00583701" w:rsidRPr="0023732B">
        <w:rPr>
          <w:rFonts w:ascii="Times New Roman" w:hAnsi="Times New Roman" w:cs="Times New Roman"/>
          <w:bCs/>
          <w:sz w:val="24"/>
          <w:szCs w:val="24"/>
          <w:lang w:val="en-US"/>
        </w:rPr>
        <w:fldChar w:fldCharType="begin"/>
      </w:r>
      <w:r w:rsidR="00583701" w:rsidRPr="0023732B">
        <w:rPr>
          <w:rFonts w:ascii="Times New Roman" w:hAnsi="Times New Roman" w:cs="Times New Roman"/>
          <w:bCs/>
          <w:sz w:val="24"/>
          <w:szCs w:val="24"/>
          <w:lang w:val="en-US"/>
        </w:rPr>
        <w:instrText xml:space="preserve"> ADDIN ZOTERO_ITEM CSL_CITATION {"citationID":"od5V0psr","properties":{"formattedCitation":"(Le, 2015)","plainCitation":"(Le, 2015)","noteIndex":0},"citationItems":[{"id":494,"uris":["http://zotero.org/users/2145505/items/8RSLGMSR"],"itemData":{"id":494,"type":"webpage","title":"Analysis of State Forestry Companies with Emphasis on Sustainable Natural Forest Management -- Case Studies from the Central Highlands, Vietnam","URL":"https://papers.ssrn.com/sol3/papers.cfm?abstract_id=2738401","author":[{"family":"Le","given":"Duc"}],"accessed":{"date-parts":[["2019",10,14]]},"issued":{"date-parts":[["2015"]]}}}],"schema":"https://github.com/citation-style-language/schema/raw/master/csl-citation.json"} </w:instrText>
      </w:r>
      <w:r w:rsidR="00583701" w:rsidRPr="0023732B">
        <w:rPr>
          <w:rFonts w:ascii="Times New Roman" w:hAnsi="Times New Roman" w:cs="Times New Roman"/>
          <w:bCs/>
          <w:sz w:val="24"/>
          <w:szCs w:val="24"/>
          <w:lang w:val="en-US"/>
        </w:rPr>
        <w:fldChar w:fldCharType="separate"/>
      </w:r>
      <w:r w:rsidR="00583701" w:rsidRPr="0023732B">
        <w:rPr>
          <w:rFonts w:ascii="Times New Roman" w:hAnsi="Times New Roman" w:cs="Times New Roman"/>
          <w:sz w:val="24"/>
          <w:szCs w:val="24"/>
        </w:rPr>
        <w:t>(Le, 2015)</w:t>
      </w:r>
      <w:r w:rsidR="00583701" w:rsidRPr="0023732B">
        <w:rPr>
          <w:rFonts w:ascii="Times New Roman" w:hAnsi="Times New Roman" w:cs="Times New Roman"/>
          <w:bCs/>
          <w:sz w:val="24"/>
          <w:szCs w:val="24"/>
          <w:lang w:val="en-US"/>
        </w:rPr>
        <w:fldChar w:fldCharType="end"/>
      </w:r>
      <w:r w:rsidR="001C2AED" w:rsidRPr="0023732B">
        <w:rPr>
          <w:rFonts w:ascii="Times New Roman" w:hAnsi="Times New Roman" w:cs="Times New Roman"/>
          <w:bCs/>
          <w:sz w:val="24"/>
          <w:szCs w:val="24"/>
          <w:lang w:val="en-US"/>
        </w:rPr>
        <w:t xml:space="preserve">. </w:t>
      </w:r>
      <w:r w:rsidR="00C34A99" w:rsidRPr="0023732B">
        <w:rPr>
          <w:rFonts w:ascii="Times New Roman" w:hAnsi="Times New Roman" w:cs="Times New Roman"/>
          <w:bCs/>
          <w:sz w:val="24"/>
          <w:szCs w:val="24"/>
          <w:lang w:val="en-US"/>
        </w:rPr>
        <w:t xml:space="preserve">Trong những thập kỷ gần đâu </w:t>
      </w:r>
      <w:r w:rsidR="00D4676F" w:rsidRPr="0023732B">
        <w:rPr>
          <w:rFonts w:ascii="Times New Roman" w:hAnsi="Times New Roman" w:cs="Times New Roman"/>
          <w:sz w:val="24"/>
          <w:szCs w:val="24"/>
        </w:rPr>
        <w:t>Payments for Environmental Services (PES</w:t>
      </w:r>
      <w:r w:rsidR="00D4676F" w:rsidRPr="0023732B">
        <w:rPr>
          <w:rFonts w:ascii="Times New Roman" w:hAnsi="Times New Roman" w:cs="Times New Roman"/>
          <w:bCs/>
          <w:sz w:val="24"/>
          <w:szCs w:val="24"/>
          <w:lang w:val="en-US"/>
        </w:rPr>
        <w:t>) được</w:t>
      </w:r>
      <w:r w:rsidR="00C34A99" w:rsidRPr="0023732B">
        <w:rPr>
          <w:rFonts w:ascii="Times New Roman" w:hAnsi="Times New Roman" w:cs="Times New Roman"/>
          <w:bCs/>
          <w:sz w:val="24"/>
          <w:szCs w:val="24"/>
          <w:lang w:val="en-US"/>
        </w:rPr>
        <w:t xml:space="preserve"> giới thiệu như là một công cụ hiệu quả</w:t>
      </w:r>
      <w:r w:rsidR="00D4676F" w:rsidRPr="0023732B">
        <w:rPr>
          <w:rFonts w:ascii="Times New Roman" w:hAnsi="Times New Roman" w:cs="Times New Roman"/>
          <w:bCs/>
          <w:sz w:val="24"/>
          <w:szCs w:val="24"/>
          <w:lang w:val="en-US"/>
        </w:rPr>
        <w:t xml:space="preserve"> đóng góp quan trọng cho việc quản lý rừng bền vững như</w:t>
      </w:r>
      <w:r w:rsidR="001C2AED" w:rsidRPr="0023732B">
        <w:rPr>
          <w:rFonts w:ascii="Times New Roman" w:hAnsi="Times New Roman" w:cs="Times New Roman"/>
          <w:bCs/>
          <w:sz w:val="24"/>
          <w:szCs w:val="24"/>
          <w:lang w:val="en-US"/>
        </w:rPr>
        <w:t xml:space="preserve"> việc bảo tồn hệ sinh thái</w:t>
      </w:r>
      <w:r w:rsidR="006C0B52" w:rsidRPr="0023732B">
        <w:rPr>
          <w:rFonts w:ascii="Times New Roman" w:hAnsi="Times New Roman" w:cs="Times New Roman"/>
          <w:bCs/>
          <w:sz w:val="24"/>
          <w:szCs w:val="24"/>
          <w:lang w:val="en-US"/>
        </w:rPr>
        <w:t xml:space="preserve">, forest cover, forest quality, </w:t>
      </w:r>
      <w:r w:rsidR="001C2AED" w:rsidRPr="0023732B">
        <w:rPr>
          <w:rFonts w:ascii="Times New Roman" w:hAnsi="Times New Roman" w:cs="Times New Roman"/>
          <w:bCs/>
          <w:sz w:val="24"/>
          <w:szCs w:val="24"/>
          <w:lang w:val="en-US"/>
        </w:rPr>
        <w:t>giảm đói nghèo</w:t>
      </w:r>
      <w:r w:rsidR="00D4676F" w:rsidRPr="0023732B">
        <w:rPr>
          <w:rFonts w:ascii="Times New Roman" w:hAnsi="Times New Roman" w:cs="Times New Roman"/>
          <w:bCs/>
          <w:sz w:val="24"/>
          <w:szCs w:val="24"/>
          <w:lang w:val="en-US"/>
        </w:rPr>
        <w:t xml:space="preserve"> </w:t>
      </w:r>
      <w:r w:rsidR="00220553" w:rsidRPr="0023732B">
        <w:rPr>
          <w:rFonts w:ascii="Times New Roman" w:hAnsi="Times New Roman" w:cs="Times New Roman"/>
          <w:bCs/>
          <w:sz w:val="24"/>
          <w:szCs w:val="24"/>
          <w:lang w:val="en-US"/>
        </w:rPr>
        <w:fldChar w:fldCharType="begin"/>
      </w:r>
      <w:r w:rsidR="00CC6A26" w:rsidRPr="0023732B">
        <w:rPr>
          <w:rFonts w:ascii="Times New Roman" w:hAnsi="Times New Roman" w:cs="Times New Roman"/>
          <w:bCs/>
          <w:sz w:val="24"/>
          <w:szCs w:val="24"/>
          <w:lang w:val="en-US"/>
        </w:rPr>
        <w:instrText xml:space="preserve"> ADDIN ZOTERO_ITEM CSL_CITATION {"citationID":"llqkVMnt","properties":{"formattedCitation":"(Duc, 2022; Duong and De Groot, 2020; Pham et al., 2013; Zahabu et al., 2022)","plainCitation":"(Duc, 2022; Duong and De Groot, 2020; Pham et al., 2013; Zahabu et al., 2022)","noteIndex":0},"citationItems":[{"id":1840,"uris":["http://zotero.org/users/2145505/items/9RKVKPPK"],"itemData":{"id":1840,"type":"article-journal","source":"Google Scholar","title":"Impacts of payment for forest environmental service policy in Vietnam: A case study of Muong Nhe protected area","title-short":"Impacts of payment for forest environmental service policy in Vietnam","author":[{"family":"Duc","given":"Truong Dinh"}],"issued":{"date-parts":[["2022"]]}}},{"id":1838,"uris":["http://zotero.org/users/2145505/items/SALYV5UL"],"itemData":{"id":1838,"type":"article-journal","container-title":"Forest Policy and Economics","note":"publisher: Elsevier","page":"102135","source":"Google Scholar","title":"The impact of payment for forest environmental services (PFES) on community-level forest management in Vietnam","volume":"113","author":[{"family":"Duong","given":"Ngoc TB"},{"family":"De Groot","given":"Wouter T."}],"issued":{"date-parts":[["2020"]]}}},{"id":1849,"uris":["http://zotero.org/users/2145505/items/2FA74V8P"],"itemData":{"id":1849,"type":"post-weblog","abstract":"This CIFOR Occasional Paper assesses the government of Vietnam's program of Payments for Forest Environmental Services (PFES), with the aim of providing policy makers with practical policy recommendations for achieving effective, efficient and equitable outcomes. The authors focus on three aspects of PFES: (1) institutional setting; (2) benefit-sharing mechanisms; and (3) monitoring and evaluation. Vietnam's PFES policies demonstrate the government's commitment to forest protection and development. The scheme, which is a major breakthrough for Vietnam's forestry sector, underwent numerous refinements during the pilot phase. In particular, major achievements have been made in establishing institutional arrangements, generating substantial revenue and gaining political commitment and support for PFES at all government levels and among local people, all of which suggest a bright future for the scheme. By examining case studies and PFES pilot projects, the authors draw numerous lessons. In particular, they note that the context in which a PFES initiative is implemented heavily influences the effectiveness of the policy design and the likelihood of the stated goals being achieved. Potential trade-offs between environmental and social goals can be assessed reasonably well by considering the correlation between the characteristics of poor landholders and their land, the costs and benefits of providing environmental services, and the political feasibility of each policy option. For PFES to be more effective and efficient, transaction costs need to be reduced, which could be achieved by strengthening coordination between central organizations and local line agencies, ensuring that each body has the necessary capacity, clarifying roles, rights and responsibilities, and sharing information on forest areas, land allocation and forest owners. A combination of monitoring techniques and bundling of environmental services could also enhance the efficiency and effectiveness of PFES. Policy makers must also work toward developing a functional monitoring and evaluation system with an accessible grievance mechanism, to ensure transparency and accountability in the distribution of PFES revenues from central to local levels. PFES could also benefit from being part of a more holistic program, working with complementary conservation and socioeconomic development programs. PFES program delivery would be further supported by long-term capacity building for government staff and households, communities and their representatives","container-title":"CIFOR-ICRAF","language":"en","license":"Copyright © 2020 - This work is licensed under a Creative Commons Attribution 4.0 International License. https://www.cifor-icraf.org/legal/","note":"DOI: 10.17528/cifor/004247","title":"Payments for forest environmental services in Vietnam. From policy to practice","URL":"https://www.cifor-icraf.org/knowledge/publication/4247/","author":[{"family":"Pham","given":"T. T."},{"family":"Bennett","given":"K."},{"family":"Vu","given":"T. P."},{"family":"Brunner","given":"J."},{"family":"Le","given":"N. D."},{"family":"Nguyen","given":"D. T."}],"accessed":{"date-parts":[["2023",9,6]]},"issued":{"date-parts":[["2013"]]}}},{"id":1841,"uris":["http://zotero.org/users/2145505/items/GPUULY26"],"itemData":{"id":1841,"type":"article-journal","source":"Google Scholar","title":"Payments for environmental services as incentive opportunities for catchment forest reserves management in Tanzania","author":[{"family":"Zahabu","given":"E."},{"family":"Malimbwi","given":"R. E."},{"family":"Ngaga","given":"Y. M."}],"issued":{"date-parts":[["2022"]]}}}],"schema":"https://github.com/citation-style-language/schema/raw/master/csl-citation.json"} </w:instrText>
      </w:r>
      <w:r w:rsidR="00220553" w:rsidRPr="0023732B">
        <w:rPr>
          <w:rFonts w:ascii="Times New Roman" w:hAnsi="Times New Roman" w:cs="Times New Roman"/>
          <w:bCs/>
          <w:sz w:val="24"/>
          <w:szCs w:val="24"/>
          <w:lang w:val="en-US"/>
        </w:rPr>
        <w:fldChar w:fldCharType="separate"/>
      </w:r>
      <w:r w:rsidR="00220553" w:rsidRPr="0023732B">
        <w:rPr>
          <w:rFonts w:ascii="Times New Roman" w:hAnsi="Times New Roman" w:cs="Times New Roman"/>
          <w:sz w:val="24"/>
          <w:szCs w:val="24"/>
        </w:rPr>
        <w:t>(Duc, 2022; Duong and De Groot, 2020; Pham et al., 2013; Zahabu et al., 2022)</w:t>
      </w:r>
      <w:r w:rsidR="00220553" w:rsidRPr="0023732B">
        <w:rPr>
          <w:rFonts w:ascii="Times New Roman" w:hAnsi="Times New Roman" w:cs="Times New Roman"/>
          <w:bCs/>
          <w:sz w:val="24"/>
          <w:szCs w:val="24"/>
          <w:lang w:val="en-US"/>
        </w:rPr>
        <w:fldChar w:fldCharType="end"/>
      </w:r>
      <w:r w:rsidR="00220553" w:rsidRPr="0023732B">
        <w:rPr>
          <w:rFonts w:ascii="Times New Roman" w:hAnsi="Times New Roman" w:cs="Times New Roman"/>
          <w:bCs/>
          <w:sz w:val="24"/>
          <w:szCs w:val="24"/>
          <w:lang w:val="en-US"/>
        </w:rPr>
        <w:t xml:space="preserve">. </w:t>
      </w:r>
      <w:r w:rsidR="006162F2" w:rsidRPr="0023732B">
        <w:rPr>
          <w:rFonts w:ascii="Times New Roman" w:hAnsi="Times New Roman" w:cs="Times New Roman"/>
          <w:bCs/>
          <w:sz w:val="24"/>
          <w:szCs w:val="24"/>
          <w:lang w:val="en-US"/>
        </w:rPr>
        <w:t xml:space="preserve">PES </w:t>
      </w:r>
      <w:r w:rsidR="0097469C" w:rsidRPr="0023732B">
        <w:rPr>
          <w:rFonts w:ascii="Times New Roman" w:hAnsi="Times New Roman" w:cs="Times New Roman"/>
          <w:bCs/>
          <w:sz w:val="24"/>
          <w:szCs w:val="24"/>
          <w:lang w:val="en-US"/>
        </w:rPr>
        <w:t xml:space="preserve">được triển khai ở một số quốc gia ở Châu Á để quản lý watershed, tuy nhiên việc triển khai PES gặp nhiều </w:t>
      </w:r>
      <w:r w:rsidR="0097469C" w:rsidRPr="0023732B">
        <w:rPr>
          <w:rFonts w:ascii="Times New Roman" w:hAnsi="Times New Roman" w:cs="Times New Roman"/>
          <w:bCs/>
          <w:sz w:val="24"/>
          <w:szCs w:val="24"/>
          <w:lang w:val="en-US"/>
        </w:rPr>
        <w:lastRenderedPageBreak/>
        <w:t xml:space="preserve">thách thức và không có tính tự nguyện từ các bên tham gia </w:t>
      </w:r>
      <w:r w:rsidR="0097469C" w:rsidRPr="0023732B">
        <w:rPr>
          <w:rFonts w:ascii="Times New Roman" w:hAnsi="Times New Roman" w:cs="Times New Roman"/>
          <w:bCs/>
          <w:sz w:val="24"/>
          <w:szCs w:val="24"/>
          <w:lang w:val="en-US"/>
        </w:rPr>
        <w:fldChar w:fldCharType="begin"/>
      </w:r>
      <w:r w:rsidR="0097469C" w:rsidRPr="0023732B">
        <w:rPr>
          <w:rFonts w:ascii="Times New Roman" w:hAnsi="Times New Roman" w:cs="Times New Roman"/>
          <w:bCs/>
          <w:sz w:val="24"/>
          <w:szCs w:val="24"/>
          <w:lang w:val="en-US"/>
        </w:rPr>
        <w:instrText xml:space="preserve"> ADDIN ZOTERO_ITEM CSL_CITATION {"citationID":"YraV8VZ1","properties":{"formattedCitation":"(Huang and Upadhyaya, 2007)","plainCitation":"(Huang and Upadhyaya, 2007)","noteIndex":0},"citationItems":[{"id":1858,"uris":["http://zotero.org/users/2145505/items/TNIIW7BK"],"itemData":{"id":1858,"type":"report","abstract":"Few 'mature' PES programs actually exist in Asia. While premature to conclude just how effective these schemes are, this assessment provides an overview of the lessons learned and best practices of watershed-based PES programs emerging in Asia to date.","genre":"Working paper","language":"en_US","license":"In Copyright","note":"Accepted: 2016-04-19T19:30:32Z","publisher":"Blacksburg, VA: SANREM CRSP, OIRED, Virginia Tech","source":"vtechworks.lib.vt.edu","title":"Watershed-based payment for environmental services in Asia","URL":"https://vtechworks.lib.vt.edu/handle/10919/67245","author":[{"family":"Huang","given":"M."},{"family":"Upadhyaya","given":"S. K."}],"accessed":{"date-parts":[["2023",9,7]]},"issued":{"date-parts":[["2007"]]}}}],"schema":"https://github.com/citation-style-language/schema/raw/master/csl-citation.json"} </w:instrText>
      </w:r>
      <w:r w:rsidR="0097469C" w:rsidRPr="0023732B">
        <w:rPr>
          <w:rFonts w:ascii="Times New Roman" w:hAnsi="Times New Roman" w:cs="Times New Roman"/>
          <w:bCs/>
          <w:sz w:val="24"/>
          <w:szCs w:val="24"/>
          <w:lang w:val="en-US"/>
        </w:rPr>
        <w:fldChar w:fldCharType="separate"/>
      </w:r>
      <w:r w:rsidR="0097469C" w:rsidRPr="0023732B">
        <w:rPr>
          <w:rFonts w:ascii="Times New Roman" w:hAnsi="Times New Roman" w:cs="Times New Roman"/>
          <w:sz w:val="24"/>
          <w:szCs w:val="24"/>
        </w:rPr>
        <w:t>(Huang and Upadhyaya, 2007)</w:t>
      </w:r>
      <w:r w:rsidR="0097469C" w:rsidRPr="0023732B">
        <w:rPr>
          <w:rFonts w:ascii="Times New Roman" w:hAnsi="Times New Roman" w:cs="Times New Roman"/>
          <w:bCs/>
          <w:sz w:val="24"/>
          <w:szCs w:val="24"/>
          <w:lang w:val="en-US"/>
        </w:rPr>
        <w:fldChar w:fldCharType="end"/>
      </w:r>
      <w:r w:rsidR="0097469C" w:rsidRPr="0023732B">
        <w:rPr>
          <w:rFonts w:ascii="Times New Roman" w:hAnsi="Times New Roman" w:cs="Times New Roman"/>
          <w:bCs/>
          <w:sz w:val="24"/>
          <w:szCs w:val="24"/>
          <w:lang w:val="en-US"/>
        </w:rPr>
        <w:t xml:space="preserve">. </w:t>
      </w:r>
    </w:p>
    <w:p w14:paraId="1455244B" w14:textId="3E5A6598" w:rsidR="00E56933" w:rsidRPr="0023732B" w:rsidRDefault="00B0509E" w:rsidP="00CC6A26">
      <w:pPr>
        <w:ind w:left="720"/>
        <w:jc w:val="both"/>
        <w:rPr>
          <w:rFonts w:ascii="Times New Roman" w:hAnsi="Times New Roman" w:cs="Times New Roman"/>
          <w:bCs/>
          <w:sz w:val="24"/>
          <w:szCs w:val="24"/>
          <w:lang w:val="en-US"/>
        </w:rPr>
      </w:pPr>
      <w:r w:rsidRPr="0023732B">
        <w:rPr>
          <w:rFonts w:ascii="Times New Roman" w:hAnsi="Times New Roman" w:cs="Times New Roman"/>
          <w:bCs/>
          <w:sz w:val="24"/>
          <w:szCs w:val="24"/>
          <w:lang w:val="en-US"/>
        </w:rPr>
        <w:t>Việt Nam là quốc gia đầu tiên tại Châu Á triển khai chính sách chi trả dịch vụ môi trường quốc gia vào năm 2008, và nổi b</w:t>
      </w:r>
      <w:r w:rsidR="00312953" w:rsidRPr="0023732B">
        <w:rPr>
          <w:rFonts w:ascii="Times New Roman" w:hAnsi="Times New Roman" w:cs="Times New Roman"/>
          <w:bCs/>
          <w:sz w:val="24"/>
          <w:szCs w:val="24"/>
          <w:lang w:val="en-US"/>
        </w:rPr>
        <w:t>ật</w:t>
      </w:r>
      <w:r w:rsidRPr="0023732B">
        <w:rPr>
          <w:rFonts w:ascii="Times New Roman" w:hAnsi="Times New Roman" w:cs="Times New Roman"/>
          <w:bCs/>
          <w:sz w:val="24"/>
          <w:szCs w:val="24"/>
          <w:lang w:val="en-US"/>
        </w:rPr>
        <w:t xml:space="preserve"> là</w:t>
      </w:r>
      <w:r w:rsidR="008451C9" w:rsidRPr="0023732B">
        <w:rPr>
          <w:rFonts w:ascii="Times New Roman" w:hAnsi="Times New Roman" w:cs="Times New Roman"/>
          <w:bCs/>
          <w:sz w:val="24"/>
          <w:szCs w:val="24"/>
          <w:lang w:val="en-US"/>
        </w:rPr>
        <w:t xml:space="preserve"> framework for </w:t>
      </w:r>
      <w:r w:rsidR="008451C9" w:rsidRPr="0023732B">
        <w:rPr>
          <w:rFonts w:ascii="Times New Roman" w:hAnsi="Times New Roman" w:cs="Times New Roman"/>
          <w:bCs/>
          <w:sz w:val="24"/>
          <w:szCs w:val="24"/>
        </w:rPr>
        <w:t xml:space="preserve">Payment for Forest Environmental Services </w:t>
      </w:r>
      <w:r w:rsidR="008451C9" w:rsidRPr="0023732B">
        <w:rPr>
          <w:rFonts w:ascii="Times New Roman" w:hAnsi="Times New Roman" w:cs="Times New Roman"/>
          <w:bCs/>
          <w:sz w:val="24"/>
          <w:szCs w:val="24"/>
          <w:lang w:val="en-US"/>
        </w:rPr>
        <w:t>được</w:t>
      </w:r>
      <w:r w:rsidR="005C69C7" w:rsidRPr="0023732B">
        <w:rPr>
          <w:rFonts w:ascii="Times New Roman" w:hAnsi="Times New Roman" w:cs="Times New Roman"/>
          <w:bCs/>
          <w:sz w:val="24"/>
          <w:szCs w:val="24"/>
          <w:lang w:val="en-US"/>
        </w:rPr>
        <w:t xml:space="preserve"> triển khai trên toàn quốc vào năm 2011 </w:t>
      </w:r>
      <w:r w:rsidR="00D73D82" w:rsidRPr="0023732B">
        <w:rPr>
          <w:rFonts w:ascii="Times New Roman" w:hAnsi="Times New Roman" w:cs="Times New Roman"/>
          <w:bCs/>
          <w:sz w:val="24"/>
          <w:szCs w:val="24"/>
          <w:lang w:val="en-US"/>
        </w:rPr>
        <w:fldChar w:fldCharType="begin"/>
      </w:r>
      <w:r w:rsidR="00CC6A26" w:rsidRPr="0023732B">
        <w:rPr>
          <w:rFonts w:ascii="Times New Roman" w:hAnsi="Times New Roman" w:cs="Times New Roman"/>
          <w:bCs/>
          <w:sz w:val="24"/>
          <w:szCs w:val="24"/>
          <w:lang w:val="en-US"/>
        </w:rPr>
        <w:instrText xml:space="preserve"> ADDIN ZOTERO_ITEM CSL_CITATION {"citationID":"kvMMMV5J","properties":{"formattedCitation":"(Duc, 2022; Pham et al., 2013; Thu Thuy Pham et al., 2021)","plainCitation":"(Duc, 2022; Pham et al., 2013; Thu Thuy Pham et al., 2021)","noteIndex":0},"citationItems":[{"id":1840,"uris":["http://zotero.org/users/2145505/items/9RKVKPPK"],"itemData":{"id":1840,"type":"article-journal","source":"Google Scholar","title":"Impacts of payment for forest environmental service policy in Vietnam: A case study of Muong Nhe protected area","title-short":"Impacts of payment for forest environmental service policy in Vietnam","author":[{"family":"Duc","given":"Truong Dinh"}],"issued":{"date-parts":[["2022"]]}}},{"id":1852,"uris":["http://zotero.org/users/2145505/items/PIKPAAXP"],"itemData":{"id":1852,"type":"article-journal","container-title":"Forests","issue":"10","note":"publisher: MDPI","page":"1383","source":"Google Scholar","title":"Impacts of payment for forest ecosystem services in protecting forests in Dak Lak province, Vietnam","volume":"12","author":[{"family":"Pham","given":"Thu Thuy"},{"family":"Le","given":"Thi Thanh Thuy"},{"family":"Tuyet","given":"Hoa Nie Kdam"},{"family":"Pham","given":"Van Trương"},{"family":"Tran","given":"Phuong Hanh Nie Kdam"},{"family":"Tran","given":"Trung Dung"},{"family":"Tran","given":"Ngoc My Hoa"},{"family":"Nguyen","given":"Thi Thuy Anh"},{"family":"Nguyen","given":"Thi Van Anh"}],"issued":{"date-parts":[["2021"]]}}},{"id":1849,"uris":["http://zotero.org/users/2145505/items/2FA74V8P"],"itemData":{"id":1849,"type":"post-weblog","abstract":"This CIFOR Occasional Paper assesses the government of Vietnam's program of Payments for Forest Environmental Services (PFES), with the aim of providing policy makers with practical policy recommendations for achieving effective, efficient and equitable outcomes. The authors focus on three aspects of PFES: (1) institutional setting; (2) benefit-sharing mechanisms; and (3) monitoring and evaluation. Vietnam's PFES policies demonstrate the government's commitment to forest protection and development. The scheme, which is a major breakthrough for Vietnam's forestry sector, underwent numerous refinements during the pilot phase. In particular, major achievements have been made in establishing institutional arrangements, generating substantial revenue and gaining political commitment and support for PFES at all government levels and among local people, all of which suggest a bright future for the scheme. By examining case studies and PFES pilot projects, the authors draw numerous lessons. In particular, they note that the context in which a PFES initiative is implemented heavily influences the effectiveness of the policy design and the likelihood of the stated goals being achieved. Potential trade-offs between environmental and social goals can be assessed reasonably well by considering the correlation between the characteristics of poor landholders and their land, the costs and benefits of providing environmental services, and the political feasibility of each policy option. For PFES to be more effective and efficient, transaction costs need to be reduced, which could be achieved by strengthening coordination between central organizations and local line agencies, ensuring that each body has the necessary capacity, clarifying roles, rights and responsibilities, and sharing information on forest areas, land allocation and forest owners. A combination of monitoring techniques and bundling of environmental services could also enhance the efficiency and effectiveness of PFES. Policy makers must also work toward developing a functional monitoring and evaluation system with an accessible grievance mechanism, to ensure transparency and accountability in the distribution of PFES revenues from central to local levels. PFES could also benefit from being part of a more holistic program, working with complementary conservation and socioeconomic development programs. PFES program delivery would be further supported by long-term capacity building for government staff and households, communities and their representatives","container-title":"CIFOR-ICRAF","language":"en","license":"Copyright © 2020 - This work is licensed under a Creative Commons Attribution 4.0 International License. https://www.cifor-icraf.org/legal/","note":"DOI: 10.17528/cifor/004247","title":"Payments for forest environmental services in Vietnam. From policy to practice","URL":"https://www.cifor-icraf.org/knowledge/publication/4247/","author":[{"family":"Pham","given":"T. T."},{"family":"Bennett","given":"K."},{"family":"Vu","given":"T. P."},{"family":"Brunner","given":"J."},{"family":"Le","given":"N. D."},{"family":"Nguyen","given":"D. T."}],"accessed":{"date-parts":[["2023",9,6]]},"issued":{"date-parts":[["2013"]]}}}],"schema":"https://github.com/citation-style-language/schema/raw/master/csl-citation.json"} </w:instrText>
      </w:r>
      <w:r w:rsidR="00D73D82" w:rsidRPr="0023732B">
        <w:rPr>
          <w:rFonts w:ascii="Times New Roman" w:hAnsi="Times New Roman" w:cs="Times New Roman"/>
          <w:bCs/>
          <w:sz w:val="24"/>
          <w:szCs w:val="24"/>
          <w:lang w:val="en-US"/>
        </w:rPr>
        <w:fldChar w:fldCharType="separate"/>
      </w:r>
      <w:r w:rsidR="00B46E2C" w:rsidRPr="0023732B">
        <w:rPr>
          <w:rFonts w:ascii="Times New Roman" w:hAnsi="Times New Roman" w:cs="Times New Roman"/>
          <w:sz w:val="24"/>
          <w:szCs w:val="24"/>
        </w:rPr>
        <w:t>(Duc, 2022; Pham et al., 2013; Thu Thuy Pham et al., 2021)</w:t>
      </w:r>
      <w:r w:rsidR="00D73D82" w:rsidRPr="0023732B">
        <w:rPr>
          <w:rFonts w:ascii="Times New Roman" w:hAnsi="Times New Roman" w:cs="Times New Roman"/>
          <w:bCs/>
          <w:sz w:val="24"/>
          <w:szCs w:val="24"/>
          <w:lang w:val="en-US"/>
        </w:rPr>
        <w:fldChar w:fldCharType="end"/>
      </w:r>
      <w:r w:rsidR="00D73D82" w:rsidRPr="0023732B">
        <w:rPr>
          <w:rFonts w:ascii="Times New Roman" w:hAnsi="Times New Roman" w:cs="Times New Roman"/>
          <w:bCs/>
          <w:sz w:val="24"/>
          <w:szCs w:val="24"/>
          <w:lang w:val="en-US"/>
        </w:rPr>
        <w:t xml:space="preserve">. Chương trình PFES quốc gia tập trung vào </w:t>
      </w:r>
      <w:r w:rsidR="0009066E" w:rsidRPr="0023732B">
        <w:rPr>
          <w:rFonts w:ascii="Times New Roman" w:hAnsi="Times New Roman" w:cs="Times New Roman"/>
          <w:bCs/>
          <w:sz w:val="24"/>
          <w:szCs w:val="24"/>
          <w:lang w:val="en-US"/>
        </w:rPr>
        <w:t>các</w:t>
      </w:r>
      <w:r w:rsidR="00D73D82" w:rsidRPr="0023732B">
        <w:rPr>
          <w:rFonts w:ascii="Times New Roman" w:hAnsi="Times New Roman" w:cs="Times New Roman"/>
          <w:bCs/>
          <w:sz w:val="24"/>
          <w:szCs w:val="24"/>
          <w:lang w:val="en-US"/>
        </w:rPr>
        <w:t xml:space="preserve"> kiểu dịch môi trường </w:t>
      </w:r>
      <w:r w:rsidR="0009066E" w:rsidRPr="0023732B">
        <w:rPr>
          <w:rFonts w:ascii="Times New Roman" w:hAnsi="Times New Roman" w:cs="Times New Roman"/>
          <w:bCs/>
          <w:sz w:val="24"/>
          <w:szCs w:val="24"/>
          <w:lang w:val="en-US"/>
        </w:rPr>
        <w:t>như sau</w:t>
      </w:r>
      <w:r w:rsidR="00D73D82" w:rsidRPr="0023732B">
        <w:rPr>
          <w:rFonts w:ascii="Times New Roman" w:hAnsi="Times New Roman" w:cs="Times New Roman"/>
          <w:bCs/>
          <w:sz w:val="24"/>
          <w:szCs w:val="24"/>
          <w:lang w:val="en-US"/>
        </w:rPr>
        <w:t>: (i) bảo vệ đất, hạn chế xói mòn, bồi lắng lòng hồ, lòng sông, lòng suối, chống gió, bão, cát bay, hạn hán, xâm nhập mặn; (ii) bảo vệ các cơ sở kinh tế, công trình ven biển phục vụ cho đời sống xã hội; (iii) điều tiết và duy trì nguồn nước cho sản xuất và đời sống xã hội; (iv) hấp thụ và lưu giữ các bon của rừng; giảm phát thải khí nhà kính từ hạn chế mất rừng, chống suy thoái rừng, tăng trưởng xanh; (v) bảo vệ cảnh quan tự nhiên, bảo tồn đa dạng sinh học các hệ sinh thái rừng cho dịch vụ du lịch; </w:t>
      </w:r>
      <w:r w:rsidR="00885E0D" w:rsidRPr="0023732B">
        <w:rPr>
          <w:rFonts w:ascii="Times New Roman" w:hAnsi="Times New Roman" w:cs="Times New Roman"/>
          <w:bCs/>
          <w:sz w:val="24"/>
          <w:szCs w:val="24"/>
          <w:lang w:val="en-US"/>
        </w:rPr>
        <w:t>(vi) c</w:t>
      </w:r>
      <w:r w:rsidR="00D73D82" w:rsidRPr="0023732B">
        <w:rPr>
          <w:rFonts w:ascii="Times New Roman" w:hAnsi="Times New Roman" w:cs="Times New Roman"/>
          <w:bCs/>
          <w:sz w:val="24"/>
          <w:szCs w:val="24"/>
          <w:lang w:val="en-US"/>
        </w:rPr>
        <w:t>ung ứng bãi đẻ, nguồn thức ăn và con giống tự nhiên, sử dụng nguồn nước từ rừng và các yếu tố từ môi trường, hệ sinh thái rừng để nuôi trồng thủy sản</w:t>
      </w:r>
      <w:r w:rsidR="00885E0D" w:rsidRPr="0023732B">
        <w:rPr>
          <w:rFonts w:ascii="Times New Roman" w:hAnsi="Times New Roman" w:cs="Times New Roman"/>
          <w:bCs/>
          <w:sz w:val="24"/>
          <w:szCs w:val="24"/>
          <w:lang w:val="en-US"/>
        </w:rPr>
        <w:t xml:space="preserve"> </w:t>
      </w:r>
      <w:r w:rsidR="00885E0D" w:rsidRPr="0023732B">
        <w:rPr>
          <w:rFonts w:ascii="Times New Roman" w:hAnsi="Times New Roman" w:cs="Times New Roman"/>
          <w:bCs/>
          <w:sz w:val="24"/>
          <w:szCs w:val="24"/>
          <w:lang w:val="en-US"/>
        </w:rPr>
        <w:fldChar w:fldCharType="begin"/>
      </w:r>
      <w:r w:rsidR="00B46E2C" w:rsidRPr="0023732B">
        <w:rPr>
          <w:rFonts w:ascii="Times New Roman" w:hAnsi="Times New Roman" w:cs="Times New Roman"/>
          <w:bCs/>
          <w:sz w:val="24"/>
          <w:szCs w:val="24"/>
          <w:lang w:val="en-US"/>
        </w:rPr>
        <w:instrText xml:space="preserve"> ADDIN ZOTERO_ITEM CSL_CITATION {"citationID":"lYBshm4e","properties":{"formattedCitation":"(Thu Thuy Pham et al., 2021)","plainCitation":"(Thu Thuy Pham et al., 2021)","noteIndex":0},"citationItems":[{"id":1852,"uris":["http://zotero.org/users/2145505/items/PIKPAAXP"],"itemData":{"id":1852,"type":"article-journal","container-title":"Forests","issue":"10","note":"publisher: MDPI","page":"1383","source":"Google Scholar","title":"Impacts of payment for forest ecosystem services in protecting forests in Dak Lak province, Vietnam","volume":"12","author":[{"family":"Pham","given":"Thu Thuy"},{"family":"Le","given":"Thi Thanh Thuy"},{"family":"Tuyet","given":"Hoa Nie Kdam"},{"family":"Pham","given":"Van Trương"},{"family":"Tran","given":"Phuong Hanh Nie Kdam"},{"family":"Tran","given":"Trung Dung"},{"family":"Tran","given":"Ngoc My Hoa"},{"family":"Nguyen","given":"Thi Thuy Anh"},{"family":"Nguyen","given":"Thi Van Anh"}],"issued":{"date-parts":[["2021"]]}}}],"schema":"https://github.com/citation-style-language/schema/raw/master/csl-citation.json"} </w:instrText>
      </w:r>
      <w:r w:rsidR="00885E0D" w:rsidRPr="0023732B">
        <w:rPr>
          <w:rFonts w:ascii="Times New Roman" w:hAnsi="Times New Roman" w:cs="Times New Roman"/>
          <w:bCs/>
          <w:sz w:val="24"/>
          <w:szCs w:val="24"/>
          <w:lang w:val="en-US"/>
        </w:rPr>
        <w:fldChar w:fldCharType="separate"/>
      </w:r>
      <w:r w:rsidR="00B46E2C" w:rsidRPr="0023732B">
        <w:rPr>
          <w:rFonts w:ascii="Times New Roman" w:hAnsi="Times New Roman" w:cs="Times New Roman"/>
          <w:sz w:val="24"/>
          <w:szCs w:val="24"/>
        </w:rPr>
        <w:t>(Thu Thuy Pham et al., 2021)</w:t>
      </w:r>
      <w:r w:rsidR="00885E0D" w:rsidRPr="0023732B">
        <w:rPr>
          <w:rFonts w:ascii="Times New Roman" w:hAnsi="Times New Roman" w:cs="Times New Roman"/>
          <w:bCs/>
          <w:sz w:val="24"/>
          <w:szCs w:val="24"/>
          <w:lang w:val="en-US"/>
        </w:rPr>
        <w:fldChar w:fldCharType="end"/>
      </w:r>
      <w:r w:rsidR="00D73D82" w:rsidRPr="0023732B">
        <w:rPr>
          <w:rFonts w:ascii="Times New Roman" w:hAnsi="Times New Roman" w:cs="Times New Roman"/>
          <w:bCs/>
          <w:sz w:val="24"/>
          <w:szCs w:val="24"/>
          <w:lang w:val="en-US"/>
        </w:rPr>
        <w:t>.</w:t>
      </w:r>
      <w:r w:rsidR="00E56933" w:rsidRPr="0023732B">
        <w:rPr>
          <w:rFonts w:ascii="Times New Roman" w:hAnsi="Times New Roman" w:cs="Times New Roman"/>
          <w:bCs/>
          <w:sz w:val="24"/>
          <w:szCs w:val="24"/>
          <w:lang w:val="en-US"/>
        </w:rPr>
        <w:t xml:space="preserve"> </w:t>
      </w:r>
    </w:p>
    <w:p w14:paraId="7AAE8918" w14:textId="71B3227D" w:rsidR="00342EB9" w:rsidRPr="0023732B" w:rsidRDefault="00342EB9" w:rsidP="00CC6A26">
      <w:pPr>
        <w:ind w:left="720"/>
        <w:jc w:val="both"/>
        <w:rPr>
          <w:rFonts w:ascii="Times New Roman" w:hAnsi="Times New Roman" w:cs="Times New Roman"/>
          <w:bCs/>
          <w:sz w:val="24"/>
          <w:szCs w:val="24"/>
          <w:lang w:val="en-US"/>
        </w:rPr>
      </w:pPr>
      <w:r w:rsidRPr="0023732B">
        <w:rPr>
          <w:rFonts w:ascii="Times New Roman" w:hAnsi="Times New Roman" w:cs="Times New Roman"/>
          <w:bCs/>
          <w:sz w:val="24"/>
          <w:szCs w:val="24"/>
          <w:lang w:val="en-US"/>
        </w:rPr>
        <w:t xml:space="preserve">Chương trình PFES được đánh giá rất thành công ở Việt Nam </w:t>
      </w:r>
      <w:r w:rsidR="008E0DD5" w:rsidRPr="0023732B">
        <w:rPr>
          <w:rFonts w:ascii="Times New Roman" w:hAnsi="Times New Roman" w:cs="Times New Roman"/>
          <w:bCs/>
          <w:sz w:val="24"/>
          <w:szCs w:val="24"/>
          <w:lang w:val="en-US"/>
        </w:rPr>
        <w:t>như nguồn thu từ PFES đóng góp tới 2</w:t>
      </w:r>
      <w:r w:rsidR="004D6A42" w:rsidRPr="0023732B">
        <w:rPr>
          <w:rFonts w:ascii="Times New Roman" w:hAnsi="Times New Roman" w:cs="Times New Roman"/>
          <w:bCs/>
          <w:sz w:val="24"/>
          <w:szCs w:val="24"/>
          <w:lang w:val="en-US"/>
        </w:rPr>
        <w:t>8</w:t>
      </w:r>
      <w:r w:rsidR="008E0DD5" w:rsidRPr="0023732B">
        <w:rPr>
          <w:rFonts w:ascii="Times New Roman" w:hAnsi="Times New Roman" w:cs="Times New Roman"/>
          <w:bCs/>
          <w:sz w:val="24"/>
          <w:szCs w:val="24"/>
          <w:lang w:val="en-US"/>
        </w:rPr>
        <w:t>% tổng đầu tư hàng năm vào lĩnh vực rừng</w:t>
      </w:r>
      <w:r w:rsidR="004D6A42" w:rsidRPr="0023732B">
        <w:rPr>
          <w:rFonts w:ascii="Times New Roman" w:hAnsi="Times New Roman" w:cs="Times New Roman"/>
          <w:bCs/>
          <w:sz w:val="24"/>
          <w:szCs w:val="24"/>
          <w:lang w:val="en-US"/>
        </w:rPr>
        <w:t xml:space="preserve">, và 45% tổng diện tích rừng của Việt Nam được ký hợp đồng bảo vệ thông qua </w:t>
      </w:r>
      <w:r w:rsidR="0009066E" w:rsidRPr="0023732B">
        <w:rPr>
          <w:rFonts w:ascii="Times New Roman" w:hAnsi="Times New Roman" w:cs="Times New Roman"/>
          <w:bCs/>
          <w:sz w:val="24"/>
          <w:szCs w:val="24"/>
          <w:lang w:val="en-US"/>
        </w:rPr>
        <w:t>nguồn tài chính từ</w:t>
      </w:r>
      <w:r w:rsidR="004D6A42" w:rsidRPr="0023732B">
        <w:rPr>
          <w:rFonts w:ascii="Times New Roman" w:hAnsi="Times New Roman" w:cs="Times New Roman"/>
          <w:bCs/>
          <w:sz w:val="24"/>
          <w:szCs w:val="24"/>
          <w:lang w:val="en-US"/>
        </w:rPr>
        <w:t xml:space="preserve"> PFES</w:t>
      </w:r>
      <w:r w:rsidR="00B46E2C" w:rsidRPr="0023732B">
        <w:rPr>
          <w:rFonts w:ascii="Times New Roman" w:hAnsi="Times New Roman" w:cs="Times New Roman"/>
          <w:bCs/>
          <w:sz w:val="24"/>
          <w:szCs w:val="24"/>
          <w:lang w:val="en-US"/>
        </w:rPr>
        <w:t xml:space="preserve"> </w:t>
      </w:r>
      <w:r w:rsidR="00B46E2C" w:rsidRPr="0023732B">
        <w:rPr>
          <w:rFonts w:ascii="Times New Roman" w:hAnsi="Times New Roman" w:cs="Times New Roman"/>
          <w:bCs/>
          <w:sz w:val="24"/>
          <w:szCs w:val="24"/>
          <w:lang w:val="en-US"/>
        </w:rPr>
        <w:fldChar w:fldCharType="begin"/>
      </w:r>
      <w:r w:rsidR="00F21542" w:rsidRPr="0023732B">
        <w:rPr>
          <w:rFonts w:ascii="Times New Roman" w:hAnsi="Times New Roman" w:cs="Times New Roman"/>
          <w:bCs/>
          <w:sz w:val="24"/>
          <w:szCs w:val="24"/>
          <w:lang w:val="en-US"/>
        </w:rPr>
        <w:instrText xml:space="preserve"> ADDIN ZOTERO_ITEM CSL_CITATION {"citationID":"AyQNNPSz","properties":{"formattedCitation":"(T. T. Pham et al., 2021)","plainCitation":"(T. T. Pham et al., 2021)","dontUpdate":true,"noteIndex":0},"citationItems":[{"id":1866,"uris":["http://zotero.org/users/2145505/items/2HJYITHZ"],"itemData":{"id":1866,"type":"webpage","abstract":"&lt;p&gt;&lt;b&gt;Key messages&lt;/b&gt;&lt;/p&gt;\n&lt;ul&gt;\n&lt;li&gt;Through participatory research, engagement and capacity-building activities, CIFOR has supported the development of a monitoring and evaluation (M&amp;E) mechanism for Viet Nam’s nationwide Payments for Forest Environmental Services (PFES) scheme.&lt;/li&gt;\n&lt;li&gt;At national level, CIFOR research informed a benefit-sharing mechanism, the financial management of PFES, a new Forestry Law adopted in 2017, and other decrees and decisions related to PFES implementation. In Son La Province, CIFOR research informed a decision on its benefit-sharing mechanism. CIFOR has also supported government agencies in their applications for additional funding.&lt;/li&gt;\n&lt;li&gt;In collaboration with the Vietnam Forest Protection and Development Fund, CIFOR helped to normalize the concept of M&amp;E, meaning central and provincial government stakeholders are now more aware of the need to carry out rigorous PFES impact assessments, have the methods to do, and have access to information on the effectiveness of their PFES program.&lt;/li&gt;\n&lt;li&gt;Civil society organisations are now monitoring PFES activities in Dak Lak and Thua Thien Hue provinces, based on CIFOR research and training.&lt;/li&gt;\n&lt;li&gt;In 2016, CIFOR received a government award for its outstanding contribution to the forestry sector, notably for its work on PFES.&lt;/li&gt;\n&lt;/ul&gt;","container-title":"CIFOR","language":"en","license":"Copyright © 2020 - This work is licensed under a Creative Commons Attribution 4.0 International License. https://www.cifor.org/legal/","note":"publisher: Center for International Forestry Research (CIFOR)\nDOI: 10.17528/cifor/008028","title":"Payments for Forest Environmental Services  in Viet Nam: Strengthening effectiveness through monitoring and evaluation","URL":"https://www.cifor.org/knowledge/publication/8028/","author":[{"family":"Pham","given":"T. T."},{"family":"Ngoc","given":"T. B. D."},{"family":"Thürer","given":"T."},{"family":"O’Connell","given":"E."}],"accessed":{"date-parts":[["2023",9,8]]},"issued":{"date-parts":[["2021",5,10]]}}}],"schema":"https://github.com/citation-style-language/schema/raw/master/csl-citation.json"} </w:instrText>
      </w:r>
      <w:r w:rsidR="00B46E2C" w:rsidRPr="0023732B">
        <w:rPr>
          <w:rFonts w:ascii="Times New Roman" w:hAnsi="Times New Roman" w:cs="Times New Roman"/>
          <w:bCs/>
          <w:sz w:val="24"/>
          <w:szCs w:val="24"/>
          <w:lang w:val="en-US"/>
        </w:rPr>
        <w:fldChar w:fldCharType="separate"/>
      </w:r>
      <w:r w:rsidR="00B46E2C" w:rsidRPr="0023732B">
        <w:rPr>
          <w:rFonts w:ascii="Times New Roman" w:hAnsi="Times New Roman" w:cs="Times New Roman"/>
          <w:sz w:val="24"/>
          <w:szCs w:val="24"/>
        </w:rPr>
        <w:t>(Pham et al., 2021)</w:t>
      </w:r>
      <w:r w:rsidR="00B46E2C" w:rsidRPr="0023732B">
        <w:rPr>
          <w:rFonts w:ascii="Times New Roman" w:hAnsi="Times New Roman" w:cs="Times New Roman"/>
          <w:bCs/>
          <w:sz w:val="24"/>
          <w:szCs w:val="24"/>
          <w:lang w:val="en-US"/>
        </w:rPr>
        <w:fldChar w:fldCharType="end"/>
      </w:r>
      <w:r w:rsidR="004D6A42" w:rsidRPr="0023732B">
        <w:rPr>
          <w:rFonts w:ascii="Times New Roman" w:hAnsi="Times New Roman" w:cs="Times New Roman"/>
          <w:bCs/>
          <w:sz w:val="24"/>
          <w:szCs w:val="24"/>
          <w:lang w:val="en-US"/>
        </w:rPr>
        <w:t>.</w:t>
      </w:r>
      <w:r w:rsidR="008E0DD5" w:rsidRPr="0023732B">
        <w:rPr>
          <w:rFonts w:ascii="Times New Roman" w:hAnsi="Times New Roman" w:cs="Times New Roman"/>
          <w:bCs/>
          <w:sz w:val="24"/>
          <w:szCs w:val="24"/>
          <w:lang w:val="en-US"/>
        </w:rPr>
        <w:t xml:space="preserve"> </w:t>
      </w:r>
      <w:r w:rsidR="00F21542" w:rsidRPr="0023732B">
        <w:rPr>
          <w:rFonts w:ascii="Times New Roman" w:hAnsi="Times New Roman" w:cs="Times New Roman"/>
          <w:bCs/>
          <w:sz w:val="24"/>
          <w:szCs w:val="24"/>
          <w:lang w:val="en-US"/>
        </w:rPr>
        <w:t xml:space="preserve">Nguồn thu từ PFES trở thành nguồn tài chính quan trọng giảm áp lực từ ngân sách nhà nước cho việc bảo vệ và phát triển rừng, và đóng góp quan trọng vào nguồn thu của các chủ rừng </w:t>
      </w:r>
      <w:r w:rsidR="00F21542" w:rsidRPr="0023732B">
        <w:rPr>
          <w:rFonts w:ascii="Times New Roman" w:hAnsi="Times New Roman" w:cs="Times New Roman"/>
          <w:bCs/>
          <w:sz w:val="24"/>
          <w:szCs w:val="24"/>
          <w:lang w:val="en-US"/>
        </w:rPr>
        <w:fldChar w:fldCharType="begin"/>
      </w:r>
      <w:r w:rsidR="00F21542" w:rsidRPr="0023732B">
        <w:rPr>
          <w:rFonts w:ascii="Times New Roman" w:hAnsi="Times New Roman" w:cs="Times New Roman"/>
          <w:bCs/>
          <w:sz w:val="24"/>
          <w:szCs w:val="24"/>
          <w:lang w:val="en-US"/>
        </w:rPr>
        <w:instrText xml:space="preserve"> ADDIN ZOTERO_ITEM CSL_CITATION {"citationID":"BNshK7D2","properties":{"formattedCitation":"(Duc, 2022)","plainCitation":"(Duc, 2022)","noteIndex":0},"citationItems":[{"id":1840,"uris":["http://zotero.org/users/2145505/items/9RKVKPPK"],"itemData":{"id":1840,"type":"article-journal","source":"Google Scholar","title":"Impacts of payment for forest environmental service policy in Vietnam: A case study of Muong Nhe protected area","title-short":"Impacts of payment for forest environmental service policy in Vietnam","author":[{"family":"Duc","given":"Truong Dinh"}],"issued":{"date-parts":[["2022"]]}}}],"schema":"https://github.com/citation-style-language/schema/raw/master/csl-citation.json"} </w:instrText>
      </w:r>
      <w:r w:rsidR="00F21542" w:rsidRPr="0023732B">
        <w:rPr>
          <w:rFonts w:ascii="Times New Roman" w:hAnsi="Times New Roman" w:cs="Times New Roman"/>
          <w:bCs/>
          <w:sz w:val="24"/>
          <w:szCs w:val="24"/>
          <w:lang w:val="en-US"/>
        </w:rPr>
        <w:fldChar w:fldCharType="separate"/>
      </w:r>
      <w:r w:rsidR="00F21542" w:rsidRPr="0023732B">
        <w:rPr>
          <w:rFonts w:ascii="Times New Roman" w:hAnsi="Times New Roman" w:cs="Times New Roman"/>
          <w:sz w:val="24"/>
          <w:szCs w:val="24"/>
        </w:rPr>
        <w:t>(Duc, 2022)</w:t>
      </w:r>
      <w:r w:rsidR="00F21542" w:rsidRPr="0023732B">
        <w:rPr>
          <w:rFonts w:ascii="Times New Roman" w:hAnsi="Times New Roman" w:cs="Times New Roman"/>
          <w:bCs/>
          <w:sz w:val="24"/>
          <w:szCs w:val="24"/>
          <w:lang w:val="en-US"/>
        </w:rPr>
        <w:fldChar w:fldCharType="end"/>
      </w:r>
      <w:r w:rsidR="00F21542" w:rsidRPr="0023732B">
        <w:rPr>
          <w:rFonts w:ascii="Times New Roman" w:hAnsi="Times New Roman" w:cs="Times New Roman"/>
          <w:bCs/>
          <w:sz w:val="24"/>
          <w:szCs w:val="24"/>
          <w:lang w:val="en-US"/>
        </w:rPr>
        <w:t xml:space="preserve">. </w:t>
      </w:r>
      <w:r w:rsidR="008E0DD5" w:rsidRPr="0023732B">
        <w:rPr>
          <w:rFonts w:ascii="Times New Roman" w:hAnsi="Times New Roman" w:cs="Times New Roman"/>
          <w:bCs/>
          <w:sz w:val="24"/>
          <w:szCs w:val="24"/>
          <w:lang w:val="en-US"/>
        </w:rPr>
        <w:t xml:space="preserve">Tính đến năm 2020 đã có 45 tỉnh tham gia vào chương trình PFES, và 723 triệu đô la đã được chi trả, 540 nghìn hộ dân được hưởng lợi hàng năm, và </w:t>
      </w:r>
      <w:r w:rsidR="00B536CE" w:rsidRPr="0023732B">
        <w:rPr>
          <w:rFonts w:ascii="Times New Roman" w:hAnsi="Times New Roman" w:cs="Times New Roman"/>
          <w:bCs/>
          <w:sz w:val="24"/>
          <w:szCs w:val="24"/>
          <w:lang w:val="en-US"/>
        </w:rPr>
        <w:t>6,6 triệu heactares rừng được bảo vệ through PFES</w:t>
      </w:r>
      <w:r w:rsidR="00C302C7" w:rsidRPr="0023732B">
        <w:rPr>
          <w:rFonts w:ascii="Times New Roman" w:hAnsi="Times New Roman" w:cs="Times New Roman"/>
          <w:bCs/>
          <w:sz w:val="24"/>
          <w:szCs w:val="24"/>
          <w:lang w:val="en-US"/>
        </w:rPr>
        <w:t xml:space="preserve"> </w:t>
      </w:r>
      <w:r w:rsidR="00C302C7" w:rsidRPr="0023732B">
        <w:rPr>
          <w:rFonts w:ascii="Times New Roman" w:hAnsi="Times New Roman" w:cs="Times New Roman"/>
          <w:bCs/>
          <w:sz w:val="24"/>
          <w:szCs w:val="24"/>
          <w:lang w:val="en-US"/>
        </w:rPr>
        <w:fldChar w:fldCharType="begin"/>
      </w:r>
      <w:r w:rsidR="00C302C7" w:rsidRPr="0023732B">
        <w:rPr>
          <w:rFonts w:ascii="Times New Roman" w:hAnsi="Times New Roman" w:cs="Times New Roman"/>
          <w:bCs/>
          <w:sz w:val="24"/>
          <w:szCs w:val="24"/>
          <w:lang w:val="en-US"/>
        </w:rPr>
        <w:instrText xml:space="preserve"> ADDIN ZOTERO_ITEM CSL_CITATION {"citationID":"zXCpSK6x","properties":{"formattedCitation":"(USAID et al., 2021)","plainCitation":"(USAID et al., 2021)","noteIndex":0},"citationItems":[{"id":1862,"uris":["http://zotero.org/users/2145505/items/647R9DWB"],"itemData":{"id":1862,"type":"webpage","abstract":"Winrock International is a nonprofit organization that works with people in the United States and around the world to empower the disadvantaged, increase economic opportunity, and sustain natural resources.","language":"en-US","title":"Communities, Companies and Conservation: Payment for Forest Environmental Services (PFES) Practitioner’s Guidebook","title-short":"Winrock International - Communities, Companies and Conservation","URL":"https://winrock.org/document/communities-companies-and-conservation-payment-for-forest-environmental-services-pfes-practitioners-guidebook/","author":[{"family":"USAID","given":""},{"family":"MOARD","given":""},{"family":"WINROCK","given":""}],"accessed":{"date-parts":[["2023",9,7]]},"issued":{"date-parts":[["2021"]]}}}],"schema":"https://github.com/citation-style-language/schema/raw/master/csl-citation.json"} </w:instrText>
      </w:r>
      <w:r w:rsidR="00C302C7" w:rsidRPr="0023732B">
        <w:rPr>
          <w:rFonts w:ascii="Times New Roman" w:hAnsi="Times New Roman" w:cs="Times New Roman"/>
          <w:bCs/>
          <w:sz w:val="24"/>
          <w:szCs w:val="24"/>
          <w:lang w:val="en-US"/>
        </w:rPr>
        <w:fldChar w:fldCharType="separate"/>
      </w:r>
      <w:r w:rsidR="00C302C7" w:rsidRPr="0023732B">
        <w:rPr>
          <w:rFonts w:ascii="Times New Roman" w:hAnsi="Times New Roman" w:cs="Times New Roman"/>
          <w:sz w:val="24"/>
          <w:szCs w:val="24"/>
        </w:rPr>
        <w:t>(USAID et al., 2021)</w:t>
      </w:r>
      <w:r w:rsidR="00C302C7" w:rsidRPr="0023732B">
        <w:rPr>
          <w:rFonts w:ascii="Times New Roman" w:hAnsi="Times New Roman" w:cs="Times New Roman"/>
          <w:bCs/>
          <w:sz w:val="24"/>
          <w:szCs w:val="24"/>
          <w:lang w:val="en-US"/>
        </w:rPr>
        <w:fldChar w:fldCharType="end"/>
      </w:r>
      <w:r w:rsidR="00B536CE" w:rsidRPr="0023732B">
        <w:rPr>
          <w:rFonts w:ascii="Times New Roman" w:hAnsi="Times New Roman" w:cs="Times New Roman"/>
          <w:bCs/>
          <w:sz w:val="24"/>
          <w:szCs w:val="24"/>
          <w:lang w:val="en-US"/>
        </w:rPr>
        <w:t xml:space="preserve">. </w:t>
      </w:r>
    </w:p>
    <w:p w14:paraId="4034F14A" w14:textId="558532A0" w:rsidR="00CC6A26" w:rsidRPr="0023732B" w:rsidRDefault="005755B5" w:rsidP="00CC6A26">
      <w:pPr>
        <w:ind w:left="720"/>
        <w:jc w:val="both"/>
        <w:rPr>
          <w:rFonts w:ascii="Times New Roman" w:hAnsi="Times New Roman" w:cs="Times New Roman"/>
          <w:sz w:val="24"/>
          <w:szCs w:val="24"/>
          <w:lang w:val="en-US"/>
        </w:rPr>
      </w:pPr>
      <w:r w:rsidRPr="0023732B">
        <w:rPr>
          <w:rFonts w:ascii="Times New Roman" w:hAnsi="Times New Roman" w:cs="Times New Roman"/>
          <w:sz w:val="24"/>
          <w:szCs w:val="24"/>
        </w:rPr>
        <w:t>Viet Nam’s 2017 Forestry Law</w:t>
      </w:r>
      <w:r w:rsidRPr="0023732B">
        <w:rPr>
          <w:rFonts w:ascii="Times New Roman" w:hAnsi="Times New Roman" w:cs="Times New Roman"/>
          <w:sz w:val="24"/>
          <w:szCs w:val="24"/>
          <w:lang w:val="en-US"/>
        </w:rPr>
        <w:t xml:space="preserve"> </w:t>
      </w:r>
      <w:r w:rsidR="00C7164E" w:rsidRPr="0023732B">
        <w:rPr>
          <w:rFonts w:ascii="Times New Roman" w:hAnsi="Times New Roman" w:cs="Times New Roman"/>
          <w:sz w:val="24"/>
          <w:szCs w:val="24"/>
          <w:lang w:val="en-US"/>
        </w:rPr>
        <w:t>“</w:t>
      </w:r>
      <w:r w:rsidR="00832324" w:rsidRPr="0023732B">
        <w:rPr>
          <w:rFonts w:ascii="Times New Roman" w:hAnsi="Times New Roman" w:cs="Times New Roman"/>
          <w:sz w:val="24"/>
          <w:szCs w:val="24"/>
          <w:lang w:val="en-US"/>
        </w:rPr>
        <w:t>Ch</w:t>
      </w:r>
      <w:r w:rsidR="00C7164E" w:rsidRPr="0023732B">
        <w:rPr>
          <w:rFonts w:ascii="Times New Roman" w:hAnsi="Times New Roman" w:cs="Times New Roman"/>
          <w:sz w:val="24"/>
          <w:szCs w:val="24"/>
          <w:lang w:val="en-US"/>
        </w:rPr>
        <w:t>apter VI</w:t>
      </w:r>
      <w:r w:rsidR="00832324" w:rsidRPr="0023732B">
        <w:rPr>
          <w:rFonts w:ascii="Times New Roman" w:hAnsi="Times New Roman" w:cs="Times New Roman"/>
          <w:sz w:val="24"/>
          <w:szCs w:val="24"/>
          <w:lang w:val="en-US"/>
        </w:rPr>
        <w:t>,</w:t>
      </w:r>
      <w:r w:rsidR="00C7164E" w:rsidRPr="0023732B">
        <w:rPr>
          <w:rFonts w:ascii="Times New Roman" w:hAnsi="Times New Roman" w:cs="Times New Roman"/>
          <w:sz w:val="24"/>
          <w:szCs w:val="24"/>
          <w:lang w:val="en-US"/>
        </w:rPr>
        <w:t xml:space="preserve"> Article 63, Point 2”</w:t>
      </w:r>
      <w:r w:rsidR="00832324" w:rsidRPr="0023732B">
        <w:rPr>
          <w:rFonts w:ascii="Times New Roman" w:hAnsi="Times New Roman" w:cs="Times New Roman"/>
          <w:sz w:val="24"/>
          <w:szCs w:val="24"/>
          <w:lang w:val="en-US"/>
        </w:rPr>
        <w:t xml:space="preserve"> xác </w:t>
      </w:r>
      <w:r w:rsidR="004F4B82" w:rsidRPr="0023732B">
        <w:rPr>
          <w:rFonts w:ascii="Times New Roman" w:hAnsi="Times New Roman" w:cs="Times New Roman"/>
          <w:sz w:val="24"/>
          <w:szCs w:val="24"/>
          <w:lang w:val="en-US"/>
        </w:rPr>
        <w:t>định các đối tượng chi trả dịch vụ môi trường</w:t>
      </w:r>
      <w:r w:rsidR="0009066E" w:rsidRPr="0023732B">
        <w:rPr>
          <w:rFonts w:ascii="Times New Roman" w:hAnsi="Times New Roman" w:cs="Times New Roman"/>
          <w:sz w:val="24"/>
          <w:szCs w:val="24"/>
          <w:lang w:val="en-US"/>
        </w:rPr>
        <w:t xml:space="preserve"> gồm</w:t>
      </w:r>
      <w:r w:rsidR="009D4E1E" w:rsidRPr="0023732B">
        <w:rPr>
          <w:rFonts w:ascii="Times New Roman" w:hAnsi="Times New Roman" w:cs="Times New Roman"/>
          <w:sz w:val="24"/>
          <w:szCs w:val="24"/>
          <w:lang w:val="en-US"/>
        </w:rPr>
        <w:t xml:space="preserve"> nhà máy thủy điện, các công ty cunng ứng nước, </w:t>
      </w:r>
      <w:r w:rsidR="00FB5596" w:rsidRPr="0023732B">
        <w:rPr>
          <w:rFonts w:ascii="Times New Roman" w:hAnsi="Times New Roman" w:cs="Times New Roman"/>
          <w:sz w:val="24"/>
          <w:szCs w:val="24"/>
          <w:lang w:val="en-US"/>
        </w:rPr>
        <w:t>industrial water users</w:t>
      </w:r>
      <w:r w:rsidR="009D4E1E" w:rsidRPr="0023732B">
        <w:rPr>
          <w:rFonts w:ascii="Times New Roman" w:hAnsi="Times New Roman" w:cs="Times New Roman"/>
          <w:sz w:val="24"/>
          <w:szCs w:val="24"/>
          <w:lang w:val="en-US"/>
        </w:rPr>
        <w:t>, đơn vị kinh doanh du lịch sinh thái, cơ sở nuôi trồng thủy sản</w:t>
      </w:r>
      <w:r w:rsidR="00DF4781" w:rsidRPr="0023732B">
        <w:rPr>
          <w:rFonts w:ascii="Times New Roman" w:hAnsi="Times New Roman" w:cs="Times New Roman"/>
          <w:sz w:val="24"/>
          <w:szCs w:val="24"/>
          <w:lang w:val="en-US"/>
        </w:rPr>
        <w:t xml:space="preserve">. Theo nghị định 156/2018/NĐ-CP, nhà máy thủy điện chi trả 36 đồng/kwwh, cơ sở cung ứng nước chi phí 52 đồng/m3, </w:t>
      </w:r>
      <w:bookmarkStart w:id="9" w:name="OLE_LINK8"/>
      <w:r w:rsidR="00DF4781" w:rsidRPr="0023732B">
        <w:rPr>
          <w:rFonts w:ascii="Times New Roman" w:hAnsi="Times New Roman" w:cs="Times New Roman"/>
          <w:sz w:val="24"/>
          <w:szCs w:val="24"/>
          <w:lang w:val="en-US"/>
        </w:rPr>
        <w:t>indu</w:t>
      </w:r>
      <w:r w:rsidR="0082187A">
        <w:rPr>
          <w:rFonts w:ascii="Times New Roman" w:hAnsi="Times New Roman" w:cs="Times New Roman"/>
          <w:sz w:val="24"/>
          <w:szCs w:val="24"/>
          <w:lang w:val="en-US"/>
        </w:rPr>
        <w:t>s</w:t>
      </w:r>
      <w:r w:rsidR="00DF4781" w:rsidRPr="0023732B">
        <w:rPr>
          <w:rFonts w:ascii="Times New Roman" w:hAnsi="Times New Roman" w:cs="Times New Roman"/>
          <w:sz w:val="24"/>
          <w:szCs w:val="24"/>
          <w:lang w:val="en-US"/>
        </w:rPr>
        <w:t xml:space="preserve">trial water users </w:t>
      </w:r>
      <w:bookmarkEnd w:id="9"/>
      <w:r w:rsidR="00DF4781" w:rsidRPr="0023732B">
        <w:rPr>
          <w:rFonts w:ascii="Times New Roman" w:hAnsi="Times New Roman" w:cs="Times New Roman"/>
          <w:sz w:val="24"/>
          <w:szCs w:val="24"/>
          <w:lang w:val="en-US"/>
        </w:rPr>
        <w:t>chi trả 50 đông/m3, ecotourism companies and công ty nuôi trồng thủy sản chi trả tối thiểu 1% tổng doanh thu. N</w:t>
      </w:r>
      <w:r w:rsidR="00447ED7" w:rsidRPr="0023732B">
        <w:rPr>
          <w:rFonts w:ascii="Times New Roman" w:hAnsi="Times New Roman" w:cs="Times New Roman"/>
          <w:sz w:val="24"/>
          <w:szCs w:val="24"/>
          <w:lang w:val="en-US"/>
        </w:rPr>
        <w:t>hà máy thủy điện và các công ty cung ứng nước</w:t>
      </w:r>
      <w:r w:rsidR="00A95B02" w:rsidRPr="0023732B">
        <w:rPr>
          <w:rFonts w:ascii="Times New Roman" w:hAnsi="Times New Roman" w:cs="Times New Roman"/>
          <w:sz w:val="24"/>
          <w:szCs w:val="24"/>
          <w:lang w:val="en-US"/>
        </w:rPr>
        <w:t xml:space="preserve"> chiếm tới </w:t>
      </w:r>
      <w:r w:rsidR="004527A9" w:rsidRPr="0023732B">
        <w:rPr>
          <w:rFonts w:ascii="Times New Roman" w:hAnsi="Times New Roman" w:cs="Times New Roman"/>
          <w:sz w:val="24"/>
          <w:szCs w:val="24"/>
          <w:lang w:val="en-US"/>
        </w:rPr>
        <w:t>hơn</w:t>
      </w:r>
      <w:r w:rsidR="00A95B02" w:rsidRPr="0023732B">
        <w:rPr>
          <w:rFonts w:ascii="Times New Roman" w:hAnsi="Times New Roman" w:cs="Times New Roman"/>
          <w:sz w:val="24"/>
          <w:szCs w:val="24"/>
          <w:lang w:val="en-US"/>
        </w:rPr>
        <w:t xml:space="preserve"> 9</w:t>
      </w:r>
      <w:r w:rsidR="004527A9" w:rsidRPr="0023732B">
        <w:rPr>
          <w:rFonts w:ascii="Times New Roman" w:hAnsi="Times New Roman" w:cs="Times New Roman"/>
          <w:sz w:val="24"/>
          <w:szCs w:val="24"/>
          <w:lang w:val="en-US"/>
        </w:rPr>
        <w:t>6</w:t>
      </w:r>
      <w:r w:rsidR="00A95B02" w:rsidRPr="0023732B">
        <w:rPr>
          <w:rFonts w:ascii="Times New Roman" w:hAnsi="Times New Roman" w:cs="Times New Roman"/>
          <w:sz w:val="24"/>
          <w:szCs w:val="24"/>
          <w:lang w:val="en-US"/>
        </w:rPr>
        <w:t>% tổng nguồn thu từ PFES,</w:t>
      </w:r>
      <w:r w:rsidR="00C4465C" w:rsidRPr="0023732B">
        <w:rPr>
          <w:rFonts w:ascii="Times New Roman" w:hAnsi="Times New Roman" w:cs="Times New Roman"/>
          <w:sz w:val="24"/>
          <w:szCs w:val="24"/>
          <w:lang w:val="en-US"/>
        </w:rPr>
        <w:t xml:space="preserve"> tuy nhiên</w:t>
      </w:r>
      <w:r w:rsidR="00A95B02" w:rsidRPr="0023732B">
        <w:rPr>
          <w:rFonts w:ascii="Times New Roman" w:hAnsi="Times New Roman" w:cs="Times New Roman"/>
          <w:sz w:val="24"/>
          <w:szCs w:val="24"/>
          <w:lang w:val="en-US"/>
        </w:rPr>
        <w:t xml:space="preserve"> các đối tượng</w:t>
      </w:r>
      <w:r w:rsidR="00C4465C" w:rsidRPr="0023732B">
        <w:rPr>
          <w:rFonts w:ascii="Times New Roman" w:hAnsi="Times New Roman" w:cs="Times New Roman"/>
          <w:sz w:val="24"/>
          <w:szCs w:val="24"/>
          <w:lang w:val="en-US"/>
        </w:rPr>
        <w:t xml:space="preserve"> mua</w:t>
      </w:r>
      <w:r w:rsidR="00A95B02" w:rsidRPr="0023732B">
        <w:rPr>
          <w:rFonts w:ascii="Times New Roman" w:hAnsi="Times New Roman" w:cs="Times New Roman"/>
          <w:sz w:val="24"/>
          <w:szCs w:val="24"/>
          <w:lang w:val="en-US"/>
        </w:rPr>
        <w:t xml:space="preserve"> khác chỉ </w:t>
      </w:r>
      <w:r w:rsidR="0009066E" w:rsidRPr="0023732B">
        <w:rPr>
          <w:rFonts w:ascii="Times New Roman" w:hAnsi="Times New Roman" w:cs="Times New Roman"/>
          <w:sz w:val="24"/>
          <w:szCs w:val="24"/>
          <w:lang w:val="en-US"/>
        </w:rPr>
        <w:t xml:space="preserve">chiếm </w:t>
      </w:r>
      <w:r w:rsidR="00A95B02" w:rsidRPr="0023732B">
        <w:rPr>
          <w:rFonts w:ascii="Times New Roman" w:hAnsi="Times New Roman" w:cs="Times New Roman"/>
          <w:sz w:val="24"/>
          <w:szCs w:val="24"/>
          <w:lang w:val="en-US"/>
        </w:rPr>
        <w:t>hơn 10% tổng nguồn thu từ PFES</w:t>
      </w:r>
      <w:r w:rsidR="00ED765F" w:rsidRPr="0023732B">
        <w:rPr>
          <w:rFonts w:ascii="Times New Roman" w:hAnsi="Times New Roman" w:cs="Times New Roman"/>
          <w:sz w:val="24"/>
          <w:szCs w:val="24"/>
          <w:lang w:val="en-US"/>
        </w:rPr>
        <w:t xml:space="preserve"> </w:t>
      </w:r>
      <w:r w:rsidR="00ED765F" w:rsidRPr="0023732B">
        <w:rPr>
          <w:rFonts w:ascii="Times New Roman" w:hAnsi="Times New Roman" w:cs="Times New Roman"/>
          <w:sz w:val="24"/>
          <w:szCs w:val="24"/>
          <w:lang w:val="en-US"/>
        </w:rPr>
        <w:fldChar w:fldCharType="begin"/>
      </w:r>
      <w:r w:rsidR="00ED765F" w:rsidRPr="0023732B">
        <w:rPr>
          <w:rFonts w:ascii="Times New Roman" w:hAnsi="Times New Roman" w:cs="Times New Roman"/>
          <w:sz w:val="24"/>
          <w:szCs w:val="24"/>
          <w:lang w:val="en-US"/>
        </w:rPr>
        <w:instrText xml:space="preserve"> ADDIN ZOTERO_ITEM CSL_CITATION {"citationID":"o572dFSd","properties":{"formattedCitation":"(To et al., 2012)","plainCitation":"(To et al., 2012)","noteIndex":0},"citationItems":[{"id":1871,"uris":["http://zotero.org/users/2145505/items/CNNQU3QY"],"itemData":{"id":1871,"type":"article-journal","container-title":"Human ecology","note":"publisher: Springer","page":"237–249","source":"Google Scholar","title":"The prospects for payment for ecosystem services (PES) in Vietnam: a look at three payment schemes","title-short":"The prospects for payment for ecosystem services (PES) in Vietnam","volume":"40","author":[{"family":"To","given":"Phuc Xuan"},{"family":"Dressler","given":"Wolfram H."},{"family":"Mahanty","given":"Sango"},{"family":"Pham","given":"Thu Thuy"},{"family":"Zingerli","given":"Claudia"}],"issued":{"date-parts":[["2012"]]}}}],"schema":"https://github.com/citation-style-language/schema/raw/master/csl-citation.json"} </w:instrText>
      </w:r>
      <w:r w:rsidR="00ED765F" w:rsidRPr="0023732B">
        <w:rPr>
          <w:rFonts w:ascii="Times New Roman" w:hAnsi="Times New Roman" w:cs="Times New Roman"/>
          <w:sz w:val="24"/>
          <w:szCs w:val="24"/>
          <w:lang w:val="en-US"/>
        </w:rPr>
        <w:fldChar w:fldCharType="separate"/>
      </w:r>
      <w:r w:rsidR="00ED765F" w:rsidRPr="0023732B">
        <w:rPr>
          <w:rFonts w:ascii="Times New Roman" w:hAnsi="Times New Roman" w:cs="Times New Roman"/>
          <w:sz w:val="24"/>
          <w:szCs w:val="24"/>
        </w:rPr>
        <w:t>(To et al., 2012)</w:t>
      </w:r>
      <w:r w:rsidR="00ED765F" w:rsidRPr="0023732B">
        <w:rPr>
          <w:rFonts w:ascii="Times New Roman" w:hAnsi="Times New Roman" w:cs="Times New Roman"/>
          <w:sz w:val="24"/>
          <w:szCs w:val="24"/>
          <w:lang w:val="en-US"/>
        </w:rPr>
        <w:fldChar w:fldCharType="end"/>
      </w:r>
      <w:r w:rsidR="00A95B02" w:rsidRPr="0023732B">
        <w:rPr>
          <w:rFonts w:ascii="Times New Roman" w:hAnsi="Times New Roman" w:cs="Times New Roman"/>
          <w:sz w:val="24"/>
          <w:szCs w:val="24"/>
          <w:lang w:val="en-US"/>
        </w:rPr>
        <w:t xml:space="preserve">. </w:t>
      </w:r>
      <w:r w:rsidR="00ED765F" w:rsidRPr="0023732B">
        <w:rPr>
          <w:rFonts w:ascii="Times New Roman" w:hAnsi="Times New Roman" w:cs="Times New Roman"/>
          <w:sz w:val="24"/>
          <w:szCs w:val="24"/>
          <w:lang w:val="en-US"/>
        </w:rPr>
        <w:t xml:space="preserve">Có rất nhiều thách thức trong việc triển khai PFES tới các </w:t>
      </w:r>
      <w:r w:rsidR="00ED765F" w:rsidRPr="0023732B">
        <w:rPr>
          <w:rFonts w:ascii="Times New Roman" w:hAnsi="Times New Roman" w:cs="Times New Roman"/>
          <w:sz w:val="24"/>
          <w:szCs w:val="24"/>
        </w:rPr>
        <w:t>ecotourism companies</w:t>
      </w:r>
      <w:r w:rsidR="00DF4781" w:rsidRPr="0023732B">
        <w:rPr>
          <w:rFonts w:ascii="Times New Roman" w:hAnsi="Times New Roman" w:cs="Times New Roman"/>
          <w:sz w:val="24"/>
          <w:szCs w:val="24"/>
          <w:lang w:val="en-US"/>
        </w:rPr>
        <w:t xml:space="preserve"> và công ty nuôi trồng th</w:t>
      </w:r>
      <w:r w:rsidR="0009066E" w:rsidRPr="0023732B">
        <w:rPr>
          <w:rFonts w:ascii="Times New Roman" w:hAnsi="Times New Roman" w:cs="Times New Roman"/>
          <w:sz w:val="24"/>
          <w:szCs w:val="24"/>
          <w:lang w:val="en-US"/>
        </w:rPr>
        <w:t>ủy</w:t>
      </w:r>
      <w:r w:rsidR="00DF4781" w:rsidRPr="0023732B">
        <w:rPr>
          <w:rFonts w:ascii="Times New Roman" w:hAnsi="Times New Roman" w:cs="Times New Roman"/>
          <w:sz w:val="24"/>
          <w:szCs w:val="24"/>
          <w:lang w:val="en-US"/>
        </w:rPr>
        <w:t xml:space="preserve"> sản như </w:t>
      </w:r>
      <w:r w:rsidR="00CC6A26" w:rsidRPr="0023732B">
        <w:rPr>
          <w:rFonts w:ascii="Times New Roman" w:hAnsi="Times New Roman" w:cs="Times New Roman"/>
          <w:sz w:val="24"/>
          <w:szCs w:val="24"/>
          <w:lang w:val="en-US"/>
        </w:rPr>
        <w:t xml:space="preserve">buyers </w:t>
      </w:r>
      <w:r w:rsidR="00C4465C" w:rsidRPr="0023732B">
        <w:rPr>
          <w:rFonts w:ascii="Times New Roman" w:hAnsi="Times New Roman" w:cs="Times New Roman"/>
          <w:sz w:val="24"/>
          <w:szCs w:val="24"/>
          <w:lang w:val="en-US"/>
        </w:rPr>
        <w:t xml:space="preserve">cho rằng </w:t>
      </w:r>
      <w:r w:rsidR="00CC6A26" w:rsidRPr="0023732B">
        <w:rPr>
          <w:rFonts w:ascii="Times New Roman" w:hAnsi="Times New Roman" w:cs="Times New Roman"/>
          <w:sz w:val="24"/>
          <w:szCs w:val="24"/>
          <w:lang w:val="en-US"/>
        </w:rPr>
        <w:t>landscape beauty không đóng góp nhiều vào công việc kinh doanh của họ. Chưa có hướng dẫn cụ thể cách thu phí dịch vụ môi trường từ các công ty du lịch và cơ sở nuôi trồng thủy sản. Nhiều c</w:t>
      </w:r>
      <w:r w:rsidR="0009066E" w:rsidRPr="0023732B">
        <w:rPr>
          <w:rFonts w:ascii="Times New Roman" w:hAnsi="Times New Roman" w:cs="Times New Roman"/>
          <w:sz w:val="24"/>
          <w:szCs w:val="24"/>
          <w:lang w:val="en-US"/>
        </w:rPr>
        <w:t>ơ sở</w:t>
      </w:r>
      <w:r w:rsidR="00CC6A26" w:rsidRPr="0023732B">
        <w:rPr>
          <w:rFonts w:ascii="Times New Roman" w:hAnsi="Times New Roman" w:cs="Times New Roman"/>
          <w:sz w:val="24"/>
          <w:szCs w:val="24"/>
          <w:lang w:val="en-US"/>
        </w:rPr>
        <w:t xml:space="preserve"> kinh doanh du lịch và nuôi trồng thủy sản</w:t>
      </w:r>
      <w:r w:rsidR="0009066E" w:rsidRPr="0023732B">
        <w:rPr>
          <w:rFonts w:ascii="Times New Roman" w:hAnsi="Times New Roman" w:cs="Times New Roman"/>
          <w:sz w:val="24"/>
          <w:szCs w:val="24"/>
          <w:lang w:val="en-US"/>
        </w:rPr>
        <w:t xml:space="preserve"> nhỏ</w:t>
      </w:r>
      <w:r w:rsidR="00CC6A26" w:rsidRPr="0023732B">
        <w:rPr>
          <w:rFonts w:ascii="Times New Roman" w:hAnsi="Times New Roman" w:cs="Times New Roman"/>
          <w:sz w:val="24"/>
          <w:szCs w:val="24"/>
          <w:lang w:val="en-US"/>
        </w:rPr>
        <w:t xml:space="preserve"> không có bookkeeping nên không xác định được nguồn doanh thu </w:t>
      </w:r>
      <w:r w:rsidR="00CC6A26" w:rsidRPr="0023732B">
        <w:rPr>
          <w:rFonts w:ascii="Times New Roman" w:hAnsi="Times New Roman" w:cs="Times New Roman"/>
          <w:sz w:val="24"/>
          <w:szCs w:val="24"/>
          <w:lang w:val="en-US"/>
        </w:rPr>
        <w:fldChar w:fldCharType="begin"/>
      </w:r>
      <w:r w:rsidR="00CC6A26" w:rsidRPr="0023732B">
        <w:rPr>
          <w:rFonts w:ascii="Times New Roman" w:hAnsi="Times New Roman" w:cs="Times New Roman"/>
          <w:sz w:val="24"/>
          <w:szCs w:val="24"/>
          <w:lang w:val="en-US"/>
        </w:rPr>
        <w:instrText xml:space="preserve"> ADDIN ZOTERO_ITEM CSL_CITATION {"citationID":"P3u59jYN","properties":{"formattedCitation":"(Pham et al., 2013)","plainCitation":"(Pham et al., 2013)","noteIndex":0},"citationItems":[{"id":1849,"uris":["http://zotero.org/users/2145505/items/2FA74V8P"],"itemData":{"id":1849,"type":"post-weblog","abstract":"This CIFOR Occasional Paper assesses the government of Vietnam's program of Payments for Forest Environmental Services (PFES), with the aim of providing policy makers with practical policy recommendations for achieving effective, efficient and equitable outcomes. The authors focus on three aspects of PFES: (1) institutional setting; (2) benefit-sharing mechanisms; and (3) monitoring and evaluation. Vietnam's PFES policies demonstrate the government's commitment to forest protection and development. The scheme, which is a major breakthrough for Vietnam's forestry sector, underwent numerous refinements during the pilot phase. In particular, major achievements have been made in establishing institutional arrangements, generating substantial revenue and gaining political commitment and support for PFES at all government levels and among local people, all of which suggest a bright future for the scheme. By examining case studies and PFES pilot projects, the authors draw numerous lessons. In particular, they note that the context in which a PFES initiative is implemented heavily influences the effectiveness of the policy design and the likelihood of the stated goals being achieved. Potential trade-offs between environmental and social goals can be assessed reasonably well by considering the correlation between the characteristics of poor landholders and their land, the costs and benefits of providing environmental services, and the political feasibility of each policy option. For PFES to be more effective and efficient, transaction costs need to be reduced, which could be achieved by strengthening coordination between central organizations and local line agencies, ensuring that each body has the necessary capacity, clarifying roles, rights and responsibilities, and sharing information on forest areas, land allocation and forest owners. A combination of monitoring techniques and bundling of environmental services could also enhance the efficiency and effectiveness of PFES. Policy makers must also work toward developing a functional monitoring and evaluation system with an accessible grievance mechanism, to ensure transparency and accountability in the distribution of PFES revenues from central to local levels. PFES could also benefit from being part of a more holistic program, working with complementary conservation and socioeconomic development programs. PFES program delivery would be further supported by long-term capacity building for government staff and households, communities and their representatives","container-title":"CIFOR-ICRAF","language":"en","license":"Copyright © 2020 - This work is licensed under a Creative Commons Attribution 4.0 International License. https://www.cifor-icraf.org/legal/","note":"DOI: 10.17528/cifor/004247","title":"Payments for forest environmental services in Vietnam. From policy to practice","URL":"https://www.cifor-icraf.org/knowledge/publication/4247/","author":[{"family":"Pham","given":"T. T."},{"family":"Bennett","given":"K."},{"family":"Vu","given":"T. P."},{"family":"Brunner","given":"J."},{"family":"Le","given":"N. D."},{"family":"Nguyen","given":"D. T."}],"accessed":{"date-parts":[["2023",9,6]]},"issued":{"date-parts":[["2013"]]}}}],"schema":"https://github.com/citation-style-language/schema/raw/master/csl-citation.json"} </w:instrText>
      </w:r>
      <w:r w:rsidR="00CC6A26" w:rsidRPr="0023732B">
        <w:rPr>
          <w:rFonts w:ascii="Times New Roman" w:hAnsi="Times New Roman" w:cs="Times New Roman"/>
          <w:sz w:val="24"/>
          <w:szCs w:val="24"/>
          <w:lang w:val="en-US"/>
        </w:rPr>
        <w:fldChar w:fldCharType="separate"/>
      </w:r>
      <w:r w:rsidR="00CC6A26" w:rsidRPr="0023732B">
        <w:rPr>
          <w:rFonts w:ascii="Times New Roman" w:hAnsi="Times New Roman" w:cs="Times New Roman"/>
          <w:sz w:val="24"/>
          <w:szCs w:val="24"/>
        </w:rPr>
        <w:t>(Pham et al., 2013)</w:t>
      </w:r>
      <w:r w:rsidR="00CC6A26" w:rsidRPr="0023732B">
        <w:rPr>
          <w:rFonts w:ascii="Times New Roman" w:hAnsi="Times New Roman" w:cs="Times New Roman"/>
          <w:sz w:val="24"/>
          <w:szCs w:val="24"/>
          <w:lang w:val="en-US"/>
        </w:rPr>
        <w:fldChar w:fldCharType="end"/>
      </w:r>
      <w:r w:rsidR="00CC6A26" w:rsidRPr="0023732B">
        <w:rPr>
          <w:rFonts w:ascii="Times New Roman" w:hAnsi="Times New Roman" w:cs="Times New Roman"/>
          <w:sz w:val="24"/>
          <w:szCs w:val="24"/>
          <w:lang w:val="en-US"/>
        </w:rPr>
        <w:t xml:space="preserve">. </w:t>
      </w:r>
    </w:p>
    <w:p w14:paraId="2B318B04" w14:textId="6FEA5649" w:rsidR="00E85694" w:rsidRPr="0023732B" w:rsidRDefault="00C4465C" w:rsidP="00CC6A26">
      <w:pPr>
        <w:ind w:left="720"/>
        <w:jc w:val="both"/>
        <w:rPr>
          <w:rFonts w:ascii="Times New Roman" w:hAnsi="Times New Roman" w:cs="Times New Roman"/>
          <w:sz w:val="24"/>
          <w:szCs w:val="24"/>
          <w:lang w:val="en-US"/>
        </w:rPr>
      </w:pPr>
      <w:r w:rsidRPr="0023732B">
        <w:rPr>
          <w:rFonts w:ascii="Times New Roman" w:hAnsi="Times New Roman" w:cs="Times New Roman"/>
          <w:sz w:val="24"/>
          <w:szCs w:val="24"/>
          <w:lang w:val="en-US"/>
        </w:rPr>
        <w:t xml:space="preserve">Tỉnh Thanh Hóa có khoảng </w:t>
      </w:r>
      <w:proofErr w:type="gramStart"/>
      <w:r w:rsidRPr="0023732B">
        <w:rPr>
          <w:rFonts w:ascii="Times New Roman" w:hAnsi="Times New Roman" w:cs="Times New Roman"/>
          <w:sz w:val="24"/>
          <w:szCs w:val="24"/>
          <w:lang w:val="en-US"/>
        </w:rPr>
        <w:t>647</w:t>
      </w:r>
      <w:r w:rsidR="00D966FF" w:rsidRPr="0023732B">
        <w:rPr>
          <w:rFonts w:ascii="Times New Roman" w:hAnsi="Times New Roman" w:cs="Times New Roman"/>
          <w:sz w:val="24"/>
          <w:szCs w:val="24"/>
          <w:lang w:val="en-US"/>
        </w:rPr>
        <w:t>,</w:t>
      </w:r>
      <w:r w:rsidRPr="0023732B">
        <w:rPr>
          <w:rFonts w:ascii="Times New Roman" w:hAnsi="Times New Roman" w:cs="Times New Roman"/>
          <w:sz w:val="24"/>
          <w:szCs w:val="24"/>
          <w:lang w:val="en-US"/>
        </w:rPr>
        <w:t>737</w:t>
      </w:r>
      <w:r w:rsidR="00D966FF" w:rsidRPr="0023732B">
        <w:rPr>
          <w:rFonts w:ascii="Times New Roman" w:hAnsi="Times New Roman" w:cs="Times New Roman"/>
          <w:sz w:val="24"/>
          <w:szCs w:val="24"/>
          <w:lang w:val="en-US"/>
        </w:rPr>
        <w:t>.</w:t>
      </w:r>
      <w:r w:rsidRPr="0023732B">
        <w:rPr>
          <w:rFonts w:ascii="Times New Roman" w:hAnsi="Times New Roman" w:cs="Times New Roman"/>
          <w:sz w:val="24"/>
          <w:szCs w:val="24"/>
          <w:lang w:val="en-US"/>
        </w:rPr>
        <w:t>35 hectare</w:t>
      </w:r>
      <w:proofErr w:type="gramEnd"/>
      <w:r w:rsidR="00D966FF" w:rsidRPr="0023732B">
        <w:rPr>
          <w:rFonts w:ascii="Times New Roman" w:hAnsi="Times New Roman" w:cs="Times New Roman"/>
          <w:sz w:val="24"/>
          <w:szCs w:val="24"/>
          <w:lang w:val="en-US"/>
        </w:rPr>
        <w:t xml:space="preserve"> rừng trong đó rừng tự nhiên chiến 60.73% và rừng trồng chiếm 39.27%. </w:t>
      </w:r>
      <w:r w:rsidR="00170036" w:rsidRPr="0023732B">
        <w:rPr>
          <w:rFonts w:ascii="Times New Roman" w:hAnsi="Times New Roman" w:cs="Times New Roman"/>
          <w:sz w:val="24"/>
          <w:szCs w:val="24"/>
          <w:lang w:val="en-US"/>
        </w:rPr>
        <w:t xml:space="preserve">Thanh Hoa Forest Protection and Development Fund (FPDF) </w:t>
      </w:r>
      <w:r w:rsidR="00864299" w:rsidRPr="0023732B">
        <w:rPr>
          <w:rFonts w:ascii="Times New Roman" w:hAnsi="Times New Roman" w:cs="Times New Roman"/>
          <w:sz w:val="24"/>
          <w:szCs w:val="24"/>
          <w:lang w:val="en-US"/>
        </w:rPr>
        <w:t xml:space="preserve">được thành lập năm 2012 theo quyết định số 1822/QĐ-UBND để triển khai PFES tại tỉnh Thanh Hóa. </w:t>
      </w:r>
      <w:r w:rsidR="00170036" w:rsidRPr="0023732B">
        <w:rPr>
          <w:rFonts w:ascii="Times New Roman" w:hAnsi="Times New Roman" w:cs="Times New Roman"/>
          <w:sz w:val="24"/>
          <w:szCs w:val="24"/>
          <w:lang w:val="en-US"/>
        </w:rPr>
        <w:t>Tính</w:t>
      </w:r>
      <w:r w:rsidR="00864299" w:rsidRPr="0023732B">
        <w:rPr>
          <w:rFonts w:ascii="Times New Roman" w:hAnsi="Times New Roman" w:cs="Times New Roman"/>
          <w:sz w:val="24"/>
          <w:szCs w:val="24"/>
          <w:lang w:val="en-US"/>
        </w:rPr>
        <w:t xml:space="preserve"> đến năm 2022, </w:t>
      </w:r>
      <w:r w:rsidR="00170036" w:rsidRPr="0023732B">
        <w:rPr>
          <w:rFonts w:ascii="Times New Roman" w:hAnsi="Times New Roman" w:cs="Times New Roman"/>
          <w:sz w:val="24"/>
          <w:szCs w:val="24"/>
          <w:lang w:val="en-US"/>
        </w:rPr>
        <w:t>Thanh Hoa FPDF đã thực hiện 34 hợp đồng tri trả dịch vụ môi trường rừng với buyers</w:t>
      </w:r>
      <w:r w:rsidR="0009066E" w:rsidRPr="0023732B">
        <w:rPr>
          <w:rFonts w:ascii="Times New Roman" w:hAnsi="Times New Roman" w:cs="Times New Roman"/>
          <w:sz w:val="24"/>
          <w:szCs w:val="24"/>
          <w:lang w:val="en-US"/>
        </w:rPr>
        <w:t xml:space="preserve"> và</w:t>
      </w:r>
      <w:r w:rsidR="00170036" w:rsidRPr="0023732B">
        <w:rPr>
          <w:rFonts w:ascii="Times New Roman" w:hAnsi="Times New Roman" w:cs="Times New Roman"/>
          <w:sz w:val="24"/>
          <w:szCs w:val="24"/>
          <w:lang w:val="en-US"/>
        </w:rPr>
        <w:t xml:space="preserve"> có tổng giá trị </w:t>
      </w:r>
      <w:r w:rsidR="001B577F" w:rsidRPr="0023732B">
        <w:rPr>
          <w:rFonts w:ascii="Times New Roman" w:hAnsi="Times New Roman" w:cs="Times New Roman"/>
          <w:sz w:val="24"/>
          <w:szCs w:val="24"/>
          <w:lang w:val="en-US"/>
        </w:rPr>
        <w:t xml:space="preserve">238,91 tỉ đồng </w:t>
      </w:r>
      <w:r w:rsidR="001E0900" w:rsidRPr="0023732B">
        <w:rPr>
          <w:rFonts w:ascii="Times New Roman" w:hAnsi="Times New Roman" w:cs="Times New Roman"/>
          <w:sz w:val="24"/>
          <w:szCs w:val="24"/>
          <w:lang w:val="en-US"/>
        </w:rPr>
        <w:fldChar w:fldCharType="begin"/>
      </w:r>
      <w:r w:rsidR="00AB308B">
        <w:rPr>
          <w:rFonts w:ascii="Times New Roman" w:hAnsi="Times New Roman" w:cs="Times New Roman"/>
          <w:sz w:val="24"/>
          <w:szCs w:val="24"/>
          <w:lang w:val="en-US"/>
        </w:rPr>
        <w:instrText xml:space="preserve"> ADDIN ZOTERO_ITEM CSL_CITATION {"citationID":"mwWdFUX0","properties":{"formattedCitation":"(Thanh Hoa FPDF, 2022a)","plainCitation":"(Thanh Hoa FPDF, 2022a)","noteIndex":0},"citationItems":[{"id":1874,"uris":["http://zotero.org/users/2145505/items/RE6BBUD5"],"itemData":{"id":1874,"type":"document","publisher":"Quỹ phát triển và bảo vệ rừng Thanh Hóa","title":"Báo cáo triển khai chi trả dịch vụ môi trường rừng năm 2022 tại tỉnh Thanh Hóa","author":[{"family":"Thanh Hoa FPDF","given":""}],"issued":{"date-parts":[["2022"]]}}}],"schema":"https://github.com/citation-style-language/schema/raw/master/csl-citation.json"} </w:instrText>
      </w:r>
      <w:r w:rsidR="001E0900" w:rsidRPr="0023732B">
        <w:rPr>
          <w:rFonts w:ascii="Times New Roman" w:hAnsi="Times New Roman" w:cs="Times New Roman"/>
          <w:sz w:val="24"/>
          <w:szCs w:val="24"/>
          <w:lang w:val="en-US"/>
        </w:rPr>
        <w:fldChar w:fldCharType="separate"/>
      </w:r>
      <w:r w:rsidR="00AB308B" w:rsidRPr="00AB308B">
        <w:rPr>
          <w:rFonts w:ascii="Times New Roman" w:hAnsi="Times New Roman" w:cs="Times New Roman"/>
          <w:sz w:val="24"/>
        </w:rPr>
        <w:t>(Thanh Hoa FPDF, 2022a)</w:t>
      </w:r>
      <w:r w:rsidR="001E0900" w:rsidRPr="0023732B">
        <w:rPr>
          <w:rFonts w:ascii="Times New Roman" w:hAnsi="Times New Roman" w:cs="Times New Roman"/>
          <w:sz w:val="24"/>
          <w:szCs w:val="24"/>
          <w:lang w:val="en-US"/>
        </w:rPr>
        <w:fldChar w:fldCharType="end"/>
      </w:r>
      <w:r w:rsidR="00170036" w:rsidRPr="0023732B">
        <w:rPr>
          <w:rFonts w:ascii="Times New Roman" w:hAnsi="Times New Roman" w:cs="Times New Roman"/>
          <w:sz w:val="24"/>
          <w:szCs w:val="24"/>
          <w:lang w:val="en-US"/>
        </w:rPr>
        <w:t xml:space="preserve">. Tuy nhiên, </w:t>
      </w:r>
      <w:r w:rsidR="0009066E" w:rsidRPr="0023732B">
        <w:rPr>
          <w:rFonts w:ascii="Times New Roman" w:hAnsi="Times New Roman" w:cs="Times New Roman"/>
          <w:sz w:val="24"/>
          <w:szCs w:val="24"/>
          <w:lang w:val="en-US"/>
        </w:rPr>
        <w:t xml:space="preserve">còn thiếu </w:t>
      </w:r>
      <w:r w:rsidR="00170036" w:rsidRPr="0023732B">
        <w:rPr>
          <w:rFonts w:ascii="Times New Roman" w:hAnsi="Times New Roman" w:cs="Times New Roman"/>
          <w:sz w:val="24"/>
          <w:szCs w:val="24"/>
          <w:lang w:val="en-US"/>
        </w:rPr>
        <w:t xml:space="preserve">một phân tích đầy đủ về </w:t>
      </w:r>
      <w:r w:rsidR="00876328" w:rsidRPr="0023732B">
        <w:rPr>
          <w:rFonts w:ascii="Times New Roman" w:hAnsi="Times New Roman" w:cs="Times New Roman"/>
          <w:sz w:val="24"/>
          <w:szCs w:val="24"/>
          <w:lang w:val="en-US"/>
        </w:rPr>
        <w:t xml:space="preserve">việc triển </w:t>
      </w:r>
      <w:r w:rsidR="00876328" w:rsidRPr="0023732B">
        <w:rPr>
          <w:rFonts w:ascii="Times New Roman" w:hAnsi="Times New Roman" w:cs="Times New Roman"/>
          <w:sz w:val="24"/>
          <w:szCs w:val="24"/>
          <w:lang w:val="en-US"/>
        </w:rPr>
        <w:lastRenderedPageBreak/>
        <w:t xml:space="preserve">khai </w:t>
      </w:r>
      <w:r w:rsidR="00170036" w:rsidRPr="0023732B">
        <w:rPr>
          <w:rFonts w:ascii="Times New Roman" w:hAnsi="Times New Roman" w:cs="Times New Roman"/>
          <w:sz w:val="24"/>
          <w:szCs w:val="24"/>
          <w:lang w:val="en-US"/>
        </w:rPr>
        <w:t xml:space="preserve">PFES </w:t>
      </w:r>
      <w:r w:rsidR="00876328" w:rsidRPr="0023732B">
        <w:rPr>
          <w:rFonts w:ascii="Times New Roman" w:hAnsi="Times New Roman" w:cs="Times New Roman"/>
          <w:sz w:val="24"/>
          <w:szCs w:val="24"/>
          <w:lang w:val="en-US"/>
        </w:rPr>
        <w:t xml:space="preserve">tại tỉnh Thanh Hóa. </w:t>
      </w:r>
      <w:r w:rsidR="001E0900" w:rsidRPr="0023732B">
        <w:rPr>
          <w:rFonts w:ascii="Times New Roman" w:hAnsi="Times New Roman" w:cs="Times New Roman"/>
          <w:sz w:val="24"/>
          <w:szCs w:val="24"/>
          <w:lang w:val="en-US"/>
        </w:rPr>
        <w:t xml:space="preserve">Các phương pháp nghiên cứu như phỏng vấn sâu với nhà máy thủy điện, công ty cung cấp nước, </w:t>
      </w:r>
      <w:r w:rsidR="001E0900" w:rsidRPr="0023732B">
        <w:rPr>
          <w:rFonts w:ascii="Times New Roman" w:hAnsi="Times New Roman" w:cs="Times New Roman"/>
          <w:bCs/>
          <w:sz w:val="24"/>
          <w:szCs w:val="24"/>
        </w:rPr>
        <w:t xml:space="preserve">ecotourism companies, aquaculture companies, </w:t>
      </w:r>
      <w:r w:rsidR="001E0900" w:rsidRPr="0023732B">
        <w:rPr>
          <w:rFonts w:ascii="Times New Roman" w:hAnsi="Times New Roman" w:cs="Times New Roman"/>
          <w:bCs/>
          <w:sz w:val="24"/>
          <w:szCs w:val="24"/>
          <w:lang w:val="en-US"/>
        </w:rPr>
        <w:t>staff from Thanh Hoa FPDF</w:t>
      </w:r>
      <w:r w:rsidR="001E0900" w:rsidRPr="0023732B">
        <w:rPr>
          <w:rFonts w:ascii="Times New Roman" w:hAnsi="Times New Roman" w:cs="Times New Roman"/>
          <w:bCs/>
          <w:sz w:val="24"/>
          <w:szCs w:val="24"/>
        </w:rPr>
        <w:t xml:space="preserve">, and </w:t>
      </w:r>
      <w:r w:rsidR="001E0900" w:rsidRPr="0023732B">
        <w:rPr>
          <w:rFonts w:ascii="Times New Roman" w:hAnsi="Times New Roman" w:cs="Times New Roman"/>
          <w:bCs/>
          <w:sz w:val="24"/>
          <w:szCs w:val="24"/>
          <w:lang w:val="en-US"/>
        </w:rPr>
        <w:t>forest</w:t>
      </w:r>
      <w:r w:rsidR="0009066E" w:rsidRPr="0023732B">
        <w:rPr>
          <w:rFonts w:ascii="Times New Roman" w:hAnsi="Times New Roman" w:cs="Times New Roman"/>
          <w:bCs/>
          <w:sz w:val="24"/>
          <w:szCs w:val="24"/>
          <w:lang w:val="en-US"/>
        </w:rPr>
        <w:t xml:space="preserve"> owners</w:t>
      </w:r>
      <w:r w:rsidR="001E0900" w:rsidRPr="0023732B">
        <w:rPr>
          <w:rFonts w:ascii="Times New Roman" w:hAnsi="Times New Roman" w:cs="Times New Roman"/>
          <w:bCs/>
          <w:sz w:val="24"/>
          <w:szCs w:val="24"/>
          <w:lang w:val="en-US"/>
        </w:rPr>
        <w:t xml:space="preserve">, </w:t>
      </w:r>
      <w:r w:rsidR="0009066E" w:rsidRPr="0023732B">
        <w:rPr>
          <w:rFonts w:ascii="Times New Roman" w:hAnsi="Times New Roman" w:cs="Times New Roman"/>
          <w:bCs/>
          <w:sz w:val="24"/>
          <w:szCs w:val="24"/>
          <w:lang w:val="en-US"/>
        </w:rPr>
        <w:t>cùng với</w:t>
      </w:r>
      <w:r w:rsidR="001E0900" w:rsidRPr="0023732B">
        <w:rPr>
          <w:rFonts w:ascii="Times New Roman" w:hAnsi="Times New Roman" w:cs="Times New Roman"/>
          <w:bCs/>
          <w:sz w:val="24"/>
          <w:szCs w:val="24"/>
          <w:lang w:val="en-US"/>
        </w:rPr>
        <w:t xml:space="preserve"> thảo luận nhóm được thực hiên để thu thập số liệu cho việc đánh giá </w:t>
      </w:r>
      <w:r w:rsidR="00E85694" w:rsidRPr="0023732B">
        <w:rPr>
          <w:rFonts w:ascii="Times New Roman" w:hAnsi="Times New Roman" w:cs="Times New Roman"/>
          <w:bCs/>
          <w:sz w:val="24"/>
          <w:szCs w:val="24"/>
          <w:lang w:val="en-US"/>
        </w:rPr>
        <w:t>việc triển khai PFES tại tỉnh Thanh Hóa.</w:t>
      </w:r>
      <w:r w:rsidR="001E0900" w:rsidRPr="0023732B">
        <w:rPr>
          <w:rFonts w:ascii="Times New Roman" w:hAnsi="Times New Roman" w:cs="Times New Roman"/>
          <w:sz w:val="24"/>
          <w:szCs w:val="24"/>
          <w:lang w:val="en-US"/>
        </w:rPr>
        <w:t xml:space="preserve"> </w:t>
      </w:r>
      <w:r w:rsidR="00876328" w:rsidRPr="0023732B">
        <w:rPr>
          <w:rFonts w:ascii="Times New Roman" w:hAnsi="Times New Roman" w:cs="Times New Roman"/>
          <w:sz w:val="24"/>
          <w:szCs w:val="24"/>
          <w:lang w:val="en-US"/>
        </w:rPr>
        <w:t xml:space="preserve">Các kết quả nghiên cứu từ bài báo này là tài liệu quan trọng để </w:t>
      </w:r>
      <w:r w:rsidR="00E85694" w:rsidRPr="0023732B">
        <w:rPr>
          <w:rFonts w:ascii="Times New Roman" w:hAnsi="Times New Roman" w:cs="Times New Roman"/>
          <w:sz w:val="24"/>
          <w:szCs w:val="24"/>
          <w:lang w:val="en-US"/>
        </w:rPr>
        <w:t>phản ảnh kết quả thực hiện</w:t>
      </w:r>
      <w:r w:rsidR="00876328" w:rsidRPr="0023732B">
        <w:rPr>
          <w:rFonts w:ascii="Times New Roman" w:hAnsi="Times New Roman" w:cs="Times New Roman"/>
          <w:sz w:val="24"/>
          <w:szCs w:val="24"/>
          <w:lang w:val="en-US"/>
        </w:rPr>
        <w:t xml:space="preserve"> PFES</w:t>
      </w:r>
      <w:r w:rsidR="00E85694" w:rsidRPr="0023732B">
        <w:rPr>
          <w:rFonts w:ascii="Times New Roman" w:hAnsi="Times New Roman" w:cs="Times New Roman"/>
          <w:sz w:val="24"/>
          <w:szCs w:val="24"/>
          <w:lang w:val="en-US"/>
        </w:rPr>
        <w:t xml:space="preserve"> tại Thanh Hóa, và cung cấp lessons learned for quản lý rừng bền vững tại tỉnh Thanh Hóa.</w:t>
      </w:r>
    </w:p>
    <w:p w14:paraId="0A246E0A" w14:textId="227FCD2E" w:rsidR="00F97E8A" w:rsidRPr="0023732B" w:rsidRDefault="00F97E8A" w:rsidP="00F97E8A">
      <w:pPr>
        <w:pStyle w:val="ListParagraph"/>
        <w:ind w:left="1080"/>
        <w:rPr>
          <w:rFonts w:ascii="Times New Roman" w:hAnsi="Times New Roman" w:cs="Times New Roman"/>
          <w:sz w:val="24"/>
          <w:szCs w:val="24"/>
          <w:lang w:val="en-US"/>
        </w:rPr>
      </w:pPr>
      <w:r w:rsidRPr="0023732B">
        <w:rPr>
          <w:rFonts w:ascii="Times New Roman" w:hAnsi="Times New Roman" w:cs="Times New Roman"/>
          <w:bCs/>
          <w:sz w:val="24"/>
          <w:szCs w:val="24"/>
          <w:lang w:val="en-US"/>
        </w:rPr>
        <w:t xml:space="preserve">PFES được </w:t>
      </w:r>
      <w:r w:rsidR="008118B6" w:rsidRPr="0023732B">
        <w:rPr>
          <w:rFonts w:ascii="Times New Roman" w:hAnsi="Times New Roman" w:cs="Times New Roman"/>
          <w:bCs/>
          <w:sz w:val="24"/>
          <w:szCs w:val="24"/>
          <w:lang w:val="en-US"/>
        </w:rPr>
        <w:t xml:space="preserve">triển khai ở Việt Nam từ 2008 ở đó tập dung vào 4 scheme: (1) </w:t>
      </w:r>
      <w:r w:rsidR="008118B6" w:rsidRPr="0023732B">
        <w:rPr>
          <w:rFonts w:ascii="Times New Roman" w:hAnsi="Times New Roman" w:cs="Times New Roman"/>
          <w:sz w:val="24"/>
          <w:szCs w:val="24"/>
        </w:rPr>
        <w:t>watershed protection, including soil protection, reduction of erosion and sedimentation of reservoirs, rivers and streams, and regulation and maintenance of water sources for production and living activities of the society</w:t>
      </w:r>
      <w:r w:rsidR="008118B6" w:rsidRPr="0023732B">
        <w:rPr>
          <w:rFonts w:ascii="Times New Roman" w:hAnsi="Times New Roman" w:cs="Times New Roman"/>
          <w:sz w:val="24"/>
          <w:szCs w:val="24"/>
          <w:lang w:val="en-US"/>
        </w:rPr>
        <w:t>; (</w:t>
      </w:r>
      <w:r w:rsidR="008118B6" w:rsidRPr="0023732B">
        <w:rPr>
          <w:rFonts w:ascii="Times New Roman" w:hAnsi="Times New Roman" w:cs="Times New Roman"/>
          <w:sz w:val="24"/>
          <w:szCs w:val="24"/>
        </w:rPr>
        <w:t>2</w:t>
      </w:r>
      <w:r w:rsidR="008118B6" w:rsidRPr="0023732B">
        <w:rPr>
          <w:rFonts w:ascii="Times New Roman" w:hAnsi="Times New Roman" w:cs="Times New Roman"/>
          <w:sz w:val="24"/>
          <w:szCs w:val="24"/>
          <w:lang w:val="en-US"/>
        </w:rPr>
        <w:t>)</w:t>
      </w:r>
      <w:r w:rsidR="008118B6" w:rsidRPr="0023732B">
        <w:rPr>
          <w:rFonts w:ascii="Times New Roman" w:hAnsi="Times New Roman" w:cs="Times New Roman"/>
          <w:sz w:val="24"/>
          <w:szCs w:val="24"/>
        </w:rPr>
        <w:t xml:space="preserve"> protection of the natural landscape and conservation of biodiversity of forest ecosystems for tourism</w:t>
      </w:r>
      <w:r w:rsidR="008118B6" w:rsidRPr="0023732B">
        <w:rPr>
          <w:rFonts w:ascii="Times New Roman" w:hAnsi="Times New Roman" w:cs="Times New Roman"/>
          <w:sz w:val="24"/>
          <w:szCs w:val="24"/>
          <w:lang w:val="en-US"/>
        </w:rPr>
        <w:t>; (3)</w:t>
      </w:r>
      <w:r w:rsidR="008118B6" w:rsidRPr="0023732B">
        <w:rPr>
          <w:rFonts w:ascii="Times New Roman" w:hAnsi="Times New Roman" w:cs="Times New Roman"/>
          <w:sz w:val="24"/>
          <w:szCs w:val="24"/>
        </w:rPr>
        <w:t xml:space="preserve"> forest carbon sequestration and retention, reduction of emissions of greenhouse gases through measures for preventing forest degradation and loss, and for forest sustainable development</w:t>
      </w:r>
      <w:r w:rsidR="008118B6" w:rsidRPr="0023732B">
        <w:rPr>
          <w:rFonts w:ascii="Times New Roman" w:hAnsi="Times New Roman" w:cs="Times New Roman"/>
          <w:sz w:val="24"/>
          <w:szCs w:val="24"/>
          <w:lang w:val="en-US"/>
        </w:rPr>
        <w:t>; (</w:t>
      </w:r>
      <w:r w:rsidR="008118B6" w:rsidRPr="0023732B">
        <w:rPr>
          <w:rFonts w:ascii="Times New Roman" w:hAnsi="Times New Roman" w:cs="Times New Roman"/>
          <w:sz w:val="24"/>
          <w:szCs w:val="24"/>
        </w:rPr>
        <w:t>4</w:t>
      </w:r>
      <w:r w:rsidR="008118B6" w:rsidRPr="0023732B">
        <w:rPr>
          <w:rFonts w:ascii="Times New Roman" w:hAnsi="Times New Roman" w:cs="Times New Roman"/>
          <w:sz w:val="24"/>
          <w:szCs w:val="24"/>
          <w:lang w:val="en-US"/>
        </w:rPr>
        <w:t>)</w:t>
      </w:r>
      <w:r w:rsidR="008118B6" w:rsidRPr="0023732B">
        <w:rPr>
          <w:rFonts w:ascii="Times New Roman" w:hAnsi="Times New Roman" w:cs="Times New Roman"/>
          <w:sz w:val="24"/>
          <w:szCs w:val="24"/>
        </w:rPr>
        <w:t xml:space="preserve"> provision of spawning grounds, sources of feeds and natural seeds, and use of water from forest for aquaculture</w:t>
      </w:r>
      <w:r w:rsidR="00713DA1" w:rsidRPr="0023732B">
        <w:rPr>
          <w:rFonts w:ascii="Times New Roman" w:hAnsi="Times New Roman" w:cs="Times New Roman"/>
          <w:sz w:val="24"/>
          <w:szCs w:val="24"/>
          <w:lang w:val="en-US"/>
        </w:rPr>
        <w:t xml:space="preserve"> </w:t>
      </w:r>
    </w:p>
    <w:p w14:paraId="4E0948B9" w14:textId="03980D3B" w:rsidR="00D43645" w:rsidRPr="0023732B" w:rsidRDefault="00713DA1" w:rsidP="00F2413E">
      <w:pPr>
        <w:pStyle w:val="Heading1"/>
        <w:rPr>
          <w:lang w:val="en-US"/>
        </w:rPr>
      </w:pPr>
      <w:r w:rsidRPr="0023732B">
        <w:rPr>
          <w:lang w:val="en-US"/>
        </w:rPr>
        <w:t>Material and m</w:t>
      </w:r>
      <w:r w:rsidR="00D43645" w:rsidRPr="0023732B">
        <w:rPr>
          <w:lang w:val="en-US"/>
        </w:rPr>
        <w:t>ethods</w:t>
      </w:r>
      <w:r w:rsidRPr="0023732B">
        <w:rPr>
          <w:lang w:val="en-US"/>
        </w:rPr>
        <w:t xml:space="preserve"> </w:t>
      </w:r>
    </w:p>
    <w:p w14:paraId="1FF7353E" w14:textId="2CAA1EEC" w:rsidR="00D43645" w:rsidRPr="0023732B" w:rsidRDefault="00865FC6" w:rsidP="00125F60">
      <w:pPr>
        <w:pStyle w:val="Heading2"/>
        <w:rPr>
          <w:rFonts w:cs="Times New Roman"/>
          <w:szCs w:val="24"/>
          <w:lang w:val="en-US"/>
        </w:rPr>
      </w:pPr>
      <w:r w:rsidRPr="0023732B">
        <w:rPr>
          <w:rFonts w:cs="Times New Roman"/>
          <w:szCs w:val="24"/>
          <w:lang w:val="en-US"/>
        </w:rPr>
        <w:t xml:space="preserve"> </w:t>
      </w:r>
      <w:r w:rsidR="008018F7" w:rsidRPr="0023732B">
        <w:rPr>
          <w:rFonts w:cs="Times New Roman"/>
          <w:szCs w:val="24"/>
          <w:lang w:val="en-US"/>
        </w:rPr>
        <w:t>Selected s</w:t>
      </w:r>
      <w:r w:rsidR="00D43645" w:rsidRPr="0023732B">
        <w:rPr>
          <w:rFonts w:cs="Times New Roman"/>
          <w:szCs w:val="24"/>
          <w:lang w:val="en-US"/>
        </w:rPr>
        <w:t>tudy sites</w:t>
      </w:r>
    </w:p>
    <w:p w14:paraId="6F37B407" w14:textId="640627B8" w:rsidR="00864299" w:rsidRPr="0023732B" w:rsidRDefault="00000000" w:rsidP="0069632C">
      <w:pPr>
        <w:spacing w:line="36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object w:dxaOrig="1440" w:dyaOrig="1440" w14:anchorId="1AF4F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5pt;margin-top:103.65pt;width:480.75pt;height:270pt;z-index:-251657216;mso-position-horizontal-relative:text;mso-position-vertical-relative:text">
            <v:imagedata r:id="rId6" o:title=""/>
          </v:shape>
          <o:OLEObject Type="Embed" ProgID="PowerPoint.Show.12" ShapeID="_x0000_s1027" DrawAspect="Content" ObjectID="_1755974493" r:id="rId7"/>
        </w:object>
      </w:r>
      <w:r w:rsidR="00477FD7" w:rsidRPr="0023732B">
        <w:rPr>
          <w:rFonts w:ascii="Times New Roman" w:hAnsi="Times New Roman" w:cs="Times New Roman"/>
          <w:bCs/>
          <w:sz w:val="24"/>
          <w:szCs w:val="24"/>
          <w:lang w:val="en-US"/>
        </w:rPr>
        <w:t>Tổng diện tích rừng toàn tỉnh</w:t>
      </w:r>
      <w:r w:rsidR="00771DF3" w:rsidRPr="0023732B">
        <w:rPr>
          <w:rFonts w:ascii="Times New Roman" w:hAnsi="Times New Roman" w:cs="Times New Roman"/>
          <w:bCs/>
          <w:sz w:val="24"/>
          <w:szCs w:val="24"/>
          <w:lang w:val="en-US"/>
        </w:rPr>
        <w:t xml:space="preserve"> Thanh Hóa là</w:t>
      </w:r>
      <w:r w:rsidR="00477FD7" w:rsidRPr="0023732B">
        <w:rPr>
          <w:rFonts w:ascii="Times New Roman" w:hAnsi="Times New Roman" w:cs="Times New Roman"/>
          <w:bCs/>
          <w:sz w:val="24"/>
          <w:szCs w:val="24"/>
          <w:lang w:val="en-US"/>
        </w:rPr>
        <w:t xml:space="preserve"> 647.737,35 ha; trong đó, diện tích rừng tự nhiên 393.361,33 ha, diện tích rừng trồng 254.376.02 ha, tỷ lệ che phủ rừng </w:t>
      </w:r>
      <w:r w:rsidR="00771DF3" w:rsidRPr="0023732B">
        <w:rPr>
          <w:rFonts w:ascii="Times New Roman" w:hAnsi="Times New Roman" w:cs="Times New Roman"/>
          <w:bCs/>
          <w:sz w:val="24"/>
          <w:szCs w:val="24"/>
          <w:lang w:val="en-US"/>
        </w:rPr>
        <w:t xml:space="preserve">đạt </w:t>
      </w:r>
      <w:r w:rsidR="00477FD7" w:rsidRPr="0023732B">
        <w:rPr>
          <w:rFonts w:ascii="Times New Roman" w:hAnsi="Times New Roman" w:cs="Times New Roman"/>
          <w:bCs/>
          <w:sz w:val="24"/>
          <w:szCs w:val="24"/>
          <w:lang w:val="en-US"/>
        </w:rPr>
        <w:t>53,6%. Đến nay, diện tích rừng được cấp chứng chỉ đạt 25.394,95</w:t>
      </w:r>
      <w:r w:rsidR="00C439C5" w:rsidRPr="0023732B">
        <w:rPr>
          <w:rFonts w:ascii="Times New Roman" w:hAnsi="Times New Roman" w:cs="Times New Roman"/>
          <w:bCs/>
          <w:sz w:val="24"/>
          <w:szCs w:val="24"/>
          <w:lang w:val="en-US"/>
        </w:rPr>
        <w:t xml:space="preserve"> ha, t</w:t>
      </w:r>
      <w:r w:rsidR="00477FD7" w:rsidRPr="0023732B">
        <w:rPr>
          <w:rFonts w:ascii="Times New Roman" w:hAnsi="Times New Roman" w:cs="Times New Roman"/>
          <w:bCs/>
          <w:sz w:val="24"/>
          <w:szCs w:val="24"/>
          <w:lang w:val="en-US"/>
        </w:rPr>
        <w:t xml:space="preserve">rong đó, </w:t>
      </w:r>
      <w:r w:rsidR="00C439C5" w:rsidRPr="0023732B">
        <w:rPr>
          <w:rFonts w:ascii="Times New Roman" w:hAnsi="Times New Roman" w:cs="Times New Roman"/>
          <w:bCs/>
          <w:sz w:val="24"/>
          <w:szCs w:val="24"/>
          <w:lang w:val="en-US"/>
        </w:rPr>
        <w:t>ban quản lý</w:t>
      </w:r>
      <w:r w:rsidR="00477FD7" w:rsidRPr="0023732B">
        <w:rPr>
          <w:rFonts w:ascii="Times New Roman" w:hAnsi="Times New Roman" w:cs="Times New Roman"/>
          <w:bCs/>
          <w:sz w:val="24"/>
          <w:szCs w:val="24"/>
          <w:lang w:val="en-US"/>
        </w:rPr>
        <w:t xml:space="preserve"> rừng phòng hộ Lang Chánh được </w:t>
      </w:r>
      <w:r w:rsidR="00C439C5" w:rsidRPr="0023732B">
        <w:rPr>
          <w:rFonts w:ascii="Times New Roman" w:hAnsi="Times New Roman" w:cs="Times New Roman"/>
          <w:bCs/>
          <w:sz w:val="24"/>
          <w:szCs w:val="24"/>
          <w:lang w:val="en-US"/>
        </w:rPr>
        <w:t xml:space="preserve">tổ chức chứng nhận GFA từ </w:t>
      </w:r>
      <w:r w:rsidR="00771DF3" w:rsidRPr="0023732B">
        <w:rPr>
          <w:rFonts w:ascii="Times New Roman" w:hAnsi="Times New Roman" w:cs="Times New Roman"/>
          <w:bCs/>
          <w:sz w:val="24"/>
          <w:szCs w:val="24"/>
          <w:lang w:val="en-US"/>
        </w:rPr>
        <w:t>Germany</w:t>
      </w:r>
      <w:r w:rsidR="00C439C5" w:rsidRPr="0023732B">
        <w:rPr>
          <w:rFonts w:ascii="Times New Roman" w:hAnsi="Times New Roman" w:cs="Times New Roman"/>
          <w:bCs/>
          <w:sz w:val="24"/>
          <w:szCs w:val="24"/>
          <w:lang w:val="en-US"/>
        </w:rPr>
        <w:t xml:space="preserve"> cấp chứng chỉ SFC</w:t>
      </w:r>
      <w:r w:rsidR="00477FD7" w:rsidRPr="0023732B">
        <w:rPr>
          <w:rFonts w:ascii="Times New Roman" w:hAnsi="Times New Roman" w:cs="Times New Roman"/>
          <w:bCs/>
          <w:sz w:val="24"/>
          <w:szCs w:val="24"/>
          <w:lang w:val="en-US"/>
        </w:rPr>
        <w:t xml:space="preserve"> với diện tích quản lý 10.292,14 ha</w:t>
      </w:r>
      <w:r w:rsidR="00C439C5" w:rsidRPr="0023732B">
        <w:rPr>
          <w:rFonts w:ascii="Times New Roman" w:hAnsi="Times New Roman" w:cs="Times New Roman"/>
          <w:sz w:val="24"/>
          <w:szCs w:val="24"/>
          <w:lang w:val="en-US"/>
        </w:rPr>
        <w:t xml:space="preserve">. </w:t>
      </w:r>
    </w:p>
    <w:p w14:paraId="4211138D" w14:textId="4A23FBA4" w:rsidR="00864299" w:rsidRPr="0023732B" w:rsidRDefault="00864299" w:rsidP="00A42D88">
      <w:pPr>
        <w:pStyle w:val="ListParagraph"/>
        <w:ind w:left="1080"/>
        <w:rPr>
          <w:rFonts w:ascii="Times New Roman" w:hAnsi="Times New Roman" w:cs="Times New Roman"/>
          <w:bCs/>
          <w:sz w:val="24"/>
          <w:szCs w:val="24"/>
          <w:lang w:val="en-US"/>
        </w:rPr>
      </w:pPr>
    </w:p>
    <w:p w14:paraId="3C4E0703" w14:textId="1A89B109" w:rsidR="008B6CF3" w:rsidRPr="0023732B" w:rsidRDefault="008B6CF3" w:rsidP="00A42D88">
      <w:pPr>
        <w:pStyle w:val="ListParagraph"/>
        <w:ind w:left="1080"/>
        <w:rPr>
          <w:rFonts w:ascii="Times New Roman" w:hAnsi="Times New Roman" w:cs="Times New Roman"/>
          <w:bCs/>
          <w:sz w:val="24"/>
          <w:szCs w:val="24"/>
          <w:lang w:val="en-US"/>
        </w:rPr>
      </w:pPr>
    </w:p>
    <w:p w14:paraId="261A0D6B" w14:textId="77777777" w:rsidR="00C859A9" w:rsidRPr="0023732B" w:rsidRDefault="00C859A9" w:rsidP="00A42D88">
      <w:pPr>
        <w:pStyle w:val="ListParagraph"/>
        <w:ind w:left="1080"/>
        <w:rPr>
          <w:rFonts w:ascii="Times New Roman" w:hAnsi="Times New Roman" w:cs="Times New Roman"/>
          <w:bCs/>
          <w:sz w:val="24"/>
          <w:szCs w:val="24"/>
          <w:lang w:val="en-US"/>
        </w:rPr>
      </w:pPr>
    </w:p>
    <w:p w14:paraId="1681AF54" w14:textId="77777777" w:rsidR="00C859A9" w:rsidRPr="0023732B" w:rsidRDefault="00C859A9" w:rsidP="00A42D88">
      <w:pPr>
        <w:pStyle w:val="ListParagraph"/>
        <w:ind w:left="1080"/>
        <w:rPr>
          <w:rFonts w:ascii="Times New Roman" w:hAnsi="Times New Roman" w:cs="Times New Roman"/>
          <w:bCs/>
          <w:sz w:val="24"/>
          <w:szCs w:val="24"/>
          <w:lang w:val="en-US"/>
        </w:rPr>
      </w:pPr>
    </w:p>
    <w:p w14:paraId="2FB0C8C6" w14:textId="77777777" w:rsidR="00C859A9" w:rsidRPr="0023732B" w:rsidRDefault="00C859A9" w:rsidP="00A42D88">
      <w:pPr>
        <w:pStyle w:val="ListParagraph"/>
        <w:ind w:left="1080"/>
        <w:rPr>
          <w:rFonts w:ascii="Times New Roman" w:hAnsi="Times New Roman" w:cs="Times New Roman"/>
          <w:bCs/>
          <w:sz w:val="24"/>
          <w:szCs w:val="24"/>
          <w:lang w:val="en-US"/>
        </w:rPr>
      </w:pPr>
    </w:p>
    <w:p w14:paraId="750984AB" w14:textId="77777777" w:rsidR="00C859A9" w:rsidRPr="0023732B" w:rsidRDefault="00C859A9" w:rsidP="00A42D88">
      <w:pPr>
        <w:pStyle w:val="ListParagraph"/>
        <w:ind w:left="1080"/>
        <w:rPr>
          <w:rFonts w:ascii="Times New Roman" w:hAnsi="Times New Roman" w:cs="Times New Roman"/>
          <w:bCs/>
          <w:sz w:val="24"/>
          <w:szCs w:val="24"/>
          <w:lang w:val="en-US"/>
        </w:rPr>
      </w:pPr>
    </w:p>
    <w:p w14:paraId="1A94887D" w14:textId="77777777" w:rsidR="00C859A9" w:rsidRPr="0023732B" w:rsidRDefault="00C859A9" w:rsidP="00A42D88">
      <w:pPr>
        <w:pStyle w:val="ListParagraph"/>
        <w:ind w:left="1080"/>
        <w:rPr>
          <w:rFonts w:ascii="Times New Roman" w:hAnsi="Times New Roman" w:cs="Times New Roman"/>
          <w:bCs/>
          <w:sz w:val="24"/>
          <w:szCs w:val="24"/>
          <w:lang w:val="en-US"/>
        </w:rPr>
      </w:pPr>
    </w:p>
    <w:p w14:paraId="20C91F0F" w14:textId="77777777" w:rsidR="00C859A9" w:rsidRPr="0023732B" w:rsidRDefault="00C859A9" w:rsidP="00A42D88">
      <w:pPr>
        <w:pStyle w:val="ListParagraph"/>
        <w:ind w:left="1080"/>
        <w:rPr>
          <w:rFonts w:ascii="Times New Roman" w:hAnsi="Times New Roman" w:cs="Times New Roman"/>
          <w:bCs/>
          <w:sz w:val="24"/>
          <w:szCs w:val="24"/>
          <w:lang w:val="en-US"/>
        </w:rPr>
      </w:pPr>
    </w:p>
    <w:p w14:paraId="0516D717" w14:textId="77777777" w:rsidR="00C859A9" w:rsidRPr="0023732B" w:rsidRDefault="00C859A9" w:rsidP="00A42D88">
      <w:pPr>
        <w:pStyle w:val="ListParagraph"/>
        <w:ind w:left="1080"/>
        <w:rPr>
          <w:rFonts w:ascii="Times New Roman" w:hAnsi="Times New Roman" w:cs="Times New Roman"/>
          <w:bCs/>
          <w:sz w:val="24"/>
          <w:szCs w:val="24"/>
          <w:lang w:val="en-US"/>
        </w:rPr>
      </w:pPr>
    </w:p>
    <w:p w14:paraId="184C32E9" w14:textId="77777777" w:rsidR="00C859A9" w:rsidRPr="0023732B" w:rsidRDefault="00C859A9" w:rsidP="00A42D88">
      <w:pPr>
        <w:pStyle w:val="ListParagraph"/>
        <w:ind w:left="1080"/>
        <w:rPr>
          <w:rFonts w:ascii="Times New Roman" w:hAnsi="Times New Roman" w:cs="Times New Roman"/>
          <w:bCs/>
          <w:sz w:val="24"/>
          <w:szCs w:val="24"/>
          <w:lang w:val="en-US"/>
        </w:rPr>
      </w:pPr>
    </w:p>
    <w:p w14:paraId="3060F57E" w14:textId="77777777" w:rsidR="00C859A9" w:rsidRPr="0023732B" w:rsidRDefault="00C859A9" w:rsidP="00A42D88">
      <w:pPr>
        <w:pStyle w:val="ListParagraph"/>
        <w:ind w:left="1080"/>
        <w:rPr>
          <w:rFonts w:ascii="Times New Roman" w:hAnsi="Times New Roman" w:cs="Times New Roman"/>
          <w:bCs/>
          <w:sz w:val="24"/>
          <w:szCs w:val="24"/>
          <w:lang w:val="en-US"/>
        </w:rPr>
      </w:pPr>
    </w:p>
    <w:p w14:paraId="1745656B" w14:textId="77777777" w:rsidR="008B6CF3" w:rsidRPr="0023732B" w:rsidRDefault="008B6CF3" w:rsidP="00A42D88">
      <w:pPr>
        <w:pStyle w:val="ListParagraph"/>
        <w:ind w:left="1080"/>
        <w:rPr>
          <w:rFonts w:ascii="Times New Roman" w:hAnsi="Times New Roman" w:cs="Times New Roman"/>
          <w:bCs/>
          <w:sz w:val="24"/>
          <w:szCs w:val="24"/>
          <w:lang w:val="en-US"/>
        </w:rPr>
      </w:pPr>
    </w:p>
    <w:p w14:paraId="160F4F08" w14:textId="77777777" w:rsidR="008B6CF3" w:rsidRPr="0023732B" w:rsidRDefault="008B6CF3" w:rsidP="00A42D88">
      <w:pPr>
        <w:pStyle w:val="ListParagraph"/>
        <w:ind w:left="1080"/>
        <w:rPr>
          <w:rFonts w:ascii="Times New Roman" w:hAnsi="Times New Roman" w:cs="Times New Roman"/>
          <w:bCs/>
          <w:sz w:val="24"/>
          <w:szCs w:val="24"/>
          <w:lang w:val="en-US"/>
        </w:rPr>
      </w:pPr>
    </w:p>
    <w:p w14:paraId="0FF77287" w14:textId="77777777" w:rsidR="008B6CF3" w:rsidRPr="0023732B" w:rsidRDefault="008B6CF3" w:rsidP="00A42D88">
      <w:pPr>
        <w:pStyle w:val="ListParagraph"/>
        <w:ind w:left="1080"/>
        <w:rPr>
          <w:rFonts w:ascii="Times New Roman" w:hAnsi="Times New Roman" w:cs="Times New Roman"/>
          <w:bCs/>
          <w:sz w:val="24"/>
          <w:szCs w:val="24"/>
          <w:lang w:val="en-US"/>
        </w:rPr>
      </w:pPr>
    </w:p>
    <w:p w14:paraId="1F22E066" w14:textId="77777777" w:rsidR="008B6CF3" w:rsidRPr="0023732B" w:rsidRDefault="008B6CF3" w:rsidP="00A42D88">
      <w:pPr>
        <w:pStyle w:val="ListParagraph"/>
        <w:ind w:left="1080"/>
        <w:rPr>
          <w:rFonts w:ascii="Times New Roman" w:hAnsi="Times New Roman" w:cs="Times New Roman"/>
          <w:bCs/>
          <w:sz w:val="24"/>
          <w:szCs w:val="24"/>
          <w:lang w:val="en-US"/>
        </w:rPr>
      </w:pPr>
    </w:p>
    <w:p w14:paraId="6D4A8104" w14:textId="77777777" w:rsidR="008B6CF3" w:rsidRPr="0023732B" w:rsidRDefault="008B6CF3" w:rsidP="00A42D88">
      <w:pPr>
        <w:pStyle w:val="ListParagraph"/>
        <w:ind w:left="1080"/>
        <w:rPr>
          <w:rFonts w:ascii="Times New Roman" w:hAnsi="Times New Roman" w:cs="Times New Roman"/>
          <w:bCs/>
          <w:sz w:val="24"/>
          <w:szCs w:val="24"/>
          <w:lang w:val="en-US"/>
        </w:rPr>
      </w:pPr>
    </w:p>
    <w:p w14:paraId="013B975E" w14:textId="77777777" w:rsidR="008B6CF3" w:rsidRPr="0023732B" w:rsidRDefault="008B6CF3" w:rsidP="00A42D88">
      <w:pPr>
        <w:pStyle w:val="ListParagraph"/>
        <w:ind w:left="1080"/>
        <w:rPr>
          <w:rFonts w:ascii="Times New Roman" w:hAnsi="Times New Roman" w:cs="Times New Roman"/>
          <w:bCs/>
          <w:sz w:val="24"/>
          <w:szCs w:val="24"/>
          <w:lang w:val="en-US"/>
        </w:rPr>
      </w:pPr>
    </w:p>
    <w:p w14:paraId="1B531587" w14:textId="77777777" w:rsidR="008B6CF3" w:rsidRPr="0023732B" w:rsidRDefault="008B6CF3" w:rsidP="008B6CF3">
      <w:pPr>
        <w:pStyle w:val="Caption"/>
        <w:jc w:val="center"/>
        <w:rPr>
          <w:rFonts w:ascii="Times New Roman" w:hAnsi="Times New Roman" w:cs="Times New Roman"/>
          <w:bCs/>
          <w:i w:val="0"/>
          <w:iCs w:val="0"/>
          <w:color w:val="auto"/>
          <w:sz w:val="24"/>
          <w:szCs w:val="24"/>
          <w:lang w:val="vi-VN"/>
        </w:rPr>
      </w:pPr>
      <w:bookmarkStart w:id="10" w:name="_Ref121828546"/>
      <w:r w:rsidRPr="0023732B">
        <w:rPr>
          <w:rFonts w:ascii="Times New Roman" w:hAnsi="Times New Roman" w:cs="Times New Roman"/>
          <w:bCs/>
          <w:i w:val="0"/>
          <w:iCs w:val="0"/>
          <w:color w:val="auto"/>
          <w:sz w:val="24"/>
          <w:szCs w:val="24"/>
          <w:lang w:val="vi-VN"/>
        </w:rPr>
        <w:lastRenderedPageBreak/>
        <w:t xml:space="preserve">Figure </w:t>
      </w:r>
      <w:r w:rsidRPr="0023732B">
        <w:rPr>
          <w:rFonts w:ascii="Times New Roman" w:hAnsi="Times New Roman" w:cs="Times New Roman"/>
          <w:bCs/>
          <w:i w:val="0"/>
          <w:iCs w:val="0"/>
          <w:color w:val="auto"/>
          <w:sz w:val="24"/>
          <w:szCs w:val="24"/>
          <w:lang w:val="vi-VN"/>
        </w:rPr>
        <w:fldChar w:fldCharType="begin"/>
      </w:r>
      <w:r w:rsidRPr="0023732B">
        <w:rPr>
          <w:rFonts w:ascii="Times New Roman" w:hAnsi="Times New Roman" w:cs="Times New Roman"/>
          <w:bCs/>
          <w:i w:val="0"/>
          <w:iCs w:val="0"/>
          <w:color w:val="auto"/>
          <w:sz w:val="24"/>
          <w:szCs w:val="24"/>
          <w:lang w:val="vi-VN"/>
        </w:rPr>
        <w:instrText xml:space="preserve"> SEQ Figure \* ARABIC </w:instrText>
      </w:r>
      <w:r w:rsidRPr="0023732B">
        <w:rPr>
          <w:rFonts w:ascii="Times New Roman" w:hAnsi="Times New Roman" w:cs="Times New Roman"/>
          <w:bCs/>
          <w:i w:val="0"/>
          <w:iCs w:val="0"/>
          <w:color w:val="auto"/>
          <w:sz w:val="24"/>
          <w:szCs w:val="24"/>
          <w:lang w:val="vi-VN"/>
        </w:rPr>
        <w:fldChar w:fldCharType="separate"/>
      </w:r>
      <w:r w:rsidRPr="0023732B">
        <w:rPr>
          <w:rFonts w:ascii="Times New Roman" w:hAnsi="Times New Roman" w:cs="Times New Roman"/>
          <w:bCs/>
          <w:i w:val="0"/>
          <w:iCs w:val="0"/>
          <w:color w:val="auto"/>
          <w:sz w:val="24"/>
          <w:szCs w:val="24"/>
          <w:lang w:val="vi-VN"/>
        </w:rPr>
        <w:t>1</w:t>
      </w:r>
      <w:r w:rsidRPr="0023732B">
        <w:rPr>
          <w:rFonts w:ascii="Times New Roman" w:hAnsi="Times New Roman" w:cs="Times New Roman"/>
          <w:bCs/>
          <w:i w:val="0"/>
          <w:iCs w:val="0"/>
          <w:color w:val="auto"/>
          <w:sz w:val="24"/>
          <w:szCs w:val="24"/>
          <w:lang w:val="vi-VN"/>
        </w:rPr>
        <w:fldChar w:fldCharType="end"/>
      </w:r>
      <w:r w:rsidRPr="0023732B">
        <w:rPr>
          <w:rFonts w:ascii="Times New Roman" w:hAnsi="Times New Roman" w:cs="Times New Roman"/>
          <w:bCs/>
          <w:i w:val="0"/>
          <w:iCs w:val="0"/>
          <w:color w:val="auto"/>
          <w:sz w:val="24"/>
          <w:szCs w:val="24"/>
          <w:lang w:val="vi-VN"/>
        </w:rPr>
        <w:t>: Location of the study area: Thanh Hoa province</w:t>
      </w:r>
      <w:bookmarkEnd w:id="10"/>
      <w:r w:rsidRPr="0023732B">
        <w:rPr>
          <w:rFonts w:ascii="Times New Roman" w:hAnsi="Times New Roman" w:cs="Times New Roman"/>
          <w:bCs/>
          <w:i w:val="0"/>
          <w:iCs w:val="0"/>
          <w:color w:val="auto"/>
          <w:sz w:val="24"/>
          <w:szCs w:val="24"/>
          <w:lang w:val="vi-VN"/>
        </w:rPr>
        <w:t>. Source: VNFOREST (2020), provided by Vu Dinh</w:t>
      </w:r>
    </w:p>
    <w:p w14:paraId="434BA4A0" w14:textId="299E5807" w:rsidR="008B6CF3" w:rsidRPr="0023732B" w:rsidRDefault="0069632C" w:rsidP="0069632C">
      <w:pPr>
        <w:pStyle w:val="ListParagraph"/>
        <w:ind w:left="142" w:firstLine="425"/>
        <w:rPr>
          <w:rFonts w:ascii="Times New Roman" w:hAnsi="Times New Roman" w:cs="Times New Roman"/>
          <w:bCs/>
          <w:sz w:val="24"/>
          <w:szCs w:val="24"/>
          <w:lang w:val="en-US"/>
        </w:rPr>
      </w:pPr>
      <w:r w:rsidRPr="0023732B">
        <w:rPr>
          <w:rFonts w:ascii="Times New Roman" w:hAnsi="Times New Roman" w:cs="Times New Roman"/>
          <w:bCs/>
          <w:sz w:val="24"/>
          <w:szCs w:val="24"/>
          <w:lang w:val="en-US"/>
        </w:rPr>
        <w:t>Tính đến năm 2022 tỉnh Thanh Hóa đã có 12 nhà máy thủy điện, 12 nhà máy cung cấp nước sạch, 10 indu</w:t>
      </w:r>
      <w:r w:rsidR="00021BFF" w:rsidRPr="0023732B">
        <w:rPr>
          <w:rFonts w:ascii="Times New Roman" w:hAnsi="Times New Roman" w:cs="Times New Roman"/>
          <w:bCs/>
          <w:sz w:val="24"/>
          <w:szCs w:val="24"/>
          <w:lang w:val="en-US"/>
        </w:rPr>
        <w:t>s</w:t>
      </w:r>
      <w:r w:rsidRPr="0023732B">
        <w:rPr>
          <w:rFonts w:ascii="Times New Roman" w:hAnsi="Times New Roman" w:cs="Times New Roman"/>
          <w:bCs/>
          <w:sz w:val="24"/>
          <w:szCs w:val="24"/>
          <w:lang w:val="en-US"/>
        </w:rPr>
        <w:t xml:space="preserve">trial water users, và </w:t>
      </w:r>
      <w:r w:rsidR="00850614" w:rsidRPr="0023732B">
        <w:rPr>
          <w:rFonts w:ascii="Times New Roman" w:hAnsi="Times New Roman" w:cs="Times New Roman"/>
          <w:bCs/>
          <w:sz w:val="24"/>
          <w:szCs w:val="24"/>
          <w:lang w:val="en-US"/>
        </w:rPr>
        <w:t xml:space="preserve">Ben En National Park </w:t>
      </w:r>
      <w:r w:rsidRPr="0023732B">
        <w:rPr>
          <w:rFonts w:ascii="Times New Roman" w:hAnsi="Times New Roman" w:cs="Times New Roman"/>
          <w:bCs/>
          <w:sz w:val="24"/>
          <w:szCs w:val="24"/>
          <w:lang w:val="en-US"/>
        </w:rPr>
        <w:t>ký hợp đồng chi trả dịch vụ môi trường.</w:t>
      </w:r>
      <w:r w:rsidR="00850614" w:rsidRPr="0023732B">
        <w:rPr>
          <w:rFonts w:ascii="Times New Roman" w:hAnsi="Times New Roman" w:cs="Times New Roman"/>
          <w:bCs/>
          <w:sz w:val="24"/>
          <w:szCs w:val="24"/>
          <w:lang w:val="en-US"/>
        </w:rPr>
        <w:t xml:space="preserve"> </w:t>
      </w:r>
      <w:r w:rsidRPr="0023732B">
        <w:rPr>
          <w:rFonts w:ascii="Times New Roman" w:hAnsi="Times New Roman" w:cs="Times New Roman"/>
          <w:bCs/>
          <w:sz w:val="24"/>
          <w:szCs w:val="24"/>
          <w:lang w:val="en-US"/>
        </w:rPr>
        <w:t>Với diện tích rừng đứng thứ 5 trên cả nước nên được Bộ nông nghiệp và phát triển nông thôn chọn làm thí điểm để triển khai chi trả dịch vụ môi trường từ năm 2012.</w:t>
      </w:r>
      <w:r w:rsidR="00850614" w:rsidRPr="0023732B">
        <w:rPr>
          <w:rFonts w:ascii="Times New Roman" w:hAnsi="Times New Roman" w:cs="Times New Roman"/>
          <w:bCs/>
          <w:sz w:val="24"/>
          <w:szCs w:val="24"/>
          <w:lang w:val="en-US"/>
        </w:rPr>
        <w:t xml:space="preserve"> Tuy nhiên</w:t>
      </w:r>
      <w:r w:rsidR="00743640" w:rsidRPr="0023732B">
        <w:rPr>
          <w:rFonts w:ascii="Times New Roman" w:hAnsi="Times New Roman" w:cs="Times New Roman"/>
          <w:bCs/>
          <w:sz w:val="24"/>
          <w:szCs w:val="24"/>
          <w:lang w:val="en-US"/>
        </w:rPr>
        <w:t>, việc triển khai PFES tại Thanh Hóa đối mặt nhiều thách thức và còn</w:t>
      </w:r>
      <w:r w:rsidR="00850614" w:rsidRPr="0023732B">
        <w:rPr>
          <w:rFonts w:ascii="Times New Roman" w:hAnsi="Times New Roman" w:cs="Times New Roman"/>
          <w:bCs/>
          <w:sz w:val="24"/>
          <w:szCs w:val="24"/>
          <w:lang w:val="en-US"/>
        </w:rPr>
        <w:t xml:space="preserve"> thiếu một </w:t>
      </w:r>
      <w:r w:rsidR="00743640" w:rsidRPr="0023732B">
        <w:rPr>
          <w:rFonts w:ascii="Times New Roman" w:hAnsi="Times New Roman" w:cs="Times New Roman"/>
          <w:bCs/>
          <w:sz w:val="24"/>
          <w:szCs w:val="24"/>
          <w:lang w:val="en-US"/>
        </w:rPr>
        <w:t>phân tích toàn diện về việc triển khai PFES tại Thanh Hóa.</w:t>
      </w:r>
    </w:p>
    <w:p w14:paraId="03D272BC" w14:textId="32BF7DB2" w:rsidR="00D43645" w:rsidRPr="0023732B" w:rsidRDefault="00D43645" w:rsidP="00125F60">
      <w:pPr>
        <w:pStyle w:val="Heading2"/>
        <w:rPr>
          <w:rFonts w:cs="Times New Roman"/>
          <w:szCs w:val="24"/>
          <w:lang w:val="en-US"/>
        </w:rPr>
      </w:pPr>
      <w:r w:rsidRPr="0023732B">
        <w:rPr>
          <w:rFonts w:cs="Times New Roman"/>
          <w:szCs w:val="24"/>
          <w:lang w:val="en-US"/>
        </w:rPr>
        <w:t xml:space="preserve"> Data collection</w:t>
      </w:r>
      <w:r w:rsidR="00713DA1" w:rsidRPr="0023732B">
        <w:rPr>
          <w:rFonts w:cs="Times New Roman"/>
          <w:szCs w:val="24"/>
          <w:lang w:val="en-US"/>
        </w:rPr>
        <w:t xml:space="preserve"> and analysis</w:t>
      </w:r>
    </w:p>
    <w:p w14:paraId="1961B51B" w14:textId="6257539A" w:rsidR="00D41251" w:rsidRPr="0023732B" w:rsidRDefault="00AF1050" w:rsidP="008F09E2">
      <w:pPr>
        <w:jc w:val="both"/>
        <w:rPr>
          <w:rFonts w:ascii="Times New Roman" w:hAnsi="Times New Roman" w:cs="Times New Roman"/>
          <w:bCs/>
          <w:sz w:val="24"/>
          <w:szCs w:val="24"/>
          <w:lang w:val="en-US"/>
        </w:rPr>
      </w:pPr>
      <w:r w:rsidRPr="0023732B">
        <w:rPr>
          <w:rFonts w:ascii="Times New Roman" w:hAnsi="Times New Roman" w:cs="Times New Roman"/>
          <w:bCs/>
          <w:sz w:val="24"/>
          <w:szCs w:val="24"/>
          <w:lang w:val="en-US"/>
        </w:rPr>
        <w:t xml:space="preserve">Secondary resources could be an important source of data that cannot </w:t>
      </w:r>
      <w:proofErr w:type="gramStart"/>
      <w:r w:rsidRPr="0023732B">
        <w:rPr>
          <w:rFonts w:ascii="Times New Roman" w:hAnsi="Times New Roman" w:cs="Times New Roman"/>
          <w:bCs/>
          <w:sz w:val="24"/>
          <w:szCs w:val="24"/>
          <w:lang w:val="en-US"/>
        </w:rPr>
        <w:t>achieve</w:t>
      </w:r>
      <w:proofErr w:type="gramEnd"/>
      <w:r w:rsidRPr="0023732B">
        <w:rPr>
          <w:rFonts w:ascii="Times New Roman" w:hAnsi="Times New Roman" w:cs="Times New Roman"/>
          <w:bCs/>
          <w:sz w:val="24"/>
          <w:szCs w:val="24"/>
          <w:lang w:val="en-US"/>
        </w:rPr>
        <w:t xml:space="preserve"> by interviewing, discussion, and observation. Key secondary resources used in this research include </w:t>
      </w:r>
      <w:r w:rsidR="008F09E2" w:rsidRPr="0023732B">
        <w:rPr>
          <w:rFonts w:ascii="Times New Roman" w:hAnsi="Times New Roman" w:cs="Times New Roman"/>
          <w:bCs/>
          <w:sz w:val="24"/>
          <w:szCs w:val="24"/>
          <w:lang w:val="en-US"/>
        </w:rPr>
        <w:t xml:space="preserve">hiện trạng rừng, chất lượng rừng, công tác quản trị rừng, đối tượng cung cấp dịch vụ môi trường, đối tượng sử dụng dịch vụ môi trường, cơ chế thu dịch vụ môi trường và phân bổ nguồn thu từ dịch vụ môi trường rừng. </w:t>
      </w:r>
      <w:r w:rsidRPr="0023732B">
        <w:rPr>
          <w:rFonts w:ascii="Times New Roman" w:hAnsi="Times New Roman" w:cs="Times New Roman"/>
          <w:bCs/>
          <w:sz w:val="24"/>
          <w:szCs w:val="24"/>
          <w:lang w:val="en-US"/>
        </w:rPr>
        <w:t xml:space="preserve">Many sources (published and unpublished) were taken, such as reports from authorities and </w:t>
      </w:r>
      <w:r w:rsidR="008F09E2" w:rsidRPr="0023732B">
        <w:rPr>
          <w:rFonts w:ascii="Times New Roman" w:hAnsi="Times New Roman" w:cs="Times New Roman"/>
          <w:bCs/>
          <w:sz w:val="24"/>
          <w:szCs w:val="24"/>
          <w:lang w:val="en-US"/>
        </w:rPr>
        <w:t>Thanh Hoa FPDF</w:t>
      </w:r>
      <w:r w:rsidRPr="0023732B">
        <w:rPr>
          <w:rFonts w:ascii="Times New Roman" w:hAnsi="Times New Roman" w:cs="Times New Roman"/>
          <w:bCs/>
          <w:sz w:val="24"/>
          <w:szCs w:val="24"/>
          <w:lang w:val="en-US"/>
        </w:rPr>
        <w:t xml:space="preserve">, and international articles related to </w:t>
      </w:r>
      <w:r w:rsidR="008F09E2" w:rsidRPr="0023732B">
        <w:rPr>
          <w:rFonts w:ascii="Times New Roman" w:hAnsi="Times New Roman" w:cs="Times New Roman"/>
          <w:bCs/>
          <w:sz w:val="24"/>
          <w:szCs w:val="24"/>
          <w:lang w:val="en-US"/>
        </w:rPr>
        <w:t>PES in Vietnam and other countries</w:t>
      </w:r>
      <w:r w:rsidRPr="0023732B">
        <w:rPr>
          <w:rFonts w:ascii="Times New Roman" w:hAnsi="Times New Roman" w:cs="Times New Roman"/>
          <w:bCs/>
          <w:sz w:val="24"/>
          <w:szCs w:val="24"/>
          <w:lang w:val="en-US"/>
        </w:rPr>
        <w:t>.</w:t>
      </w:r>
    </w:p>
    <w:p w14:paraId="58323E6B" w14:textId="08B6CF6F" w:rsidR="00713DA1" w:rsidRPr="0023732B" w:rsidRDefault="00D41251" w:rsidP="00713DA1">
      <w:pPr>
        <w:jc w:val="both"/>
        <w:rPr>
          <w:rFonts w:ascii="Times New Roman" w:hAnsi="Times New Roman" w:cs="Times New Roman"/>
          <w:sz w:val="24"/>
          <w:szCs w:val="24"/>
          <w:lang w:val="en-US"/>
        </w:rPr>
      </w:pPr>
      <w:r w:rsidRPr="0023732B">
        <w:rPr>
          <w:rFonts w:ascii="Times New Roman" w:hAnsi="Times New Roman" w:cs="Times New Roman"/>
          <w:sz w:val="24"/>
          <w:szCs w:val="24"/>
          <w:lang w:val="en-US"/>
        </w:rPr>
        <w:t xml:space="preserve">In addition to synthesizing secondary documents, the study also uses </w:t>
      </w:r>
      <w:r w:rsidR="00021BFF" w:rsidRPr="0023732B">
        <w:rPr>
          <w:rFonts w:ascii="Times New Roman" w:hAnsi="Times New Roman" w:cs="Times New Roman"/>
          <w:sz w:val="24"/>
          <w:szCs w:val="24"/>
          <w:lang w:val="en-US"/>
        </w:rPr>
        <w:t>two</w:t>
      </w:r>
      <w:r w:rsidRPr="0023732B">
        <w:rPr>
          <w:rFonts w:ascii="Times New Roman" w:hAnsi="Times New Roman" w:cs="Times New Roman"/>
          <w:sz w:val="24"/>
          <w:szCs w:val="24"/>
          <w:lang w:val="en-US"/>
        </w:rPr>
        <w:t xml:space="preserve"> main methods for primary data collection, such as</w:t>
      </w:r>
      <w:r w:rsidR="00713DA1" w:rsidRPr="0023732B">
        <w:rPr>
          <w:rFonts w:ascii="Times New Roman" w:hAnsi="Times New Roman" w:cs="Times New Roman"/>
          <w:sz w:val="24"/>
          <w:szCs w:val="24"/>
          <w:lang w:val="en-US"/>
        </w:rPr>
        <w:t xml:space="preserve"> i</w:t>
      </w:r>
      <w:r w:rsidR="00C4655D" w:rsidRPr="0023732B">
        <w:rPr>
          <w:rFonts w:ascii="Times New Roman" w:hAnsi="Times New Roman" w:cs="Times New Roman"/>
          <w:sz w:val="24"/>
          <w:szCs w:val="24"/>
          <w:lang w:val="en-US"/>
        </w:rPr>
        <w:t xml:space="preserve">n-depth Interviews were carried out </w:t>
      </w:r>
      <w:bookmarkStart w:id="11" w:name="OLE_LINK31"/>
      <w:r w:rsidR="00C4655D" w:rsidRPr="0023732B">
        <w:rPr>
          <w:rFonts w:ascii="Times New Roman" w:hAnsi="Times New Roman" w:cs="Times New Roman"/>
          <w:sz w:val="24"/>
          <w:szCs w:val="24"/>
          <w:lang w:val="en-US"/>
        </w:rPr>
        <w:t xml:space="preserve">with </w:t>
      </w:r>
      <w:r w:rsidR="0069632C" w:rsidRPr="0023732B">
        <w:rPr>
          <w:rFonts w:ascii="Times New Roman" w:hAnsi="Times New Roman" w:cs="Times New Roman"/>
          <w:sz w:val="24"/>
          <w:szCs w:val="24"/>
          <w:lang w:val="en-US"/>
        </w:rPr>
        <w:t>six forest growers</w:t>
      </w:r>
      <w:r w:rsidR="00C4655D" w:rsidRPr="0023732B">
        <w:rPr>
          <w:rFonts w:ascii="Times New Roman" w:hAnsi="Times New Roman" w:cs="Times New Roman"/>
          <w:sz w:val="24"/>
          <w:szCs w:val="24"/>
          <w:lang w:val="en-US"/>
        </w:rPr>
        <w:t xml:space="preserve">, one </w:t>
      </w:r>
      <w:bookmarkStart w:id="12" w:name="OLE_LINK24"/>
      <w:r w:rsidR="00C4655D" w:rsidRPr="0023732B">
        <w:rPr>
          <w:rFonts w:ascii="Times New Roman" w:hAnsi="Times New Roman" w:cs="Times New Roman"/>
          <w:sz w:val="24"/>
          <w:szCs w:val="24"/>
          <w:lang w:val="en-US"/>
        </w:rPr>
        <w:t>hydropower plant, one water supply company</w:t>
      </w:r>
      <w:bookmarkEnd w:id="12"/>
      <w:r w:rsidR="00C4655D" w:rsidRPr="0023732B">
        <w:rPr>
          <w:rFonts w:ascii="Times New Roman" w:hAnsi="Times New Roman" w:cs="Times New Roman"/>
          <w:sz w:val="24"/>
          <w:szCs w:val="24"/>
          <w:lang w:val="en-US"/>
        </w:rPr>
        <w:t xml:space="preserve">, three ecotourism companies, two aquaculture companies, two </w:t>
      </w:r>
      <w:bookmarkStart w:id="13" w:name="OLE_LINK20"/>
      <w:r w:rsidR="00C4655D" w:rsidRPr="0023732B">
        <w:rPr>
          <w:rFonts w:ascii="Times New Roman" w:hAnsi="Times New Roman" w:cs="Times New Roman"/>
          <w:sz w:val="24"/>
          <w:szCs w:val="24"/>
          <w:lang w:val="en-US"/>
        </w:rPr>
        <w:t>representative</w:t>
      </w:r>
      <w:bookmarkEnd w:id="13"/>
      <w:r w:rsidR="00C4655D" w:rsidRPr="0023732B">
        <w:rPr>
          <w:rFonts w:ascii="Times New Roman" w:hAnsi="Times New Roman" w:cs="Times New Roman"/>
          <w:sz w:val="24"/>
          <w:szCs w:val="24"/>
          <w:lang w:val="en-US"/>
        </w:rPr>
        <w:t xml:space="preserve">s of </w:t>
      </w:r>
      <w:bookmarkStart w:id="14" w:name="OLE_LINK22"/>
      <w:r w:rsidR="00C4655D" w:rsidRPr="0023732B">
        <w:rPr>
          <w:rFonts w:ascii="Times New Roman" w:hAnsi="Times New Roman" w:cs="Times New Roman"/>
          <w:sz w:val="24"/>
          <w:szCs w:val="24"/>
          <w:lang w:val="en-US"/>
        </w:rPr>
        <w:t>Department for Agriculture and Rural Development</w:t>
      </w:r>
      <w:r w:rsidR="00816BCD" w:rsidRPr="0023732B">
        <w:rPr>
          <w:rFonts w:ascii="Times New Roman" w:hAnsi="Times New Roman" w:cs="Times New Roman"/>
          <w:sz w:val="24"/>
          <w:szCs w:val="24"/>
          <w:lang w:val="en-US"/>
        </w:rPr>
        <w:t xml:space="preserve"> </w:t>
      </w:r>
      <w:bookmarkEnd w:id="14"/>
      <w:r w:rsidR="00816BCD" w:rsidRPr="0023732B">
        <w:rPr>
          <w:rFonts w:ascii="Times New Roman" w:hAnsi="Times New Roman" w:cs="Times New Roman"/>
          <w:sz w:val="24"/>
          <w:szCs w:val="24"/>
          <w:lang w:val="en-US"/>
        </w:rPr>
        <w:t>(DARD)</w:t>
      </w:r>
      <w:r w:rsidR="00C4655D" w:rsidRPr="0023732B">
        <w:rPr>
          <w:rFonts w:ascii="Times New Roman" w:hAnsi="Times New Roman" w:cs="Times New Roman"/>
          <w:sz w:val="24"/>
          <w:szCs w:val="24"/>
          <w:lang w:val="en-US"/>
        </w:rPr>
        <w:t xml:space="preserve">, one representative of Thanh Hoa FPDF, </w:t>
      </w:r>
      <w:r w:rsidR="005B73C6" w:rsidRPr="0023732B">
        <w:rPr>
          <w:rFonts w:ascii="Times New Roman" w:hAnsi="Times New Roman" w:cs="Times New Roman"/>
          <w:sz w:val="24"/>
          <w:szCs w:val="24"/>
          <w:lang w:val="en-US"/>
        </w:rPr>
        <w:t xml:space="preserve">and </w:t>
      </w:r>
      <w:r w:rsidR="00C4655D" w:rsidRPr="0023732B">
        <w:rPr>
          <w:rFonts w:ascii="Times New Roman" w:hAnsi="Times New Roman" w:cs="Times New Roman"/>
          <w:sz w:val="24"/>
          <w:szCs w:val="24"/>
          <w:lang w:val="en-US"/>
        </w:rPr>
        <w:t>one representative of Ben En National Part</w:t>
      </w:r>
      <w:r w:rsidR="00816BCD" w:rsidRPr="0023732B">
        <w:rPr>
          <w:rFonts w:ascii="Times New Roman" w:hAnsi="Times New Roman" w:cs="Times New Roman"/>
          <w:sz w:val="24"/>
          <w:szCs w:val="24"/>
          <w:lang w:val="en-US"/>
        </w:rPr>
        <w:t xml:space="preserve">. Two focus </w:t>
      </w:r>
      <w:r w:rsidR="00021BFF" w:rsidRPr="0023732B">
        <w:rPr>
          <w:rFonts w:ascii="Times New Roman" w:hAnsi="Times New Roman" w:cs="Times New Roman"/>
          <w:sz w:val="24"/>
          <w:szCs w:val="24"/>
          <w:lang w:val="en-US"/>
        </w:rPr>
        <w:t>g</w:t>
      </w:r>
      <w:r w:rsidR="00816BCD" w:rsidRPr="0023732B">
        <w:rPr>
          <w:rFonts w:ascii="Times New Roman" w:hAnsi="Times New Roman" w:cs="Times New Roman"/>
          <w:sz w:val="24"/>
          <w:szCs w:val="24"/>
          <w:lang w:val="en-US"/>
        </w:rPr>
        <w:t xml:space="preserve">roup discussion (FGD) </w:t>
      </w:r>
      <w:bookmarkEnd w:id="11"/>
      <w:r w:rsidR="00816BCD" w:rsidRPr="0023732B">
        <w:rPr>
          <w:rFonts w:ascii="Times New Roman" w:hAnsi="Times New Roman" w:cs="Times New Roman"/>
          <w:sz w:val="24"/>
          <w:szCs w:val="24"/>
          <w:lang w:val="en-US"/>
        </w:rPr>
        <w:t>were also conducted not only with Thanh Hoa FPDF but also with hydropower plant and water supply company, and discussion focused on thách thức trong việc triển khai PFES</w:t>
      </w:r>
      <w:r w:rsidR="00713DA1" w:rsidRPr="0023732B">
        <w:rPr>
          <w:rFonts w:ascii="Times New Roman" w:hAnsi="Times New Roman" w:cs="Times New Roman"/>
          <w:sz w:val="24"/>
          <w:szCs w:val="24"/>
          <w:lang w:val="en-US"/>
        </w:rPr>
        <w:t xml:space="preserve"> và</w:t>
      </w:r>
      <w:r w:rsidR="00816BCD" w:rsidRPr="0023732B">
        <w:rPr>
          <w:rFonts w:ascii="Times New Roman" w:hAnsi="Times New Roman" w:cs="Times New Roman"/>
          <w:sz w:val="24"/>
          <w:szCs w:val="24"/>
          <w:lang w:val="en-US"/>
        </w:rPr>
        <w:t xml:space="preserve"> phân bổ nguồn thu từ PFES như thế nào. The study mainly applied qualitative analysis methods based on the collected </w:t>
      </w:r>
      <w:r w:rsidR="00021BFF" w:rsidRPr="0023732B">
        <w:rPr>
          <w:rFonts w:ascii="Times New Roman" w:hAnsi="Times New Roman" w:cs="Times New Roman"/>
          <w:sz w:val="24"/>
          <w:szCs w:val="24"/>
          <w:lang w:val="en-US"/>
        </w:rPr>
        <w:t xml:space="preserve">data </w:t>
      </w:r>
      <w:r w:rsidR="00816BCD" w:rsidRPr="0023732B">
        <w:rPr>
          <w:rFonts w:ascii="Times New Roman" w:hAnsi="Times New Roman" w:cs="Times New Roman"/>
          <w:sz w:val="24"/>
          <w:szCs w:val="24"/>
          <w:lang w:val="en-US"/>
        </w:rPr>
        <w:t>(content analysis), focusing on the following aspects:</w:t>
      </w:r>
      <w:r w:rsidR="00713DA1" w:rsidRPr="0023732B">
        <w:rPr>
          <w:rFonts w:ascii="Times New Roman" w:hAnsi="Times New Roman" w:cs="Times New Roman"/>
          <w:sz w:val="24"/>
          <w:szCs w:val="24"/>
          <w:lang w:val="en-US"/>
        </w:rPr>
        <w:t xml:space="preserve"> </w:t>
      </w:r>
      <w:bookmarkStart w:id="15" w:name="OLE_LINK27"/>
      <w:r w:rsidR="00713DA1" w:rsidRPr="0023732B">
        <w:rPr>
          <w:rFonts w:ascii="Times New Roman" w:hAnsi="Times New Roman" w:cs="Times New Roman"/>
          <w:sz w:val="24"/>
          <w:szCs w:val="24"/>
          <w:lang w:val="en-US"/>
        </w:rPr>
        <w:t xml:space="preserve">characteristics </w:t>
      </w:r>
      <w:bookmarkEnd w:id="15"/>
      <w:r w:rsidR="00713DA1" w:rsidRPr="0023732B">
        <w:rPr>
          <w:rFonts w:ascii="Times New Roman" w:hAnsi="Times New Roman" w:cs="Times New Roman"/>
          <w:sz w:val="24"/>
          <w:szCs w:val="24"/>
          <w:lang w:val="en-US"/>
        </w:rPr>
        <w:t>of environmental services providers and environmental services users, distribution of benefit from PFES, challenges of implementing PFES</w:t>
      </w:r>
      <w:r w:rsidR="008F09E2" w:rsidRPr="0023732B">
        <w:rPr>
          <w:rFonts w:ascii="Times New Roman" w:hAnsi="Times New Roman" w:cs="Times New Roman"/>
          <w:sz w:val="24"/>
          <w:szCs w:val="24"/>
          <w:lang w:val="en-US"/>
        </w:rPr>
        <w:t>.</w:t>
      </w:r>
    </w:p>
    <w:p w14:paraId="11DC48BE" w14:textId="38C2A3FA" w:rsidR="00D43645" w:rsidRPr="0023732B" w:rsidRDefault="00D43645" w:rsidP="00F2413E">
      <w:pPr>
        <w:pStyle w:val="Heading1"/>
        <w:rPr>
          <w:bCs/>
          <w:lang w:val="en-US"/>
        </w:rPr>
      </w:pPr>
      <w:r w:rsidRPr="0023732B">
        <w:rPr>
          <w:lang w:val="en-US"/>
        </w:rPr>
        <w:t>Results</w:t>
      </w:r>
    </w:p>
    <w:p w14:paraId="32603646" w14:textId="03F6439D" w:rsidR="0087309A" w:rsidRPr="0023732B" w:rsidRDefault="0087309A" w:rsidP="00125F60">
      <w:pPr>
        <w:pStyle w:val="Heading2"/>
        <w:rPr>
          <w:rFonts w:cs="Times New Roman"/>
          <w:szCs w:val="24"/>
          <w:lang w:val="en-US"/>
        </w:rPr>
      </w:pPr>
      <w:r w:rsidRPr="0023732B">
        <w:rPr>
          <w:rFonts w:cs="Times New Roman"/>
          <w:szCs w:val="24"/>
          <w:lang w:val="en-US"/>
        </w:rPr>
        <w:t xml:space="preserve"> </w:t>
      </w:r>
      <w:r w:rsidR="009E0088" w:rsidRPr="0023732B">
        <w:rPr>
          <w:rFonts w:cs="Times New Roman"/>
          <w:szCs w:val="24"/>
          <w:lang w:val="en-US"/>
        </w:rPr>
        <w:t xml:space="preserve">Overview of </w:t>
      </w:r>
      <w:proofErr w:type="gramStart"/>
      <w:r w:rsidRPr="0023732B">
        <w:rPr>
          <w:rFonts w:cs="Times New Roman"/>
          <w:szCs w:val="24"/>
          <w:lang w:val="en-US"/>
        </w:rPr>
        <w:t xml:space="preserve">Thanh Hoa </w:t>
      </w:r>
      <w:r w:rsidR="001B577F" w:rsidRPr="0023732B">
        <w:rPr>
          <w:rFonts w:cs="Times New Roman"/>
          <w:szCs w:val="24"/>
          <w:lang w:val="en-US"/>
        </w:rPr>
        <w:t>f</w:t>
      </w:r>
      <w:r w:rsidRPr="0023732B">
        <w:rPr>
          <w:rFonts w:cs="Times New Roman"/>
          <w:szCs w:val="24"/>
          <w:lang w:val="en-US"/>
        </w:rPr>
        <w:t>orest</w:t>
      </w:r>
      <w:proofErr w:type="gramEnd"/>
      <w:r w:rsidRPr="0023732B">
        <w:rPr>
          <w:rFonts w:cs="Times New Roman"/>
          <w:szCs w:val="24"/>
          <w:lang w:val="en-US"/>
        </w:rPr>
        <w:t xml:space="preserve"> protection </w:t>
      </w:r>
      <w:r w:rsidR="001B577F" w:rsidRPr="0023732B">
        <w:rPr>
          <w:rFonts w:cs="Times New Roman"/>
          <w:szCs w:val="24"/>
          <w:lang w:val="en-US"/>
        </w:rPr>
        <w:t xml:space="preserve">and </w:t>
      </w:r>
      <w:r w:rsidRPr="0023732B">
        <w:rPr>
          <w:rFonts w:cs="Times New Roman"/>
          <w:szCs w:val="24"/>
          <w:lang w:val="en-US"/>
        </w:rPr>
        <w:t xml:space="preserve">development </w:t>
      </w:r>
      <w:r w:rsidR="001B577F" w:rsidRPr="0023732B">
        <w:rPr>
          <w:rFonts w:cs="Times New Roman"/>
          <w:szCs w:val="24"/>
          <w:lang w:val="en-US"/>
        </w:rPr>
        <w:t>f</w:t>
      </w:r>
      <w:r w:rsidRPr="0023732B">
        <w:rPr>
          <w:rFonts w:cs="Times New Roman"/>
          <w:szCs w:val="24"/>
          <w:lang w:val="en-US"/>
        </w:rPr>
        <w:t>und</w:t>
      </w:r>
    </w:p>
    <w:p w14:paraId="242B2374" w14:textId="4E6CEA59" w:rsidR="004F51B0" w:rsidRPr="0023732B" w:rsidRDefault="00B87A92" w:rsidP="00B87A92">
      <w:pPr>
        <w:spacing w:before="20" w:line="330" w:lineRule="exact"/>
        <w:ind w:firstLine="720"/>
        <w:jc w:val="both"/>
        <w:rPr>
          <w:rFonts w:ascii="Times New Roman" w:hAnsi="Times New Roman" w:cs="Times New Roman"/>
          <w:sz w:val="24"/>
          <w:szCs w:val="24"/>
          <w:lang w:val="en-US"/>
        </w:rPr>
      </w:pPr>
      <w:r w:rsidRPr="0023732B">
        <w:rPr>
          <w:rFonts w:ascii="Times New Roman" w:hAnsi="Times New Roman" w:cs="Times New Roman"/>
          <w:sz w:val="24"/>
          <w:szCs w:val="24"/>
          <w:lang w:val="en-US"/>
        </w:rPr>
        <w:t xml:space="preserve">Thanh Hoa </w:t>
      </w:r>
      <w:proofErr w:type="gramStart"/>
      <w:r w:rsidRPr="0023732B">
        <w:rPr>
          <w:rFonts w:ascii="Times New Roman" w:hAnsi="Times New Roman" w:cs="Times New Roman"/>
          <w:sz w:val="24"/>
          <w:szCs w:val="24"/>
          <w:lang w:val="en-US"/>
        </w:rPr>
        <w:t xml:space="preserve">FPDF </w:t>
      </w:r>
      <w:r w:rsidR="0087309A" w:rsidRPr="0023732B">
        <w:rPr>
          <w:rFonts w:ascii="Times New Roman" w:hAnsi="Times New Roman" w:cs="Times New Roman"/>
          <w:sz w:val="24"/>
          <w:szCs w:val="24"/>
          <w:lang w:val="en-US"/>
        </w:rPr>
        <w:t xml:space="preserve"> </w:t>
      </w:r>
      <w:r w:rsidRPr="0023732B">
        <w:rPr>
          <w:rFonts w:ascii="Times New Roman" w:hAnsi="Times New Roman" w:cs="Times New Roman"/>
          <w:sz w:val="24"/>
          <w:szCs w:val="24"/>
          <w:lang w:val="en-US"/>
        </w:rPr>
        <w:t>trực</w:t>
      </w:r>
      <w:proofErr w:type="gramEnd"/>
      <w:r w:rsidRPr="0023732B">
        <w:rPr>
          <w:rFonts w:ascii="Times New Roman" w:hAnsi="Times New Roman" w:cs="Times New Roman"/>
          <w:sz w:val="24"/>
          <w:szCs w:val="24"/>
          <w:lang w:val="en-US"/>
        </w:rPr>
        <w:t xml:space="preserve"> thuộc Sở Nông nghiệp và phát triển nông thôn tỉnh Thanh Hóa </w:t>
      </w:r>
      <w:r w:rsidR="0087309A" w:rsidRPr="0023732B">
        <w:rPr>
          <w:rFonts w:ascii="Times New Roman" w:hAnsi="Times New Roman" w:cs="Times New Roman"/>
          <w:sz w:val="24"/>
          <w:szCs w:val="24"/>
          <w:lang w:val="en-US"/>
        </w:rPr>
        <w:t>được thành lập theo Quyết định số 1822/QĐ-UBND ngày 14/6/2012 của Chủ tịch Ủy ban nhân dân tỉnh Thanh Hoá</w:t>
      </w:r>
      <w:r w:rsidRPr="0023732B">
        <w:rPr>
          <w:rFonts w:ascii="Times New Roman" w:hAnsi="Times New Roman" w:cs="Times New Roman"/>
          <w:sz w:val="24"/>
          <w:szCs w:val="24"/>
          <w:lang w:val="en-US"/>
        </w:rPr>
        <w:t xml:space="preserve"> để triển khai chương trình PFES. </w:t>
      </w:r>
      <w:r w:rsidR="004F51B0" w:rsidRPr="0023732B">
        <w:rPr>
          <w:rFonts w:ascii="Times New Roman" w:hAnsi="Times New Roman" w:cs="Times New Roman"/>
          <w:sz w:val="24"/>
          <w:szCs w:val="24"/>
          <w:lang w:val="en-US"/>
        </w:rPr>
        <w:t xml:space="preserve">Hàng năm, UBND tỉnh Thanh Hóa công bố kết quả hiện trạng rừng trên địa bàn, Thanh Hoa </w:t>
      </w:r>
      <w:bookmarkStart w:id="16" w:name="_Hlk145257384"/>
      <w:r w:rsidR="004F51B0" w:rsidRPr="0023732B">
        <w:rPr>
          <w:rFonts w:ascii="Times New Roman" w:hAnsi="Times New Roman" w:cs="Times New Roman"/>
          <w:sz w:val="24"/>
          <w:szCs w:val="24"/>
          <w:lang w:val="en-US"/>
        </w:rPr>
        <w:t xml:space="preserve">FPDF phối hợp với Chi cục Kiểm lâm, UBND các huyện, xã có diện tích rừng cung ứng PFES, các Hạt Kiểm lâm huyện, các chủ rừng là tổ chức tiến hành xác định lưu vực, kiểm tra, nghiệm thu diện tích rừng cung ứng PFES, đồng thời thanh toán tiền PFES cho các chủ rừng trên địa bàn theo quy định. </w:t>
      </w:r>
      <w:bookmarkEnd w:id="16"/>
      <w:r w:rsidR="004F51B0" w:rsidRPr="0023732B">
        <w:rPr>
          <w:rFonts w:ascii="Times New Roman" w:hAnsi="Times New Roman" w:cs="Times New Roman"/>
          <w:sz w:val="24"/>
          <w:szCs w:val="24"/>
          <w:lang w:val="en-US"/>
        </w:rPr>
        <w:t>Từ năm 2012 đến nay, Thanh Hoa FPDF đã tham mưu và trực tiếp đàm phán ký kết hợp đồng uỷ thác chi trả PFES và trồng rừng thay thế với 30 doanh nghiệp có sử dụng PFES trên địa bàn tỉnh với tổng số tiền thu được về đạt trên 238,91 tỉ đồng.</w:t>
      </w:r>
    </w:p>
    <w:p w14:paraId="7A294536" w14:textId="2F51476E"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r w:rsidRPr="0023732B">
        <w:rPr>
          <w:rFonts w:ascii="Times New Roman" w:hAnsi="Times New Roman" w:cs="Times New Roman"/>
          <w:noProof/>
          <w:sz w:val="24"/>
          <w:szCs w:val="24"/>
          <w:lang w:val="en-US"/>
        </w:rPr>
        <w:lastRenderedPageBreak/>
        <mc:AlternateContent>
          <mc:Choice Requires="wpg">
            <w:drawing>
              <wp:anchor distT="0" distB="0" distL="114300" distR="114300" simplePos="0" relativeHeight="251658240" behindDoc="0" locked="0" layoutInCell="1" allowOverlap="1" wp14:anchorId="5F98C8AB" wp14:editId="3DA46516">
                <wp:simplePos x="0" y="0"/>
                <wp:positionH relativeFrom="column">
                  <wp:posOffset>152400</wp:posOffset>
                </wp:positionH>
                <wp:positionV relativeFrom="paragraph">
                  <wp:posOffset>16721</wp:posOffset>
                </wp:positionV>
                <wp:extent cx="5124628" cy="3477542"/>
                <wp:effectExtent l="0" t="0" r="19050" b="27940"/>
                <wp:wrapNone/>
                <wp:docPr id="1872288043" name="Group 14"/>
                <wp:cNvGraphicFramePr/>
                <a:graphic xmlns:a="http://schemas.openxmlformats.org/drawingml/2006/main">
                  <a:graphicData uri="http://schemas.microsoft.com/office/word/2010/wordprocessingGroup">
                    <wpg:wgp>
                      <wpg:cNvGrpSpPr/>
                      <wpg:grpSpPr>
                        <a:xfrm>
                          <a:off x="0" y="0"/>
                          <a:ext cx="5124628" cy="3477542"/>
                          <a:chOff x="0" y="0"/>
                          <a:chExt cx="5124628" cy="3477542"/>
                        </a:xfrm>
                      </wpg:grpSpPr>
                      <wpg:grpSp>
                        <wpg:cNvPr id="820286086" name="Group 2"/>
                        <wpg:cNvGrpSpPr/>
                        <wpg:grpSpPr>
                          <a:xfrm>
                            <a:off x="0" y="0"/>
                            <a:ext cx="5124628" cy="3477542"/>
                            <a:chOff x="-621099" y="-109182"/>
                            <a:chExt cx="5124832" cy="3477996"/>
                          </a:xfrm>
                        </wpg:grpSpPr>
                        <wps:wsp>
                          <wps:cNvPr id="1433020819" name="Text Box 1"/>
                          <wps:cNvSpPr txBox="1"/>
                          <wps:spPr>
                            <a:xfrm>
                              <a:off x="1924334" y="-109182"/>
                              <a:ext cx="1187355" cy="464024"/>
                            </a:xfrm>
                            <a:prstGeom prst="rect">
                              <a:avLst/>
                            </a:prstGeom>
                            <a:ln/>
                          </wps:spPr>
                          <wps:style>
                            <a:lnRef idx="2">
                              <a:schemeClr val="dk1"/>
                            </a:lnRef>
                            <a:fillRef idx="1">
                              <a:schemeClr val="lt1"/>
                            </a:fillRef>
                            <a:effectRef idx="0">
                              <a:schemeClr val="dk1"/>
                            </a:effectRef>
                            <a:fontRef idx="minor">
                              <a:schemeClr val="dk1"/>
                            </a:fontRef>
                          </wps:style>
                          <wps:txbx>
                            <w:txbxContent>
                              <w:p w14:paraId="044B6C5B"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Ủy ban nhân dân tỉnh Thanh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6006857" name="Text Box 1"/>
                          <wps:cNvSpPr txBox="1"/>
                          <wps:spPr>
                            <a:xfrm>
                              <a:off x="334343" y="680955"/>
                              <a:ext cx="962193" cy="492315"/>
                            </a:xfrm>
                            <a:prstGeom prst="rect">
                              <a:avLst/>
                            </a:prstGeom>
                            <a:ln/>
                          </wps:spPr>
                          <wps:style>
                            <a:lnRef idx="2">
                              <a:schemeClr val="dk1"/>
                            </a:lnRef>
                            <a:fillRef idx="1">
                              <a:schemeClr val="lt1"/>
                            </a:fillRef>
                            <a:effectRef idx="0">
                              <a:schemeClr val="dk1"/>
                            </a:effectRef>
                            <a:fontRef idx="minor">
                              <a:schemeClr val="dk1"/>
                            </a:fontRef>
                          </wps:style>
                          <wps:txbx>
                            <w:txbxContent>
                              <w:p w14:paraId="5C888E90"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Hội đồng quản lý quỹ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229362" name="Text Box 1"/>
                          <wps:cNvSpPr txBox="1"/>
                          <wps:spPr>
                            <a:xfrm>
                              <a:off x="1732545" y="681186"/>
                              <a:ext cx="1529116" cy="492355"/>
                            </a:xfrm>
                            <a:prstGeom prst="rect">
                              <a:avLst/>
                            </a:prstGeom>
                            <a:ln/>
                          </wps:spPr>
                          <wps:style>
                            <a:lnRef idx="2">
                              <a:schemeClr val="dk1"/>
                            </a:lnRef>
                            <a:fillRef idx="1">
                              <a:schemeClr val="lt1"/>
                            </a:fillRef>
                            <a:effectRef idx="0">
                              <a:schemeClr val="dk1"/>
                            </a:effectRef>
                            <a:fontRef idx="minor">
                              <a:schemeClr val="dk1"/>
                            </a:fontRef>
                          </wps:style>
                          <wps:txbx>
                            <w:txbxContent>
                              <w:p w14:paraId="7DD20A4B"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Sở nông nghiệp và phát triển nông thôn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1150158" name="Text Box 1"/>
                          <wps:cNvSpPr txBox="1"/>
                          <wps:spPr>
                            <a:xfrm>
                              <a:off x="1583919" y="1511085"/>
                              <a:ext cx="1752936" cy="65509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DE1D33B"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Ban quản lý quỹ bảo vệ, phát triển rừng và phòng, chống thiên </w:t>
                                </w:r>
                                <w:proofErr w:type="gramStart"/>
                                <w:r w:rsidRPr="00C71073">
                                  <w:rPr>
                                    <w:rFonts w:ascii="Times New Roman" w:hAnsi="Times New Roman" w:cs="Times New Roman"/>
                                    <w:sz w:val="24"/>
                                    <w:szCs w:val="24"/>
                                    <w:lang w:val="en-US"/>
                                  </w:rPr>
                                  <w:t>tai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2841400" name="Text Box 1"/>
                          <wps:cNvSpPr txBox="1"/>
                          <wps:spPr>
                            <a:xfrm>
                              <a:off x="-621099" y="1658213"/>
                              <a:ext cx="900752" cy="464024"/>
                            </a:xfrm>
                            <a:prstGeom prst="rect">
                              <a:avLst/>
                            </a:prstGeom>
                            <a:ln/>
                          </wps:spPr>
                          <wps:style>
                            <a:lnRef idx="2">
                              <a:schemeClr val="dk1"/>
                            </a:lnRef>
                            <a:fillRef idx="1">
                              <a:schemeClr val="lt1"/>
                            </a:fillRef>
                            <a:effectRef idx="0">
                              <a:schemeClr val="dk1"/>
                            </a:effectRef>
                            <a:fontRef idx="minor">
                              <a:schemeClr val="dk1"/>
                            </a:fontRef>
                          </wps:style>
                          <wps:txbx>
                            <w:txbxContent>
                              <w:p w14:paraId="5B718587"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Ban kiểm soát </w:t>
                                </w:r>
                                <w:proofErr w:type="gramStart"/>
                                <w:r w:rsidRPr="00C71073">
                                  <w:rPr>
                                    <w:rFonts w:ascii="Times New Roman" w:hAnsi="Times New Roman" w:cs="Times New Roman"/>
                                    <w:sz w:val="24"/>
                                    <w:szCs w:val="24"/>
                                    <w:lang w:val="en-US"/>
                                  </w:rPr>
                                  <w:t>quỹ</w:t>
                                </w:r>
                                <w:proofErr w:type="gramEnd"/>
                                <w:r w:rsidRPr="00C71073">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123872" name="Text Box 1"/>
                          <wps:cNvSpPr txBox="1"/>
                          <wps:spPr>
                            <a:xfrm>
                              <a:off x="279634" y="2666661"/>
                              <a:ext cx="1187536" cy="650192"/>
                            </a:xfrm>
                            <a:prstGeom prst="rect">
                              <a:avLst/>
                            </a:prstGeom>
                            <a:ln/>
                          </wps:spPr>
                          <wps:style>
                            <a:lnRef idx="2">
                              <a:schemeClr val="dk1"/>
                            </a:lnRef>
                            <a:fillRef idx="1">
                              <a:schemeClr val="lt1"/>
                            </a:fillRef>
                            <a:effectRef idx="0">
                              <a:schemeClr val="dk1"/>
                            </a:effectRef>
                            <a:fontRef idx="minor">
                              <a:schemeClr val="dk1"/>
                            </a:fontRef>
                          </wps:style>
                          <wps:txbx>
                            <w:txbxContent>
                              <w:p w14:paraId="2D1C7911"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Phòng quản lý quỹ bảo vệ và phát triển rừng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670476" name="Text Box 1"/>
                          <wps:cNvSpPr txBox="1"/>
                          <wps:spPr>
                            <a:xfrm>
                              <a:off x="1807843" y="2701588"/>
                              <a:ext cx="1174165" cy="512895"/>
                            </a:xfrm>
                            <a:prstGeom prst="rect">
                              <a:avLst/>
                            </a:prstGeom>
                            <a:ln/>
                          </wps:spPr>
                          <wps:style>
                            <a:lnRef idx="2">
                              <a:schemeClr val="dk1"/>
                            </a:lnRef>
                            <a:fillRef idx="1">
                              <a:schemeClr val="lt1"/>
                            </a:fillRef>
                            <a:effectRef idx="0">
                              <a:schemeClr val="dk1"/>
                            </a:effectRef>
                            <a:fontRef idx="minor">
                              <a:schemeClr val="dk1"/>
                            </a:fontRef>
                          </wps:style>
                          <wps:txbx>
                            <w:txbxContent>
                              <w:p w14:paraId="385D3FAB"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Phòng hành chính tổng hợp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641144" name="Text Box 1"/>
                          <wps:cNvSpPr txBox="1"/>
                          <wps:spPr>
                            <a:xfrm>
                              <a:off x="3336849" y="2672779"/>
                              <a:ext cx="1166884" cy="696035"/>
                            </a:xfrm>
                            <a:prstGeom prst="rect">
                              <a:avLst/>
                            </a:prstGeom>
                            <a:ln/>
                          </wps:spPr>
                          <wps:style>
                            <a:lnRef idx="2">
                              <a:schemeClr val="dk1"/>
                            </a:lnRef>
                            <a:fillRef idx="1">
                              <a:schemeClr val="lt1"/>
                            </a:fillRef>
                            <a:effectRef idx="0">
                              <a:schemeClr val="dk1"/>
                            </a:effectRef>
                            <a:fontRef idx="minor">
                              <a:schemeClr val="dk1"/>
                            </a:fontRef>
                          </wps:style>
                          <wps:txbx>
                            <w:txbxContent>
                              <w:p w14:paraId="6C604954"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Phòng quản lý quỹ phòng, chống thiên tai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20039497" name="Group 13"/>
                        <wpg:cNvGrpSpPr/>
                        <wpg:grpSpPr>
                          <a:xfrm>
                            <a:off x="383275" y="136477"/>
                            <a:ext cx="4143233" cy="2644920"/>
                            <a:chOff x="0" y="0"/>
                            <a:chExt cx="4143233" cy="2644920"/>
                          </a:xfrm>
                        </wpg:grpSpPr>
                        <wps:wsp>
                          <wps:cNvPr id="139777071" name="Straight Arrow Connector 3"/>
                          <wps:cNvCnPr/>
                          <wps:spPr>
                            <a:xfrm>
                              <a:off x="2715620" y="327547"/>
                              <a:ext cx="0" cy="326045"/>
                            </a:xfrm>
                            <a:prstGeom prst="straightConnector1">
                              <a:avLst/>
                            </a:prstGeom>
                            <a:ln>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4849572" name="Straight Arrow Connector 3"/>
                          <wps:cNvCnPr/>
                          <wps:spPr>
                            <a:xfrm>
                              <a:off x="2715620" y="1160060"/>
                              <a:ext cx="0" cy="326045"/>
                            </a:xfrm>
                            <a:prstGeom prst="straightConnector1">
                              <a:avLst/>
                            </a:prstGeom>
                            <a:ln>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96204516" name="Straight Connector 4"/>
                          <wps:cNvCnPr/>
                          <wps:spPr>
                            <a:xfrm>
                              <a:off x="1037230" y="0"/>
                              <a:ext cx="1126161" cy="0"/>
                            </a:xfrm>
                            <a:prstGeom prst="line">
                              <a:avLst/>
                            </a:prstGeom>
                            <a:ln>
                              <a:solidFill>
                                <a:schemeClr val="tx1"/>
                              </a:solidFill>
                              <a:headEnd type="none"/>
                            </a:ln>
                          </wps:spPr>
                          <wps:style>
                            <a:lnRef idx="1">
                              <a:schemeClr val="dk1"/>
                            </a:lnRef>
                            <a:fillRef idx="0">
                              <a:schemeClr val="dk1"/>
                            </a:fillRef>
                            <a:effectRef idx="0">
                              <a:schemeClr val="dk1"/>
                            </a:effectRef>
                            <a:fontRef idx="minor">
                              <a:schemeClr val="tx1"/>
                            </a:fontRef>
                          </wps:style>
                          <wps:bodyPr/>
                        </wps:wsp>
                        <wps:wsp>
                          <wps:cNvPr id="1173082829" name="Straight Arrow Connector 5"/>
                          <wps:cNvCnPr/>
                          <wps:spPr>
                            <a:xfrm>
                              <a:off x="1031544" y="0"/>
                              <a:ext cx="0" cy="653302"/>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49927591" name="Straight Connector 6"/>
                          <wps:cNvCnPr/>
                          <wps:spPr>
                            <a:xfrm>
                              <a:off x="0" y="852985"/>
                              <a:ext cx="573518" cy="0"/>
                            </a:xfrm>
                            <a:prstGeom prst="line">
                              <a:avLst/>
                            </a:prstGeom>
                            <a:ln>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326919718" name="Straight Arrow Connector 7"/>
                          <wps:cNvCnPr/>
                          <wps:spPr>
                            <a:xfrm>
                              <a:off x="1138" y="852985"/>
                              <a:ext cx="0" cy="742012"/>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833870313" name="Straight Arrow Connector 8"/>
                          <wps:cNvCnPr/>
                          <wps:spPr>
                            <a:xfrm>
                              <a:off x="1031544" y="1146412"/>
                              <a:ext cx="0" cy="149280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889189038" name="Straight Connector 9"/>
                          <wps:cNvCnPr/>
                          <wps:spPr>
                            <a:xfrm>
                              <a:off x="1535373" y="907577"/>
                              <a:ext cx="435975" cy="0"/>
                            </a:xfrm>
                            <a:prstGeom prst="line">
                              <a:avLst/>
                            </a:prstGeom>
                            <a:ln>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1907691522" name="Straight Connector 10"/>
                          <wps:cNvCnPr/>
                          <wps:spPr>
                            <a:xfrm>
                              <a:off x="2715905" y="2142699"/>
                              <a:ext cx="0" cy="137364"/>
                            </a:xfrm>
                            <a:prstGeom prst="line">
                              <a:avLst/>
                            </a:prstGeom>
                            <a:ln>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1635300077" name="Straight Connector 11"/>
                          <wps:cNvCnPr/>
                          <wps:spPr>
                            <a:xfrm>
                              <a:off x="1289714" y="2279177"/>
                              <a:ext cx="2852382" cy="0"/>
                            </a:xfrm>
                            <a:prstGeom prst="line">
                              <a:avLst/>
                            </a:prstGeom>
                            <a:ln>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2592990" name="Straight Arrow Connector 12"/>
                          <wps:cNvCnPr/>
                          <wps:spPr>
                            <a:xfrm>
                              <a:off x="1290851" y="2279177"/>
                              <a:ext cx="0" cy="3589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20354733" name="Straight Arrow Connector 12"/>
                          <wps:cNvCnPr/>
                          <wps:spPr>
                            <a:xfrm>
                              <a:off x="2717042" y="2286000"/>
                              <a:ext cx="0" cy="3587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395071137" name="Straight Arrow Connector 12"/>
                          <wps:cNvCnPr/>
                          <wps:spPr>
                            <a:xfrm>
                              <a:off x="4143233" y="2286000"/>
                              <a:ext cx="0" cy="3589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F98C8AB" id="Group 14" o:spid="_x0000_s1026" style="position:absolute;left:0;text-align:left;margin-left:12pt;margin-top:1.3pt;width:403.5pt;height:273.8pt;z-index:251658240" coordsize="51246,3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">
                <v:group id="Group 2" o:spid="_x0000_s1027" style="position:absolute;width:51246;height:34775" coordorigin="-6210,-1091" coordsize="51248,3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">
                  <v:shapetype id="_x0000_t202" coordsize="21600,21600" o:spt="202" path="m,l,21600r21600,l21600,xe">
                    <v:stroke joinstyle="miter"/>
                    <v:path gradientshapeok="t" o:connecttype="rect"/>
                  </v:shapetype>
                  <v:shape id="Text Box 1" o:spid="_x0000_s1028" type="#_x0000_t202" style="position:absolute;left:19243;top:-1091;width:11873;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" fillcolor="white [3201]" strokecolor="black [3200]" strokeweight="1pt">
                    <v:textbox>
                      <w:txbxContent>
                        <w:p w14:paraId="044B6C5B"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Ủy ban nhân dân tỉnh Thanh Hóa</w:t>
                          </w:r>
                        </w:p>
                      </w:txbxContent>
                    </v:textbox>
                  </v:shape>
                  <v:shape id="Text Box 1" o:spid="_x0000_s1029" type="#_x0000_t202" style="position:absolute;left:3343;top:6809;width:9622;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" fillcolor="white [3201]" strokecolor="black [3200]" strokeweight="1pt">
                    <v:textbox>
                      <w:txbxContent>
                        <w:p w14:paraId="5C888E90"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Hội đồng quản lý quỹ </w:t>
                          </w:r>
                        </w:p>
                      </w:txbxContent>
                    </v:textbox>
                  </v:shape>
                  <v:shape id="Text Box 1" o:spid="_x0000_s1030" type="#_x0000_t202" style="position:absolute;left:17325;top:6811;width:15291;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" fillcolor="white [3201]" strokecolor="black [3200]" strokeweight="1pt">
                    <v:textbox>
                      <w:txbxContent>
                        <w:p w14:paraId="7DD20A4B"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Sở nông nghiệp và phát triển nông thôn</w:t>
                          </w:r>
                        </w:p>
                      </w:txbxContent>
                    </v:textbox>
                  </v:shape>
                  <v:shape id="Text Box 1" o:spid="_x0000_s1031" type="#_x0000_t202" style="position:absolute;left:15839;top:15110;width:17529;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" fillcolor="white [3201]" strokecolor="#ed7d31 [3205]" strokeweight="1pt">
                    <v:textbox>
                      <w:txbxContent>
                        <w:p w14:paraId="7DE1D33B"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Ban quản lý quỹ bảo vệ, phát triển rừng và phòng, chống thiên tai</w:t>
                          </w:r>
                        </w:p>
                      </w:txbxContent>
                    </v:textbox>
                  </v:shape>
                  <v:shape id="Text Box 1" o:spid="_x0000_s1032" type="#_x0000_t202" style="position:absolute;left:-6210;top:16582;width:9006;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" fillcolor="white [3201]" strokecolor="black [3200]" strokeweight="1pt">
                    <v:textbox>
                      <w:txbxContent>
                        <w:p w14:paraId="5B718587"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Ban kiểm soát quỹ </w:t>
                          </w:r>
                        </w:p>
                      </w:txbxContent>
                    </v:textbox>
                  </v:shape>
                  <v:shape id="Text Box 1" o:spid="_x0000_s1033" type="#_x0000_t202" style="position:absolute;left:2796;top:26666;width:11875;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" fillcolor="white [3201]" strokecolor="black [3200]" strokeweight="1pt">
                    <v:textbox>
                      <w:txbxContent>
                        <w:p w14:paraId="2D1C7911"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Phòng quản lý quỹ bảo vệ và phát triển rừng </w:t>
                          </w:r>
                        </w:p>
                      </w:txbxContent>
                    </v:textbox>
                  </v:shape>
                  <v:shape id="Text Box 1" o:spid="_x0000_s1034" type="#_x0000_t202" style="position:absolute;left:18078;top:27015;width:11742;height:5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" fillcolor="white [3201]" strokecolor="black [3200]" strokeweight="1pt">
                    <v:textbox>
                      <w:txbxContent>
                        <w:p w14:paraId="385D3FAB"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Phòng hành chính tổng hợp </w:t>
                          </w:r>
                        </w:p>
                      </w:txbxContent>
                    </v:textbox>
                  </v:shape>
                  <v:shape id="Text Box 1" o:spid="_x0000_s1035" type="#_x0000_t202" style="position:absolute;left:33368;top:26727;width:11669;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" fillcolor="white [3201]" strokecolor="black [3200]" strokeweight="1pt">
                    <v:textbox>
                      <w:txbxContent>
                        <w:p w14:paraId="6C604954" w14:textId="77777777" w:rsidR="004F51B0" w:rsidRPr="00C71073" w:rsidRDefault="004F51B0" w:rsidP="004F51B0">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Phòng quản lý quỹ phòng, chống thiên tai </w:t>
                          </w:r>
                        </w:p>
                      </w:txbxContent>
                    </v:textbox>
                  </v:shape>
                </v:group>
                <v:group id="Group 13" o:spid="_x0000_s1036" style="position:absolute;left:3832;top:1364;width:41433;height:26449" coordsize="41432,2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3" o:spid="_x0000_s1037" type="#_x0000_t32" style="position:absolute;left:27156;top:3275;width:0;height:3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" strokecolor="black [3213]" strokeweight=".5pt">
                    <v:stroke endarrow="block" joinstyle="miter"/>
                  </v:shape>
                  <v:shape id="Straight Arrow Connector 3" o:spid="_x0000_s1038" type="#_x0000_t32" style="position:absolute;left:27156;top:11600;width:0;height:3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" strokecolor="black [3213]" strokeweight=".5pt">
                    <v:stroke endarrow="block" joinstyle="miter"/>
                  </v:shape>
                  <v:line id="Straight Connector 4" o:spid="_x0000_s1039" style="position:absolute;visibility:visible;mso-wrap-style:square" from="10372,0" to="21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" strokecolor="black [3213]" strokeweight=".5pt">
                    <v:stroke joinstyle="miter"/>
                  </v:line>
                  <v:shape id="Straight Arrow Connector 5" o:spid="_x0000_s1040" type="#_x0000_t32" style="position:absolute;left:10315;width:0;height:6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" strokecolor="black [3213]" strokeweight=".5pt">
                    <v:stroke endarrow="block" joinstyle="miter"/>
                  </v:shape>
                  <v:line id="Straight Connector 6" o:spid="_x0000_s1041" style="position:absolute;visibility:visible;mso-wrap-style:square" from="0,8529" to="5735,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" strokecolor="black [3213]" strokeweight=".5pt">
                    <v:stroke joinstyle="miter"/>
                  </v:line>
                  <v:shape id="Straight Arrow Connector 7" o:spid="_x0000_s1042" type="#_x0000_t32" style="position:absolute;left:11;top:8529;width:0;height:7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" strokecolor="black [3213]" strokeweight=".5pt">
                    <v:stroke endarrow="block" joinstyle="miter"/>
                  </v:shape>
                  <v:shape id="Straight Arrow Connector 8" o:spid="_x0000_s1043" type="#_x0000_t32" style="position:absolute;left:10315;top:11464;width:0;height:14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" strokecolor="black [3213]" strokeweight=".5pt">
                    <v:stroke endarrow="block" joinstyle="miter"/>
                  </v:shape>
                  <v:line id="Straight Connector 9" o:spid="_x0000_s1044" style="position:absolute;visibility:visible;mso-wrap-style:square" from="15353,9075" to="19713,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" strokecolor="black [3213]" strokeweight=".5pt">
                    <v:stroke joinstyle="miter"/>
                  </v:line>
                  <v:line id="Straight Connector 10" o:spid="_x0000_s1045" style="position:absolute;visibility:visible;mso-wrap-style:square" from="27159,21426" to="27159,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" strokecolor="black [3213]" strokeweight=".5pt">
                    <v:stroke joinstyle="miter"/>
                  </v:line>
                  <v:line id="Straight Connector 11" o:spid="_x0000_s1046" style="position:absolute;visibility:visible;mso-wrap-style:square" from="12897,22791" to="41420,2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" strokecolor="black [3213]" strokeweight=".5pt">
                    <v:stroke joinstyle="miter"/>
                  </v:line>
                  <v:shape id="Straight Arrow Connector 12" o:spid="_x0000_s1047" type="#_x0000_t32" style="position:absolute;left:12908;top:22791;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" strokecolor="black [3213]" strokeweight=".5pt">
                    <v:stroke endarrow="block" joinstyle="miter"/>
                  </v:shape>
                  <v:shape id="Straight Arrow Connector 12" o:spid="_x0000_s1048" type="#_x0000_t32" style="position:absolute;left:27170;top:22860;width:0;height:3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" strokecolor="black [3213]" strokeweight=".5pt">
                    <v:stroke endarrow="block" joinstyle="miter"/>
                  </v:shape>
                  <v:shape id="Straight Arrow Connector 12" o:spid="_x0000_s1049" type="#_x0000_t32" style="position:absolute;left:41432;top:22860;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" strokecolor="black [3213]" strokeweight=".5pt">
                    <v:stroke endarrow="block" joinstyle="miter"/>
                  </v:shape>
                </v:group>
              </v:group>
            </w:pict>
          </mc:Fallback>
        </mc:AlternateContent>
      </w:r>
    </w:p>
    <w:p w14:paraId="6D2DF959" w14:textId="336B1D56"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p>
    <w:p w14:paraId="71008664" w14:textId="77777777"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p>
    <w:p w14:paraId="6F6066BA" w14:textId="77777777"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p>
    <w:p w14:paraId="4C64441A" w14:textId="77777777"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p>
    <w:p w14:paraId="03623343" w14:textId="77777777"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p>
    <w:p w14:paraId="097CBDBC" w14:textId="77777777"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p>
    <w:p w14:paraId="1A7C843D" w14:textId="77777777"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p>
    <w:p w14:paraId="66C86BC7" w14:textId="77777777"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p>
    <w:p w14:paraId="53EA6A2C" w14:textId="77777777"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p>
    <w:p w14:paraId="1FFC6981" w14:textId="77777777" w:rsidR="004F51B0" w:rsidRPr="0023732B" w:rsidRDefault="004F51B0" w:rsidP="004F51B0">
      <w:pPr>
        <w:ind w:left="709"/>
        <w:rPr>
          <w:rFonts w:ascii="Times New Roman" w:hAnsi="Times New Roman" w:cs="Times New Roman"/>
          <w:sz w:val="24"/>
          <w:szCs w:val="24"/>
          <w:lang w:val="en-US"/>
        </w:rPr>
      </w:pPr>
      <w:r w:rsidRPr="0023732B">
        <w:rPr>
          <w:rFonts w:ascii="Times New Roman" w:hAnsi="Times New Roman" w:cs="Times New Roman"/>
          <w:sz w:val="24"/>
          <w:szCs w:val="24"/>
          <w:lang w:val="en-US"/>
        </w:rPr>
        <w:t xml:space="preserve">Vẽ sơ đồ cơ cấu tổ chức của quỹ </w:t>
      </w:r>
      <w:r w:rsidRPr="0023732B">
        <w:rPr>
          <w:rFonts w:ascii="Times New Roman" w:hAnsi="Times New Roman" w:cs="Times New Roman"/>
          <w:sz w:val="24"/>
          <w:szCs w:val="24"/>
          <w:highlight w:val="yellow"/>
          <w:lang w:val="en-US"/>
        </w:rPr>
        <w:t>(tham khảo sơ đồ của USAID để revised nếu cần)</w:t>
      </w:r>
    </w:p>
    <w:p w14:paraId="25FBEBB7" w14:textId="77777777" w:rsidR="004F51B0" w:rsidRPr="0023732B" w:rsidRDefault="004F51B0" w:rsidP="004F51B0">
      <w:pPr>
        <w:tabs>
          <w:tab w:val="left" w:pos="720"/>
        </w:tabs>
        <w:spacing w:line="360" w:lineRule="auto"/>
        <w:ind w:firstLine="720"/>
        <w:jc w:val="both"/>
        <w:rPr>
          <w:rFonts w:ascii="Times New Roman" w:hAnsi="Times New Roman" w:cs="Times New Roman"/>
          <w:sz w:val="24"/>
          <w:szCs w:val="24"/>
          <w:lang w:val="en-US"/>
        </w:rPr>
      </w:pPr>
      <w:r w:rsidRPr="0023732B">
        <w:rPr>
          <w:rFonts w:ascii="Times New Roman" w:hAnsi="Times New Roman" w:cs="Times New Roman"/>
          <w:sz w:val="24"/>
          <w:szCs w:val="24"/>
          <w:lang w:val="en-US"/>
        </w:rPr>
        <w:t>So với khi thành lập, định mức thu và chi tiền PFES ngày càng tăng, cụ thể khi mới triển khai thực hiện chính sách, định mức chi trả bình quân theo từng lưu vực từ 10.000-70.000 đồng/ha/năm nhưng đến nay mức chi trả bình quân tăng lên từ 20.000-150.000 đồng/ha/năm. Nguồn tiền PFES được hưởng hàng năm là nguồn lực quan trọng góp phần thực hiện chủ trương xã hội hoá công tác bảo vệ và phát triển rừng trên địa bàn tỉnh, góp phần hỗ trợ các chủ rừng cung ứng PFES chủ động về nguồn tài chính để triển khai các hoạt động như chi cho công tác tuần tra bảo vệ rừng, chi đầu tư lâm sinh, xây dựng các công trình công cộng của thôn.</w:t>
      </w:r>
    </w:p>
    <w:p w14:paraId="11CA9117" w14:textId="4F8ACA66" w:rsidR="00865FC6" w:rsidRPr="0023732B" w:rsidRDefault="00865FC6" w:rsidP="00125F60">
      <w:pPr>
        <w:pStyle w:val="Heading2"/>
        <w:rPr>
          <w:rFonts w:cs="Times New Roman"/>
          <w:szCs w:val="24"/>
          <w:lang w:val="en-US"/>
        </w:rPr>
      </w:pPr>
      <w:r w:rsidRPr="0023732B">
        <w:rPr>
          <w:rFonts w:cs="Times New Roman"/>
          <w:szCs w:val="24"/>
          <w:lang w:val="en-US"/>
        </w:rPr>
        <w:t xml:space="preserve"> </w:t>
      </w:r>
      <w:bookmarkStart w:id="17" w:name="OLE_LINK28"/>
      <w:r w:rsidRPr="0023732B">
        <w:rPr>
          <w:rFonts w:cs="Times New Roman"/>
          <w:szCs w:val="24"/>
          <w:lang w:val="en-US"/>
        </w:rPr>
        <w:t xml:space="preserve">Environmental services Users </w:t>
      </w:r>
      <w:bookmarkEnd w:id="17"/>
      <w:r w:rsidRPr="0023732B">
        <w:rPr>
          <w:rFonts w:cs="Times New Roman"/>
          <w:szCs w:val="24"/>
          <w:lang w:val="en-US"/>
        </w:rPr>
        <w:t>in Thanh Hoa Province</w:t>
      </w:r>
      <w:r w:rsidR="00B87A92" w:rsidRPr="0023732B">
        <w:rPr>
          <w:rFonts w:cs="Times New Roman"/>
          <w:szCs w:val="24"/>
          <w:lang w:val="en-US"/>
        </w:rPr>
        <w:t xml:space="preserve"> </w:t>
      </w:r>
    </w:p>
    <w:p w14:paraId="76B2750C" w14:textId="32923787" w:rsidR="004527A9" w:rsidRPr="0023732B" w:rsidRDefault="004527A9" w:rsidP="006A4159">
      <w:pPr>
        <w:jc w:val="both"/>
        <w:rPr>
          <w:rFonts w:ascii="Times New Roman" w:hAnsi="Times New Roman" w:cs="Times New Roman"/>
          <w:sz w:val="24"/>
          <w:szCs w:val="24"/>
          <w:lang w:val="en-US"/>
        </w:rPr>
      </w:pPr>
      <w:r w:rsidRPr="0023732B">
        <w:rPr>
          <w:rFonts w:ascii="Times New Roman" w:hAnsi="Times New Roman" w:cs="Times New Roman"/>
          <w:sz w:val="24"/>
          <w:szCs w:val="24"/>
          <w:lang w:val="en-US"/>
        </w:rPr>
        <w:t xml:space="preserve">Theo luật lâm nghiệp 2017, và điều 59 nghị định 156/2018/NĐ-CP quy định mức chi trả đối với những người sử dụng dịch vụ môi trường như sau; (1) nhà máy thủy điện chi trả 36 VND/kwh; </w:t>
      </w:r>
      <w:r w:rsidR="006A4159" w:rsidRPr="0023732B">
        <w:rPr>
          <w:rFonts w:ascii="Times New Roman" w:hAnsi="Times New Roman" w:cs="Times New Roman"/>
          <w:sz w:val="24"/>
          <w:szCs w:val="24"/>
          <w:lang w:val="en-US"/>
        </w:rPr>
        <w:t xml:space="preserve">(2) cơ sở cung ứng nước chi phí 52 đồng/m3; (3) indutrial water users chi trả 50 đông/m3; (3) ecotourism companies and công ty nuôi trồng thủy sản chi trả tối thiểu 1% tổng doanh thu. Nhà máy thủy điện đóng góp nhiều nhất chi trả dịch vụ môi trường rừng </w:t>
      </w:r>
      <w:r w:rsidR="00DF6451" w:rsidRPr="0023732B">
        <w:rPr>
          <w:rFonts w:ascii="Times New Roman" w:hAnsi="Times New Roman" w:cs="Times New Roman"/>
          <w:sz w:val="24"/>
          <w:szCs w:val="24"/>
          <w:lang w:val="en-US"/>
        </w:rPr>
        <w:t>với trên 84 tỷ trong khoảng thời gian 2020-2022, công ty cung cấp nước chỉ đóng góp trên 8.6 tỷ đồng</w:t>
      </w:r>
      <w:r w:rsidR="00937C80" w:rsidRPr="0023732B">
        <w:rPr>
          <w:rFonts w:ascii="Times New Roman" w:hAnsi="Times New Roman" w:cs="Times New Roman"/>
          <w:sz w:val="24"/>
          <w:szCs w:val="24"/>
          <w:lang w:val="en-US"/>
        </w:rPr>
        <w:t xml:space="preserve"> </w:t>
      </w:r>
      <w:r w:rsidR="00937C80" w:rsidRPr="0023732B">
        <w:rPr>
          <w:rFonts w:ascii="Times New Roman" w:hAnsi="Times New Roman" w:cs="Times New Roman"/>
          <w:sz w:val="24"/>
          <w:szCs w:val="24"/>
          <w:highlight w:val="yellow"/>
          <w:lang w:val="en-US"/>
        </w:rPr>
        <w:t>(table…)</w:t>
      </w:r>
      <w:r w:rsidR="00DF6451" w:rsidRPr="0023732B">
        <w:rPr>
          <w:rFonts w:ascii="Times New Roman" w:hAnsi="Times New Roman" w:cs="Times New Roman"/>
          <w:sz w:val="24"/>
          <w:szCs w:val="24"/>
          <w:lang w:val="en-US"/>
        </w:rPr>
        <w:t>. Mạc dù tỉnh Thanh Hóa có nhiều cơ sở kinh doanh du lịch sinh thái như tại Ben En National Park, Pu Luong Nature Reserve nhưng đóng góp PFES từ ecotourism companies</w:t>
      </w:r>
      <w:r w:rsidR="0042150A">
        <w:rPr>
          <w:rFonts w:ascii="Times New Roman" w:hAnsi="Times New Roman" w:cs="Times New Roman"/>
          <w:sz w:val="24"/>
          <w:szCs w:val="24"/>
          <w:lang w:val="en-US"/>
        </w:rPr>
        <w:t xml:space="preserve"> chỉ chiếm 0.02%, and PFES chưa triển khai tới a</w:t>
      </w:r>
      <w:r w:rsidR="0042150A" w:rsidRPr="0023732B">
        <w:rPr>
          <w:rFonts w:ascii="Times New Roman" w:hAnsi="Times New Roman" w:cs="Times New Roman"/>
          <w:sz w:val="24"/>
          <w:szCs w:val="24"/>
          <w:lang w:val="en-US"/>
        </w:rPr>
        <w:t>quaculture companies</w:t>
      </w:r>
      <w:r w:rsidR="00DF6451" w:rsidRPr="0023732B">
        <w:rPr>
          <w:rFonts w:ascii="Times New Roman" w:hAnsi="Times New Roman" w:cs="Times New Roman"/>
          <w:sz w:val="24"/>
          <w:szCs w:val="24"/>
          <w:lang w:val="en-US"/>
        </w:rPr>
        <w:t>.</w:t>
      </w:r>
    </w:p>
    <w:p w14:paraId="0A08DB2B" w14:textId="77777777" w:rsidR="00CE3D4C" w:rsidRPr="0023732B" w:rsidRDefault="00CE3D4C" w:rsidP="00006785">
      <w:pPr>
        <w:rPr>
          <w:rFonts w:ascii="Times New Roman" w:hAnsi="Times New Roman" w:cs="Times New Roman"/>
          <w:color w:val="212529"/>
          <w:sz w:val="24"/>
          <w:szCs w:val="24"/>
          <w:shd w:val="clear" w:color="auto" w:fill="FFFFFF"/>
        </w:rPr>
      </w:pPr>
    </w:p>
    <w:tbl>
      <w:tblPr>
        <w:tblW w:w="9209" w:type="dxa"/>
        <w:tblLook w:val="04A0" w:firstRow="1" w:lastRow="0" w:firstColumn="1" w:lastColumn="0" w:noHBand="0" w:noVBand="1"/>
      </w:tblPr>
      <w:tblGrid>
        <w:gridCol w:w="510"/>
        <w:gridCol w:w="2495"/>
        <w:gridCol w:w="1296"/>
        <w:gridCol w:w="1296"/>
        <w:gridCol w:w="1296"/>
        <w:gridCol w:w="1296"/>
        <w:gridCol w:w="1020"/>
      </w:tblGrid>
      <w:tr w:rsidR="004E56CA" w:rsidRPr="0023732B" w14:paraId="558871E3" w14:textId="77777777" w:rsidTr="004E56C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E11C9F5"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D73E7"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Đơn vị nộp tiền DVMTR</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14:paraId="06D42BBB"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Kết quả thu hàng năm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E4B00"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Tổng thu</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AFFCF8"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Tỷ lệ %</w:t>
            </w:r>
          </w:p>
        </w:tc>
      </w:tr>
      <w:tr w:rsidR="004E56CA" w:rsidRPr="0023732B" w14:paraId="43F1FCE1" w14:textId="77777777" w:rsidTr="004E56CA">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5E95A"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6245F"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p>
        </w:tc>
        <w:tc>
          <w:tcPr>
            <w:tcW w:w="0" w:type="auto"/>
            <w:tcBorders>
              <w:top w:val="nil"/>
              <w:left w:val="nil"/>
              <w:bottom w:val="single" w:sz="4" w:space="0" w:color="auto"/>
              <w:right w:val="single" w:sz="4" w:space="0" w:color="auto"/>
            </w:tcBorders>
            <w:shd w:val="clear" w:color="auto" w:fill="auto"/>
            <w:vAlign w:val="center"/>
            <w:hideMark/>
          </w:tcPr>
          <w:p w14:paraId="5DBE21F5"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
              </w:rPr>
              <w:t>Năm 2020</w:t>
            </w:r>
          </w:p>
        </w:tc>
        <w:tc>
          <w:tcPr>
            <w:tcW w:w="0" w:type="auto"/>
            <w:tcBorders>
              <w:top w:val="nil"/>
              <w:left w:val="nil"/>
              <w:bottom w:val="single" w:sz="4" w:space="0" w:color="auto"/>
              <w:right w:val="single" w:sz="4" w:space="0" w:color="auto"/>
            </w:tcBorders>
            <w:shd w:val="clear" w:color="auto" w:fill="auto"/>
            <w:vAlign w:val="center"/>
            <w:hideMark/>
          </w:tcPr>
          <w:p w14:paraId="62299EDA"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
              </w:rPr>
              <w:t>Năm 2021</w:t>
            </w:r>
          </w:p>
        </w:tc>
        <w:tc>
          <w:tcPr>
            <w:tcW w:w="0" w:type="auto"/>
            <w:tcBorders>
              <w:top w:val="nil"/>
              <w:left w:val="nil"/>
              <w:bottom w:val="single" w:sz="4" w:space="0" w:color="auto"/>
              <w:right w:val="single" w:sz="4" w:space="0" w:color="auto"/>
            </w:tcBorders>
            <w:shd w:val="clear" w:color="auto" w:fill="auto"/>
            <w:vAlign w:val="center"/>
            <w:hideMark/>
          </w:tcPr>
          <w:p w14:paraId="71BFEBC8"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
              </w:rPr>
              <w:t>Năm 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548A5"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D80DED9"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p>
        </w:tc>
      </w:tr>
      <w:tr w:rsidR="004E56CA" w:rsidRPr="0023732B" w14:paraId="6B425991" w14:textId="77777777" w:rsidTr="004E56C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7F199B" w14:textId="77777777" w:rsidR="004E56CA" w:rsidRPr="0023732B" w:rsidRDefault="004E56CA" w:rsidP="004E56CA">
            <w:pPr>
              <w:spacing w:after="0" w:line="240" w:lineRule="auto"/>
              <w:jc w:val="right"/>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14:paraId="68062F4A"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Thu từ dịch vụ thủy điện</w:t>
            </w:r>
          </w:p>
        </w:tc>
        <w:tc>
          <w:tcPr>
            <w:tcW w:w="0" w:type="auto"/>
            <w:tcBorders>
              <w:top w:val="nil"/>
              <w:left w:val="nil"/>
              <w:bottom w:val="single" w:sz="4" w:space="0" w:color="auto"/>
              <w:right w:val="single" w:sz="4" w:space="0" w:color="auto"/>
            </w:tcBorders>
            <w:shd w:val="clear" w:color="auto" w:fill="auto"/>
            <w:vAlign w:val="center"/>
            <w:hideMark/>
          </w:tcPr>
          <w:p w14:paraId="50511DDF"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21,956,398</w:t>
            </w:r>
          </w:p>
        </w:tc>
        <w:tc>
          <w:tcPr>
            <w:tcW w:w="0" w:type="auto"/>
            <w:tcBorders>
              <w:top w:val="nil"/>
              <w:left w:val="nil"/>
              <w:bottom w:val="single" w:sz="4" w:space="0" w:color="auto"/>
              <w:right w:val="single" w:sz="4" w:space="0" w:color="auto"/>
            </w:tcBorders>
            <w:shd w:val="clear" w:color="auto" w:fill="auto"/>
            <w:vAlign w:val="center"/>
            <w:hideMark/>
          </w:tcPr>
          <w:p w14:paraId="52F3D4BE"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28,066,280</w:t>
            </w:r>
          </w:p>
        </w:tc>
        <w:tc>
          <w:tcPr>
            <w:tcW w:w="0" w:type="auto"/>
            <w:tcBorders>
              <w:top w:val="nil"/>
              <w:left w:val="nil"/>
              <w:bottom w:val="single" w:sz="4" w:space="0" w:color="auto"/>
              <w:right w:val="single" w:sz="4" w:space="0" w:color="auto"/>
            </w:tcBorders>
            <w:shd w:val="clear" w:color="auto" w:fill="auto"/>
            <w:vAlign w:val="center"/>
            <w:hideMark/>
          </w:tcPr>
          <w:p w14:paraId="6F3569F7"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34,501,078</w:t>
            </w:r>
          </w:p>
        </w:tc>
        <w:tc>
          <w:tcPr>
            <w:tcW w:w="0" w:type="auto"/>
            <w:tcBorders>
              <w:top w:val="nil"/>
              <w:left w:val="nil"/>
              <w:bottom w:val="single" w:sz="4" w:space="0" w:color="auto"/>
              <w:right w:val="single" w:sz="4" w:space="0" w:color="auto"/>
            </w:tcBorders>
            <w:shd w:val="clear" w:color="auto" w:fill="auto"/>
            <w:noWrap/>
            <w:vAlign w:val="center"/>
            <w:hideMark/>
          </w:tcPr>
          <w:p w14:paraId="6F2F2CFA"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84,523,756</w:t>
            </w:r>
          </w:p>
        </w:tc>
        <w:tc>
          <w:tcPr>
            <w:tcW w:w="1020" w:type="dxa"/>
            <w:tcBorders>
              <w:top w:val="nil"/>
              <w:left w:val="nil"/>
              <w:bottom w:val="single" w:sz="4" w:space="0" w:color="auto"/>
              <w:right w:val="single" w:sz="4" w:space="0" w:color="auto"/>
            </w:tcBorders>
            <w:shd w:val="clear" w:color="auto" w:fill="auto"/>
            <w:noWrap/>
            <w:vAlign w:val="center"/>
            <w:hideMark/>
          </w:tcPr>
          <w:p w14:paraId="7FDD6395"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85.39</w:t>
            </w:r>
          </w:p>
        </w:tc>
      </w:tr>
      <w:tr w:rsidR="004E56CA" w:rsidRPr="0023732B" w14:paraId="71561A73" w14:textId="77777777" w:rsidTr="004E56C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72F50D" w14:textId="77777777" w:rsidR="004E56CA" w:rsidRPr="0023732B" w:rsidRDefault="004E56CA" w:rsidP="004E56CA">
            <w:pPr>
              <w:spacing w:after="0" w:line="240" w:lineRule="auto"/>
              <w:jc w:val="right"/>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vAlign w:val="center"/>
            <w:hideMark/>
          </w:tcPr>
          <w:p w14:paraId="342FEAC9"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Thu từ cơ sở sản xuất nước sạch</w:t>
            </w:r>
          </w:p>
        </w:tc>
        <w:tc>
          <w:tcPr>
            <w:tcW w:w="0" w:type="auto"/>
            <w:tcBorders>
              <w:top w:val="nil"/>
              <w:left w:val="nil"/>
              <w:bottom w:val="single" w:sz="4" w:space="0" w:color="auto"/>
              <w:right w:val="single" w:sz="4" w:space="0" w:color="auto"/>
            </w:tcBorders>
            <w:shd w:val="clear" w:color="auto" w:fill="auto"/>
            <w:vAlign w:val="center"/>
            <w:hideMark/>
          </w:tcPr>
          <w:p w14:paraId="2D4EECA0"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2,423,871</w:t>
            </w:r>
          </w:p>
        </w:tc>
        <w:tc>
          <w:tcPr>
            <w:tcW w:w="0" w:type="auto"/>
            <w:tcBorders>
              <w:top w:val="nil"/>
              <w:left w:val="nil"/>
              <w:bottom w:val="single" w:sz="4" w:space="0" w:color="auto"/>
              <w:right w:val="single" w:sz="4" w:space="0" w:color="auto"/>
            </w:tcBorders>
            <w:shd w:val="clear" w:color="auto" w:fill="auto"/>
            <w:vAlign w:val="center"/>
            <w:hideMark/>
          </w:tcPr>
          <w:p w14:paraId="47D8742A"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2,903,281</w:t>
            </w:r>
          </w:p>
        </w:tc>
        <w:tc>
          <w:tcPr>
            <w:tcW w:w="0" w:type="auto"/>
            <w:tcBorders>
              <w:top w:val="nil"/>
              <w:left w:val="nil"/>
              <w:bottom w:val="single" w:sz="4" w:space="0" w:color="auto"/>
              <w:right w:val="single" w:sz="4" w:space="0" w:color="auto"/>
            </w:tcBorders>
            <w:shd w:val="clear" w:color="auto" w:fill="auto"/>
            <w:vAlign w:val="center"/>
            <w:hideMark/>
          </w:tcPr>
          <w:p w14:paraId="55ED5862"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3,339,650</w:t>
            </w:r>
          </w:p>
        </w:tc>
        <w:tc>
          <w:tcPr>
            <w:tcW w:w="0" w:type="auto"/>
            <w:tcBorders>
              <w:top w:val="nil"/>
              <w:left w:val="nil"/>
              <w:bottom w:val="single" w:sz="4" w:space="0" w:color="auto"/>
              <w:right w:val="single" w:sz="4" w:space="0" w:color="auto"/>
            </w:tcBorders>
            <w:shd w:val="clear" w:color="auto" w:fill="auto"/>
            <w:noWrap/>
            <w:vAlign w:val="center"/>
            <w:hideMark/>
          </w:tcPr>
          <w:p w14:paraId="0D647B60"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8,666,802</w:t>
            </w:r>
          </w:p>
        </w:tc>
        <w:tc>
          <w:tcPr>
            <w:tcW w:w="1020" w:type="dxa"/>
            <w:tcBorders>
              <w:top w:val="nil"/>
              <w:left w:val="nil"/>
              <w:bottom w:val="single" w:sz="4" w:space="0" w:color="auto"/>
              <w:right w:val="single" w:sz="4" w:space="0" w:color="auto"/>
            </w:tcBorders>
            <w:shd w:val="clear" w:color="auto" w:fill="auto"/>
            <w:noWrap/>
            <w:vAlign w:val="center"/>
            <w:hideMark/>
          </w:tcPr>
          <w:p w14:paraId="62DDC832"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8.76</w:t>
            </w:r>
          </w:p>
        </w:tc>
      </w:tr>
      <w:tr w:rsidR="004E56CA" w:rsidRPr="0023732B" w14:paraId="77A83BD7" w14:textId="77777777" w:rsidTr="004E56C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41AA63" w14:textId="77777777" w:rsidR="004E56CA" w:rsidRPr="0023732B" w:rsidRDefault="004E56CA" w:rsidP="004E56CA">
            <w:pPr>
              <w:spacing w:after="0" w:line="240" w:lineRule="auto"/>
              <w:jc w:val="right"/>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vAlign w:val="center"/>
            <w:hideMark/>
          </w:tcPr>
          <w:p w14:paraId="65324E23"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Thu từ kinh doanh dịch vụ du lịch</w:t>
            </w:r>
          </w:p>
        </w:tc>
        <w:tc>
          <w:tcPr>
            <w:tcW w:w="0" w:type="auto"/>
            <w:tcBorders>
              <w:top w:val="nil"/>
              <w:left w:val="nil"/>
              <w:bottom w:val="single" w:sz="4" w:space="0" w:color="auto"/>
              <w:right w:val="single" w:sz="4" w:space="0" w:color="auto"/>
            </w:tcBorders>
            <w:shd w:val="clear" w:color="auto" w:fill="auto"/>
            <w:vAlign w:val="center"/>
            <w:hideMark/>
          </w:tcPr>
          <w:p w14:paraId="55EC7B11"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8,900</w:t>
            </w:r>
          </w:p>
        </w:tc>
        <w:tc>
          <w:tcPr>
            <w:tcW w:w="0" w:type="auto"/>
            <w:tcBorders>
              <w:top w:val="nil"/>
              <w:left w:val="nil"/>
              <w:bottom w:val="single" w:sz="4" w:space="0" w:color="auto"/>
              <w:right w:val="single" w:sz="4" w:space="0" w:color="auto"/>
            </w:tcBorders>
            <w:shd w:val="clear" w:color="auto" w:fill="auto"/>
            <w:vAlign w:val="center"/>
            <w:hideMark/>
          </w:tcPr>
          <w:p w14:paraId="6C3A19A8"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885</w:t>
            </w:r>
          </w:p>
        </w:tc>
        <w:tc>
          <w:tcPr>
            <w:tcW w:w="0" w:type="auto"/>
            <w:tcBorders>
              <w:top w:val="nil"/>
              <w:left w:val="nil"/>
              <w:bottom w:val="single" w:sz="4" w:space="0" w:color="auto"/>
              <w:right w:val="single" w:sz="4" w:space="0" w:color="auto"/>
            </w:tcBorders>
            <w:shd w:val="clear" w:color="auto" w:fill="auto"/>
            <w:vAlign w:val="center"/>
            <w:hideMark/>
          </w:tcPr>
          <w:p w14:paraId="0BF7441C"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7,163</w:t>
            </w:r>
          </w:p>
        </w:tc>
        <w:tc>
          <w:tcPr>
            <w:tcW w:w="0" w:type="auto"/>
            <w:tcBorders>
              <w:top w:val="nil"/>
              <w:left w:val="nil"/>
              <w:bottom w:val="single" w:sz="4" w:space="0" w:color="auto"/>
              <w:right w:val="single" w:sz="4" w:space="0" w:color="auto"/>
            </w:tcBorders>
            <w:shd w:val="clear" w:color="auto" w:fill="auto"/>
            <w:noWrap/>
            <w:vAlign w:val="center"/>
            <w:hideMark/>
          </w:tcPr>
          <w:p w14:paraId="27FCA63D"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16,948</w:t>
            </w:r>
          </w:p>
        </w:tc>
        <w:tc>
          <w:tcPr>
            <w:tcW w:w="1020" w:type="dxa"/>
            <w:tcBorders>
              <w:top w:val="nil"/>
              <w:left w:val="nil"/>
              <w:bottom w:val="single" w:sz="4" w:space="0" w:color="auto"/>
              <w:right w:val="single" w:sz="4" w:space="0" w:color="auto"/>
            </w:tcBorders>
            <w:shd w:val="clear" w:color="auto" w:fill="auto"/>
            <w:noWrap/>
            <w:vAlign w:val="center"/>
            <w:hideMark/>
          </w:tcPr>
          <w:p w14:paraId="22823140"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0.02</w:t>
            </w:r>
          </w:p>
        </w:tc>
      </w:tr>
      <w:tr w:rsidR="004E56CA" w:rsidRPr="0023732B" w14:paraId="2AA59B29" w14:textId="77777777" w:rsidTr="004E56C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0C8DE9" w14:textId="77777777" w:rsidR="004E56CA" w:rsidRPr="0023732B" w:rsidRDefault="004E56CA" w:rsidP="004E56CA">
            <w:pPr>
              <w:spacing w:after="0" w:line="240" w:lineRule="auto"/>
              <w:jc w:val="right"/>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vAlign w:val="center"/>
            <w:hideMark/>
          </w:tcPr>
          <w:p w14:paraId="58ACDF36"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Thu từ sản xuất nước công nghiệp</w:t>
            </w:r>
          </w:p>
        </w:tc>
        <w:tc>
          <w:tcPr>
            <w:tcW w:w="0" w:type="auto"/>
            <w:tcBorders>
              <w:top w:val="nil"/>
              <w:left w:val="nil"/>
              <w:bottom w:val="single" w:sz="4" w:space="0" w:color="auto"/>
              <w:right w:val="single" w:sz="4" w:space="0" w:color="auto"/>
            </w:tcBorders>
            <w:shd w:val="clear" w:color="auto" w:fill="auto"/>
            <w:vAlign w:val="center"/>
            <w:hideMark/>
          </w:tcPr>
          <w:p w14:paraId="7AFC03F7"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143,111</w:t>
            </w:r>
          </w:p>
        </w:tc>
        <w:tc>
          <w:tcPr>
            <w:tcW w:w="0" w:type="auto"/>
            <w:tcBorders>
              <w:top w:val="nil"/>
              <w:left w:val="nil"/>
              <w:bottom w:val="single" w:sz="4" w:space="0" w:color="auto"/>
              <w:right w:val="single" w:sz="4" w:space="0" w:color="auto"/>
            </w:tcBorders>
            <w:shd w:val="clear" w:color="auto" w:fill="auto"/>
            <w:vAlign w:val="center"/>
            <w:hideMark/>
          </w:tcPr>
          <w:p w14:paraId="31310368"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140,451</w:t>
            </w:r>
          </w:p>
        </w:tc>
        <w:tc>
          <w:tcPr>
            <w:tcW w:w="0" w:type="auto"/>
            <w:tcBorders>
              <w:top w:val="nil"/>
              <w:left w:val="nil"/>
              <w:bottom w:val="single" w:sz="4" w:space="0" w:color="auto"/>
              <w:right w:val="single" w:sz="4" w:space="0" w:color="auto"/>
            </w:tcBorders>
            <w:shd w:val="clear" w:color="auto" w:fill="auto"/>
            <w:vAlign w:val="center"/>
            <w:hideMark/>
          </w:tcPr>
          <w:p w14:paraId="405C7D2E"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168,217</w:t>
            </w:r>
          </w:p>
        </w:tc>
        <w:tc>
          <w:tcPr>
            <w:tcW w:w="0" w:type="auto"/>
            <w:tcBorders>
              <w:top w:val="nil"/>
              <w:left w:val="nil"/>
              <w:bottom w:val="single" w:sz="4" w:space="0" w:color="auto"/>
              <w:right w:val="single" w:sz="4" w:space="0" w:color="auto"/>
            </w:tcBorders>
            <w:shd w:val="clear" w:color="auto" w:fill="auto"/>
            <w:noWrap/>
            <w:vAlign w:val="center"/>
            <w:hideMark/>
          </w:tcPr>
          <w:p w14:paraId="373B23BB"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451,779</w:t>
            </w:r>
          </w:p>
        </w:tc>
        <w:tc>
          <w:tcPr>
            <w:tcW w:w="1020" w:type="dxa"/>
            <w:tcBorders>
              <w:top w:val="nil"/>
              <w:left w:val="nil"/>
              <w:bottom w:val="single" w:sz="4" w:space="0" w:color="auto"/>
              <w:right w:val="single" w:sz="4" w:space="0" w:color="auto"/>
            </w:tcBorders>
            <w:shd w:val="clear" w:color="auto" w:fill="auto"/>
            <w:noWrap/>
            <w:vAlign w:val="center"/>
            <w:hideMark/>
          </w:tcPr>
          <w:p w14:paraId="72D6847D"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0.46</w:t>
            </w:r>
          </w:p>
        </w:tc>
      </w:tr>
      <w:tr w:rsidR="00DF6451" w:rsidRPr="0023732B" w14:paraId="0486E9D4" w14:textId="77777777" w:rsidTr="004E56C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14:paraId="5CCFD5C1" w14:textId="172A80E4" w:rsidR="00DF6451" w:rsidRPr="0023732B" w:rsidRDefault="00DF6451" w:rsidP="004E56CA">
            <w:pPr>
              <w:spacing w:after="0" w:line="240" w:lineRule="auto"/>
              <w:jc w:val="right"/>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vAlign w:val="center"/>
          </w:tcPr>
          <w:p w14:paraId="2C483B42" w14:textId="68C44492" w:rsidR="00DF6451" w:rsidRPr="0023732B" w:rsidRDefault="0042150A" w:rsidP="004E56CA">
            <w:pPr>
              <w:spacing w:after="0" w:line="240" w:lineRule="auto"/>
              <w:rPr>
                <w:rFonts w:ascii="Times New Roman" w:eastAsia="Times New Roman" w:hAnsi="Times New Roman" w:cs="Times New Roman"/>
                <w:bCs/>
                <w:color w:val="000000"/>
                <w:sz w:val="24"/>
                <w:szCs w:val="24"/>
                <w:lang w:val="en-US"/>
              </w:rPr>
            </w:pPr>
            <w:r>
              <w:rPr>
                <w:rFonts w:ascii="Times New Roman" w:hAnsi="Times New Roman" w:cs="Times New Roman"/>
                <w:sz w:val="24"/>
                <w:szCs w:val="24"/>
                <w:lang w:val="en-US"/>
              </w:rPr>
              <w:t>A</w:t>
            </w:r>
            <w:r w:rsidR="00DF6451" w:rsidRPr="0023732B">
              <w:rPr>
                <w:rFonts w:ascii="Times New Roman" w:hAnsi="Times New Roman" w:cs="Times New Roman"/>
                <w:sz w:val="24"/>
                <w:szCs w:val="24"/>
                <w:lang w:val="en-US"/>
              </w:rPr>
              <w:t>quaculture companies</w:t>
            </w:r>
          </w:p>
        </w:tc>
        <w:tc>
          <w:tcPr>
            <w:tcW w:w="0" w:type="auto"/>
            <w:tcBorders>
              <w:top w:val="nil"/>
              <w:left w:val="nil"/>
              <w:bottom w:val="single" w:sz="4" w:space="0" w:color="auto"/>
              <w:right w:val="single" w:sz="4" w:space="0" w:color="auto"/>
            </w:tcBorders>
            <w:shd w:val="clear" w:color="auto" w:fill="auto"/>
            <w:vAlign w:val="center"/>
          </w:tcPr>
          <w:p w14:paraId="6A162D43" w14:textId="08505B74" w:rsidR="00DF6451" w:rsidRPr="0023732B" w:rsidRDefault="00DF6451"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0</w:t>
            </w:r>
          </w:p>
        </w:tc>
        <w:tc>
          <w:tcPr>
            <w:tcW w:w="0" w:type="auto"/>
            <w:tcBorders>
              <w:top w:val="nil"/>
              <w:left w:val="nil"/>
              <w:bottom w:val="single" w:sz="4" w:space="0" w:color="auto"/>
              <w:right w:val="single" w:sz="4" w:space="0" w:color="auto"/>
            </w:tcBorders>
            <w:shd w:val="clear" w:color="auto" w:fill="auto"/>
            <w:vAlign w:val="center"/>
          </w:tcPr>
          <w:p w14:paraId="6FD35ED2" w14:textId="0DD129F1" w:rsidR="00DF6451" w:rsidRPr="0023732B" w:rsidRDefault="00DF6451" w:rsidP="004E56CA">
            <w:pPr>
              <w:spacing w:after="0" w:line="240" w:lineRule="auto"/>
              <w:jc w:val="center"/>
              <w:rPr>
                <w:rFonts w:ascii="Times New Roman" w:eastAsia="Times New Roman" w:hAnsi="Times New Roman" w:cs="Times New Roman"/>
                <w:bCs/>
                <w:color w:val="000000"/>
                <w:sz w:val="24"/>
                <w:szCs w:val="24"/>
                <w:lang w:val="en-US"/>
              </w:rPr>
            </w:pPr>
            <w:r w:rsidRPr="0023732B">
              <w:rPr>
                <w:rFonts w:ascii="Times New Roman" w:eastAsia="Times New Roman" w:hAnsi="Times New Roman" w:cs="Times New Roman"/>
                <w:bCs/>
                <w:color w:val="000000"/>
                <w:sz w:val="24"/>
                <w:szCs w:val="24"/>
                <w:lang w:val="en-US"/>
              </w:rPr>
              <w:t>0</w:t>
            </w:r>
          </w:p>
        </w:tc>
        <w:tc>
          <w:tcPr>
            <w:tcW w:w="0" w:type="auto"/>
            <w:tcBorders>
              <w:top w:val="nil"/>
              <w:left w:val="nil"/>
              <w:bottom w:val="single" w:sz="4" w:space="0" w:color="auto"/>
              <w:right w:val="single" w:sz="4" w:space="0" w:color="auto"/>
            </w:tcBorders>
            <w:shd w:val="clear" w:color="auto" w:fill="auto"/>
            <w:vAlign w:val="center"/>
          </w:tcPr>
          <w:p w14:paraId="1AE98551" w14:textId="2C42A9E4" w:rsidR="00DF6451" w:rsidRPr="0023732B" w:rsidRDefault="00DF6451" w:rsidP="004E56CA">
            <w:pPr>
              <w:spacing w:after="0" w:line="240" w:lineRule="auto"/>
              <w:jc w:val="center"/>
              <w:rPr>
                <w:rFonts w:ascii="Times New Roman" w:eastAsia="Times New Roman" w:hAnsi="Times New Roman" w:cs="Times New Roman"/>
                <w:bCs/>
                <w:color w:val="000000"/>
                <w:sz w:val="24"/>
                <w:szCs w:val="24"/>
                <w:lang w:val="en-US"/>
              </w:rPr>
            </w:pPr>
            <w:r w:rsidRPr="0023732B">
              <w:rPr>
                <w:rFonts w:ascii="Times New Roman" w:eastAsia="Times New Roman" w:hAnsi="Times New Roman" w:cs="Times New Roman"/>
                <w:bCs/>
                <w:color w:val="000000"/>
                <w:sz w:val="24"/>
                <w:szCs w:val="24"/>
                <w:lang w:val="en-US"/>
              </w:rPr>
              <w:t>0</w:t>
            </w:r>
          </w:p>
        </w:tc>
        <w:tc>
          <w:tcPr>
            <w:tcW w:w="0" w:type="auto"/>
            <w:tcBorders>
              <w:top w:val="nil"/>
              <w:left w:val="nil"/>
              <w:bottom w:val="single" w:sz="4" w:space="0" w:color="auto"/>
              <w:right w:val="single" w:sz="4" w:space="0" w:color="auto"/>
            </w:tcBorders>
            <w:shd w:val="clear" w:color="auto" w:fill="auto"/>
            <w:noWrap/>
            <w:vAlign w:val="center"/>
          </w:tcPr>
          <w:p w14:paraId="0BAC44FA" w14:textId="147C512B" w:rsidR="00DF6451" w:rsidRPr="0023732B" w:rsidRDefault="00DF6451"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0</w:t>
            </w:r>
          </w:p>
        </w:tc>
        <w:tc>
          <w:tcPr>
            <w:tcW w:w="1020" w:type="dxa"/>
            <w:tcBorders>
              <w:top w:val="nil"/>
              <w:left w:val="nil"/>
              <w:bottom w:val="single" w:sz="4" w:space="0" w:color="auto"/>
              <w:right w:val="single" w:sz="4" w:space="0" w:color="auto"/>
            </w:tcBorders>
            <w:shd w:val="clear" w:color="auto" w:fill="auto"/>
            <w:noWrap/>
            <w:vAlign w:val="center"/>
          </w:tcPr>
          <w:p w14:paraId="6ADEE869" w14:textId="0042A116" w:rsidR="00DF6451" w:rsidRPr="0023732B" w:rsidRDefault="00DF6451"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0</w:t>
            </w:r>
          </w:p>
        </w:tc>
      </w:tr>
      <w:tr w:rsidR="004E56CA" w:rsidRPr="0023732B" w14:paraId="380DF934" w14:textId="77777777" w:rsidTr="004E56CA">
        <w:trPr>
          <w:trHeight w:val="5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3E2F2A" w14:textId="03D75503" w:rsidR="004E56CA" w:rsidRPr="0023732B" w:rsidRDefault="00DF6451" w:rsidP="004E56CA">
            <w:pPr>
              <w:spacing w:after="0" w:line="240" w:lineRule="auto"/>
              <w:jc w:val="right"/>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6</w:t>
            </w:r>
          </w:p>
        </w:tc>
        <w:tc>
          <w:tcPr>
            <w:tcW w:w="0" w:type="auto"/>
            <w:tcBorders>
              <w:top w:val="nil"/>
              <w:left w:val="nil"/>
              <w:bottom w:val="single" w:sz="4" w:space="0" w:color="auto"/>
              <w:right w:val="single" w:sz="4" w:space="0" w:color="auto"/>
            </w:tcBorders>
            <w:shd w:val="clear" w:color="auto" w:fill="auto"/>
            <w:vAlign w:val="center"/>
            <w:hideMark/>
          </w:tcPr>
          <w:p w14:paraId="22A42BBC"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Số tiền 5% từ quỹ dự phòng từ năm trước chuyển sang</w:t>
            </w:r>
          </w:p>
        </w:tc>
        <w:tc>
          <w:tcPr>
            <w:tcW w:w="0" w:type="auto"/>
            <w:tcBorders>
              <w:top w:val="nil"/>
              <w:left w:val="nil"/>
              <w:bottom w:val="single" w:sz="4" w:space="0" w:color="auto"/>
              <w:right w:val="single" w:sz="4" w:space="0" w:color="auto"/>
            </w:tcBorders>
            <w:shd w:val="clear" w:color="auto" w:fill="auto"/>
            <w:vAlign w:val="center"/>
            <w:hideMark/>
          </w:tcPr>
          <w:p w14:paraId="0F2E9E19"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1,419,771</w:t>
            </w:r>
          </w:p>
        </w:tc>
        <w:tc>
          <w:tcPr>
            <w:tcW w:w="0" w:type="auto"/>
            <w:tcBorders>
              <w:top w:val="nil"/>
              <w:left w:val="nil"/>
              <w:bottom w:val="single" w:sz="4" w:space="0" w:color="auto"/>
              <w:right w:val="single" w:sz="4" w:space="0" w:color="auto"/>
            </w:tcBorders>
            <w:shd w:val="clear" w:color="auto" w:fill="auto"/>
            <w:vAlign w:val="center"/>
            <w:hideMark/>
          </w:tcPr>
          <w:p w14:paraId="0A73CD8C"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1,345,031</w:t>
            </w:r>
          </w:p>
        </w:tc>
        <w:tc>
          <w:tcPr>
            <w:tcW w:w="0" w:type="auto"/>
            <w:tcBorders>
              <w:top w:val="nil"/>
              <w:left w:val="nil"/>
              <w:bottom w:val="single" w:sz="4" w:space="0" w:color="auto"/>
              <w:right w:val="single" w:sz="4" w:space="0" w:color="auto"/>
            </w:tcBorders>
            <w:shd w:val="clear" w:color="auto" w:fill="auto"/>
            <w:vAlign w:val="center"/>
            <w:hideMark/>
          </w:tcPr>
          <w:p w14:paraId="17A12AA2"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1,749,394</w:t>
            </w:r>
          </w:p>
        </w:tc>
        <w:tc>
          <w:tcPr>
            <w:tcW w:w="0" w:type="auto"/>
            <w:tcBorders>
              <w:top w:val="nil"/>
              <w:left w:val="nil"/>
              <w:bottom w:val="single" w:sz="4" w:space="0" w:color="auto"/>
              <w:right w:val="single" w:sz="4" w:space="0" w:color="auto"/>
            </w:tcBorders>
            <w:shd w:val="clear" w:color="auto" w:fill="auto"/>
            <w:noWrap/>
            <w:vAlign w:val="center"/>
            <w:hideMark/>
          </w:tcPr>
          <w:p w14:paraId="1CED5A3A"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4,514,196</w:t>
            </w:r>
          </w:p>
        </w:tc>
        <w:tc>
          <w:tcPr>
            <w:tcW w:w="1020" w:type="dxa"/>
            <w:tcBorders>
              <w:top w:val="nil"/>
              <w:left w:val="nil"/>
              <w:bottom w:val="single" w:sz="4" w:space="0" w:color="auto"/>
              <w:right w:val="single" w:sz="4" w:space="0" w:color="auto"/>
            </w:tcBorders>
            <w:shd w:val="clear" w:color="auto" w:fill="auto"/>
            <w:noWrap/>
            <w:vAlign w:val="center"/>
            <w:hideMark/>
          </w:tcPr>
          <w:p w14:paraId="58AB2096"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4.56</w:t>
            </w:r>
          </w:p>
        </w:tc>
      </w:tr>
      <w:tr w:rsidR="004E56CA" w:rsidRPr="0023732B" w14:paraId="611C7EBD" w14:textId="77777777" w:rsidTr="004E56C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1E0A26" w14:textId="4D685FF0" w:rsidR="004E56CA" w:rsidRPr="0023732B" w:rsidRDefault="00DF6451" w:rsidP="004E56CA">
            <w:pPr>
              <w:spacing w:after="0" w:line="240" w:lineRule="auto"/>
              <w:jc w:val="right"/>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7</w:t>
            </w:r>
          </w:p>
        </w:tc>
        <w:tc>
          <w:tcPr>
            <w:tcW w:w="0" w:type="auto"/>
            <w:tcBorders>
              <w:top w:val="nil"/>
              <w:left w:val="nil"/>
              <w:bottom w:val="single" w:sz="4" w:space="0" w:color="auto"/>
              <w:right w:val="single" w:sz="4" w:space="0" w:color="auto"/>
            </w:tcBorders>
            <w:shd w:val="clear" w:color="auto" w:fill="auto"/>
            <w:vAlign w:val="center"/>
            <w:hideMark/>
          </w:tcPr>
          <w:p w14:paraId="1A780782"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Thu lãi tiền gửi vốn điều lệ</w:t>
            </w:r>
          </w:p>
        </w:tc>
        <w:tc>
          <w:tcPr>
            <w:tcW w:w="0" w:type="auto"/>
            <w:tcBorders>
              <w:top w:val="nil"/>
              <w:left w:val="nil"/>
              <w:bottom w:val="single" w:sz="4" w:space="0" w:color="auto"/>
              <w:right w:val="single" w:sz="4" w:space="0" w:color="auto"/>
            </w:tcBorders>
            <w:shd w:val="clear" w:color="auto" w:fill="auto"/>
            <w:vAlign w:val="center"/>
            <w:hideMark/>
          </w:tcPr>
          <w:p w14:paraId="09C4C672"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286,146</w:t>
            </w:r>
          </w:p>
        </w:tc>
        <w:tc>
          <w:tcPr>
            <w:tcW w:w="0" w:type="auto"/>
            <w:tcBorders>
              <w:top w:val="nil"/>
              <w:left w:val="nil"/>
              <w:bottom w:val="single" w:sz="4" w:space="0" w:color="auto"/>
              <w:right w:val="single" w:sz="4" w:space="0" w:color="auto"/>
            </w:tcBorders>
            <w:shd w:val="clear" w:color="auto" w:fill="auto"/>
            <w:vAlign w:val="center"/>
            <w:hideMark/>
          </w:tcPr>
          <w:p w14:paraId="5CFDAA13"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222,361</w:t>
            </w:r>
          </w:p>
        </w:tc>
        <w:tc>
          <w:tcPr>
            <w:tcW w:w="0" w:type="auto"/>
            <w:tcBorders>
              <w:top w:val="nil"/>
              <w:left w:val="nil"/>
              <w:bottom w:val="single" w:sz="4" w:space="0" w:color="auto"/>
              <w:right w:val="single" w:sz="4" w:space="0" w:color="auto"/>
            </w:tcBorders>
            <w:shd w:val="clear" w:color="auto" w:fill="auto"/>
            <w:vAlign w:val="center"/>
            <w:hideMark/>
          </w:tcPr>
          <w:p w14:paraId="0A72909E"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bCs/>
                <w:color w:val="000000"/>
                <w:sz w:val="24"/>
                <w:szCs w:val="24"/>
                <w:lang w:val="en-US"/>
              </w:rPr>
              <w:t>298,957</w:t>
            </w:r>
          </w:p>
        </w:tc>
        <w:tc>
          <w:tcPr>
            <w:tcW w:w="0" w:type="auto"/>
            <w:tcBorders>
              <w:top w:val="nil"/>
              <w:left w:val="nil"/>
              <w:bottom w:val="single" w:sz="4" w:space="0" w:color="auto"/>
              <w:right w:val="single" w:sz="4" w:space="0" w:color="auto"/>
            </w:tcBorders>
            <w:shd w:val="clear" w:color="auto" w:fill="auto"/>
            <w:noWrap/>
            <w:vAlign w:val="center"/>
            <w:hideMark/>
          </w:tcPr>
          <w:p w14:paraId="6822BE95"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807,464</w:t>
            </w:r>
          </w:p>
        </w:tc>
        <w:tc>
          <w:tcPr>
            <w:tcW w:w="1020" w:type="dxa"/>
            <w:tcBorders>
              <w:top w:val="nil"/>
              <w:left w:val="nil"/>
              <w:bottom w:val="single" w:sz="4" w:space="0" w:color="auto"/>
              <w:right w:val="single" w:sz="4" w:space="0" w:color="auto"/>
            </w:tcBorders>
            <w:shd w:val="clear" w:color="auto" w:fill="auto"/>
            <w:noWrap/>
            <w:vAlign w:val="center"/>
            <w:hideMark/>
          </w:tcPr>
          <w:p w14:paraId="17F65B62"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0.82</w:t>
            </w:r>
          </w:p>
        </w:tc>
      </w:tr>
      <w:tr w:rsidR="004E56CA" w:rsidRPr="0023732B" w14:paraId="2B7716D6" w14:textId="77777777" w:rsidTr="004E56CA">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370515" w14:textId="740A3E00" w:rsidR="004E56CA" w:rsidRPr="0023732B" w:rsidRDefault="00DF6451" w:rsidP="004E56CA">
            <w:pPr>
              <w:spacing w:after="0" w:line="240" w:lineRule="auto"/>
              <w:jc w:val="right"/>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8</w:t>
            </w:r>
          </w:p>
        </w:tc>
        <w:tc>
          <w:tcPr>
            <w:tcW w:w="0" w:type="auto"/>
            <w:tcBorders>
              <w:top w:val="nil"/>
              <w:left w:val="nil"/>
              <w:bottom w:val="single" w:sz="4" w:space="0" w:color="auto"/>
              <w:right w:val="single" w:sz="4" w:space="0" w:color="auto"/>
            </w:tcBorders>
            <w:shd w:val="clear" w:color="auto" w:fill="auto"/>
            <w:vAlign w:val="center"/>
            <w:hideMark/>
          </w:tcPr>
          <w:p w14:paraId="62CACA19" w14:textId="77777777" w:rsidR="004E56CA" w:rsidRPr="0023732B" w:rsidRDefault="004E56CA" w:rsidP="004E56CA">
            <w:pPr>
              <w:spacing w:after="0" w:line="240" w:lineRule="auto"/>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Tổng cộng</w:t>
            </w:r>
          </w:p>
        </w:tc>
        <w:tc>
          <w:tcPr>
            <w:tcW w:w="0" w:type="auto"/>
            <w:tcBorders>
              <w:top w:val="nil"/>
              <w:left w:val="nil"/>
              <w:bottom w:val="single" w:sz="4" w:space="0" w:color="auto"/>
              <w:right w:val="single" w:sz="4" w:space="0" w:color="auto"/>
            </w:tcBorders>
            <w:shd w:val="clear" w:color="auto" w:fill="auto"/>
            <w:noWrap/>
            <w:vAlign w:val="center"/>
            <w:hideMark/>
          </w:tcPr>
          <w:p w14:paraId="18B80843"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26,238,197</w:t>
            </w:r>
          </w:p>
        </w:tc>
        <w:tc>
          <w:tcPr>
            <w:tcW w:w="0" w:type="auto"/>
            <w:tcBorders>
              <w:top w:val="nil"/>
              <w:left w:val="nil"/>
              <w:bottom w:val="single" w:sz="4" w:space="0" w:color="auto"/>
              <w:right w:val="single" w:sz="4" w:space="0" w:color="auto"/>
            </w:tcBorders>
            <w:shd w:val="clear" w:color="auto" w:fill="auto"/>
            <w:noWrap/>
            <w:vAlign w:val="center"/>
            <w:hideMark/>
          </w:tcPr>
          <w:p w14:paraId="6721AA62"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32,678,289</w:t>
            </w:r>
          </w:p>
        </w:tc>
        <w:tc>
          <w:tcPr>
            <w:tcW w:w="0" w:type="auto"/>
            <w:tcBorders>
              <w:top w:val="nil"/>
              <w:left w:val="nil"/>
              <w:bottom w:val="single" w:sz="4" w:space="0" w:color="auto"/>
              <w:right w:val="single" w:sz="4" w:space="0" w:color="auto"/>
            </w:tcBorders>
            <w:shd w:val="clear" w:color="auto" w:fill="auto"/>
            <w:noWrap/>
            <w:vAlign w:val="center"/>
            <w:hideMark/>
          </w:tcPr>
          <w:p w14:paraId="11926CB6"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40,064,459</w:t>
            </w:r>
          </w:p>
        </w:tc>
        <w:tc>
          <w:tcPr>
            <w:tcW w:w="0" w:type="auto"/>
            <w:tcBorders>
              <w:top w:val="nil"/>
              <w:left w:val="nil"/>
              <w:bottom w:val="single" w:sz="4" w:space="0" w:color="auto"/>
              <w:right w:val="single" w:sz="4" w:space="0" w:color="auto"/>
            </w:tcBorders>
            <w:shd w:val="clear" w:color="auto" w:fill="auto"/>
            <w:noWrap/>
            <w:vAlign w:val="center"/>
            <w:hideMark/>
          </w:tcPr>
          <w:p w14:paraId="3961464D"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98,980,945</w:t>
            </w:r>
          </w:p>
        </w:tc>
        <w:tc>
          <w:tcPr>
            <w:tcW w:w="1020" w:type="dxa"/>
            <w:tcBorders>
              <w:top w:val="nil"/>
              <w:left w:val="nil"/>
              <w:bottom w:val="single" w:sz="4" w:space="0" w:color="auto"/>
              <w:right w:val="single" w:sz="4" w:space="0" w:color="auto"/>
            </w:tcBorders>
            <w:shd w:val="clear" w:color="auto" w:fill="auto"/>
            <w:noWrap/>
            <w:vAlign w:val="center"/>
            <w:hideMark/>
          </w:tcPr>
          <w:p w14:paraId="63D2DD0D" w14:textId="77777777" w:rsidR="004E56CA" w:rsidRPr="0023732B" w:rsidRDefault="004E56CA" w:rsidP="004E56CA">
            <w:pPr>
              <w:spacing w:after="0" w:line="240" w:lineRule="auto"/>
              <w:jc w:val="center"/>
              <w:rPr>
                <w:rFonts w:ascii="Times New Roman" w:eastAsia="Times New Roman" w:hAnsi="Times New Roman" w:cs="Times New Roman"/>
                <w:color w:val="000000"/>
                <w:sz w:val="24"/>
                <w:szCs w:val="24"/>
                <w:lang w:val="en-US"/>
              </w:rPr>
            </w:pPr>
            <w:r w:rsidRPr="0023732B">
              <w:rPr>
                <w:rFonts w:ascii="Times New Roman" w:eastAsia="Times New Roman" w:hAnsi="Times New Roman" w:cs="Times New Roman"/>
                <w:color w:val="000000"/>
                <w:sz w:val="24"/>
                <w:szCs w:val="24"/>
                <w:lang w:val="en-US"/>
              </w:rPr>
              <w:t>100</w:t>
            </w:r>
          </w:p>
        </w:tc>
      </w:tr>
    </w:tbl>
    <w:p w14:paraId="0CA692E2" w14:textId="77777777" w:rsidR="00125F60" w:rsidRPr="0023732B" w:rsidRDefault="00125F60" w:rsidP="00125F60">
      <w:pPr>
        <w:rPr>
          <w:rFonts w:ascii="Times New Roman" w:hAnsi="Times New Roman" w:cs="Times New Roman"/>
          <w:i/>
          <w:iCs/>
          <w:sz w:val="24"/>
          <w:szCs w:val="24"/>
          <w:lang w:val="en-US"/>
        </w:rPr>
      </w:pPr>
      <w:r w:rsidRPr="0023732B">
        <w:rPr>
          <w:rFonts w:ascii="Times New Roman" w:hAnsi="Times New Roman" w:cs="Times New Roman"/>
          <w:i/>
          <w:iCs/>
          <w:sz w:val="24"/>
          <w:szCs w:val="24"/>
          <w:lang w:val="en-US"/>
        </w:rPr>
        <w:t>Nguồn: Quỹ bảo vệ và phat triển rừng tỉnh Thanh Hóa</w:t>
      </w:r>
    </w:p>
    <w:p w14:paraId="2B6A5F27" w14:textId="4DF8D1F6" w:rsidR="0023732B" w:rsidRPr="0023732B" w:rsidRDefault="00937C80" w:rsidP="000447A2">
      <w:pPr>
        <w:jc w:val="both"/>
        <w:rPr>
          <w:rFonts w:ascii="Times New Roman" w:hAnsi="Times New Roman" w:cs="Times New Roman"/>
          <w:sz w:val="24"/>
          <w:szCs w:val="24"/>
          <w:lang w:val="en-US"/>
        </w:rPr>
      </w:pPr>
      <w:r w:rsidRPr="0023732B">
        <w:rPr>
          <w:rFonts w:ascii="Times New Roman" w:hAnsi="Times New Roman" w:cs="Times New Roman"/>
          <w:sz w:val="24"/>
          <w:szCs w:val="24"/>
          <w:lang w:val="en-US"/>
        </w:rPr>
        <w:t xml:space="preserve">Thủy điện phải tri trả tiền dịch vụ bảo vệ môi trường đất, hạn chế xới mòn và bồi lắng lòng hồ, lòng sông, lòng suối, điều tiết duy trì nguồn nước cho sản xuất thủy điện. Tính đến năm 2022 toàn tỉnh Thanh Hóa có 12 nhà máy thủ điện ký hợp đồng chi trả dịch vụ môi trường trong đó Thanh Hoa </w:t>
      </w:r>
      <w:proofErr w:type="gramStart"/>
      <w:r w:rsidRPr="0023732B">
        <w:rPr>
          <w:rFonts w:ascii="Times New Roman" w:hAnsi="Times New Roman" w:cs="Times New Roman"/>
          <w:sz w:val="24"/>
          <w:szCs w:val="24"/>
          <w:lang w:val="en-US"/>
        </w:rPr>
        <w:t xml:space="preserve">FPDF </w:t>
      </w:r>
      <w:r w:rsidRPr="0023732B">
        <w:rPr>
          <w:rFonts w:ascii="Times New Roman" w:hAnsi="Times New Roman" w:cs="Times New Roman"/>
          <w:sz w:val="24"/>
          <w:szCs w:val="24"/>
          <w:highlight w:val="yellow"/>
          <w:lang w:val="en-US"/>
        </w:rPr>
        <w:t xml:space="preserve"> được</w:t>
      </w:r>
      <w:proofErr w:type="gramEnd"/>
      <w:r w:rsidRPr="0023732B">
        <w:rPr>
          <w:rFonts w:ascii="Times New Roman" w:hAnsi="Times New Roman" w:cs="Times New Roman"/>
          <w:sz w:val="24"/>
          <w:szCs w:val="24"/>
          <w:highlight w:val="yellow"/>
          <w:lang w:val="en-US"/>
        </w:rPr>
        <w:t xml:space="preserve"> điều phối từ </w:t>
      </w:r>
      <w:r w:rsidRPr="0023732B">
        <w:rPr>
          <w:rFonts w:ascii="Times New Roman" w:hAnsi="Times New Roman" w:cs="Times New Roman"/>
          <w:sz w:val="24"/>
          <w:szCs w:val="24"/>
        </w:rPr>
        <w:t>Vietnam Forest Protection Fund</w:t>
      </w:r>
      <w:r w:rsidRPr="0023732B">
        <w:rPr>
          <w:rFonts w:ascii="Times New Roman" w:hAnsi="Times New Roman" w:cs="Times New Roman"/>
          <w:sz w:val="24"/>
          <w:szCs w:val="24"/>
          <w:lang w:val="en-US"/>
        </w:rPr>
        <w:t xml:space="preserve"> cho</w:t>
      </w:r>
      <w:r w:rsidRPr="0023732B">
        <w:rPr>
          <w:rFonts w:ascii="Times New Roman" w:hAnsi="Times New Roman" w:cs="Times New Roman"/>
          <w:sz w:val="24"/>
          <w:szCs w:val="24"/>
          <w:highlight w:val="yellow"/>
          <w:lang w:val="en-US"/>
        </w:rPr>
        <w:t xml:space="preserve"> 9 nhà máy thủ điện mà ở đó hoạt động của họ in interprovincial catchments, Thanh Hoa FPDF được thu trực tiếp từ 3 nhà máy</w:t>
      </w:r>
      <w:r w:rsidR="00B7145F" w:rsidRPr="0023732B">
        <w:rPr>
          <w:rFonts w:ascii="Times New Roman" w:hAnsi="Times New Roman" w:cs="Times New Roman"/>
          <w:sz w:val="24"/>
          <w:szCs w:val="24"/>
          <w:highlight w:val="yellow"/>
          <w:lang w:val="en-US"/>
        </w:rPr>
        <w:t xml:space="preserve"> thủy điện (Tri Nang, Song Muc, Trung Xuan)</w:t>
      </w:r>
      <w:r w:rsidRPr="0023732B">
        <w:rPr>
          <w:rFonts w:ascii="Times New Roman" w:hAnsi="Times New Roman" w:cs="Times New Roman"/>
          <w:sz w:val="24"/>
          <w:szCs w:val="24"/>
          <w:highlight w:val="yellow"/>
          <w:lang w:val="en-US"/>
        </w:rPr>
        <w:t xml:space="preserve"> mà hoạt động lưu vực </w:t>
      </w:r>
      <w:r w:rsidRPr="0023732B">
        <w:rPr>
          <w:rFonts w:ascii="Times New Roman" w:hAnsi="Times New Roman" w:cs="Times New Roman"/>
          <w:sz w:val="24"/>
          <w:szCs w:val="24"/>
          <w:lang w:val="en-US"/>
        </w:rPr>
        <w:t xml:space="preserve">chỉ trong tỉnh Thanh Hóa.  </w:t>
      </w:r>
      <w:r w:rsidR="00B7145F" w:rsidRPr="0023732B">
        <w:rPr>
          <w:rFonts w:ascii="Times New Roman" w:hAnsi="Times New Roman" w:cs="Times New Roman"/>
          <w:color w:val="FF0000"/>
          <w:sz w:val="24"/>
          <w:szCs w:val="24"/>
          <w:lang w:val="en-US"/>
        </w:rPr>
        <w:t>Bảng…</w:t>
      </w:r>
      <w:r w:rsidR="00B7145F" w:rsidRPr="0023732B">
        <w:rPr>
          <w:rFonts w:ascii="Times New Roman" w:hAnsi="Times New Roman" w:cs="Times New Roman"/>
          <w:sz w:val="24"/>
          <w:szCs w:val="24"/>
          <w:lang w:val="en-US"/>
        </w:rPr>
        <w:t xml:space="preserve">cho thấy thu từ PFES từ các nhà máy thủy điện có xu hướng tăng trong khoảng thời gian 2020-2022, và </w:t>
      </w:r>
      <w:r w:rsidR="0023732B" w:rsidRPr="0023732B">
        <w:rPr>
          <w:rFonts w:ascii="Times New Roman" w:hAnsi="Times New Roman" w:cs="Times New Roman"/>
          <w:sz w:val="24"/>
          <w:szCs w:val="24"/>
          <w:lang w:val="en-US"/>
        </w:rPr>
        <w:t xml:space="preserve">nhà máy thủ điện Cửa Đạt cho nguồn thu lớn nhất với gần 20 tỷ đồng, tiếp sau là nhà máy thủy điện Trung Sơn với gần 15 tỷ đồng. Sông Mực là Nhà máy thủy điện cho nguồn thu thấp nhất chỉ chiếm 442.748 nghìn đồng. </w:t>
      </w:r>
    </w:p>
    <w:p w14:paraId="14A9D285" w14:textId="03CE637F" w:rsidR="00FE6AFE" w:rsidRPr="0023732B" w:rsidRDefault="00D97087" w:rsidP="00B7145F">
      <w:pPr>
        <w:pStyle w:val="ListParagraph"/>
        <w:ind w:left="0"/>
        <w:jc w:val="center"/>
        <w:rPr>
          <w:rFonts w:ascii="Times New Roman" w:hAnsi="Times New Roman" w:cs="Times New Roman"/>
          <w:b/>
          <w:bCs/>
          <w:sz w:val="24"/>
          <w:szCs w:val="24"/>
        </w:rPr>
      </w:pPr>
      <w:r w:rsidRPr="0023732B">
        <w:rPr>
          <w:rFonts w:ascii="Times New Roman" w:hAnsi="Times New Roman" w:cs="Times New Roman"/>
          <w:b/>
          <w:bCs/>
          <w:sz w:val="24"/>
          <w:szCs w:val="24"/>
          <w:lang w:val="en-US"/>
        </w:rPr>
        <w:t xml:space="preserve">Table 1: </w:t>
      </w:r>
      <w:r w:rsidRPr="0023732B">
        <w:rPr>
          <w:rFonts w:ascii="Times New Roman" w:hAnsi="Times New Roman" w:cs="Times New Roman"/>
          <w:b/>
          <w:bCs/>
          <w:sz w:val="24"/>
          <w:szCs w:val="24"/>
          <w:highlight w:val="white"/>
        </w:rPr>
        <w:t xml:space="preserve">Kết quả thu tiền DVMTR ủy thác từ các cơ sở sản xuất thủy điện, giai đoạn 2020 </w:t>
      </w:r>
      <w:r w:rsidR="00AD455D" w:rsidRPr="0023732B">
        <w:rPr>
          <w:rFonts w:ascii="Times New Roman" w:hAnsi="Times New Roman" w:cs="Times New Roman"/>
          <w:b/>
          <w:bCs/>
          <w:sz w:val="24"/>
          <w:szCs w:val="24"/>
          <w:highlight w:val="white"/>
        </w:rPr>
        <w:t>–</w:t>
      </w:r>
      <w:r w:rsidRPr="0023732B">
        <w:rPr>
          <w:rFonts w:ascii="Times New Roman" w:hAnsi="Times New Roman" w:cs="Times New Roman"/>
          <w:b/>
          <w:bCs/>
          <w:sz w:val="24"/>
          <w:szCs w:val="24"/>
          <w:highlight w:val="white"/>
        </w:rPr>
        <w:t xml:space="preserve"> 2022</w:t>
      </w:r>
    </w:p>
    <w:p w14:paraId="57B4374D" w14:textId="787AEDAD" w:rsidR="00AD455D" w:rsidRPr="0023732B" w:rsidRDefault="00AD455D" w:rsidP="00AD455D">
      <w:pPr>
        <w:pStyle w:val="ListParagraph"/>
        <w:ind w:left="1800"/>
        <w:jc w:val="right"/>
        <w:rPr>
          <w:rFonts w:ascii="Times New Roman" w:hAnsi="Times New Roman" w:cs="Times New Roman"/>
          <w:i/>
          <w:iCs/>
          <w:sz w:val="24"/>
          <w:szCs w:val="24"/>
          <w:lang w:val="en-US"/>
        </w:rPr>
      </w:pPr>
      <w:r w:rsidRPr="0023732B">
        <w:rPr>
          <w:rFonts w:ascii="Times New Roman" w:hAnsi="Times New Roman" w:cs="Times New Roman"/>
          <w:i/>
          <w:iCs/>
          <w:sz w:val="24"/>
          <w:szCs w:val="24"/>
          <w:lang w:val="en-US"/>
        </w:rPr>
        <w:t>Đơn vị tính: Nghìn đồng</w:t>
      </w:r>
    </w:p>
    <w:tbl>
      <w:tblPr>
        <w:tblW w:w="0" w:type="auto"/>
        <w:jc w:val="center"/>
        <w:tblLook w:val="0000" w:firstRow="0" w:lastRow="0" w:firstColumn="0" w:lastColumn="0" w:noHBand="0" w:noVBand="0"/>
      </w:tblPr>
      <w:tblGrid>
        <w:gridCol w:w="537"/>
        <w:gridCol w:w="1416"/>
        <w:gridCol w:w="1296"/>
        <w:gridCol w:w="1536"/>
        <w:gridCol w:w="1296"/>
        <w:gridCol w:w="1296"/>
      </w:tblGrid>
      <w:tr w:rsidR="002F4E36" w:rsidRPr="0023732B" w14:paraId="0A1BDE37" w14:textId="77777777" w:rsidTr="009427CE">
        <w:trPr>
          <w:trHeight w:val="380"/>
          <w:jc w:val="center"/>
        </w:trPr>
        <w:tc>
          <w:tcPr>
            <w:tcW w:w="0" w:type="auto"/>
            <w:vMerge w:val="restart"/>
            <w:tcBorders>
              <w:top w:val="single" w:sz="4" w:space="0" w:color="auto"/>
              <w:left w:val="single" w:sz="4" w:space="0" w:color="auto"/>
              <w:right w:val="single" w:sz="4" w:space="0" w:color="auto"/>
            </w:tcBorders>
          </w:tcPr>
          <w:p w14:paraId="2DDC8946" w14:textId="64165C2E"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TT</w:t>
            </w:r>
          </w:p>
        </w:tc>
        <w:tc>
          <w:tcPr>
            <w:tcW w:w="0" w:type="auto"/>
            <w:vMerge w:val="restart"/>
            <w:tcBorders>
              <w:top w:val="single" w:sz="4" w:space="0" w:color="auto"/>
              <w:left w:val="single" w:sz="4" w:space="0" w:color="auto"/>
              <w:right w:val="single" w:sz="4" w:space="0" w:color="auto"/>
            </w:tcBorders>
            <w:vAlign w:val="center"/>
          </w:tcPr>
          <w:p w14:paraId="62B97DA9" w14:textId="60E78B6C"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Thủy điện</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116A945" w14:textId="77777777"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 xml:space="preserve">Mức chi trả hàng năm </w:t>
            </w:r>
          </w:p>
        </w:tc>
        <w:tc>
          <w:tcPr>
            <w:tcW w:w="0" w:type="auto"/>
            <w:vMerge w:val="restart"/>
            <w:tcBorders>
              <w:top w:val="single" w:sz="4" w:space="0" w:color="auto"/>
              <w:left w:val="single" w:sz="4" w:space="0" w:color="auto"/>
              <w:right w:val="single" w:sz="4" w:space="0" w:color="auto"/>
            </w:tcBorders>
            <w:vAlign w:val="center"/>
          </w:tcPr>
          <w:p w14:paraId="5D686C9E" w14:textId="77777777"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Tổng thu</w:t>
            </w:r>
          </w:p>
        </w:tc>
      </w:tr>
      <w:tr w:rsidR="002F4E36" w:rsidRPr="0023732B" w14:paraId="1C27DD7F" w14:textId="77777777" w:rsidTr="009427CE">
        <w:trPr>
          <w:trHeight w:val="293"/>
          <w:jc w:val="center"/>
        </w:trPr>
        <w:tc>
          <w:tcPr>
            <w:tcW w:w="0" w:type="auto"/>
            <w:vMerge/>
            <w:tcBorders>
              <w:left w:val="single" w:sz="4" w:space="0" w:color="auto"/>
              <w:bottom w:val="single" w:sz="4" w:space="0" w:color="auto"/>
              <w:right w:val="single" w:sz="4" w:space="0" w:color="auto"/>
            </w:tcBorders>
          </w:tcPr>
          <w:p w14:paraId="7205090A" w14:textId="77777777"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sz w:val="24"/>
                <w:szCs w:val="24"/>
                <w:lang w:val="en"/>
              </w:rPr>
            </w:pPr>
          </w:p>
        </w:tc>
        <w:tc>
          <w:tcPr>
            <w:tcW w:w="0" w:type="auto"/>
            <w:vMerge/>
            <w:tcBorders>
              <w:left w:val="single" w:sz="4" w:space="0" w:color="auto"/>
              <w:bottom w:val="single" w:sz="4" w:space="0" w:color="auto"/>
              <w:right w:val="single" w:sz="4" w:space="0" w:color="auto"/>
            </w:tcBorders>
            <w:vAlign w:val="center"/>
          </w:tcPr>
          <w:p w14:paraId="6A28A9BD" w14:textId="008B1082"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sz w:val="24"/>
                <w:szCs w:val="24"/>
                <w:lang w:val="en"/>
              </w:rPr>
            </w:pPr>
          </w:p>
        </w:tc>
        <w:tc>
          <w:tcPr>
            <w:tcW w:w="0" w:type="auto"/>
            <w:tcBorders>
              <w:top w:val="single" w:sz="4" w:space="0" w:color="auto"/>
              <w:left w:val="single" w:sz="4" w:space="0" w:color="auto"/>
              <w:bottom w:val="single" w:sz="4" w:space="0" w:color="auto"/>
              <w:right w:val="single" w:sz="3" w:space="0" w:color="000000"/>
            </w:tcBorders>
            <w:vAlign w:val="center"/>
          </w:tcPr>
          <w:p w14:paraId="3504959F" w14:textId="77777777"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sz w:val="24"/>
                <w:szCs w:val="24"/>
                <w:lang w:val="en"/>
              </w:rPr>
            </w:pPr>
            <w:r w:rsidRPr="0023732B">
              <w:rPr>
                <w:rFonts w:ascii="Times New Roman" w:hAnsi="Times New Roman" w:cs="Times New Roman"/>
                <w:sz w:val="24"/>
                <w:szCs w:val="24"/>
                <w:lang w:val="en"/>
              </w:rPr>
              <w:t>Năm 2020</w:t>
            </w:r>
          </w:p>
        </w:tc>
        <w:tc>
          <w:tcPr>
            <w:tcW w:w="0" w:type="auto"/>
            <w:tcBorders>
              <w:top w:val="single" w:sz="4" w:space="0" w:color="auto"/>
              <w:left w:val="nil"/>
              <w:bottom w:val="single" w:sz="4" w:space="0" w:color="auto"/>
              <w:right w:val="single" w:sz="4" w:space="0" w:color="auto"/>
            </w:tcBorders>
            <w:vAlign w:val="center"/>
          </w:tcPr>
          <w:p w14:paraId="0BECC610" w14:textId="77777777"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sz w:val="24"/>
                <w:szCs w:val="24"/>
                <w:lang w:val="en"/>
              </w:rPr>
            </w:pPr>
            <w:r w:rsidRPr="0023732B">
              <w:rPr>
                <w:rFonts w:ascii="Times New Roman" w:hAnsi="Times New Roman" w:cs="Times New Roman"/>
                <w:sz w:val="24"/>
                <w:szCs w:val="24"/>
                <w:lang w:val="en"/>
              </w:rPr>
              <w:t>Năm 2021</w:t>
            </w:r>
          </w:p>
        </w:tc>
        <w:tc>
          <w:tcPr>
            <w:tcW w:w="0" w:type="auto"/>
            <w:tcBorders>
              <w:top w:val="single" w:sz="4" w:space="0" w:color="auto"/>
              <w:left w:val="single" w:sz="4" w:space="0" w:color="auto"/>
              <w:bottom w:val="single" w:sz="4" w:space="0" w:color="auto"/>
              <w:right w:val="single" w:sz="4" w:space="0" w:color="auto"/>
            </w:tcBorders>
            <w:vAlign w:val="center"/>
          </w:tcPr>
          <w:p w14:paraId="15770A5D" w14:textId="77777777"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sz w:val="24"/>
                <w:szCs w:val="24"/>
                <w:lang w:val="en"/>
              </w:rPr>
            </w:pPr>
            <w:r w:rsidRPr="0023732B">
              <w:rPr>
                <w:rFonts w:ascii="Times New Roman" w:hAnsi="Times New Roman" w:cs="Times New Roman"/>
                <w:sz w:val="24"/>
                <w:szCs w:val="24"/>
                <w:lang w:val="en"/>
              </w:rPr>
              <w:t>Năm 2022</w:t>
            </w:r>
          </w:p>
        </w:tc>
        <w:tc>
          <w:tcPr>
            <w:tcW w:w="0" w:type="auto"/>
            <w:vMerge/>
            <w:tcBorders>
              <w:left w:val="single" w:sz="4" w:space="0" w:color="auto"/>
              <w:bottom w:val="single" w:sz="4" w:space="0" w:color="auto"/>
              <w:right w:val="single" w:sz="4" w:space="0" w:color="auto"/>
            </w:tcBorders>
            <w:vAlign w:val="center"/>
          </w:tcPr>
          <w:p w14:paraId="12D54E41" w14:textId="77777777"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sz w:val="24"/>
                <w:szCs w:val="24"/>
                <w:lang w:val="en"/>
              </w:rPr>
            </w:pPr>
          </w:p>
        </w:tc>
      </w:tr>
      <w:tr w:rsidR="002F4E36" w:rsidRPr="0023732B" w14:paraId="41AD577E" w14:textId="77777777" w:rsidTr="009427CE">
        <w:trPr>
          <w:trHeight w:val="230"/>
          <w:jc w:val="center"/>
        </w:trPr>
        <w:tc>
          <w:tcPr>
            <w:tcW w:w="0" w:type="auto"/>
            <w:tcBorders>
              <w:top w:val="single" w:sz="4" w:space="0" w:color="auto"/>
              <w:left w:val="single" w:sz="4" w:space="0" w:color="auto"/>
              <w:bottom w:val="single" w:sz="4" w:space="0" w:color="auto"/>
              <w:right w:val="single" w:sz="4" w:space="0" w:color="auto"/>
            </w:tcBorders>
          </w:tcPr>
          <w:p w14:paraId="0A0C8CA8" w14:textId="48DB320B"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23732B">
              <w:rPr>
                <w:rFonts w:ascii="Times New Roman" w:hAnsi="Times New Roman" w:cs="Times New Roman"/>
                <w:sz w:val="24"/>
                <w:szCs w:val="24"/>
                <w:shd w:val="clear" w:color="auto" w:fill="FFFFFF"/>
                <w:lang w:val="en-US"/>
              </w:rPr>
              <w:t>1</w:t>
            </w:r>
          </w:p>
        </w:tc>
        <w:tc>
          <w:tcPr>
            <w:tcW w:w="0" w:type="auto"/>
            <w:tcBorders>
              <w:top w:val="single" w:sz="4" w:space="0" w:color="auto"/>
              <w:left w:val="single" w:sz="4" w:space="0" w:color="auto"/>
              <w:bottom w:val="single" w:sz="4" w:space="0" w:color="auto"/>
              <w:right w:val="single" w:sz="4" w:space="0" w:color="auto"/>
            </w:tcBorders>
            <w:vAlign w:val="center"/>
          </w:tcPr>
          <w:p w14:paraId="4069085C" w14:textId="4638BF37"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lang w:val="en"/>
              </w:rPr>
            </w:pPr>
            <w:r w:rsidRPr="0023732B">
              <w:rPr>
                <w:rFonts w:ascii="Times New Roman" w:hAnsi="Times New Roman" w:cs="Times New Roman"/>
                <w:sz w:val="24"/>
                <w:szCs w:val="24"/>
                <w:shd w:val="clear" w:color="auto" w:fill="FFFFFF"/>
              </w:rPr>
              <w:t>Cửa Đạt</w:t>
            </w:r>
          </w:p>
        </w:tc>
        <w:tc>
          <w:tcPr>
            <w:tcW w:w="0" w:type="auto"/>
            <w:tcBorders>
              <w:top w:val="single" w:sz="4" w:space="0" w:color="auto"/>
              <w:left w:val="single" w:sz="4" w:space="0" w:color="auto"/>
              <w:bottom w:val="single" w:sz="4" w:space="0" w:color="auto"/>
              <w:right w:val="single" w:sz="4" w:space="0" w:color="auto"/>
            </w:tcBorders>
            <w:vAlign w:val="center"/>
          </w:tcPr>
          <w:p w14:paraId="1872863E"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4.259.784</w:t>
            </w:r>
          </w:p>
        </w:tc>
        <w:tc>
          <w:tcPr>
            <w:tcW w:w="0" w:type="auto"/>
            <w:tcBorders>
              <w:top w:val="single" w:sz="4" w:space="0" w:color="auto"/>
              <w:left w:val="single" w:sz="4" w:space="0" w:color="auto"/>
              <w:bottom w:val="single" w:sz="4" w:space="0" w:color="auto"/>
              <w:right w:val="single" w:sz="4" w:space="0" w:color="auto"/>
            </w:tcBorders>
            <w:vAlign w:val="center"/>
          </w:tcPr>
          <w:p w14:paraId="7C94C3AC"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7.421.998 </w:t>
            </w:r>
          </w:p>
        </w:tc>
        <w:tc>
          <w:tcPr>
            <w:tcW w:w="0" w:type="auto"/>
            <w:tcBorders>
              <w:top w:val="single" w:sz="4" w:space="0" w:color="auto"/>
              <w:left w:val="single" w:sz="4" w:space="0" w:color="auto"/>
              <w:bottom w:val="single" w:sz="4" w:space="0" w:color="auto"/>
              <w:right w:val="single" w:sz="4" w:space="0" w:color="auto"/>
            </w:tcBorders>
            <w:vAlign w:val="center"/>
          </w:tcPr>
          <w:p w14:paraId="7223A4CD"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8.071.908</w:t>
            </w:r>
          </w:p>
        </w:tc>
        <w:tc>
          <w:tcPr>
            <w:tcW w:w="0" w:type="auto"/>
            <w:tcBorders>
              <w:top w:val="single" w:sz="4" w:space="0" w:color="auto"/>
              <w:left w:val="single" w:sz="4" w:space="0" w:color="auto"/>
              <w:bottom w:val="single" w:sz="4" w:space="0" w:color="auto"/>
              <w:right w:val="single" w:sz="4" w:space="0" w:color="auto"/>
            </w:tcBorders>
            <w:vAlign w:val="center"/>
          </w:tcPr>
          <w:p w14:paraId="5C764E79"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19.753.690</w:t>
            </w:r>
          </w:p>
        </w:tc>
      </w:tr>
      <w:tr w:rsidR="002F4E36" w:rsidRPr="0023732B" w14:paraId="015DB0C8" w14:textId="77777777" w:rsidTr="009427CE">
        <w:trPr>
          <w:trHeight w:val="230"/>
          <w:jc w:val="center"/>
        </w:trPr>
        <w:tc>
          <w:tcPr>
            <w:tcW w:w="0" w:type="auto"/>
            <w:tcBorders>
              <w:top w:val="single" w:sz="4" w:space="0" w:color="auto"/>
              <w:left w:val="single" w:sz="6" w:space="0" w:color="000000"/>
              <w:bottom w:val="single" w:sz="3" w:space="0" w:color="000000"/>
              <w:right w:val="single" w:sz="3" w:space="0" w:color="000000"/>
            </w:tcBorders>
          </w:tcPr>
          <w:p w14:paraId="327277BC" w14:textId="1C1BA7F7" w:rsidR="002F4E36" w:rsidRPr="0023732B" w:rsidRDefault="002F4E36" w:rsidP="00FE6AFE">
            <w:pPr>
              <w:widowControl w:val="0"/>
              <w:autoSpaceDE w:val="0"/>
              <w:autoSpaceDN w:val="0"/>
              <w:adjustRightInd w:val="0"/>
              <w:spacing w:after="0" w:line="240" w:lineRule="auto"/>
              <w:rPr>
                <w:rFonts w:ascii="Times New Roman" w:hAnsi="Times New Roman" w:cs="Times New Roman"/>
                <w:sz w:val="24"/>
                <w:szCs w:val="24"/>
                <w:shd w:val="clear" w:color="auto" w:fill="FFFFFF"/>
                <w:lang w:val="en-US"/>
              </w:rPr>
            </w:pPr>
            <w:r w:rsidRPr="0023732B">
              <w:rPr>
                <w:rFonts w:ascii="Times New Roman" w:hAnsi="Times New Roman" w:cs="Times New Roman"/>
                <w:sz w:val="24"/>
                <w:szCs w:val="24"/>
                <w:shd w:val="clear" w:color="auto" w:fill="FFFFFF"/>
                <w:lang w:val="en-US"/>
              </w:rPr>
              <w:t>2</w:t>
            </w:r>
          </w:p>
        </w:tc>
        <w:tc>
          <w:tcPr>
            <w:tcW w:w="0" w:type="auto"/>
            <w:tcBorders>
              <w:top w:val="single" w:sz="4" w:space="0" w:color="auto"/>
              <w:left w:val="single" w:sz="6" w:space="0" w:color="000000"/>
              <w:bottom w:val="single" w:sz="3" w:space="0" w:color="000000"/>
              <w:right w:val="single" w:sz="3" w:space="0" w:color="000000"/>
            </w:tcBorders>
            <w:vAlign w:val="center"/>
          </w:tcPr>
          <w:p w14:paraId="320246F4" w14:textId="1E7CBD2F" w:rsidR="002F4E36" w:rsidRPr="0023732B" w:rsidRDefault="002F4E36" w:rsidP="00FE6AFE">
            <w:pPr>
              <w:widowControl w:val="0"/>
              <w:autoSpaceDE w:val="0"/>
              <w:autoSpaceDN w:val="0"/>
              <w:adjustRightInd w:val="0"/>
              <w:spacing w:after="0" w:line="240" w:lineRule="auto"/>
              <w:rPr>
                <w:rFonts w:ascii="Times New Roman" w:hAnsi="Times New Roman" w:cs="Times New Roman"/>
                <w:sz w:val="24"/>
                <w:szCs w:val="24"/>
                <w:lang w:val="en"/>
              </w:rPr>
            </w:pPr>
            <w:r w:rsidRPr="0023732B">
              <w:rPr>
                <w:rFonts w:ascii="Times New Roman" w:hAnsi="Times New Roman" w:cs="Times New Roman"/>
                <w:sz w:val="24"/>
                <w:szCs w:val="24"/>
                <w:shd w:val="clear" w:color="auto" w:fill="FFFFFF"/>
              </w:rPr>
              <w:t>Bá Thước 1</w:t>
            </w:r>
          </w:p>
        </w:tc>
        <w:tc>
          <w:tcPr>
            <w:tcW w:w="0" w:type="auto"/>
            <w:tcBorders>
              <w:top w:val="single" w:sz="4" w:space="0" w:color="auto"/>
              <w:left w:val="nil"/>
              <w:bottom w:val="single" w:sz="3" w:space="0" w:color="000000"/>
              <w:right w:val="single" w:sz="3" w:space="0" w:color="000000"/>
            </w:tcBorders>
            <w:vAlign w:val="center"/>
          </w:tcPr>
          <w:p w14:paraId="1C68D1BD"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3.960.423</w:t>
            </w:r>
          </w:p>
        </w:tc>
        <w:tc>
          <w:tcPr>
            <w:tcW w:w="0" w:type="auto"/>
            <w:tcBorders>
              <w:top w:val="single" w:sz="4" w:space="0" w:color="auto"/>
              <w:left w:val="nil"/>
              <w:bottom w:val="single" w:sz="3" w:space="0" w:color="000000"/>
              <w:right w:val="single" w:sz="4" w:space="0" w:color="auto"/>
            </w:tcBorders>
            <w:vAlign w:val="center"/>
          </w:tcPr>
          <w:p w14:paraId="7C4303FE"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2.278.726 </w:t>
            </w:r>
          </w:p>
        </w:tc>
        <w:tc>
          <w:tcPr>
            <w:tcW w:w="0" w:type="auto"/>
            <w:tcBorders>
              <w:top w:val="single" w:sz="4" w:space="0" w:color="auto"/>
              <w:left w:val="single" w:sz="4" w:space="0" w:color="auto"/>
              <w:bottom w:val="single" w:sz="4" w:space="0" w:color="auto"/>
              <w:right w:val="single" w:sz="4" w:space="0" w:color="auto"/>
            </w:tcBorders>
            <w:vAlign w:val="center"/>
          </w:tcPr>
          <w:p w14:paraId="31FD1A4A"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3.453.862</w:t>
            </w:r>
          </w:p>
        </w:tc>
        <w:tc>
          <w:tcPr>
            <w:tcW w:w="0" w:type="auto"/>
            <w:tcBorders>
              <w:top w:val="single" w:sz="4" w:space="0" w:color="auto"/>
              <w:left w:val="single" w:sz="4" w:space="0" w:color="auto"/>
              <w:bottom w:val="single" w:sz="3" w:space="0" w:color="000000"/>
              <w:right w:val="single" w:sz="3" w:space="0" w:color="000000"/>
            </w:tcBorders>
            <w:vAlign w:val="center"/>
          </w:tcPr>
          <w:p w14:paraId="55E65BD4"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9.693.011</w:t>
            </w:r>
          </w:p>
        </w:tc>
      </w:tr>
      <w:tr w:rsidR="002F4E36" w:rsidRPr="0023732B" w14:paraId="351F884B" w14:textId="77777777" w:rsidTr="009427CE">
        <w:trPr>
          <w:trHeight w:val="230"/>
          <w:jc w:val="center"/>
        </w:trPr>
        <w:tc>
          <w:tcPr>
            <w:tcW w:w="0" w:type="auto"/>
            <w:tcBorders>
              <w:top w:val="nil"/>
              <w:left w:val="single" w:sz="6" w:space="0" w:color="000000"/>
              <w:bottom w:val="single" w:sz="3" w:space="0" w:color="000000"/>
              <w:right w:val="single" w:sz="3" w:space="0" w:color="000000"/>
            </w:tcBorders>
          </w:tcPr>
          <w:p w14:paraId="76B74BF6" w14:textId="6C076BA5" w:rsidR="002F4E36" w:rsidRPr="0023732B" w:rsidRDefault="002F4E36" w:rsidP="00FE6AFE">
            <w:pPr>
              <w:widowControl w:val="0"/>
              <w:autoSpaceDE w:val="0"/>
              <w:autoSpaceDN w:val="0"/>
              <w:adjustRightInd w:val="0"/>
              <w:spacing w:after="0" w:line="240" w:lineRule="auto"/>
              <w:rPr>
                <w:rFonts w:ascii="Times New Roman" w:hAnsi="Times New Roman" w:cs="Times New Roman"/>
                <w:sz w:val="24"/>
                <w:szCs w:val="24"/>
                <w:shd w:val="clear" w:color="auto" w:fill="FFFFFF"/>
                <w:lang w:val="en-US"/>
              </w:rPr>
            </w:pPr>
            <w:r w:rsidRPr="0023732B">
              <w:rPr>
                <w:rFonts w:ascii="Times New Roman" w:hAnsi="Times New Roman" w:cs="Times New Roman"/>
                <w:sz w:val="24"/>
                <w:szCs w:val="24"/>
                <w:shd w:val="clear" w:color="auto" w:fill="FFFFFF"/>
                <w:lang w:val="en-US"/>
              </w:rPr>
              <w:t>3</w:t>
            </w:r>
          </w:p>
        </w:tc>
        <w:tc>
          <w:tcPr>
            <w:tcW w:w="0" w:type="auto"/>
            <w:tcBorders>
              <w:top w:val="nil"/>
              <w:left w:val="single" w:sz="6" w:space="0" w:color="000000"/>
              <w:bottom w:val="single" w:sz="3" w:space="0" w:color="000000"/>
              <w:right w:val="single" w:sz="3" w:space="0" w:color="000000"/>
            </w:tcBorders>
            <w:vAlign w:val="center"/>
          </w:tcPr>
          <w:p w14:paraId="02539731" w14:textId="6C6841F5" w:rsidR="002F4E36" w:rsidRPr="0023732B" w:rsidRDefault="002F4E36" w:rsidP="00FE6AFE">
            <w:pPr>
              <w:widowControl w:val="0"/>
              <w:autoSpaceDE w:val="0"/>
              <w:autoSpaceDN w:val="0"/>
              <w:adjustRightInd w:val="0"/>
              <w:spacing w:after="0" w:line="240" w:lineRule="auto"/>
              <w:rPr>
                <w:rFonts w:ascii="Times New Roman" w:hAnsi="Times New Roman" w:cs="Times New Roman"/>
                <w:sz w:val="24"/>
                <w:szCs w:val="24"/>
                <w:lang w:val="en"/>
              </w:rPr>
            </w:pPr>
            <w:r w:rsidRPr="0023732B">
              <w:rPr>
                <w:rFonts w:ascii="Times New Roman" w:hAnsi="Times New Roman" w:cs="Times New Roman"/>
                <w:sz w:val="24"/>
                <w:szCs w:val="24"/>
                <w:shd w:val="clear" w:color="auto" w:fill="FFFFFF"/>
              </w:rPr>
              <w:t>Bá Thước 2</w:t>
            </w:r>
          </w:p>
        </w:tc>
        <w:tc>
          <w:tcPr>
            <w:tcW w:w="0" w:type="auto"/>
            <w:tcBorders>
              <w:top w:val="nil"/>
              <w:left w:val="nil"/>
              <w:bottom w:val="single" w:sz="3" w:space="0" w:color="000000"/>
              <w:right w:val="single" w:sz="3" w:space="0" w:color="000000"/>
            </w:tcBorders>
            <w:vAlign w:val="center"/>
          </w:tcPr>
          <w:p w14:paraId="5BDBDE8F"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5.198.920</w:t>
            </w:r>
          </w:p>
        </w:tc>
        <w:tc>
          <w:tcPr>
            <w:tcW w:w="0" w:type="auto"/>
            <w:tcBorders>
              <w:top w:val="nil"/>
              <w:left w:val="nil"/>
              <w:bottom w:val="single" w:sz="3" w:space="0" w:color="000000"/>
              <w:right w:val="single" w:sz="4" w:space="0" w:color="auto"/>
            </w:tcBorders>
            <w:vAlign w:val="center"/>
          </w:tcPr>
          <w:p w14:paraId="1CF5FC49"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3.491.411 </w:t>
            </w:r>
          </w:p>
        </w:tc>
        <w:tc>
          <w:tcPr>
            <w:tcW w:w="0" w:type="auto"/>
            <w:tcBorders>
              <w:top w:val="single" w:sz="4" w:space="0" w:color="auto"/>
              <w:left w:val="single" w:sz="4" w:space="0" w:color="auto"/>
              <w:bottom w:val="single" w:sz="4" w:space="0" w:color="auto"/>
              <w:right w:val="single" w:sz="4" w:space="0" w:color="auto"/>
            </w:tcBorders>
            <w:vAlign w:val="center"/>
          </w:tcPr>
          <w:p w14:paraId="23DC5011"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4.851.821</w:t>
            </w:r>
          </w:p>
        </w:tc>
        <w:tc>
          <w:tcPr>
            <w:tcW w:w="0" w:type="auto"/>
            <w:tcBorders>
              <w:top w:val="nil"/>
              <w:left w:val="single" w:sz="4" w:space="0" w:color="auto"/>
              <w:bottom w:val="single" w:sz="3" w:space="0" w:color="000000"/>
              <w:right w:val="single" w:sz="3" w:space="0" w:color="000000"/>
            </w:tcBorders>
            <w:vAlign w:val="center"/>
          </w:tcPr>
          <w:p w14:paraId="55F863F5"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13.542.152</w:t>
            </w:r>
          </w:p>
        </w:tc>
      </w:tr>
      <w:tr w:rsidR="002F4E36" w:rsidRPr="0023732B" w14:paraId="6C882132" w14:textId="77777777" w:rsidTr="009427CE">
        <w:trPr>
          <w:trHeight w:val="230"/>
          <w:jc w:val="center"/>
        </w:trPr>
        <w:tc>
          <w:tcPr>
            <w:tcW w:w="0" w:type="auto"/>
            <w:tcBorders>
              <w:top w:val="nil"/>
              <w:left w:val="single" w:sz="6" w:space="0" w:color="000000"/>
              <w:bottom w:val="single" w:sz="3" w:space="0" w:color="000000"/>
              <w:right w:val="single" w:sz="3" w:space="0" w:color="000000"/>
            </w:tcBorders>
          </w:tcPr>
          <w:p w14:paraId="5F3D2B75" w14:textId="73B98CA1"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23732B">
              <w:rPr>
                <w:rFonts w:ascii="Times New Roman" w:hAnsi="Times New Roman" w:cs="Times New Roman"/>
                <w:sz w:val="24"/>
                <w:szCs w:val="24"/>
                <w:shd w:val="clear" w:color="auto" w:fill="FFFFFF"/>
                <w:lang w:val="en-US"/>
              </w:rPr>
              <w:t>4</w:t>
            </w:r>
          </w:p>
        </w:tc>
        <w:tc>
          <w:tcPr>
            <w:tcW w:w="0" w:type="auto"/>
            <w:tcBorders>
              <w:top w:val="nil"/>
              <w:left w:val="single" w:sz="6" w:space="0" w:color="000000"/>
              <w:bottom w:val="single" w:sz="3" w:space="0" w:color="000000"/>
              <w:right w:val="single" w:sz="3" w:space="0" w:color="000000"/>
            </w:tcBorders>
            <w:vAlign w:val="center"/>
          </w:tcPr>
          <w:p w14:paraId="15BC7A5E" w14:textId="70EA1539"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lang w:val="en"/>
              </w:rPr>
            </w:pPr>
            <w:r w:rsidRPr="0023732B">
              <w:rPr>
                <w:rFonts w:ascii="Times New Roman" w:hAnsi="Times New Roman" w:cs="Times New Roman"/>
                <w:sz w:val="24"/>
                <w:szCs w:val="24"/>
                <w:shd w:val="clear" w:color="auto" w:fill="FFFFFF"/>
              </w:rPr>
              <w:t>Dốc Cáy</w:t>
            </w:r>
          </w:p>
        </w:tc>
        <w:tc>
          <w:tcPr>
            <w:tcW w:w="0" w:type="auto"/>
            <w:tcBorders>
              <w:top w:val="nil"/>
              <w:left w:val="nil"/>
              <w:bottom w:val="single" w:sz="3" w:space="0" w:color="000000"/>
              <w:right w:val="single" w:sz="3" w:space="0" w:color="000000"/>
            </w:tcBorders>
            <w:vAlign w:val="center"/>
          </w:tcPr>
          <w:p w14:paraId="7AAF28CF"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1.854.984</w:t>
            </w:r>
          </w:p>
        </w:tc>
        <w:tc>
          <w:tcPr>
            <w:tcW w:w="0" w:type="auto"/>
            <w:tcBorders>
              <w:top w:val="nil"/>
              <w:left w:val="nil"/>
              <w:bottom w:val="single" w:sz="3" w:space="0" w:color="000000"/>
              <w:right w:val="single" w:sz="4" w:space="0" w:color="auto"/>
            </w:tcBorders>
            <w:vAlign w:val="center"/>
          </w:tcPr>
          <w:p w14:paraId="2CBD8409"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2.348.682 </w:t>
            </w:r>
          </w:p>
        </w:tc>
        <w:tc>
          <w:tcPr>
            <w:tcW w:w="0" w:type="auto"/>
            <w:tcBorders>
              <w:top w:val="single" w:sz="4" w:space="0" w:color="auto"/>
              <w:left w:val="single" w:sz="4" w:space="0" w:color="auto"/>
              <w:bottom w:val="single" w:sz="4" w:space="0" w:color="auto"/>
              <w:right w:val="single" w:sz="4" w:space="0" w:color="auto"/>
            </w:tcBorders>
            <w:vAlign w:val="center"/>
          </w:tcPr>
          <w:p w14:paraId="7D7F2A6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2.668.276</w:t>
            </w:r>
          </w:p>
        </w:tc>
        <w:tc>
          <w:tcPr>
            <w:tcW w:w="0" w:type="auto"/>
            <w:tcBorders>
              <w:top w:val="nil"/>
              <w:left w:val="single" w:sz="4" w:space="0" w:color="auto"/>
              <w:bottom w:val="single" w:sz="3" w:space="0" w:color="000000"/>
              <w:right w:val="single" w:sz="3" w:space="0" w:color="000000"/>
            </w:tcBorders>
            <w:vAlign w:val="center"/>
          </w:tcPr>
          <w:p w14:paraId="128AA928"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6.871.942</w:t>
            </w:r>
          </w:p>
        </w:tc>
      </w:tr>
      <w:tr w:rsidR="002F4E36" w:rsidRPr="0023732B" w14:paraId="5420AB2F" w14:textId="77777777" w:rsidTr="009427CE">
        <w:trPr>
          <w:trHeight w:val="236"/>
          <w:jc w:val="center"/>
        </w:trPr>
        <w:tc>
          <w:tcPr>
            <w:tcW w:w="0" w:type="auto"/>
            <w:tcBorders>
              <w:top w:val="nil"/>
              <w:left w:val="single" w:sz="6" w:space="0" w:color="000000"/>
              <w:bottom w:val="single" w:sz="4" w:space="0" w:color="auto"/>
              <w:right w:val="single" w:sz="3" w:space="0" w:color="000000"/>
            </w:tcBorders>
          </w:tcPr>
          <w:p w14:paraId="007A7059" w14:textId="3054E7B6"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lang w:val="en"/>
              </w:rPr>
            </w:pPr>
            <w:r w:rsidRPr="0023732B">
              <w:rPr>
                <w:rFonts w:ascii="Times New Roman" w:hAnsi="Times New Roman" w:cs="Times New Roman"/>
                <w:sz w:val="24"/>
                <w:szCs w:val="24"/>
                <w:lang w:val="en"/>
              </w:rPr>
              <w:t>5</w:t>
            </w:r>
          </w:p>
        </w:tc>
        <w:tc>
          <w:tcPr>
            <w:tcW w:w="0" w:type="auto"/>
            <w:tcBorders>
              <w:top w:val="nil"/>
              <w:left w:val="single" w:sz="6" w:space="0" w:color="000000"/>
              <w:bottom w:val="single" w:sz="4" w:space="0" w:color="auto"/>
              <w:right w:val="single" w:sz="3" w:space="0" w:color="000000"/>
            </w:tcBorders>
            <w:vAlign w:val="center"/>
          </w:tcPr>
          <w:p w14:paraId="3D6E67D0" w14:textId="48B91C2B"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lang w:val="en"/>
              </w:rPr>
            </w:pPr>
            <w:r w:rsidRPr="0023732B">
              <w:rPr>
                <w:rFonts w:ascii="Times New Roman" w:hAnsi="Times New Roman" w:cs="Times New Roman"/>
                <w:sz w:val="24"/>
                <w:szCs w:val="24"/>
                <w:lang w:val="en"/>
              </w:rPr>
              <w:t>Bái Thượng</w:t>
            </w:r>
          </w:p>
        </w:tc>
        <w:tc>
          <w:tcPr>
            <w:tcW w:w="0" w:type="auto"/>
            <w:tcBorders>
              <w:top w:val="nil"/>
              <w:left w:val="nil"/>
              <w:bottom w:val="single" w:sz="4" w:space="0" w:color="auto"/>
              <w:right w:val="single" w:sz="3" w:space="0" w:color="000000"/>
            </w:tcBorders>
            <w:vAlign w:val="center"/>
          </w:tcPr>
          <w:p w14:paraId="4F9158B9"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430.957</w:t>
            </w:r>
          </w:p>
        </w:tc>
        <w:tc>
          <w:tcPr>
            <w:tcW w:w="0" w:type="auto"/>
            <w:tcBorders>
              <w:top w:val="nil"/>
              <w:left w:val="nil"/>
              <w:bottom w:val="single" w:sz="4" w:space="0" w:color="auto"/>
              <w:right w:val="single" w:sz="4" w:space="0" w:color="auto"/>
            </w:tcBorders>
            <w:vAlign w:val="center"/>
          </w:tcPr>
          <w:p w14:paraId="160599F6"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711.640 </w:t>
            </w:r>
          </w:p>
        </w:tc>
        <w:tc>
          <w:tcPr>
            <w:tcW w:w="0" w:type="auto"/>
            <w:tcBorders>
              <w:top w:val="single" w:sz="4" w:space="0" w:color="auto"/>
              <w:left w:val="single" w:sz="4" w:space="0" w:color="auto"/>
              <w:bottom w:val="single" w:sz="4" w:space="0" w:color="auto"/>
              <w:right w:val="single" w:sz="4" w:space="0" w:color="auto"/>
            </w:tcBorders>
            <w:vAlign w:val="center"/>
          </w:tcPr>
          <w:p w14:paraId="6FF0234B"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780.071</w:t>
            </w:r>
          </w:p>
        </w:tc>
        <w:tc>
          <w:tcPr>
            <w:tcW w:w="0" w:type="auto"/>
            <w:tcBorders>
              <w:top w:val="nil"/>
              <w:left w:val="single" w:sz="4" w:space="0" w:color="auto"/>
              <w:bottom w:val="single" w:sz="4" w:space="0" w:color="auto"/>
              <w:right w:val="single" w:sz="3" w:space="0" w:color="000000"/>
            </w:tcBorders>
            <w:vAlign w:val="center"/>
          </w:tcPr>
          <w:p w14:paraId="6A86E589"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1.922.668</w:t>
            </w:r>
          </w:p>
        </w:tc>
      </w:tr>
      <w:tr w:rsidR="002F4E36" w:rsidRPr="0023732B" w14:paraId="07C24C25" w14:textId="77777777" w:rsidTr="009427CE">
        <w:trPr>
          <w:trHeight w:val="236"/>
          <w:jc w:val="center"/>
        </w:trPr>
        <w:tc>
          <w:tcPr>
            <w:tcW w:w="0" w:type="auto"/>
            <w:tcBorders>
              <w:top w:val="single" w:sz="4" w:space="0" w:color="auto"/>
              <w:left w:val="single" w:sz="4" w:space="0" w:color="auto"/>
              <w:bottom w:val="single" w:sz="4" w:space="0" w:color="auto"/>
              <w:right w:val="single" w:sz="4" w:space="0" w:color="auto"/>
            </w:tcBorders>
          </w:tcPr>
          <w:p w14:paraId="23172AEA" w14:textId="444A0842"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23732B">
              <w:rPr>
                <w:rFonts w:ascii="Times New Roman" w:hAnsi="Times New Roman" w:cs="Times New Roman"/>
                <w:sz w:val="24"/>
                <w:szCs w:val="24"/>
                <w:shd w:val="clear" w:color="auto" w:fill="FFFFFF"/>
                <w:lang w:val="en-US"/>
              </w:rPr>
              <w:t>6</w:t>
            </w:r>
          </w:p>
        </w:tc>
        <w:tc>
          <w:tcPr>
            <w:tcW w:w="0" w:type="auto"/>
            <w:tcBorders>
              <w:top w:val="single" w:sz="4" w:space="0" w:color="auto"/>
              <w:left w:val="single" w:sz="4" w:space="0" w:color="auto"/>
              <w:bottom w:val="single" w:sz="4" w:space="0" w:color="auto"/>
              <w:right w:val="single" w:sz="4" w:space="0" w:color="auto"/>
            </w:tcBorders>
            <w:vAlign w:val="center"/>
          </w:tcPr>
          <w:p w14:paraId="045411EE" w14:textId="7434A7D2"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lang w:val="en"/>
              </w:rPr>
            </w:pPr>
            <w:r w:rsidRPr="0023732B">
              <w:rPr>
                <w:rFonts w:ascii="Times New Roman" w:hAnsi="Times New Roman" w:cs="Times New Roman"/>
                <w:sz w:val="24"/>
                <w:szCs w:val="24"/>
                <w:shd w:val="clear" w:color="auto" w:fill="FFFFFF"/>
              </w:rPr>
              <w:t>Trung Sơn</w:t>
            </w:r>
          </w:p>
        </w:tc>
        <w:tc>
          <w:tcPr>
            <w:tcW w:w="0" w:type="auto"/>
            <w:tcBorders>
              <w:top w:val="single" w:sz="4" w:space="0" w:color="auto"/>
              <w:left w:val="single" w:sz="4" w:space="0" w:color="auto"/>
              <w:bottom w:val="single" w:sz="4" w:space="0" w:color="auto"/>
              <w:right w:val="single" w:sz="4" w:space="0" w:color="auto"/>
            </w:tcBorders>
            <w:vAlign w:val="center"/>
          </w:tcPr>
          <w:p w14:paraId="2840817F"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4.000.607</w:t>
            </w:r>
          </w:p>
        </w:tc>
        <w:tc>
          <w:tcPr>
            <w:tcW w:w="0" w:type="auto"/>
            <w:tcBorders>
              <w:top w:val="single" w:sz="4" w:space="0" w:color="auto"/>
              <w:left w:val="single" w:sz="4" w:space="0" w:color="auto"/>
              <w:bottom w:val="single" w:sz="4" w:space="0" w:color="auto"/>
              <w:right w:val="single" w:sz="4" w:space="0" w:color="auto"/>
            </w:tcBorders>
            <w:vAlign w:val="center"/>
          </w:tcPr>
          <w:p w14:paraId="4DB4BB2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4.171.923 </w:t>
            </w:r>
          </w:p>
        </w:tc>
        <w:tc>
          <w:tcPr>
            <w:tcW w:w="0" w:type="auto"/>
            <w:tcBorders>
              <w:top w:val="single" w:sz="4" w:space="0" w:color="auto"/>
              <w:left w:val="single" w:sz="4" w:space="0" w:color="auto"/>
              <w:bottom w:val="single" w:sz="4" w:space="0" w:color="auto"/>
              <w:right w:val="single" w:sz="4" w:space="0" w:color="auto"/>
            </w:tcBorders>
            <w:vAlign w:val="center"/>
          </w:tcPr>
          <w:p w14:paraId="297CB51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6.591.521</w:t>
            </w:r>
          </w:p>
        </w:tc>
        <w:tc>
          <w:tcPr>
            <w:tcW w:w="0" w:type="auto"/>
            <w:tcBorders>
              <w:top w:val="single" w:sz="4" w:space="0" w:color="auto"/>
              <w:left w:val="single" w:sz="4" w:space="0" w:color="auto"/>
              <w:bottom w:val="single" w:sz="4" w:space="0" w:color="auto"/>
              <w:right w:val="single" w:sz="4" w:space="0" w:color="auto"/>
            </w:tcBorders>
            <w:vAlign w:val="center"/>
          </w:tcPr>
          <w:p w14:paraId="303BF8BE"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14.764.051</w:t>
            </w:r>
          </w:p>
        </w:tc>
      </w:tr>
      <w:tr w:rsidR="002F4E36" w:rsidRPr="0023732B" w14:paraId="66384880" w14:textId="77777777" w:rsidTr="009427CE">
        <w:trPr>
          <w:trHeight w:val="236"/>
          <w:jc w:val="center"/>
        </w:trPr>
        <w:tc>
          <w:tcPr>
            <w:tcW w:w="0" w:type="auto"/>
            <w:tcBorders>
              <w:top w:val="single" w:sz="4" w:space="0" w:color="auto"/>
              <w:left w:val="single" w:sz="6" w:space="0" w:color="000000"/>
              <w:bottom w:val="single" w:sz="3" w:space="0" w:color="000000"/>
              <w:right w:val="single" w:sz="3" w:space="0" w:color="000000"/>
            </w:tcBorders>
          </w:tcPr>
          <w:p w14:paraId="102B1011" w14:textId="044A796D" w:rsidR="002F4E36" w:rsidRPr="0023732B" w:rsidRDefault="009427CE" w:rsidP="00FE6AFE">
            <w:pPr>
              <w:widowControl w:val="0"/>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23732B">
              <w:rPr>
                <w:rFonts w:ascii="Times New Roman" w:hAnsi="Times New Roman" w:cs="Times New Roman"/>
                <w:sz w:val="24"/>
                <w:szCs w:val="24"/>
                <w:shd w:val="clear" w:color="auto" w:fill="FFFFFF"/>
                <w:lang w:val="en-US"/>
              </w:rPr>
              <w:t>7</w:t>
            </w:r>
          </w:p>
        </w:tc>
        <w:tc>
          <w:tcPr>
            <w:tcW w:w="0" w:type="auto"/>
            <w:tcBorders>
              <w:top w:val="single" w:sz="4" w:space="0" w:color="auto"/>
              <w:left w:val="single" w:sz="6" w:space="0" w:color="000000"/>
              <w:bottom w:val="single" w:sz="3" w:space="0" w:color="000000"/>
              <w:right w:val="single" w:sz="3" w:space="0" w:color="000000"/>
            </w:tcBorders>
            <w:vAlign w:val="center"/>
          </w:tcPr>
          <w:p w14:paraId="43EFE6FB" w14:textId="4AD6092E"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lang w:val="en"/>
              </w:rPr>
            </w:pPr>
            <w:r w:rsidRPr="0023732B">
              <w:rPr>
                <w:rFonts w:ascii="Times New Roman" w:hAnsi="Times New Roman" w:cs="Times New Roman"/>
                <w:sz w:val="24"/>
                <w:szCs w:val="24"/>
                <w:shd w:val="clear" w:color="auto" w:fill="FFFFFF"/>
              </w:rPr>
              <w:t>Xuân Minh</w:t>
            </w:r>
          </w:p>
        </w:tc>
        <w:tc>
          <w:tcPr>
            <w:tcW w:w="0" w:type="auto"/>
            <w:tcBorders>
              <w:top w:val="single" w:sz="4" w:space="0" w:color="auto"/>
              <w:left w:val="nil"/>
              <w:bottom w:val="single" w:sz="3" w:space="0" w:color="000000"/>
              <w:right w:val="single" w:sz="3" w:space="0" w:color="000000"/>
            </w:tcBorders>
            <w:vAlign w:val="center"/>
          </w:tcPr>
          <w:p w14:paraId="657D0638"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1.052.594</w:t>
            </w:r>
          </w:p>
        </w:tc>
        <w:tc>
          <w:tcPr>
            <w:tcW w:w="0" w:type="auto"/>
            <w:tcBorders>
              <w:top w:val="single" w:sz="4" w:space="0" w:color="auto"/>
              <w:left w:val="nil"/>
              <w:bottom w:val="single" w:sz="3" w:space="0" w:color="000000"/>
              <w:right w:val="single" w:sz="4" w:space="0" w:color="auto"/>
            </w:tcBorders>
            <w:vAlign w:val="center"/>
          </w:tcPr>
          <w:p w14:paraId="086486C9"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1.355.762</w:t>
            </w:r>
          </w:p>
        </w:tc>
        <w:tc>
          <w:tcPr>
            <w:tcW w:w="0" w:type="auto"/>
            <w:tcBorders>
              <w:top w:val="single" w:sz="4" w:space="0" w:color="auto"/>
              <w:left w:val="single" w:sz="4" w:space="0" w:color="auto"/>
              <w:bottom w:val="single" w:sz="4" w:space="0" w:color="auto"/>
              <w:right w:val="single" w:sz="4" w:space="0" w:color="auto"/>
            </w:tcBorders>
            <w:vAlign w:val="center"/>
          </w:tcPr>
          <w:p w14:paraId="13938AD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1.347.104</w:t>
            </w:r>
          </w:p>
        </w:tc>
        <w:tc>
          <w:tcPr>
            <w:tcW w:w="0" w:type="auto"/>
            <w:tcBorders>
              <w:top w:val="single" w:sz="4" w:space="0" w:color="auto"/>
              <w:left w:val="single" w:sz="4" w:space="0" w:color="auto"/>
              <w:bottom w:val="single" w:sz="3" w:space="0" w:color="000000"/>
              <w:right w:val="single" w:sz="3" w:space="0" w:color="000000"/>
            </w:tcBorders>
            <w:vAlign w:val="center"/>
          </w:tcPr>
          <w:p w14:paraId="1E4207F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3.755.460</w:t>
            </w:r>
          </w:p>
        </w:tc>
      </w:tr>
      <w:tr w:rsidR="002F4E36" w:rsidRPr="0023732B" w14:paraId="61777C44" w14:textId="77777777" w:rsidTr="009427CE">
        <w:trPr>
          <w:trHeight w:val="236"/>
          <w:jc w:val="center"/>
        </w:trPr>
        <w:tc>
          <w:tcPr>
            <w:tcW w:w="0" w:type="auto"/>
            <w:tcBorders>
              <w:top w:val="nil"/>
              <w:left w:val="single" w:sz="6" w:space="0" w:color="000000"/>
              <w:bottom w:val="single" w:sz="3" w:space="0" w:color="000000"/>
              <w:right w:val="single" w:sz="3" w:space="0" w:color="000000"/>
            </w:tcBorders>
          </w:tcPr>
          <w:p w14:paraId="205B8353" w14:textId="3820FC20" w:rsidR="002F4E36" w:rsidRPr="0023732B" w:rsidRDefault="009427CE" w:rsidP="00FE6AFE">
            <w:pPr>
              <w:widowControl w:val="0"/>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23732B">
              <w:rPr>
                <w:rFonts w:ascii="Times New Roman" w:hAnsi="Times New Roman" w:cs="Times New Roman"/>
                <w:sz w:val="24"/>
                <w:szCs w:val="24"/>
                <w:shd w:val="clear" w:color="auto" w:fill="FFFFFF"/>
                <w:lang w:val="en-US"/>
              </w:rPr>
              <w:t>8</w:t>
            </w:r>
          </w:p>
        </w:tc>
        <w:tc>
          <w:tcPr>
            <w:tcW w:w="0" w:type="auto"/>
            <w:tcBorders>
              <w:top w:val="nil"/>
              <w:left w:val="single" w:sz="6" w:space="0" w:color="000000"/>
              <w:bottom w:val="single" w:sz="3" w:space="0" w:color="000000"/>
              <w:right w:val="single" w:sz="3" w:space="0" w:color="000000"/>
            </w:tcBorders>
            <w:vAlign w:val="center"/>
          </w:tcPr>
          <w:p w14:paraId="18423211" w14:textId="5F14144C" w:rsidR="002F4E36" w:rsidRPr="0023732B" w:rsidRDefault="002F4E36" w:rsidP="00FE6AFE">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Thành Sơn</w:t>
            </w:r>
          </w:p>
        </w:tc>
        <w:tc>
          <w:tcPr>
            <w:tcW w:w="0" w:type="auto"/>
            <w:tcBorders>
              <w:top w:val="nil"/>
              <w:left w:val="nil"/>
              <w:bottom w:val="single" w:sz="3" w:space="0" w:color="000000"/>
              <w:right w:val="single" w:sz="3" w:space="0" w:color="000000"/>
            </w:tcBorders>
            <w:vAlign w:val="center"/>
          </w:tcPr>
          <w:p w14:paraId="3E87684E"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687.384</w:t>
            </w:r>
          </w:p>
        </w:tc>
        <w:tc>
          <w:tcPr>
            <w:tcW w:w="0" w:type="auto"/>
            <w:tcBorders>
              <w:top w:val="nil"/>
              <w:left w:val="nil"/>
              <w:bottom w:val="single" w:sz="3" w:space="0" w:color="000000"/>
              <w:right w:val="single" w:sz="4" w:space="0" w:color="auto"/>
            </w:tcBorders>
            <w:vAlign w:val="center"/>
          </w:tcPr>
          <w:p w14:paraId="6BB93FAA"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1.121.786</w:t>
            </w:r>
          </w:p>
        </w:tc>
        <w:tc>
          <w:tcPr>
            <w:tcW w:w="0" w:type="auto"/>
            <w:tcBorders>
              <w:top w:val="single" w:sz="4" w:space="0" w:color="auto"/>
              <w:left w:val="single" w:sz="4" w:space="0" w:color="auto"/>
              <w:bottom w:val="single" w:sz="4" w:space="0" w:color="auto"/>
              <w:right w:val="single" w:sz="4" w:space="0" w:color="auto"/>
            </w:tcBorders>
            <w:vAlign w:val="center"/>
          </w:tcPr>
          <w:p w14:paraId="3CCC59F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1.574.085</w:t>
            </w:r>
          </w:p>
        </w:tc>
        <w:tc>
          <w:tcPr>
            <w:tcW w:w="0" w:type="auto"/>
            <w:tcBorders>
              <w:top w:val="nil"/>
              <w:left w:val="single" w:sz="4" w:space="0" w:color="auto"/>
              <w:bottom w:val="single" w:sz="3" w:space="0" w:color="000000"/>
              <w:right w:val="single" w:sz="3" w:space="0" w:color="000000"/>
            </w:tcBorders>
            <w:vAlign w:val="center"/>
          </w:tcPr>
          <w:p w14:paraId="06A4204A"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3.383.255</w:t>
            </w:r>
          </w:p>
        </w:tc>
      </w:tr>
      <w:tr w:rsidR="002F4E36" w:rsidRPr="0023732B" w14:paraId="31129025" w14:textId="77777777" w:rsidTr="009427CE">
        <w:trPr>
          <w:trHeight w:val="293"/>
          <w:jc w:val="center"/>
        </w:trPr>
        <w:tc>
          <w:tcPr>
            <w:tcW w:w="0" w:type="auto"/>
            <w:tcBorders>
              <w:left w:val="single" w:sz="4" w:space="0" w:color="auto"/>
              <w:bottom w:val="single" w:sz="3" w:space="0" w:color="000000"/>
              <w:right w:val="single" w:sz="4" w:space="0" w:color="auto"/>
            </w:tcBorders>
          </w:tcPr>
          <w:p w14:paraId="64EC6E6E" w14:textId="647533EF" w:rsidR="002F4E36" w:rsidRPr="0023732B" w:rsidRDefault="009427CE" w:rsidP="00FE6AFE">
            <w:pPr>
              <w:widowControl w:val="0"/>
              <w:autoSpaceDE w:val="0"/>
              <w:autoSpaceDN w:val="0"/>
              <w:adjustRightInd w:val="0"/>
              <w:spacing w:after="0" w:line="240" w:lineRule="auto"/>
              <w:rPr>
                <w:rFonts w:ascii="Times New Roman" w:hAnsi="Times New Roman" w:cs="Times New Roman"/>
                <w:sz w:val="24"/>
                <w:szCs w:val="24"/>
                <w:shd w:val="clear" w:color="auto" w:fill="FFFFFF"/>
                <w:lang w:val="en-US"/>
              </w:rPr>
            </w:pPr>
            <w:r w:rsidRPr="0023732B">
              <w:rPr>
                <w:rFonts w:ascii="Times New Roman" w:hAnsi="Times New Roman" w:cs="Times New Roman"/>
                <w:sz w:val="24"/>
                <w:szCs w:val="24"/>
                <w:shd w:val="clear" w:color="auto" w:fill="FFFFFF"/>
                <w:lang w:val="en-US"/>
              </w:rPr>
              <w:t>9</w:t>
            </w:r>
          </w:p>
        </w:tc>
        <w:tc>
          <w:tcPr>
            <w:tcW w:w="0" w:type="auto"/>
            <w:tcBorders>
              <w:left w:val="single" w:sz="4" w:space="0" w:color="auto"/>
              <w:bottom w:val="single" w:sz="3" w:space="0" w:color="000000"/>
              <w:right w:val="single" w:sz="4" w:space="0" w:color="auto"/>
            </w:tcBorders>
            <w:vAlign w:val="center"/>
          </w:tcPr>
          <w:p w14:paraId="3FE71E2F" w14:textId="71C9C737" w:rsidR="002F4E36" w:rsidRPr="0023732B" w:rsidRDefault="002F4E36" w:rsidP="00FE6AFE">
            <w:pPr>
              <w:widowControl w:val="0"/>
              <w:autoSpaceDE w:val="0"/>
              <w:autoSpaceDN w:val="0"/>
              <w:adjustRightInd w:val="0"/>
              <w:spacing w:after="0" w:line="240" w:lineRule="auto"/>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Sông Mực</w:t>
            </w:r>
          </w:p>
        </w:tc>
        <w:tc>
          <w:tcPr>
            <w:tcW w:w="0" w:type="auto"/>
            <w:tcBorders>
              <w:top w:val="single" w:sz="4" w:space="0" w:color="auto"/>
              <w:left w:val="single" w:sz="4" w:space="0" w:color="auto"/>
              <w:bottom w:val="single" w:sz="3" w:space="0" w:color="000000"/>
              <w:right w:val="single" w:sz="3" w:space="0" w:color="000000"/>
            </w:tcBorders>
            <w:vAlign w:val="center"/>
          </w:tcPr>
          <w:p w14:paraId="207DD6FB"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153.811</w:t>
            </w:r>
          </w:p>
        </w:tc>
        <w:tc>
          <w:tcPr>
            <w:tcW w:w="0" w:type="auto"/>
            <w:tcBorders>
              <w:top w:val="single" w:sz="4" w:space="0" w:color="auto"/>
              <w:left w:val="nil"/>
              <w:bottom w:val="single" w:sz="3" w:space="0" w:color="000000"/>
              <w:right w:val="single" w:sz="4" w:space="0" w:color="auto"/>
            </w:tcBorders>
            <w:vAlign w:val="center"/>
          </w:tcPr>
          <w:p w14:paraId="16AD0FDC"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107.679</w:t>
            </w:r>
          </w:p>
        </w:tc>
        <w:tc>
          <w:tcPr>
            <w:tcW w:w="0" w:type="auto"/>
            <w:tcBorders>
              <w:top w:val="single" w:sz="4" w:space="0" w:color="auto"/>
              <w:left w:val="single" w:sz="4" w:space="0" w:color="auto"/>
              <w:bottom w:val="single" w:sz="4" w:space="0" w:color="auto"/>
              <w:right w:val="single" w:sz="4" w:space="0" w:color="auto"/>
            </w:tcBorders>
            <w:vAlign w:val="center"/>
          </w:tcPr>
          <w:p w14:paraId="08463900"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181.258</w:t>
            </w:r>
          </w:p>
        </w:tc>
        <w:tc>
          <w:tcPr>
            <w:tcW w:w="0" w:type="auto"/>
            <w:tcBorders>
              <w:left w:val="single" w:sz="4" w:space="0" w:color="auto"/>
              <w:bottom w:val="single" w:sz="3" w:space="0" w:color="000000"/>
              <w:right w:val="single" w:sz="4" w:space="0" w:color="auto"/>
            </w:tcBorders>
            <w:vAlign w:val="center"/>
          </w:tcPr>
          <w:p w14:paraId="090572D2"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442.748</w:t>
            </w:r>
          </w:p>
        </w:tc>
      </w:tr>
      <w:tr w:rsidR="002F4E36" w:rsidRPr="0023732B" w14:paraId="00129CCE" w14:textId="77777777" w:rsidTr="009427CE">
        <w:trPr>
          <w:trHeight w:val="293"/>
          <w:jc w:val="center"/>
        </w:trPr>
        <w:tc>
          <w:tcPr>
            <w:tcW w:w="0" w:type="auto"/>
            <w:tcBorders>
              <w:left w:val="single" w:sz="4" w:space="0" w:color="auto"/>
              <w:bottom w:val="single" w:sz="3" w:space="0" w:color="000000"/>
              <w:right w:val="single" w:sz="4" w:space="0" w:color="auto"/>
            </w:tcBorders>
          </w:tcPr>
          <w:p w14:paraId="31B90A8D" w14:textId="2D39E4B3" w:rsidR="002F4E36" w:rsidRPr="0023732B" w:rsidRDefault="009427CE" w:rsidP="00FE6AFE">
            <w:pPr>
              <w:widowControl w:val="0"/>
              <w:autoSpaceDE w:val="0"/>
              <w:autoSpaceDN w:val="0"/>
              <w:adjustRightInd w:val="0"/>
              <w:spacing w:after="0" w:line="240" w:lineRule="auto"/>
              <w:rPr>
                <w:rFonts w:ascii="Times New Roman" w:hAnsi="Times New Roman" w:cs="Times New Roman"/>
                <w:sz w:val="24"/>
                <w:szCs w:val="24"/>
                <w:lang w:val="en"/>
              </w:rPr>
            </w:pPr>
            <w:r w:rsidRPr="0023732B">
              <w:rPr>
                <w:rFonts w:ascii="Times New Roman" w:hAnsi="Times New Roman" w:cs="Times New Roman"/>
                <w:sz w:val="24"/>
                <w:szCs w:val="24"/>
                <w:lang w:val="en"/>
              </w:rPr>
              <w:t>10</w:t>
            </w:r>
          </w:p>
        </w:tc>
        <w:tc>
          <w:tcPr>
            <w:tcW w:w="0" w:type="auto"/>
            <w:tcBorders>
              <w:left w:val="single" w:sz="4" w:space="0" w:color="auto"/>
              <w:bottom w:val="single" w:sz="3" w:space="0" w:color="000000"/>
              <w:right w:val="single" w:sz="4" w:space="0" w:color="auto"/>
            </w:tcBorders>
            <w:vAlign w:val="center"/>
          </w:tcPr>
          <w:p w14:paraId="3030BB93" w14:textId="5D557010" w:rsidR="002F4E36" w:rsidRPr="0023732B" w:rsidRDefault="002F4E36" w:rsidP="00FE6AFE">
            <w:pPr>
              <w:widowControl w:val="0"/>
              <w:autoSpaceDE w:val="0"/>
              <w:autoSpaceDN w:val="0"/>
              <w:adjustRightInd w:val="0"/>
              <w:spacing w:after="0" w:line="240" w:lineRule="auto"/>
              <w:rPr>
                <w:rFonts w:ascii="Times New Roman" w:hAnsi="Times New Roman" w:cs="Times New Roman"/>
                <w:sz w:val="24"/>
                <w:szCs w:val="24"/>
                <w:lang w:val="en"/>
              </w:rPr>
            </w:pPr>
            <w:r w:rsidRPr="0023732B">
              <w:rPr>
                <w:rFonts w:ascii="Times New Roman" w:hAnsi="Times New Roman" w:cs="Times New Roman"/>
                <w:sz w:val="24"/>
                <w:szCs w:val="24"/>
                <w:lang w:val="en"/>
              </w:rPr>
              <w:t>Trí Năng</w:t>
            </w:r>
          </w:p>
        </w:tc>
        <w:tc>
          <w:tcPr>
            <w:tcW w:w="0" w:type="auto"/>
            <w:tcBorders>
              <w:top w:val="single" w:sz="4" w:space="0" w:color="auto"/>
              <w:left w:val="single" w:sz="4" w:space="0" w:color="auto"/>
              <w:bottom w:val="single" w:sz="3" w:space="0" w:color="000000"/>
              <w:right w:val="single" w:sz="3" w:space="0" w:color="000000"/>
            </w:tcBorders>
            <w:vAlign w:val="center"/>
          </w:tcPr>
          <w:p w14:paraId="5898D1F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356.933</w:t>
            </w:r>
          </w:p>
        </w:tc>
        <w:tc>
          <w:tcPr>
            <w:tcW w:w="0" w:type="auto"/>
            <w:tcBorders>
              <w:top w:val="single" w:sz="4" w:space="0" w:color="auto"/>
              <w:left w:val="nil"/>
              <w:bottom w:val="single" w:sz="3" w:space="0" w:color="000000"/>
              <w:right w:val="single" w:sz="4" w:space="0" w:color="auto"/>
            </w:tcBorders>
            <w:vAlign w:val="center"/>
          </w:tcPr>
          <w:p w14:paraId="79BBC938"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487.526</w:t>
            </w:r>
          </w:p>
        </w:tc>
        <w:tc>
          <w:tcPr>
            <w:tcW w:w="0" w:type="auto"/>
            <w:tcBorders>
              <w:top w:val="single" w:sz="4" w:space="0" w:color="auto"/>
              <w:left w:val="single" w:sz="4" w:space="0" w:color="auto"/>
              <w:bottom w:val="single" w:sz="4" w:space="0" w:color="auto"/>
              <w:right w:val="single" w:sz="4" w:space="0" w:color="auto"/>
            </w:tcBorders>
            <w:vAlign w:val="center"/>
          </w:tcPr>
          <w:p w14:paraId="3423570A"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613.324</w:t>
            </w:r>
          </w:p>
        </w:tc>
        <w:tc>
          <w:tcPr>
            <w:tcW w:w="0" w:type="auto"/>
            <w:tcBorders>
              <w:left w:val="single" w:sz="4" w:space="0" w:color="auto"/>
              <w:bottom w:val="single" w:sz="3" w:space="0" w:color="000000"/>
              <w:right w:val="single" w:sz="4" w:space="0" w:color="auto"/>
            </w:tcBorders>
            <w:vAlign w:val="center"/>
          </w:tcPr>
          <w:p w14:paraId="4ACEF179"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1.457.783</w:t>
            </w:r>
          </w:p>
        </w:tc>
      </w:tr>
      <w:tr w:rsidR="002F4E36" w:rsidRPr="0023732B" w14:paraId="15A99250" w14:textId="77777777" w:rsidTr="009427CE">
        <w:trPr>
          <w:trHeight w:val="293"/>
          <w:jc w:val="center"/>
        </w:trPr>
        <w:tc>
          <w:tcPr>
            <w:tcW w:w="0" w:type="auto"/>
            <w:tcBorders>
              <w:left w:val="single" w:sz="4" w:space="0" w:color="auto"/>
              <w:bottom w:val="single" w:sz="3" w:space="0" w:color="000000"/>
              <w:right w:val="single" w:sz="4" w:space="0" w:color="auto"/>
            </w:tcBorders>
          </w:tcPr>
          <w:p w14:paraId="1E4E80BF" w14:textId="380A14C5" w:rsidR="002F4E36" w:rsidRPr="0023732B" w:rsidRDefault="009427CE" w:rsidP="00FE6AFE">
            <w:pPr>
              <w:widowControl w:val="0"/>
              <w:autoSpaceDE w:val="0"/>
              <w:autoSpaceDN w:val="0"/>
              <w:adjustRightInd w:val="0"/>
              <w:spacing w:after="0" w:line="240" w:lineRule="auto"/>
              <w:rPr>
                <w:rFonts w:ascii="Times New Roman" w:hAnsi="Times New Roman" w:cs="Times New Roman"/>
                <w:sz w:val="24"/>
                <w:szCs w:val="24"/>
                <w:lang w:val="en"/>
              </w:rPr>
            </w:pPr>
            <w:r w:rsidRPr="0023732B">
              <w:rPr>
                <w:rFonts w:ascii="Times New Roman" w:hAnsi="Times New Roman" w:cs="Times New Roman"/>
                <w:sz w:val="24"/>
                <w:szCs w:val="24"/>
                <w:lang w:val="en"/>
              </w:rPr>
              <w:t>11</w:t>
            </w:r>
          </w:p>
        </w:tc>
        <w:tc>
          <w:tcPr>
            <w:tcW w:w="0" w:type="auto"/>
            <w:tcBorders>
              <w:left w:val="single" w:sz="4" w:space="0" w:color="auto"/>
              <w:bottom w:val="single" w:sz="3" w:space="0" w:color="000000"/>
              <w:right w:val="single" w:sz="4" w:space="0" w:color="auto"/>
            </w:tcBorders>
            <w:vAlign w:val="center"/>
          </w:tcPr>
          <w:p w14:paraId="65164940" w14:textId="22D69CEA" w:rsidR="002F4E36" w:rsidRPr="0023732B" w:rsidRDefault="002F4E36" w:rsidP="00FE6AFE">
            <w:pPr>
              <w:widowControl w:val="0"/>
              <w:autoSpaceDE w:val="0"/>
              <w:autoSpaceDN w:val="0"/>
              <w:adjustRightInd w:val="0"/>
              <w:spacing w:after="0" w:line="240" w:lineRule="auto"/>
              <w:rPr>
                <w:rFonts w:ascii="Times New Roman" w:hAnsi="Times New Roman" w:cs="Times New Roman"/>
                <w:sz w:val="24"/>
                <w:szCs w:val="24"/>
                <w:lang w:val="en"/>
              </w:rPr>
            </w:pPr>
            <w:r w:rsidRPr="0023732B">
              <w:rPr>
                <w:rFonts w:ascii="Times New Roman" w:hAnsi="Times New Roman" w:cs="Times New Roman"/>
                <w:sz w:val="24"/>
                <w:szCs w:val="24"/>
                <w:lang w:val="en"/>
              </w:rPr>
              <w:t>Trung Xuân</w:t>
            </w:r>
          </w:p>
        </w:tc>
        <w:tc>
          <w:tcPr>
            <w:tcW w:w="0" w:type="auto"/>
            <w:tcBorders>
              <w:top w:val="single" w:sz="4" w:space="0" w:color="auto"/>
              <w:left w:val="single" w:sz="4" w:space="0" w:color="auto"/>
              <w:bottom w:val="single" w:sz="3" w:space="0" w:color="000000"/>
              <w:right w:val="single" w:sz="3" w:space="0" w:color="000000"/>
            </w:tcBorders>
            <w:vAlign w:val="center"/>
          </w:tcPr>
          <w:p w14:paraId="230501DB"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p>
        </w:tc>
        <w:tc>
          <w:tcPr>
            <w:tcW w:w="0" w:type="auto"/>
            <w:tcBorders>
              <w:top w:val="single" w:sz="4" w:space="0" w:color="auto"/>
              <w:left w:val="nil"/>
              <w:bottom w:val="single" w:sz="3" w:space="0" w:color="000000"/>
              <w:right w:val="single" w:sz="4" w:space="0" w:color="auto"/>
            </w:tcBorders>
            <w:vAlign w:val="center"/>
          </w:tcPr>
          <w:p w14:paraId="1224FB5D" w14:textId="77777777" w:rsidR="002F4E36" w:rsidRPr="0023732B" w:rsidRDefault="002F4E36" w:rsidP="00FE6AFE">
            <w:pPr>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439.489</w:t>
            </w:r>
          </w:p>
        </w:tc>
        <w:tc>
          <w:tcPr>
            <w:tcW w:w="0" w:type="auto"/>
            <w:tcBorders>
              <w:top w:val="single" w:sz="4" w:space="0" w:color="auto"/>
              <w:left w:val="single" w:sz="4" w:space="0" w:color="auto"/>
              <w:bottom w:val="single" w:sz="4" w:space="0" w:color="auto"/>
              <w:right w:val="single" w:sz="4" w:space="0" w:color="auto"/>
            </w:tcBorders>
            <w:vAlign w:val="center"/>
          </w:tcPr>
          <w:p w14:paraId="2FCBD93B" w14:textId="77777777" w:rsidR="002F4E36" w:rsidRPr="0023732B" w:rsidRDefault="002F4E36" w:rsidP="00FE6AFE">
            <w:pPr>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1.245.530</w:t>
            </w:r>
          </w:p>
        </w:tc>
        <w:tc>
          <w:tcPr>
            <w:tcW w:w="0" w:type="auto"/>
            <w:tcBorders>
              <w:left w:val="single" w:sz="4" w:space="0" w:color="auto"/>
              <w:bottom w:val="single" w:sz="3" w:space="0" w:color="000000"/>
              <w:right w:val="single" w:sz="4" w:space="0" w:color="auto"/>
            </w:tcBorders>
            <w:vAlign w:val="center"/>
          </w:tcPr>
          <w:p w14:paraId="3A5979FC"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1.685.019</w:t>
            </w:r>
          </w:p>
        </w:tc>
      </w:tr>
      <w:tr w:rsidR="002F4E36" w:rsidRPr="0023732B" w14:paraId="06AD03C3" w14:textId="77777777" w:rsidTr="009427CE">
        <w:trPr>
          <w:trHeight w:val="256"/>
          <w:jc w:val="center"/>
        </w:trPr>
        <w:tc>
          <w:tcPr>
            <w:tcW w:w="0" w:type="auto"/>
            <w:tcBorders>
              <w:top w:val="nil"/>
              <w:left w:val="single" w:sz="6" w:space="0" w:color="000000"/>
              <w:bottom w:val="single" w:sz="3" w:space="0" w:color="000000"/>
              <w:right w:val="single" w:sz="3" w:space="0" w:color="000000"/>
            </w:tcBorders>
          </w:tcPr>
          <w:p w14:paraId="5CAA2C81" w14:textId="1E8DF25F" w:rsidR="002F4E36" w:rsidRPr="0023732B" w:rsidRDefault="009427CE" w:rsidP="00FE6AFE">
            <w:pPr>
              <w:widowControl w:val="0"/>
              <w:autoSpaceDE w:val="0"/>
              <w:autoSpaceDN w:val="0"/>
              <w:adjustRightInd w:val="0"/>
              <w:spacing w:after="0" w:line="240" w:lineRule="auto"/>
              <w:rPr>
                <w:rFonts w:ascii="Times New Roman" w:hAnsi="Times New Roman" w:cs="Times New Roman"/>
                <w:sz w:val="24"/>
                <w:szCs w:val="24"/>
                <w:shd w:val="clear" w:color="auto" w:fill="FFFFFF"/>
                <w:lang w:val="en-US"/>
              </w:rPr>
            </w:pPr>
            <w:r w:rsidRPr="0023732B">
              <w:rPr>
                <w:rFonts w:ascii="Times New Roman" w:hAnsi="Times New Roman" w:cs="Times New Roman"/>
                <w:sz w:val="24"/>
                <w:szCs w:val="24"/>
                <w:shd w:val="clear" w:color="auto" w:fill="FFFFFF"/>
                <w:lang w:val="en-US"/>
              </w:rPr>
              <w:t>12</w:t>
            </w:r>
          </w:p>
        </w:tc>
        <w:tc>
          <w:tcPr>
            <w:tcW w:w="0" w:type="auto"/>
            <w:tcBorders>
              <w:top w:val="nil"/>
              <w:left w:val="single" w:sz="6" w:space="0" w:color="000000"/>
              <w:bottom w:val="single" w:sz="3" w:space="0" w:color="000000"/>
              <w:right w:val="single" w:sz="3" w:space="0" w:color="000000"/>
            </w:tcBorders>
            <w:vAlign w:val="center"/>
          </w:tcPr>
          <w:p w14:paraId="255ED1C5" w14:textId="44ADDAA8" w:rsidR="002F4E36" w:rsidRPr="0023732B" w:rsidRDefault="002F4E36" w:rsidP="00FE6AFE">
            <w:pPr>
              <w:widowControl w:val="0"/>
              <w:autoSpaceDE w:val="0"/>
              <w:autoSpaceDN w:val="0"/>
              <w:adjustRightInd w:val="0"/>
              <w:spacing w:after="0" w:line="240" w:lineRule="auto"/>
              <w:rPr>
                <w:rFonts w:ascii="Times New Roman" w:hAnsi="Times New Roman" w:cs="Times New Roman"/>
                <w:sz w:val="24"/>
                <w:szCs w:val="24"/>
                <w:lang w:val="en"/>
              </w:rPr>
            </w:pPr>
            <w:r w:rsidRPr="0023732B">
              <w:rPr>
                <w:rFonts w:ascii="Times New Roman" w:hAnsi="Times New Roman" w:cs="Times New Roman"/>
                <w:sz w:val="24"/>
                <w:szCs w:val="24"/>
                <w:shd w:val="clear" w:color="auto" w:fill="FFFFFF"/>
              </w:rPr>
              <w:t>Cẩm Thủy 1</w:t>
            </w:r>
          </w:p>
        </w:tc>
        <w:tc>
          <w:tcPr>
            <w:tcW w:w="0" w:type="auto"/>
            <w:tcBorders>
              <w:top w:val="nil"/>
              <w:left w:val="nil"/>
              <w:bottom w:val="single" w:sz="3" w:space="0" w:color="000000"/>
              <w:right w:val="single" w:sz="3" w:space="0" w:color="000000"/>
            </w:tcBorders>
            <w:vAlign w:val="center"/>
          </w:tcPr>
          <w:p w14:paraId="41A229B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p>
        </w:tc>
        <w:tc>
          <w:tcPr>
            <w:tcW w:w="0" w:type="auto"/>
            <w:tcBorders>
              <w:top w:val="nil"/>
              <w:left w:val="nil"/>
              <w:bottom w:val="single" w:sz="3" w:space="0" w:color="000000"/>
              <w:right w:val="single" w:sz="4" w:space="0" w:color="auto"/>
            </w:tcBorders>
            <w:vAlign w:val="center"/>
          </w:tcPr>
          <w:p w14:paraId="05271F56" w14:textId="77777777" w:rsidR="002F4E36" w:rsidRPr="0023732B" w:rsidRDefault="002F4E36" w:rsidP="00FE6AFE">
            <w:pPr>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 xml:space="preserve">     4.129.658 </w:t>
            </w:r>
          </w:p>
        </w:tc>
        <w:tc>
          <w:tcPr>
            <w:tcW w:w="0" w:type="auto"/>
            <w:tcBorders>
              <w:top w:val="single" w:sz="4" w:space="0" w:color="auto"/>
              <w:left w:val="single" w:sz="4" w:space="0" w:color="auto"/>
              <w:bottom w:val="single" w:sz="4" w:space="0" w:color="auto"/>
              <w:right w:val="single" w:sz="4" w:space="0" w:color="auto"/>
            </w:tcBorders>
            <w:vAlign w:val="center"/>
          </w:tcPr>
          <w:p w14:paraId="48E9CF2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3.122.318</w:t>
            </w:r>
          </w:p>
        </w:tc>
        <w:tc>
          <w:tcPr>
            <w:tcW w:w="0" w:type="auto"/>
            <w:tcBorders>
              <w:top w:val="nil"/>
              <w:left w:val="single" w:sz="4" w:space="0" w:color="auto"/>
              <w:bottom w:val="single" w:sz="3" w:space="0" w:color="000000"/>
              <w:right w:val="single" w:sz="3" w:space="0" w:color="000000"/>
            </w:tcBorders>
            <w:vAlign w:val="center"/>
          </w:tcPr>
          <w:p w14:paraId="4CBCEBC0"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sz w:val="24"/>
                <w:szCs w:val="24"/>
                <w:shd w:val="clear" w:color="auto" w:fill="FFFFFF"/>
              </w:rPr>
            </w:pPr>
            <w:r w:rsidRPr="0023732B">
              <w:rPr>
                <w:rFonts w:ascii="Times New Roman" w:hAnsi="Times New Roman" w:cs="Times New Roman"/>
                <w:sz w:val="24"/>
                <w:szCs w:val="24"/>
                <w:shd w:val="clear" w:color="auto" w:fill="FFFFFF"/>
              </w:rPr>
              <w:t>7.251.976</w:t>
            </w:r>
          </w:p>
        </w:tc>
      </w:tr>
      <w:tr w:rsidR="002F4E36" w:rsidRPr="0023732B" w14:paraId="269D5FA7" w14:textId="77777777" w:rsidTr="009427CE">
        <w:trPr>
          <w:trHeight w:val="303"/>
          <w:jc w:val="center"/>
        </w:trPr>
        <w:tc>
          <w:tcPr>
            <w:tcW w:w="0" w:type="auto"/>
            <w:tcBorders>
              <w:top w:val="single" w:sz="4" w:space="0" w:color="auto"/>
              <w:left w:val="single" w:sz="4" w:space="0" w:color="auto"/>
              <w:bottom w:val="single" w:sz="4" w:space="0" w:color="auto"/>
              <w:right w:val="single" w:sz="4" w:space="0" w:color="auto"/>
            </w:tcBorders>
          </w:tcPr>
          <w:p w14:paraId="79769700" w14:textId="77777777"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b/>
                <w:sz w:val="24"/>
                <w:szCs w:val="24"/>
                <w:lang w:val="en"/>
              </w:rPr>
            </w:pPr>
          </w:p>
        </w:tc>
        <w:tc>
          <w:tcPr>
            <w:tcW w:w="0" w:type="auto"/>
            <w:tcBorders>
              <w:top w:val="single" w:sz="4" w:space="0" w:color="auto"/>
              <w:left w:val="single" w:sz="4" w:space="0" w:color="auto"/>
              <w:bottom w:val="single" w:sz="4" w:space="0" w:color="auto"/>
              <w:right w:val="single" w:sz="4" w:space="0" w:color="auto"/>
            </w:tcBorders>
            <w:vAlign w:val="center"/>
          </w:tcPr>
          <w:p w14:paraId="36760F9B" w14:textId="077A4A07" w:rsidR="002F4E36" w:rsidRPr="0023732B" w:rsidRDefault="002F4E36" w:rsidP="00FE6AFE">
            <w:pPr>
              <w:widowControl w:val="0"/>
              <w:autoSpaceDE w:val="0"/>
              <w:autoSpaceDN w:val="0"/>
              <w:adjustRightInd w:val="0"/>
              <w:spacing w:after="0" w:line="240" w:lineRule="auto"/>
              <w:jc w:val="center"/>
              <w:rPr>
                <w:rFonts w:ascii="Times New Roman" w:hAnsi="Times New Roman" w:cs="Times New Roman"/>
                <w:b/>
                <w:sz w:val="24"/>
                <w:szCs w:val="24"/>
                <w:lang w:val="en"/>
              </w:rPr>
            </w:pPr>
            <w:r w:rsidRPr="0023732B">
              <w:rPr>
                <w:rFonts w:ascii="Times New Roman" w:hAnsi="Times New Roman" w:cs="Times New Roman"/>
                <w:b/>
                <w:sz w:val="24"/>
                <w:szCs w:val="24"/>
                <w:lang w:val="en"/>
              </w:rPr>
              <w:t>Tổng</w:t>
            </w:r>
          </w:p>
        </w:tc>
        <w:tc>
          <w:tcPr>
            <w:tcW w:w="0" w:type="auto"/>
            <w:tcBorders>
              <w:top w:val="single" w:sz="4" w:space="0" w:color="auto"/>
              <w:left w:val="single" w:sz="4" w:space="0" w:color="auto"/>
              <w:bottom w:val="single" w:sz="4" w:space="0" w:color="auto"/>
              <w:right w:val="single" w:sz="4" w:space="0" w:color="auto"/>
            </w:tcBorders>
            <w:vAlign w:val="center"/>
          </w:tcPr>
          <w:p w14:paraId="6A4176E3"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b/>
                <w:sz w:val="24"/>
                <w:szCs w:val="24"/>
                <w:shd w:val="clear" w:color="auto" w:fill="FFFFFF"/>
              </w:rPr>
            </w:pPr>
            <w:r w:rsidRPr="0023732B">
              <w:rPr>
                <w:rFonts w:ascii="Times New Roman" w:hAnsi="Times New Roman" w:cs="Times New Roman"/>
                <w:b/>
                <w:sz w:val="24"/>
                <w:szCs w:val="24"/>
                <w:shd w:val="clear" w:color="auto" w:fill="FFFFFF"/>
              </w:rPr>
              <w:t>21.956.397</w:t>
            </w:r>
          </w:p>
        </w:tc>
        <w:tc>
          <w:tcPr>
            <w:tcW w:w="0" w:type="auto"/>
            <w:tcBorders>
              <w:top w:val="single" w:sz="4" w:space="0" w:color="auto"/>
              <w:left w:val="single" w:sz="4" w:space="0" w:color="auto"/>
              <w:bottom w:val="single" w:sz="4" w:space="0" w:color="auto"/>
              <w:right w:val="single" w:sz="4" w:space="0" w:color="auto"/>
            </w:tcBorders>
            <w:vAlign w:val="center"/>
          </w:tcPr>
          <w:p w14:paraId="6C7ACA8A"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b/>
                <w:sz w:val="24"/>
                <w:szCs w:val="24"/>
                <w:shd w:val="clear" w:color="auto" w:fill="FFFFFF"/>
              </w:rPr>
            </w:pPr>
            <w:r w:rsidRPr="0023732B">
              <w:rPr>
                <w:rFonts w:ascii="Times New Roman" w:hAnsi="Times New Roman" w:cs="Times New Roman"/>
                <w:b/>
                <w:sz w:val="24"/>
                <w:szCs w:val="24"/>
                <w:shd w:val="clear" w:color="auto" w:fill="FFFFFF"/>
              </w:rPr>
              <w:t>28.066.280</w:t>
            </w:r>
          </w:p>
        </w:tc>
        <w:tc>
          <w:tcPr>
            <w:tcW w:w="0" w:type="auto"/>
            <w:tcBorders>
              <w:top w:val="single" w:sz="4" w:space="0" w:color="auto"/>
              <w:left w:val="single" w:sz="4" w:space="0" w:color="auto"/>
              <w:bottom w:val="single" w:sz="4" w:space="0" w:color="auto"/>
              <w:right w:val="single" w:sz="4" w:space="0" w:color="auto"/>
            </w:tcBorders>
            <w:vAlign w:val="center"/>
          </w:tcPr>
          <w:p w14:paraId="3DB8F570"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b/>
                <w:sz w:val="24"/>
                <w:szCs w:val="24"/>
                <w:shd w:val="clear" w:color="auto" w:fill="FFFFFF"/>
              </w:rPr>
            </w:pPr>
            <w:r w:rsidRPr="0023732B">
              <w:rPr>
                <w:rFonts w:ascii="Times New Roman" w:hAnsi="Times New Roman" w:cs="Times New Roman"/>
                <w:b/>
                <w:sz w:val="24"/>
                <w:szCs w:val="24"/>
                <w:shd w:val="clear" w:color="auto" w:fill="FFFFFF"/>
              </w:rPr>
              <w:t>34.501.078</w:t>
            </w:r>
          </w:p>
        </w:tc>
        <w:tc>
          <w:tcPr>
            <w:tcW w:w="0" w:type="auto"/>
            <w:tcBorders>
              <w:top w:val="single" w:sz="4" w:space="0" w:color="auto"/>
              <w:left w:val="single" w:sz="4" w:space="0" w:color="auto"/>
              <w:bottom w:val="single" w:sz="4" w:space="0" w:color="auto"/>
              <w:right w:val="single" w:sz="4" w:space="0" w:color="auto"/>
            </w:tcBorders>
            <w:vAlign w:val="center"/>
          </w:tcPr>
          <w:p w14:paraId="7BAC9357" w14:textId="77777777" w:rsidR="002F4E36" w:rsidRPr="0023732B" w:rsidRDefault="002F4E36" w:rsidP="00FE6AFE">
            <w:pPr>
              <w:widowControl w:val="0"/>
              <w:autoSpaceDE w:val="0"/>
              <w:autoSpaceDN w:val="0"/>
              <w:adjustRightInd w:val="0"/>
              <w:spacing w:after="0" w:line="240" w:lineRule="auto"/>
              <w:jc w:val="right"/>
              <w:rPr>
                <w:rFonts w:ascii="Times New Roman" w:hAnsi="Times New Roman" w:cs="Times New Roman"/>
                <w:b/>
                <w:sz w:val="24"/>
                <w:szCs w:val="24"/>
                <w:shd w:val="clear" w:color="auto" w:fill="FFFFFF"/>
              </w:rPr>
            </w:pPr>
            <w:r w:rsidRPr="0023732B">
              <w:rPr>
                <w:rFonts w:ascii="Times New Roman" w:hAnsi="Times New Roman" w:cs="Times New Roman"/>
                <w:b/>
                <w:sz w:val="24"/>
                <w:szCs w:val="24"/>
                <w:shd w:val="clear" w:color="auto" w:fill="FFFFFF"/>
              </w:rPr>
              <w:t>84.523.755</w:t>
            </w:r>
          </w:p>
        </w:tc>
      </w:tr>
    </w:tbl>
    <w:p w14:paraId="73A08ADB" w14:textId="77777777" w:rsidR="00125F60" w:rsidRPr="0023732B" w:rsidRDefault="00125F60" w:rsidP="00125F60">
      <w:pPr>
        <w:rPr>
          <w:rFonts w:ascii="Times New Roman" w:hAnsi="Times New Roman" w:cs="Times New Roman"/>
          <w:i/>
          <w:iCs/>
          <w:sz w:val="24"/>
          <w:szCs w:val="24"/>
          <w:lang w:val="en-US"/>
        </w:rPr>
      </w:pPr>
      <w:r w:rsidRPr="0023732B">
        <w:rPr>
          <w:rFonts w:ascii="Times New Roman" w:hAnsi="Times New Roman" w:cs="Times New Roman"/>
          <w:i/>
          <w:iCs/>
          <w:sz w:val="24"/>
          <w:szCs w:val="24"/>
          <w:lang w:val="en-US"/>
        </w:rPr>
        <w:t>Nguồn: Quỹ bảo vệ và phat triển rừng tỉnh Thanh Hóa</w:t>
      </w:r>
    </w:p>
    <w:p w14:paraId="167C4EB6" w14:textId="77777777" w:rsidR="00FE6AFE" w:rsidRPr="0023732B" w:rsidRDefault="00FE6AFE" w:rsidP="0012732A">
      <w:pPr>
        <w:pStyle w:val="ListParagraph"/>
        <w:ind w:left="1800"/>
        <w:rPr>
          <w:rFonts w:ascii="Times New Roman" w:hAnsi="Times New Roman" w:cs="Times New Roman"/>
          <w:sz w:val="24"/>
          <w:szCs w:val="24"/>
          <w:lang w:val="en-US"/>
        </w:rPr>
      </w:pPr>
    </w:p>
    <w:p w14:paraId="656BCA2C" w14:textId="2396A2C3" w:rsidR="00780BB5" w:rsidRPr="000447A2" w:rsidRDefault="005D1D6B" w:rsidP="000447A2">
      <w:pPr>
        <w:pStyle w:val="ListParagraph"/>
        <w:ind w:left="284"/>
        <w:jc w:val="both"/>
        <w:rPr>
          <w:rFonts w:ascii="Times New Roman" w:hAnsi="Times New Roman" w:cs="Times New Roman"/>
          <w:sz w:val="24"/>
          <w:szCs w:val="24"/>
          <w:lang w:val="en-US"/>
        </w:rPr>
      </w:pPr>
      <w:r w:rsidRPr="0023732B">
        <w:rPr>
          <w:rFonts w:ascii="Times New Roman" w:hAnsi="Times New Roman" w:cs="Times New Roman"/>
          <w:sz w:val="24"/>
          <w:szCs w:val="24"/>
          <w:lang w:val="en-US"/>
        </w:rPr>
        <w:t>Các cơ sở sản xuất nước sạch phải chi trả tiền dịch vụ về điều tiết và duy trì nguồn nước cho sản xuất nước sạch</w:t>
      </w:r>
      <w:r w:rsidR="00212DED" w:rsidRPr="0023732B">
        <w:rPr>
          <w:rFonts w:ascii="Times New Roman" w:hAnsi="Times New Roman" w:cs="Times New Roman"/>
          <w:sz w:val="24"/>
          <w:szCs w:val="24"/>
          <w:lang w:val="en-US"/>
        </w:rPr>
        <w:t xml:space="preserve">. </w:t>
      </w:r>
      <w:r w:rsidR="0023732B" w:rsidRPr="0023732B">
        <w:rPr>
          <w:rFonts w:ascii="Times New Roman" w:hAnsi="Times New Roman" w:cs="Times New Roman"/>
          <w:sz w:val="24"/>
          <w:szCs w:val="24"/>
          <w:lang w:val="en-US"/>
        </w:rPr>
        <w:t>Thanh Hoa FPDF</w:t>
      </w:r>
      <w:r w:rsidR="00212DED" w:rsidRPr="0023732B">
        <w:rPr>
          <w:rFonts w:ascii="Times New Roman" w:hAnsi="Times New Roman" w:cs="Times New Roman"/>
          <w:sz w:val="24"/>
          <w:szCs w:val="24"/>
          <w:lang w:val="en-US"/>
        </w:rPr>
        <w:t xml:space="preserve"> ký hợp đồng với 1</w:t>
      </w:r>
      <w:r w:rsidR="0023732B">
        <w:rPr>
          <w:rFonts w:ascii="Times New Roman" w:hAnsi="Times New Roman" w:cs="Times New Roman"/>
          <w:sz w:val="24"/>
          <w:szCs w:val="24"/>
          <w:lang w:val="en-US"/>
        </w:rPr>
        <w:t>1</w:t>
      </w:r>
      <w:r w:rsidR="00212DED" w:rsidRPr="0023732B">
        <w:rPr>
          <w:rFonts w:ascii="Times New Roman" w:hAnsi="Times New Roman" w:cs="Times New Roman"/>
          <w:sz w:val="24"/>
          <w:szCs w:val="24"/>
          <w:lang w:val="en-US"/>
        </w:rPr>
        <w:t xml:space="preserve"> cơ sở kinh doanh nước sạch, cơ sở kinh doanh nước sạch</w:t>
      </w:r>
      <w:r w:rsidR="0023732B" w:rsidRPr="0023732B">
        <w:rPr>
          <w:rFonts w:ascii="Times New Roman" w:hAnsi="Times New Roman" w:cs="Times New Roman"/>
          <w:sz w:val="24"/>
          <w:szCs w:val="24"/>
          <w:lang w:val="en-US"/>
        </w:rPr>
        <w:t xml:space="preserve"> đóng góp khoảng 8.7</w:t>
      </w:r>
      <w:r w:rsidR="00212DED" w:rsidRPr="0023732B">
        <w:rPr>
          <w:rFonts w:ascii="Times New Roman" w:hAnsi="Times New Roman" w:cs="Times New Roman"/>
          <w:sz w:val="24"/>
          <w:szCs w:val="24"/>
          <w:lang w:val="en-US"/>
        </w:rPr>
        <w:t xml:space="preserve">% </w:t>
      </w:r>
      <w:r w:rsidR="0023732B" w:rsidRPr="0023732B">
        <w:rPr>
          <w:rFonts w:ascii="Times New Roman" w:hAnsi="Times New Roman" w:cs="Times New Roman"/>
          <w:sz w:val="24"/>
          <w:szCs w:val="24"/>
          <w:lang w:val="en-US"/>
        </w:rPr>
        <w:t xml:space="preserve">vào quỹ PFES. </w:t>
      </w:r>
      <w:r w:rsidR="0023732B">
        <w:rPr>
          <w:rFonts w:ascii="Times New Roman" w:hAnsi="Times New Roman" w:cs="Times New Roman"/>
          <w:sz w:val="24"/>
          <w:szCs w:val="24"/>
          <w:lang w:val="en-US"/>
        </w:rPr>
        <w:t xml:space="preserve">Nguồn thu </w:t>
      </w:r>
      <w:r w:rsidR="0023732B" w:rsidRPr="0023732B">
        <w:rPr>
          <w:rFonts w:ascii="Times New Roman" w:hAnsi="Times New Roman" w:cs="Times New Roman"/>
          <w:sz w:val="24"/>
          <w:szCs w:val="24"/>
          <w:lang w:val="en-US"/>
        </w:rPr>
        <w:t>PFES</w:t>
      </w:r>
      <w:r w:rsidR="0023732B">
        <w:rPr>
          <w:rFonts w:ascii="Times New Roman" w:hAnsi="Times New Roman" w:cs="Times New Roman"/>
          <w:sz w:val="24"/>
          <w:szCs w:val="24"/>
          <w:lang w:val="en-US"/>
        </w:rPr>
        <w:t xml:space="preserve"> từ các công ty cung cấp nước sạch có xu hướng tăng qua các năm</w:t>
      </w:r>
      <w:r w:rsidR="000447A2">
        <w:rPr>
          <w:rFonts w:ascii="Times New Roman" w:hAnsi="Times New Roman" w:cs="Times New Roman"/>
          <w:sz w:val="24"/>
          <w:szCs w:val="24"/>
          <w:lang w:val="en-US"/>
        </w:rPr>
        <w:t xml:space="preserve"> và nguồn thu chủ yếu đến từ các công ty được located ở thành phố Thanh Hóa như công ty cổ phần cấp nước sạch Thanh Hóa với 5,4 tỷ trong khoảng thời gian từ 2020 tới 2022, đứng sau là </w:t>
      </w:r>
      <w:r w:rsidR="000447A2" w:rsidRPr="0023732B">
        <w:rPr>
          <w:rFonts w:ascii="Times New Roman" w:hAnsi="Times New Roman" w:cs="Times New Roman"/>
          <w:sz w:val="24"/>
          <w:szCs w:val="24"/>
        </w:rPr>
        <w:t>Tổng công ty Đàu tư xây dựng và thương mại Anh Phát</w:t>
      </w:r>
      <w:r w:rsidR="000447A2">
        <w:rPr>
          <w:rFonts w:ascii="Times New Roman" w:hAnsi="Times New Roman" w:cs="Times New Roman"/>
          <w:sz w:val="24"/>
          <w:szCs w:val="24"/>
          <w:lang w:val="en-US"/>
        </w:rPr>
        <w:t xml:space="preserve"> với trên 2 tỷ. </w:t>
      </w:r>
    </w:p>
    <w:p w14:paraId="5BA9704D" w14:textId="77777777" w:rsidR="00CB1818" w:rsidRPr="0023732B" w:rsidRDefault="00CB1818" w:rsidP="00CB1818">
      <w:pPr>
        <w:pStyle w:val="4sonlanphoto"/>
        <w:rPr>
          <w:b w:val="0"/>
          <w:bCs/>
          <w:i/>
          <w:iCs/>
          <w:color w:val="auto"/>
          <w:sz w:val="24"/>
          <w:szCs w:val="24"/>
          <w:highlight w:val="white"/>
        </w:rPr>
      </w:pPr>
      <w:r w:rsidRPr="0023732B">
        <w:rPr>
          <w:color w:val="auto"/>
          <w:sz w:val="24"/>
          <w:szCs w:val="24"/>
          <w:highlight w:val="white"/>
        </w:rPr>
        <w:t>Bảng 2.4. Kết quả thu tiền DVMTR ủy thác từ các cơ sở sản xuất nước sạch, giai đoạn 2020 - 2022</w:t>
      </w:r>
    </w:p>
    <w:p w14:paraId="0E46135E" w14:textId="77777777" w:rsidR="00CB1818" w:rsidRPr="0023732B" w:rsidRDefault="00CB1818" w:rsidP="00CB1818">
      <w:pPr>
        <w:pStyle w:val="4sonlanphoto"/>
        <w:spacing w:line="240" w:lineRule="auto"/>
        <w:jc w:val="right"/>
        <w:rPr>
          <w:b w:val="0"/>
          <w:bCs/>
          <w:i/>
          <w:iCs/>
          <w:color w:val="auto"/>
          <w:sz w:val="24"/>
          <w:szCs w:val="24"/>
          <w:highlight w:val="white"/>
          <w:lang w:val="en-US"/>
        </w:rPr>
      </w:pPr>
      <w:r w:rsidRPr="0023732B">
        <w:rPr>
          <w:b w:val="0"/>
          <w:bCs/>
          <w:i/>
          <w:iCs/>
          <w:color w:val="auto"/>
          <w:sz w:val="24"/>
          <w:szCs w:val="24"/>
          <w:highlight w:val="white"/>
          <w:lang w:val="en-US"/>
        </w:rPr>
        <w:t>Đơn vị tính: Nghìn đồng</w:t>
      </w:r>
    </w:p>
    <w:p w14:paraId="3161A503" w14:textId="77777777" w:rsidR="00CB1818" w:rsidRPr="0023732B" w:rsidRDefault="00CB1818" w:rsidP="00CB1818">
      <w:pPr>
        <w:pStyle w:val="4sonlanphoto"/>
        <w:spacing w:line="240" w:lineRule="auto"/>
        <w:jc w:val="right"/>
        <w:rPr>
          <w:b w:val="0"/>
          <w:bCs/>
          <w:i/>
          <w:iCs/>
          <w:color w:val="auto"/>
          <w:sz w:val="24"/>
          <w:szCs w:val="24"/>
          <w:highlight w:val="white"/>
          <w:lang w:val="en-US"/>
        </w:rPr>
      </w:pPr>
    </w:p>
    <w:tbl>
      <w:tblPr>
        <w:tblW w:w="0" w:type="auto"/>
        <w:jc w:val="center"/>
        <w:tblLook w:val="0000" w:firstRow="0" w:lastRow="0" w:firstColumn="0" w:lastColumn="0" w:noHBand="0" w:noVBand="0"/>
      </w:tblPr>
      <w:tblGrid>
        <w:gridCol w:w="510"/>
        <w:gridCol w:w="3802"/>
        <w:gridCol w:w="1176"/>
        <w:gridCol w:w="1176"/>
        <w:gridCol w:w="1176"/>
        <w:gridCol w:w="1176"/>
      </w:tblGrid>
      <w:tr w:rsidR="0023732B" w:rsidRPr="0023732B" w14:paraId="1FC37B21" w14:textId="77777777" w:rsidTr="0023732B">
        <w:trPr>
          <w:trHeight w:val="348"/>
          <w:jc w:val="center"/>
        </w:trPr>
        <w:tc>
          <w:tcPr>
            <w:tcW w:w="236" w:type="dxa"/>
            <w:vMerge w:val="restart"/>
            <w:tcBorders>
              <w:top w:val="single" w:sz="4" w:space="0" w:color="auto"/>
              <w:left w:val="single" w:sz="4" w:space="0" w:color="auto"/>
              <w:right w:val="single" w:sz="4" w:space="0" w:color="auto"/>
            </w:tcBorders>
            <w:vAlign w:val="center"/>
          </w:tcPr>
          <w:p w14:paraId="6E0A2360" w14:textId="2B91FC78" w:rsidR="0023732B" w:rsidRPr="0023732B" w:rsidRDefault="009B59AF" w:rsidP="0023732B">
            <w:pPr>
              <w:widowControl w:val="0"/>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No</w:t>
            </w:r>
          </w:p>
        </w:tc>
        <w:tc>
          <w:tcPr>
            <w:tcW w:w="3937" w:type="dxa"/>
            <w:vMerge w:val="restart"/>
            <w:tcBorders>
              <w:top w:val="single" w:sz="4" w:space="0" w:color="auto"/>
              <w:left w:val="single" w:sz="4" w:space="0" w:color="auto"/>
              <w:right w:val="single" w:sz="4" w:space="0" w:color="auto"/>
            </w:tcBorders>
            <w:vAlign w:val="center"/>
          </w:tcPr>
          <w:p w14:paraId="0A042FD9" w14:textId="2203275F"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Cơ sở sản xuất nước sạch</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5DAC3D72" w14:textId="77777777"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 xml:space="preserve">Mức chi trả hàng năm </w:t>
            </w:r>
          </w:p>
        </w:tc>
        <w:tc>
          <w:tcPr>
            <w:tcW w:w="0" w:type="auto"/>
            <w:vMerge w:val="restart"/>
            <w:tcBorders>
              <w:top w:val="single" w:sz="4" w:space="0" w:color="auto"/>
              <w:left w:val="single" w:sz="4" w:space="0" w:color="auto"/>
              <w:right w:val="single" w:sz="4" w:space="0" w:color="auto"/>
            </w:tcBorders>
            <w:vAlign w:val="center"/>
          </w:tcPr>
          <w:p w14:paraId="33BE1F4C" w14:textId="77777777"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Tổng thu</w:t>
            </w:r>
          </w:p>
        </w:tc>
      </w:tr>
      <w:tr w:rsidR="0023732B" w:rsidRPr="0023732B" w14:paraId="5B45B895" w14:textId="77777777" w:rsidTr="0023732B">
        <w:trPr>
          <w:trHeight w:val="268"/>
          <w:jc w:val="center"/>
        </w:trPr>
        <w:tc>
          <w:tcPr>
            <w:tcW w:w="236" w:type="dxa"/>
            <w:vMerge/>
            <w:tcBorders>
              <w:left w:val="single" w:sz="4" w:space="0" w:color="auto"/>
              <w:bottom w:val="single" w:sz="3" w:space="0" w:color="000000"/>
              <w:right w:val="single" w:sz="4" w:space="0" w:color="auto"/>
            </w:tcBorders>
          </w:tcPr>
          <w:p w14:paraId="0441DA6D" w14:textId="77777777"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sz w:val="24"/>
                <w:szCs w:val="24"/>
                <w:lang w:val="en"/>
              </w:rPr>
            </w:pPr>
          </w:p>
        </w:tc>
        <w:tc>
          <w:tcPr>
            <w:tcW w:w="3937" w:type="dxa"/>
            <w:vMerge/>
            <w:tcBorders>
              <w:left w:val="single" w:sz="4" w:space="0" w:color="auto"/>
              <w:bottom w:val="single" w:sz="3" w:space="0" w:color="000000"/>
              <w:right w:val="single" w:sz="4" w:space="0" w:color="auto"/>
            </w:tcBorders>
            <w:vAlign w:val="center"/>
          </w:tcPr>
          <w:p w14:paraId="295776A2" w14:textId="15FC1F1A"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sz w:val="24"/>
                <w:szCs w:val="24"/>
                <w:lang w:val="en"/>
              </w:rPr>
            </w:pPr>
          </w:p>
        </w:tc>
        <w:tc>
          <w:tcPr>
            <w:tcW w:w="0" w:type="auto"/>
            <w:tcBorders>
              <w:top w:val="single" w:sz="4" w:space="0" w:color="auto"/>
              <w:left w:val="single" w:sz="4" w:space="0" w:color="auto"/>
              <w:bottom w:val="single" w:sz="3" w:space="0" w:color="000000"/>
              <w:right w:val="single" w:sz="3" w:space="0" w:color="000000"/>
            </w:tcBorders>
            <w:vAlign w:val="center"/>
          </w:tcPr>
          <w:p w14:paraId="1B6EEFEF" w14:textId="77777777"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sz w:val="24"/>
                <w:szCs w:val="24"/>
                <w:lang w:val="en"/>
              </w:rPr>
            </w:pPr>
            <w:r w:rsidRPr="0023732B">
              <w:rPr>
                <w:rFonts w:ascii="Times New Roman" w:hAnsi="Times New Roman" w:cs="Times New Roman"/>
                <w:sz w:val="24"/>
                <w:szCs w:val="24"/>
                <w:lang w:val="en"/>
              </w:rPr>
              <w:t>Năm 2020</w:t>
            </w:r>
          </w:p>
        </w:tc>
        <w:tc>
          <w:tcPr>
            <w:tcW w:w="0" w:type="auto"/>
            <w:tcBorders>
              <w:top w:val="single" w:sz="4" w:space="0" w:color="auto"/>
              <w:left w:val="nil"/>
              <w:bottom w:val="single" w:sz="3" w:space="0" w:color="000000"/>
              <w:right w:val="single" w:sz="4" w:space="0" w:color="auto"/>
            </w:tcBorders>
            <w:vAlign w:val="center"/>
          </w:tcPr>
          <w:p w14:paraId="09F75774" w14:textId="77777777"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sz w:val="24"/>
                <w:szCs w:val="24"/>
                <w:lang w:val="en"/>
              </w:rPr>
            </w:pPr>
            <w:r w:rsidRPr="0023732B">
              <w:rPr>
                <w:rFonts w:ascii="Times New Roman" w:hAnsi="Times New Roman" w:cs="Times New Roman"/>
                <w:sz w:val="24"/>
                <w:szCs w:val="24"/>
                <w:lang w:val="en"/>
              </w:rPr>
              <w:t>Năm 2021</w:t>
            </w:r>
          </w:p>
        </w:tc>
        <w:tc>
          <w:tcPr>
            <w:tcW w:w="0" w:type="auto"/>
            <w:tcBorders>
              <w:top w:val="single" w:sz="4" w:space="0" w:color="auto"/>
              <w:left w:val="single" w:sz="4" w:space="0" w:color="auto"/>
              <w:bottom w:val="single" w:sz="4" w:space="0" w:color="auto"/>
              <w:right w:val="single" w:sz="4" w:space="0" w:color="auto"/>
            </w:tcBorders>
            <w:vAlign w:val="center"/>
          </w:tcPr>
          <w:p w14:paraId="70E2B662" w14:textId="77777777"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sz w:val="24"/>
                <w:szCs w:val="24"/>
                <w:lang w:val="en"/>
              </w:rPr>
            </w:pPr>
            <w:r w:rsidRPr="0023732B">
              <w:rPr>
                <w:rFonts w:ascii="Times New Roman" w:hAnsi="Times New Roman" w:cs="Times New Roman"/>
                <w:sz w:val="24"/>
                <w:szCs w:val="24"/>
                <w:lang w:val="en"/>
              </w:rPr>
              <w:t>Năm 2022</w:t>
            </w:r>
          </w:p>
        </w:tc>
        <w:tc>
          <w:tcPr>
            <w:tcW w:w="0" w:type="auto"/>
            <w:vMerge/>
            <w:tcBorders>
              <w:left w:val="single" w:sz="4" w:space="0" w:color="auto"/>
              <w:bottom w:val="single" w:sz="3" w:space="0" w:color="000000"/>
              <w:right w:val="single" w:sz="4" w:space="0" w:color="auto"/>
            </w:tcBorders>
            <w:vAlign w:val="center"/>
          </w:tcPr>
          <w:p w14:paraId="447BC51D" w14:textId="77777777"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sz w:val="24"/>
                <w:szCs w:val="24"/>
                <w:lang w:val="en"/>
              </w:rPr>
            </w:pPr>
          </w:p>
        </w:tc>
      </w:tr>
      <w:tr w:rsidR="0023732B" w:rsidRPr="0023732B" w14:paraId="09950662" w14:textId="77777777" w:rsidTr="0023732B">
        <w:trPr>
          <w:trHeight w:val="211"/>
          <w:jc w:val="center"/>
        </w:trPr>
        <w:tc>
          <w:tcPr>
            <w:tcW w:w="236" w:type="dxa"/>
            <w:tcBorders>
              <w:top w:val="nil"/>
              <w:left w:val="single" w:sz="6" w:space="0" w:color="000000"/>
              <w:bottom w:val="single" w:sz="3" w:space="0" w:color="000000"/>
              <w:right w:val="single" w:sz="3" w:space="0" w:color="000000"/>
            </w:tcBorders>
          </w:tcPr>
          <w:p w14:paraId="607B2F5B" w14:textId="452632A7"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937" w:type="dxa"/>
            <w:tcBorders>
              <w:top w:val="nil"/>
              <w:left w:val="single" w:sz="6" w:space="0" w:color="000000"/>
              <w:bottom w:val="single" w:sz="3" w:space="0" w:color="000000"/>
              <w:right w:val="single" w:sz="3" w:space="0" w:color="000000"/>
            </w:tcBorders>
            <w:vAlign w:val="center"/>
          </w:tcPr>
          <w:p w14:paraId="1CC71E2C" w14:textId="6D6540FE"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cổ phần cấp nước Thanh Hóa</w:t>
            </w:r>
          </w:p>
        </w:tc>
        <w:tc>
          <w:tcPr>
            <w:tcW w:w="0" w:type="auto"/>
            <w:tcBorders>
              <w:top w:val="nil"/>
              <w:left w:val="nil"/>
              <w:bottom w:val="single" w:sz="3" w:space="0" w:color="000000"/>
              <w:right w:val="single" w:sz="3" w:space="0" w:color="000000"/>
            </w:tcBorders>
            <w:vAlign w:val="center"/>
          </w:tcPr>
          <w:p w14:paraId="1DDD42FF"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1.768.795</w:t>
            </w:r>
          </w:p>
        </w:tc>
        <w:tc>
          <w:tcPr>
            <w:tcW w:w="0" w:type="auto"/>
            <w:tcBorders>
              <w:top w:val="nil"/>
              <w:left w:val="nil"/>
              <w:bottom w:val="single" w:sz="3" w:space="0" w:color="000000"/>
              <w:right w:val="single" w:sz="4" w:space="0" w:color="auto"/>
            </w:tcBorders>
            <w:vAlign w:val="center"/>
          </w:tcPr>
          <w:p w14:paraId="4C5FEF47"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1.799.827</w:t>
            </w:r>
          </w:p>
        </w:tc>
        <w:tc>
          <w:tcPr>
            <w:tcW w:w="0" w:type="auto"/>
            <w:tcBorders>
              <w:top w:val="single" w:sz="4" w:space="0" w:color="auto"/>
              <w:left w:val="single" w:sz="4" w:space="0" w:color="auto"/>
              <w:bottom w:val="single" w:sz="4" w:space="0" w:color="auto"/>
              <w:right w:val="single" w:sz="4" w:space="0" w:color="auto"/>
            </w:tcBorders>
            <w:vAlign w:val="center"/>
          </w:tcPr>
          <w:p w14:paraId="176B4AF1"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1.918.920</w:t>
            </w:r>
          </w:p>
        </w:tc>
        <w:tc>
          <w:tcPr>
            <w:tcW w:w="0" w:type="auto"/>
            <w:tcBorders>
              <w:top w:val="nil"/>
              <w:left w:val="single" w:sz="4" w:space="0" w:color="auto"/>
              <w:bottom w:val="single" w:sz="3" w:space="0" w:color="000000"/>
              <w:right w:val="single" w:sz="3" w:space="0" w:color="000000"/>
            </w:tcBorders>
            <w:vAlign w:val="center"/>
          </w:tcPr>
          <w:p w14:paraId="0A26B25B"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5.487.542</w:t>
            </w:r>
          </w:p>
        </w:tc>
      </w:tr>
      <w:tr w:rsidR="0023732B" w:rsidRPr="0023732B" w14:paraId="1F4EF1AD" w14:textId="77777777" w:rsidTr="0023732B">
        <w:trPr>
          <w:trHeight w:val="211"/>
          <w:jc w:val="center"/>
        </w:trPr>
        <w:tc>
          <w:tcPr>
            <w:tcW w:w="236" w:type="dxa"/>
            <w:tcBorders>
              <w:top w:val="nil"/>
              <w:left w:val="single" w:sz="6" w:space="0" w:color="000000"/>
              <w:bottom w:val="single" w:sz="3" w:space="0" w:color="000000"/>
              <w:right w:val="single" w:sz="3" w:space="0" w:color="000000"/>
            </w:tcBorders>
          </w:tcPr>
          <w:p w14:paraId="2886DADD" w14:textId="65721871"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937" w:type="dxa"/>
            <w:tcBorders>
              <w:top w:val="nil"/>
              <w:left w:val="single" w:sz="6" w:space="0" w:color="000000"/>
              <w:bottom w:val="single" w:sz="3" w:space="0" w:color="000000"/>
              <w:right w:val="single" w:sz="3" w:space="0" w:color="000000"/>
            </w:tcBorders>
            <w:vAlign w:val="center"/>
          </w:tcPr>
          <w:p w14:paraId="35228F5B" w14:textId="70D4A33A"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Trung tâm nước sinh hoạt và VSMT nông thôn Thanh Hóa</w:t>
            </w:r>
          </w:p>
        </w:tc>
        <w:tc>
          <w:tcPr>
            <w:tcW w:w="0" w:type="auto"/>
            <w:tcBorders>
              <w:top w:val="nil"/>
              <w:left w:val="nil"/>
              <w:bottom w:val="single" w:sz="3" w:space="0" w:color="000000"/>
              <w:right w:val="single" w:sz="3" w:space="0" w:color="000000"/>
            </w:tcBorders>
            <w:vAlign w:val="center"/>
          </w:tcPr>
          <w:p w14:paraId="09E260EA"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159.398</w:t>
            </w:r>
          </w:p>
        </w:tc>
        <w:tc>
          <w:tcPr>
            <w:tcW w:w="0" w:type="auto"/>
            <w:tcBorders>
              <w:top w:val="nil"/>
              <w:left w:val="nil"/>
              <w:bottom w:val="single" w:sz="3" w:space="0" w:color="000000"/>
              <w:right w:val="single" w:sz="4" w:space="0" w:color="auto"/>
            </w:tcBorders>
            <w:vAlign w:val="center"/>
          </w:tcPr>
          <w:p w14:paraId="4CACB617"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210.429</w:t>
            </w:r>
          </w:p>
        </w:tc>
        <w:tc>
          <w:tcPr>
            <w:tcW w:w="0" w:type="auto"/>
            <w:tcBorders>
              <w:top w:val="single" w:sz="4" w:space="0" w:color="auto"/>
              <w:left w:val="single" w:sz="4" w:space="0" w:color="auto"/>
              <w:bottom w:val="single" w:sz="4" w:space="0" w:color="auto"/>
              <w:right w:val="single" w:sz="4" w:space="0" w:color="auto"/>
            </w:tcBorders>
            <w:vAlign w:val="center"/>
          </w:tcPr>
          <w:p w14:paraId="18D27C54"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242.449</w:t>
            </w:r>
          </w:p>
        </w:tc>
        <w:tc>
          <w:tcPr>
            <w:tcW w:w="0" w:type="auto"/>
            <w:tcBorders>
              <w:top w:val="nil"/>
              <w:left w:val="single" w:sz="4" w:space="0" w:color="auto"/>
              <w:bottom w:val="single" w:sz="3" w:space="0" w:color="000000"/>
              <w:right w:val="single" w:sz="3" w:space="0" w:color="000000"/>
            </w:tcBorders>
            <w:vAlign w:val="center"/>
          </w:tcPr>
          <w:p w14:paraId="5DF8728A"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612.276</w:t>
            </w:r>
          </w:p>
        </w:tc>
      </w:tr>
      <w:tr w:rsidR="0023732B" w:rsidRPr="0023732B" w14:paraId="152CF919" w14:textId="77777777" w:rsidTr="0023732B">
        <w:trPr>
          <w:trHeight w:val="216"/>
          <w:jc w:val="center"/>
        </w:trPr>
        <w:tc>
          <w:tcPr>
            <w:tcW w:w="236" w:type="dxa"/>
            <w:tcBorders>
              <w:top w:val="nil"/>
              <w:left w:val="single" w:sz="6" w:space="0" w:color="000000"/>
              <w:bottom w:val="single" w:sz="3" w:space="0" w:color="000000"/>
              <w:right w:val="single" w:sz="3" w:space="0" w:color="000000"/>
            </w:tcBorders>
          </w:tcPr>
          <w:p w14:paraId="503A8F68" w14:textId="652096D8"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937" w:type="dxa"/>
            <w:tcBorders>
              <w:top w:val="nil"/>
              <w:left w:val="single" w:sz="6" w:space="0" w:color="000000"/>
              <w:bottom w:val="single" w:sz="3" w:space="0" w:color="000000"/>
              <w:right w:val="single" w:sz="3" w:space="0" w:color="000000"/>
            </w:tcBorders>
            <w:vAlign w:val="center"/>
          </w:tcPr>
          <w:p w14:paraId="329A2FA6" w14:textId="58870E40"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Tổng công ty Đàu tư xây dựng và thương mại Anh Phát</w:t>
            </w:r>
          </w:p>
        </w:tc>
        <w:tc>
          <w:tcPr>
            <w:tcW w:w="0" w:type="auto"/>
            <w:tcBorders>
              <w:top w:val="nil"/>
              <w:left w:val="nil"/>
              <w:bottom w:val="single" w:sz="3" w:space="0" w:color="000000"/>
              <w:right w:val="single" w:sz="3" w:space="0" w:color="000000"/>
            </w:tcBorders>
            <w:vAlign w:val="center"/>
          </w:tcPr>
          <w:p w14:paraId="6022B6D0"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436.397</w:t>
            </w:r>
          </w:p>
        </w:tc>
        <w:tc>
          <w:tcPr>
            <w:tcW w:w="0" w:type="auto"/>
            <w:tcBorders>
              <w:top w:val="nil"/>
              <w:left w:val="nil"/>
              <w:bottom w:val="single" w:sz="3" w:space="0" w:color="000000"/>
              <w:right w:val="single" w:sz="4" w:space="0" w:color="auto"/>
            </w:tcBorders>
            <w:vAlign w:val="center"/>
          </w:tcPr>
          <w:p w14:paraId="2ECC3CA7"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798.645</w:t>
            </w:r>
          </w:p>
        </w:tc>
        <w:tc>
          <w:tcPr>
            <w:tcW w:w="0" w:type="auto"/>
            <w:tcBorders>
              <w:top w:val="single" w:sz="4" w:space="0" w:color="auto"/>
              <w:left w:val="single" w:sz="4" w:space="0" w:color="auto"/>
              <w:bottom w:val="single" w:sz="4" w:space="0" w:color="auto"/>
              <w:right w:val="single" w:sz="4" w:space="0" w:color="auto"/>
            </w:tcBorders>
            <w:vAlign w:val="center"/>
          </w:tcPr>
          <w:p w14:paraId="6C3FAC81"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770.104</w:t>
            </w:r>
          </w:p>
        </w:tc>
        <w:tc>
          <w:tcPr>
            <w:tcW w:w="0" w:type="auto"/>
            <w:tcBorders>
              <w:top w:val="nil"/>
              <w:left w:val="single" w:sz="4" w:space="0" w:color="auto"/>
              <w:bottom w:val="single" w:sz="3" w:space="0" w:color="000000"/>
              <w:right w:val="single" w:sz="3" w:space="0" w:color="000000"/>
            </w:tcBorders>
            <w:vAlign w:val="center"/>
          </w:tcPr>
          <w:p w14:paraId="61C9C8E6"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2.005.146</w:t>
            </w:r>
          </w:p>
        </w:tc>
      </w:tr>
      <w:tr w:rsidR="0023732B" w:rsidRPr="0023732B" w14:paraId="5A922C95" w14:textId="77777777" w:rsidTr="0023732B">
        <w:trPr>
          <w:trHeight w:val="268"/>
          <w:jc w:val="center"/>
        </w:trPr>
        <w:tc>
          <w:tcPr>
            <w:tcW w:w="236" w:type="dxa"/>
            <w:tcBorders>
              <w:left w:val="single" w:sz="4" w:space="0" w:color="auto"/>
              <w:bottom w:val="single" w:sz="3" w:space="0" w:color="000000"/>
              <w:right w:val="single" w:sz="4" w:space="0" w:color="auto"/>
            </w:tcBorders>
          </w:tcPr>
          <w:p w14:paraId="173582CD" w14:textId="2E47B69C"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937" w:type="dxa"/>
            <w:tcBorders>
              <w:left w:val="single" w:sz="4" w:space="0" w:color="auto"/>
              <w:bottom w:val="single" w:sz="3" w:space="0" w:color="000000"/>
              <w:right w:val="single" w:sz="4" w:space="0" w:color="auto"/>
            </w:tcBorders>
            <w:vAlign w:val="center"/>
          </w:tcPr>
          <w:p w14:paraId="795CE9E1" w14:textId="719C60AB"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TNHH xây dựng Bình Minh</w:t>
            </w:r>
          </w:p>
        </w:tc>
        <w:tc>
          <w:tcPr>
            <w:tcW w:w="0" w:type="auto"/>
            <w:tcBorders>
              <w:top w:val="single" w:sz="4" w:space="0" w:color="auto"/>
              <w:left w:val="single" w:sz="4" w:space="0" w:color="auto"/>
              <w:bottom w:val="single" w:sz="3" w:space="0" w:color="000000"/>
              <w:right w:val="single" w:sz="3" w:space="0" w:color="000000"/>
            </w:tcBorders>
            <w:vAlign w:val="center"/>
          </w:tcPr>
          <w:p w14:paraId="7C85469C"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45.409</w:t>
            </w:r>
          </w:p>
        </w:tc>
        <w:tc>
          <w:tcPr>
            <w:tcW w:w="0" w:type="auto"/>
            <w:tcBorders>
              <w:top w:val="single" w:sz="4" w:space="0" w:color="auto"/>
              <w:left w:val="nil"/>
              <w:bottom w:val="single" w:sz="3" w:space="0" w:color="000000"/>
              <w:right w:val="single" w:sz="4" w:space="0" w:color="auto"/>
            </w:tcBorders>
            <w:vAlign w:val="center"/>
          </w:tcPr>
          <w:p w14:paraId="1FF2C1D7"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32.174</w:t>
            </w:r>
          </w:p>
        </w:tc>
        <w:tc>
          <w:tcPr>
            <w:tcW w:w="0" w:type="auto"/>
            <w:tcBorders>
              <w:top w:val="single" w:sz="4" w:space="0" w:color="auto"/>
              <w:left w:val="single" w:sz="4" w:space="0" w:color="auto"/>
              <w:bottom w:val="single" w:sz="4" w:space="0" w:color="auto"/>
              <w:right w:val="single" w:sz="4" w:space="0" w:color="auto"/>
            </w:tcBorders>
            <w:vAlign w:val="center"/>
          </w:tcPr>
          <w:p w14:paraId="3F030FA0"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76.219</w:t>
            </w:r>
          </w:p>
        </w:tc>
        <w:tc>
          <w:tcPr>
            <w:tcW w:w="0" w:type="auto"/>
            <w:tcBorders>
              <w:left w:val="single" w:sz="4" w:space="0" w:color="auto"/>
              <w:bottom w:val="single" w:sz="3" w:space="0" w:color="000000"/>
              <w:right w:val="single" w:sz="4" w:space="0" w:color="auto"/>
            </w:tcBorders>
            <w:vAlign w:val="center"/>
          </w:tcPr>
          <w:p w14:paraId="737B41A4"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153.802</w:t>
            </w:r>
          </w:p>
        </w:tc>
      </w:tr>
      <w:tr w:rsidR="0023732B" w:rsidRPr="0023732B" w14:paraId="5F808608" w14:textId="77777777" w:rsidTr="0023732B">
        <w:trPr>
          <w:trHeight w:val="268"/>
          <w:jc w:val="center"/>
        </w:trPr>
        <w:tc>
          <w:tcPr>
            <w:tcW w:w="236" w:type="dxa"/>
            <w:tcBorders>
              <w:left w:val="single" w:sz="4" w:space="0" w:color="auto"/>
              <w:bottom w:val="single" w:sz="4" w:space="0" w:color="auto"/>
              <w:right w:val="single" w:sz="4" w:space="0" w:color="auto"/>
            </w:tcBorders>
          </w:tcPr>
          <w:p w14:paraId="22943B70" w14:textId="103545DB"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937" w:type="dxa"/>
            <w:tcBorders>
              <w:left w:val="single" w:sz="4" w:space="0" w:color="auto"/>
              <w:bottom w:val="single" w:sz="4" w:space="0" w:color="auto"/>
              <w:right w:val="single" w:sz="4" w:space="0" w:color="auto"/>
            </w:tcBorders>
            <w:vAlign w:val="center"/>
          </w:tcPr>
          <w:p w14:paraId="34C541A5" w14:textId="7AE79D8E"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cổ phần Bến En Xanh</w:t>
            </w:r>
          </w:p>
        </w:tc>
        <w:tc>
          <w:tcPr>
            <w:tcW w:w="0" w:type="auto"/>
            <w:tcBorders>
              <w:top w:val="single" w:sz="4" w:space="0" w:color="auto"/>
              <w:left w:val="single" w:sz="4" w:space="0" w:color="auto"/>
              <w:bottom w:val="single" w:sz="4" w:space="0" w:color="auto"/>
              <w:right w:val="single" w:sz="3" w:space="0" w:color="000000"/>
            </w:tcBorders>
            <w:vAlign w:val="center"/>
          </w:tcPr>
          <w:p w14:paraId="0E7437E7"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13.872</w:t>
            </w:r>
          </w:p>
        </w:tc>
        <w:tc>
          <w:tcPr>
            <w:tcW w:w="0" w:type="auto"/>
            <w:tcBorders>
              <w:top w:val="single" w:sz="4" w:space="0" w:color="auto"/>
              <w:left w:val="nil"/>
              <w:bottom w:val="single" w:sz="4" w:space="0" w:color="auto"/>
              <w:right w:val="single" w:sz="4" w:space="0" w:color="auto"/>
            </w:tcBorders>
            <w:vAlign w:val="center"/>
          </w:tcPr>
          <w:p w14:paraId="1B914E0B"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14.386</w:t>
            </w:r>
          </w:p>
        </w:tc>
        <w:tc>
          <w:tcPr>
            <w:tcW w:w="0" w:type="auto"/>
            <w:tcBorders>
              <w:top w:val="single" w:sz="4" w:space="0" w:color="auto"/>
              <w:left w:val="single" w:sz="4" w:space="0" w:color="auto"/>
              <w:bottom w:val="single" w:sz="4" w:space="0" w:color="auto"/>
              <w:right w:val="single" w:sz="4" w:space="0" w:color="auto"/>
            </w:tcBorders>
            <w:vAlign w:val="center"/>
          </w:tcPr>
          <w:p w14:paraId="306BCD85"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17.157</w:t>
            </w:r>
          </w:p>
        </w:tc>
        <w:tc>
          <w:tcPr>
            <w:tcW w:w="0" w:type="auto"/>
            <w:tcBorders>
              <w:left w:val="single" w:sz="4" w:space="0" w:color="auto"/>
              <w:bottom w:val="single" w:sz="4" w:space="0" w:color="auto"/>
              <w:right w:val="single" w:sz="4" w:space="0" w:color="auto"/>
            </w:tcBorders>
            <w:vAlign w:val="center"/>
          </w:tcPr>
          <w:p w14:paraId="32B832C5"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45.415</w:t>
            </w:r>
          </w:p>
        </w:tc>
      </w:tr>
      <w:tr w:rsidR="0023732B" w:rsidRPr="0023732B" w14:paraId="0F672C74" w14:textId="77777777" w:rsidTr="0023732B">
        <w:trPr>
          <w:trHeight w:val="234"/>
          <w:jc w:val="center"/>
        </w:trPr>
        <w:tc>
          <w:tcPr>
            <w:tcW w:w="236" w:type="dxa"/>
            <w:tcBorders>
              <w:top w:val="single" w:sz="4" w:space="0" w:color="auto"/>
              <w:left w:val="single" w:sz="4" w:space="0" w:color="auto"/>
              <w:bottom w:val="single" w:sz="4" w:space="0" w:color="auto"/>
              <w:right w:val="single" w:sz="4" w:space="0" w:color="auto"/>
            </w:tcBorders>
          </w:tcPr>
          <w:p w14:paraId="7044FA60" w14:textId="66C5AB76"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937" w:type="dxa"/>
            <w:tcBorders>
              <w:top w:val="single" w:sz="4" w:space="0" w:color="auto"/>
              <w:left w:val="single" w:sz="4" w:space="0" w:color="auto"/>
              <w:bottom w:val="single" w:sz="4" w:space="0" w:color="auto"/>
              <w:right w:val="single" w:sz="4" w:space="0" w:color="auto"/>
            </w:tcBorders>
            <w:vAlign w:val="center"/>
          </w:tcPr>
          <w:p w14:paraId="60A2D245" w14:textId="2BB8EC10"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cổ phần xây dựng và thương mại số 7 TH</w:t>
            </w:r>
          </w:p>
        </w:tc>
        <w:tc>
          <w:tcPr>
            <w:tcW w:w="0" w:type="auto"/>
            <w:tcBorders>
              <w:top w:val="single" w:sz="4" w:space="0" w:color="auto"/>
              <w:left w:val="single" w:sz="4" w:space="0" w:color="auto"/>
              <w:bottom w:val="single" w:sz="4" w:space="0" w:color="auto"/>
              <w:right w:val="single" w:sz="4" w:space="0" w:color="auto"/>
            </w:tcBorders>
            <w:vAlign w:val="center"/>
          </w:tcPr>
          <w:p w14:paraId="61699A73"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2B571182"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31.358</w:t>
            </w:r>
          </w:p>
        </w:tc>
        <w:tc>
          <w:tcPr>
            <w:tcW w:w="0" w:type="auto"/>
            <w:tcBorders>
              <w:top w:val="single" w:sz="4" w:space="0" w:color="auto"/>
              <w:left w:val="single" w:sz="4" w:space="0" w:color="auto"/>
              <w:bottom w:val="single" w:sz="4" w:space="0" w:color="auto"/>
              <w:right w:val="single" w:sz="4" w:space="0" w:color="auto"/>
            </w:tcBorders>
            <w:vAlign w:val="center"/>
          </w:tcPr>
          <w:p w14:paraId="46477900"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71.684</w:t>
            </w:r>
          </w:p>
        </w:tc>
        <w:tc>
          <w:tcPr>
            <w:tcW w:w="0" w:type="auto"/>
            <w:tcBorders>
              <w:top w:val="single" w:sz="4" w:space="0" w:color="auto"/>
              <w:left w:val="single" w:sz="4" w:space="0" w:color="auto"/>
              <w:bottom w:val="single" w:sz="4" w:space="0" w:color="auto"/>
              <w:right w:val="single" w:sz="4" w:space="0" w:color="auto"/>
            </w:tcBorders>
            <w:vAlign w:val="center"/>
          </w:tcPr>
          <w:p w14:paraId="3EF9C77F"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103.042</w:t>
            </w:r>
          </w:p>
        </w:tc>
      </w:tr>
      <w:tr w:rsidR="0023732B" w:rsidRPr="0023732B" w14:paraId="39C24B94" w14:textId="77777777" w:rsidTr="0023732B">
        <w:trPr>
          <w:trHeight w:val="234"/>
          <w:jc w:val="center"/>
        </w:trPr>
        <w:tc>
          <w:tcPr>
            <w:tcW w:w="236" w:type="dxa"/>
            <w:tcBorders>
              <w:top w:val="single" w:sz="4" w:space="0" w:color="auto"/>
              <w:left w:val="single" w:sz="6" w:space="0" w:color="000000"/>
              <w:bottom w:val="single" w:sz="3" w:space="0" w:color="000000"/>
              <w:right w:val="single" w:sz="3" w:space="0" w:color="000000"/>
            </w:tcBorders>
          </w:tcPr>
          <w:p w14:paraId="1BB465EE" w14:textId="484FC3F4"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937" w:type="dxa"/>
            <w:tcBorders>
              <w:top w:val="single" w:sz="4" w:space="0" w:color="auto"/>
              <w:left w:val="single" w:sz="6" w:space="0" w:color="000000"/>
              <w:bottom w:val="single" w:sz="3" w:space="0" w:color="000000"/>
              <w:right w:val="single" w:sz="3" w:space="0" w:color="000000"/>
            </w:tcBorders>
            <w:vAlign w:val="center"/>
          </w:tcPr>
          <w:p w14:paraId="04212567" w14:textId="2146298A"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nước sạch Lam Sơn Sao Vàng</w:t>
            </w:r>
          </w:p>
        </w:tc>
        <w:tc>
          <w:tcPr>
            <w:tcW w:w="0" w:type="auto"/>
            <w:tcBorders>
              <w:top w:val="single" w:sz="4" w:space="0" w:color="auto"/>
              <w:left w:val="nil"/>
              <w:bottom w:val="single" w:sz="3" w:space="0" w:color="000000"/>
              <w:right w:val="single" w:sz="3" w:space="0" w:color="000000"/>
            </w:tcBorders>
            <w:vAlign w:val="center"/>
          </w:tcPr>
          <w:p w14:paraId="06A489EF"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single" w:sz="4" w:space="0" w:color="auto"/>
              <w:left w:val="nil"/>
              <w:bottom w:val="single" w:sz="3" w:space="0" w:color="000000"/>
              <w:right w:val="single" w:sz="4" w:space="0" w:color="auto"/>
            </w:tcBorders>
            <w:vAlign w:val="center"/>
          </w:tcPr>
          <w:p w14:paraId="714C3B10"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16.463</w:t>
            </w:r>
          </w:p>
        </w:tc>
        <w:tc>
          <w:tcPr>
            <w:tcW w:w="0" w:type="auto"/>
            <w:tcBorders>
              <w:top w:val="single" w:sz="4" w:space="0" w:color="auto"/>
              <w:left w:val="single" w:sz="4" w:space="0" w:color="auto"/>
              <w:bottom w:val="single" w:sz="4" w:space="0" w:color="auto"/>
              <w:right w:val="single" w:sz="4" w:space="0" w:color="auto"/>
            </w:tcBorders>
            <w:vAlign w:val="center"/>
          </w:tcPr>
          <w:p w14:paraId="1482B938"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48.190</w:t>
            </w:r>
          </w:p>
        </w:tc>
        <w:tc>
          <w:tcPr>
            <w:tcW w:w="0" w:type="auto"/>
            <w:tcBorders>
              <w:top w:val="single" w:sz="4" w:space="0" w:color="auto"/>
              <w:left w:val="single" w:sz="4" w:space="0" w:color="auto"/>
              <w:bottom w:val="single" w:sz="3" w:space="0" w:color="000000"/>
              <w:right w:val="single" w:sz="3" w:space="0" w:color="000000"/>
            </w:tcBorders>
            <w:vAlign w:val="center"/>
          </w:tcPr>
          <w:p w14:paraId="76085C1A"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64.653</w:t>
            </w:r>
          </w:p>
        </w:tc>
      </w:tr>
      <w:tr w:rsidR="0023732B" w:rsidRPr="0023732B" w14:paraId="0B363B3E" w14:textId="77777777" w:rsidTr="0023732B">
        <w:trPr>
          <w:trHeight w:val="267"/>
          <w:jc w:val="center"/>
        </w:trPr>
        <w:tc>
          <w:tcPr>
            <w:tcW w:w="236" w:type="dxa"/>
            <w:tcBorders>
              <w:top w:val="nil"/>
              <w:left w:val="single" w:sz="6" w:space="0" w:color="000000"/>
              <w:bottom w:val="single" w:sz="4" w:space="0" w:color="auto"/>
              <w:right w:val="single" w:sz="3" w:space="0" w:color="000000"/>
            </w:tcBorders>
          </w:tcPr>
          <w:p w14:paraId="77DE0FA7" w14:textId="371D4BAC"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937" w:type="dxa"/>
            <w:tcBorders>
              <w:top w:val="nil"/>
              <w:left w:val="single" w:sz="6" w:space="0" w:color="000000"/>
              <w:bottom w:val="single" w:sz="4" w:space="0" w:color="auto"/>
              <w:right w:val="single" w:sz="3" w:space="0" w:color="000000"/>
            </w:tcBorders>
            <w:vAlign w:val="center"/>
          </w:tcPr>
          <w:p w14:paraId="6DDA4999" w14:textId="72B72A48"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Việt Thành Công</w:t>
            </w:r>
          </w:p>
        </w:tc>
        <w:tc>
          <w:tcPr>
            <w:tcW w:w="0" w:type="auto"/>
            <w:tcBorders>
              <w:top w:val="nil"/>
              <w:left w:val="nil"/>
              <w:bottom w:val="single" w:sz="4" w:space="0" w:color="auto"/>
              <w:right w:val="single" w:sz="3" w:space="0" w:color="000000"/>
            </w:tcBorders>
            <w:vAlign w:val="center"/>
          </w:tcPr>
          <w:p w14:paraId="6A4674CE"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vAlign w:val="center"/>
          </w:tcPr>
          <w:p w14:paraId="2BFBF75A"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7C4CFC7A"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16.343</w:t>
            </w:r>
          </w:p>
        </w:tc>
        <w:tc>
          <w:tcPr>
            <w:tcW w:w="0" w:type="auto"/>
            <w:tcBorders>
              <w:top w:val="nil"/>
              <w:left w:val="single" w:sz="4" w:space="0" w:color="auto"/>
              <w:bottom w:val="single" w:sz="4" w:space="0" w:color="auto"/>
              <w:right w:val="single" w:sz="3" w:space="0" w:color="000000"/>
            </w:tcBorders>
            <w:vAlign w:val="center"/>
          </w:tcPr>
          <w:p w14:paraId="307ECAC9"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16.343</w:t>
            </w:r>
          </w:p>
        </w:tc>
      </w:tr>
      <w:tr w:rsidR="0023732B" w:rsidRPr="0023732B" w14:paraId="0E0BE68D" w14:textId="77777777" w:rsidTr="0023732B">
        <w:trPr>
          <w:trHeight w:val="267"/>
          <w:jc w:val="center"/>
        </w:trPr>
        <w:tc>
          <w:tcPr>
            <w:tcW w:w="236" w:type="dxa"/>
            <w:tcBorders>
              <w:top w:val="single" w:sz="4" w:space="0" w:color="auto"/>
              <w:left w:val="single" w:sz="4" w:space="0" w:color="auto"/>
              <w:bottom w:val="single" w:sz="4" w:space="0" w:color="auto"/>
              <w:right w:val="single" w:sz="4" w:space="0" w:color="auto"/>
            </w:tcBorders>
          </w:tcPr>
          <w:p w14:paraId="5B0D403E" w14:textId="79ECCBC4"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937" w:type="dxa"/>
            <w:tcBorders>
              <w:top w:val="single" w:sz="4" w:space="0" w:color="auto"/>
              <w:left w:val="single" w:sz="4" w:space="0" w:color="auto"/>
              <w:bottom w:val="single" w:sz="4" w:space="0" w:color="auto"/>
              <w:right w:val="single" w:sz="4" w:space="0" w:color="auto"/>
            </w:tcBorders>
            <w:vAlign w:val="center"/>
          </w:tcPr>
          <w:p w14:paraId="3A8B722B" w14:textId="1D0B717B"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TNHH xây dựng và thương mại Thanh Hóa</w:t>
            </w:r>
          </w:p>
        </w:tc>
        <w:tc>
          <w:tcPr>
            <w:tcW w:w="0" w:type="auto"/>
            <w:tcBorders>
              <w:top w:val="single" w:sz="4" w:space="0" w:color="auto"/>
              <w:left w:val="single" w:sz="4" w:space="0" w:color="auto"/>
              <w:bottom w:val="single" w:sz="4" w:space="0" w:color="auto"/>
              <w:right w:val="single" w:sz="4" w:space="0" w:color="auto"/>
            </w:tcBorders>
            <w:vAlign w:val="center"/>
          </w:tcPr>
          <w:p w14:paraId="12A7C1C0"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8C0AC54"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229FFA98"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76.305</w:t>
            </w:r>
          </w:p>
        </w:tc>
        <w:tc>
          <w:tcPr>
            <w:tcW w:w="0" w:type="auto"/>
            <w:tcBorders>
              <w:top w:val="single" w:sz="4" w:space="0" w:color="auto"/>
              <w:left w:val="single" w:sz="4" w:space="0" w:color="auto"/>
              <w:bottom w:val="single" w:sz="4" w:space="0" w:color="auto"/>
              <w:right w:val="single" w:sz="4" w:space="0" w:color="auto"/>
            </w:tcBorders>
            <w:vAlign w:val="center"/>
          </w:tcPr>
          <w:p w14:paraId="6E5D5828"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76.305</w:t>
            </w:r>
          </w:p>
        </w:tc>
      </w:tr>
      <w:tr w:rsidR="0023732B" w:rsidRPr="0023732B" w14:paraId="389FA28E" w14:textId="77777777" w:rsidTr="0023732B">
        <w:trPr>
          <w:trHeight w:val="267"/>
          <w:jc w:val="center"/>
        </w:trPr>
        <w:tc>
          <w:tcPr>
            <w:tcW w:w="236" w:type="dxa"/>
            <w:tcBorders>
              <w:top w:val="single" w:sz="4" w:space="0" w:color="auto"/>
              <w:left w:val="single" w:sz="6" w:space="0" w:color="000000"/>
              <w:bottom w:val="single" w:sz="4" w:space="0" w:color="auto"/>
              <w:right w:val="single" w:sz="3" w:space="0" w:color="000000"/>
            </w:tcBorders>
          </w:tcPr>
          <w:p w14:paraId="424D2823" w14:textId="41D336A7"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937" w:type="dxa"/>
            <w:tcBorders>
              <w:top w:val="single" w:sz="4" w:space="0" w:color="auto"/>
              <w:left w:val="single" w:sz="6" w:space="0" w:color="000000"/>
              <w:bottom w:val="single" w:sz="4" w:space="0" w:color="auto"/>
              <w:right w:val="single" w:sz="3" w:space="0" w:color="000000"/>
            </w:tcBorders>
            <w:vAlign w:val="center"/>
          </w:tcPr>
          <w:p w14:paraId="799877FA" w14:textId="26666C15"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TNHH MTV Trường Tuấn</w:t>
            </w:r>
          </w:p>
        </w:tc>
        <w:tc>
          <w:tcPr>
            <w:tcW w:w="0" w:type="auto"/>
            <w:tcBorders>
              <w:top w:val="single" w:sz="4" w:space="0" w:color="auto"/>
              <w:left w:val="nil"/>
              <w:bottom w:val="single" w:sz="4" w:space="0" w:color="auto"/>
              <w:right w:val="single" w:sz="3" w:space="0" w:color="000000"/>
            </w:tcBorders>
            <w:vAlign w:val="center"/>
          </w:tcPr>
          <w:p w14:paraId="693F99F8"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vAlign w:val="center"/>
          </w:tcPr>
          <w:p w14:paraId="4802AB84"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297ABA6D"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98.722</w:t>
            </w:r>
          </w:p>
        </w:tc>
        <w:tc>
          <w:tcPr>
            <w:tcW w:w="0" w:type="auto"/>
            <w:tcBorders>
              <w:top w:val="single" w:sz="4" w:space="0" w:color="auto"/>
              <w:left w:val="single" w:sz="4" w:space="0" w:color="auto"/>
              <w:bottom w:val="single" w:sz="4" w:space="0" w:color="auto"/>
              <w:right w:val="single" w:sz="3" w:space="0" w:color="000000"/>
            </w:tcBorders>
            <w:vAlign w:val="center"/>
          </w:tcPr>
          <w:p w14:paraId="644EA869"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98.722</w:t>
            </w:r>
          </w:p>
        </w:tc>
      </w:tr>
      <w:tr w:rsidR="0023732B" w:rsidRPr="0023732B" w14:paraId="1BA3FF48" w14:textId="77777777" w:rsidTr="0023732B">
        <w:trPr>
          <w:trHeight w:val="267"/>
          <w:jc w:val="center"/>
        </w:trPr>
        <w:tc>
          <w:tcPr>
            <w:tcW w:w="236" w:type="dxa"/>
            <w:tcBorders>
              <w:top w:val="single" w:sz="4" w:space="0" w:color="auto"/>
              <w:left w:val="single" w:sz="4" w:space="0" w:color="auto"/>
              <w:bottom w:val="single" w:sz="4" w:space="0" w:color="auto"/>
              <w:right w:val="single" w:sz="4" w:space="0" w:color="auto"/>
            </w:tcBorders>
          </w:tcPr>
          <w:p w14:paraId="7CF11E4C" w14:textId="00BBDD0C" w:rsidR="0023732B" w:rsidRPr="0023732B" w:rsidRDefault="0023732B" w:rsidP="00CB181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937" w:type="dxa"/>
            <w:tcBorders>
              <w:top w:val="single" w:sz="4" w:space="0" w:color="auto"/>
              <w:left w:val="single" w:sz="4" w:space="0" w:color="auto"/>
              <w:bottom w:val="single" w:sz="4" w:space="0" w:color="auto"/>
              <w:right w:val="single" w:sz="4" w:space="0" w:color="auto"/>
            </w:tcBorders>
            <w:vAlign w:val="center"/>
          </w:tcPr>
          <w:p w14:paraId="5F2BF654" w14:textId="25099DA2" w:rsidR="0023732B" w:rsidRPr="0023732B" w:rsidRDefault="0023732B" w:rsidP="00CB1818">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TNHH TMDV Xây dựng môi trường nước sạch Hà Trung</w:t>
            </w:r>
          </w:p>
        </w:tc>
        <w:tc>
          <w:tcPr>
            <w:tcW w:w="0" w:type="auto"/>
            <w:tcBorders>
              <w:top w:val="single" w:sz="4" w:space="0" w:color="auto"/>
              <w:left w:val="single" w:sz="4" w:space="0" w:color="auto"/>
              <w:bottom w:val="single" w:sz="4" w:space="0" w:color="auto"/>
              <w:right w:val="single" w:sz="4" w:space="0" w:color="auto"/>
            </w:tcBorders>
            <w:vAlign w:val="center"/>
          </w:tcPr>
          <w:p w14:paraId="3495DF11"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749B4DE3" w14:textId="77777777" w:rsidR="0023732B" w:rsidRPr="0023732B" w:rsidRDefault="0023732B" w:rsidP="00CB1818">
            <w:pPr>
              <w:spacing w:after="0" w:line="240" w:lineRule="auto"/>
              <w:jc w:val="right"/>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0507FEF2"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3.557</w:t>
            </w:r>
          </w:p>
        </w:tc>
        <w:tc>
          <w:tcPr>
            <w:tcW w:w="0" w:type="auto"/>
            <w:tcBorders>
              <w:top w:val="single" w:sz="4" w:space="0" w:color="auto"/>
              <w:left w:val="single" w:sz="4" w:space="0" w:color="auto"/>
              <w:bottom w:val="single" w:sz="4" w:space="0" w:color="auto"/>
              <w:right w:val="single" w:sz="4" w:space="0" w:color="auto"/>
            </w:tcBorders>
            <w:vAlign w:val="center"/>
          </w:tcPr>
          <w:p w14:paraId="1ECC3899" w14:textId="77777777" w:rsidR="0023732B" w:rsidRPr="0023732B" w:rsidRDefault="0023732B" w:rsidP="00CB1818">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3.557</w:t>
            </w:r>
          </w:p>
        </w:tc>
      </w:tr>
      <w:tr w:rsidR="0023732B" w:rsidRPr="0023732B" w14:paraId="47FE416C" w14:textId="77777777" w:rsidTr="0023732B">
        <w:trPr>
          <w:trHeight w:val="277"/>
          <w:jc w:val="center"/>
        </w:trPr>
        <w:tc>
          <w:tcPr>
            <w:tcW w:w="236" w:type="dxa"/>
            <w:tcBorders>
              <w:top w:val="single" w:sz="4" w:space="0" w:color="auto"/>
              <w:left w:val="single" w:sz="4" w:space="0" w:color="auto"/>
              <w:bottom w:val="single" w:sz="4" w:space="0" w:color="auto"/>
              <w:right w:val="single" w:sz="4" w:space="0" w:color="auto"/>
            </w:tcBorders>
          </w:tcPr>
          <w:p w14:paraId="1136169E" w14:textId="77777777"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b/>
                <w:sz w:val="24"/>
                <w:szCs w:val="24"/>
                <w:lang w:val="en"/>
              </w:rPr>
            </w:pPr>
          </w:p>
        </w:tc>
        <w:tc>
          <w:tcPr>
            <w:tcW w:w="3937" w:type="dxa"/>
            <w:tcBorders>
              <w:top w:val="single" w:sz="4" w:space="0" w:color="auto"/>
              <w:left w:val="single" w:sz="4" w:space="0" w:color="auto"/>
              <w:bottom w:val="single" w:sz="4" w:space="0" w:color="auto"/>
              <w:right w:val="single" w:sz="4" w:space="0" w:color="auto"/>
            </w:tcBorders>
            <w:vAlign w:val="center"/>
          </w:tcPr>
          <w:p w14:paraId="7D851B62" w14:textId="492450A1" w:rsidR="0023732B" w:rsidRPr="0023732B" w:rsidRDefault="0023732B" w:rsidP="00CB1818">
            <w:pPr>
              <w:widowControl w:val="0"/>
              <w:autoSpaceDE w:val="0"/>
              <w:autoSpaceDN w:val="0"/>
              <w:adjustRightInd w:val="0"/>
              <w:spacing w:after="0" w:line="240" w:lineRule="auto"/>
              <w:jc w:val="center"/>
              <w:rPr>
                <w:rFonts w:ascii="Times New Roman" w:hAnsi="Times New Roman" w:cs="Times New Roman"/>
                <w:b/>
                <w:sz w:val="24"/>
                <w:szCs w:val="24"/>
                <w:lang w:val="en"/>
              </w:rPr>
            </w:pPr>
            <w:r w:rsidRPr="0023732B">
              <w:rPr>
                <w:rFonts w:ascii="Times New Roman" w:hAnsi="Times New Roman" w:cs="Times New Roman"/>
                <w:b/>
                <w:sz w:val="24"/>
                <w:szCs w:val="24"/>
                <w:lang w:val="en"/>
              </w:rPr>
              <w:t>Tổng</w:t>
            </w:r>
          </w:p>
        </w:tc>
        <w:tc>
          <w:tcPr>
            <w:tcW w:w="0" w:type="auto"/>
            <w:tcBorders>
              <w:top w:val="single" w:sz="4" w:space="0" w:color="auto"/>
              <w:left w:val="single" w:sz="4" w:space="0" w:color="auto"/>
              <w:bottom w:val="single" w:sz="4" w:space="0" w:color="auto"/>
              <w:right w:val="single" w:sz="4" w:space="0" w:color="auto"/>
            </w:tcBorders>
            <w:vAlign w:val="center"/>
          </w:tcPr>
          <w:p w14:paraId="76788193" w14:textId="77777777" w:rsidR="0023732B" w:rsidRPr="0023732B" w:rsidRDefault="0023732B" w:rsidP="00CB1818">
            <w:pPr>
              <w:widowControl w:val="0"/>
              <w:autoSpaceDE w:val="0"/>
              <w:autoSpaceDN w:val="0"/>
              <w:adjustRightInd w:val="0"/>
              <w:spacing w:after="0" w:line="240" w:lineRule="auto"/>
              <w:jc w:val="right"/>
              <w:rPr>
                <w:rFonts w:ascii="Times New Roman" w:hAnsi="Times New Roman" w:cs="Times New Roman"/>
                <w:b/>
                <w:sz w:val="24"/>
                <w:szCs w:val="24"/>
                <w:lang w:val="en"/>
              </w:rPr>
            </w:pPr>
            <w:r w:rsidRPr="0023732B">
              <w:rPr>
                <w:rFonts w:ascii="Times New Roman" w:hAnsi="Times New Roman" w:cs="Times New Roman"/>
                <w:b/>
                <w:sz w:val="24"/>
                <w:szCs w:val="24"/>
                <w:lang w:val="en"/>
              </w:rPr>
              <w:t>2.423.871</w:t>
            </w:r>
          </w:p>
        </w:tc>
        <w:tc>
          <w:tcPr>
            <w:tcW w:w="0" w:type="auto"/>
            <w:tcBorders>
              <w:top w:val="single" w:sz="4" w:space="0" w:color="auto"/>
              <w:left w:val="single" w:sz="4" w:space="0" w:color="auto"/>
              <w:bottom w:val="single" w:sz="4" w:space="0" w:color="auto"/>
              <w:right w:val="single" w:sz="4" w:space="0" w:color="auto"/>
            </w:tcBorders>
            <w:vAlign w:val="center"/>
          </w:tcPr>
          <w:p w14:paraId="080FD1BA" w14:textId="77777777" w:rsidR="0023732B" w:rsidRPr="0023732B" w:rsidRDefault="0023732B" w:rsidP="00CB1818">
            <w:pPr>
              <w:widowControl w:val="0"/>
              <w:autoSpaceDE w:val="0"/>
              <w:autoSpaceDN w:val="0"/>
              <w:adjustRightInd w:val="0"/>
              <w:spacing w:after="0" w:line="240" w:lineRule="auto"/>
              <w:jc w:val="right"/>
              <w:rPr>
                <w:rFonts w:ascii="Times New Roman" w:hAnsi="Times New Roman" w:cs="Times New Roman"/>
                <w:b/>
                <w:sz w:val="24"/>
                <w:szCs w:val="24"/>
                <w:lang w:val="en"/>
              </w:rPr>
            </w:pPr>
            <w:r w:rsidRPr="0023732B">
              <w:rPr>
                <w:rFonts w:ascii="Times New Roman" w:hAnsi="Times New Roman" w:cs="Times New Roman"/>
                <w:b/>
                <w:sz w:val="24"/>
                <w:szCs w:val="24"/>
                <w:lang w:val="en"/>
              </w:rPr>
              <w:t>2.903.282</w:t>
            </w:r>
          </w:p>
        </w:tc>
        <w:tc>
          <w:tcPr>
            <w:tcW w:w="0" w:type="auto"/>
            <w:tcBorders>
              <w:top w:val="single" w:sz="4" w:space="0" w:color="auto"/>
              <w:left w:val="single" w:sz="4" w:space="0" w:color="auto"/>
              <w:bottom w:val="single" w:sz="4" w:space="0" w:color="auto"/>
              <w:right w:val="single" w:sz="4" w:space="0" w:color="auto"/>
            </w:tcBorders>
            <w:vAlign w:val="center"/>
          </w:tcPr>
          <w:p w14:paraId="61ED80A5" w14:textId="77777777" w:rsidR="0023732B" w:rsidRPr="0023732B" w:rsidRDefault="0023732B" w:rsidP="00CB1818">
            <w:pPr>
              <w:widowControl w:val="0"/>
              <w:autoSpaceDE w:val="0"/>
              <w:autoSpaceDN w:val="0"/>
              <w:adjustRightInd w:val="0"/>
              <w:spacing w:after="0" w:line="240" w:lineRule="auto"/>
              <w:jc w:val="right"/>
              <w:rPr>
                <w:rFonts w:ascii="Times New Roman" w:hAnsi="Times New Roman" w:cs="Times New Roman"/>
                <w:b/>
                <w:sz w:val="24"/>
                <w:szCs w:val="24"/>
                <w:lang w:val="en"/>
              </w:rPr>
            </w:pPr>
            <w:r w:rsidRPr="0023732B">
              <w:rPr>
                <w:rFonts w:ascii="Times New Roman" w:hAnsi="Times New Roman" w:cs="Times New Roman"/>
                <w:b/>
                <w:sz w:val="24"/>
                <w:szCs w:val="24"/>
                <w:lang w:val="en"/>
              </w:rPr>
              <w:t>3.339.650</w:t>
            </w:r>
          </w:p>
        </w:tc>
        <w:tc>
          <w:tcPr>
            <w:tcW w:w="0" w:type="auto"/>
            <w:tcBorders>
              <w:top w:val="single" w:sz="4" w:space="0" w:color="auto"/>
              <w:left w:val="single" w:sz="4" w:space="0" w:color="auto"/>
              <w:bottom w:val="single" w:sz="4" w:space="0" w:color="auto"/>
              <w:right w:val="single" w:sz="4" w:space="0" w:color="auto"/>
            </w:tcBorders>
            <w:vAlign w:val="center"/>
          </w:tcPr>
          <w:p w14:paraId="6F6D1CFE" w14:textId="77777777" w:rsidR="0023732B" w:rsidRPr="0023732B" w:rsidRDefault="0023732B" w:rsidP="00CB1818">
            <w:pPr>
              <w:spacing w:after="0" w:line="240" w:lineRule="auto"/>
              <w:jc w:val="right"/>
              <w:rPr>
                <w:rFonts w:ascii="Times New Roman" w:hAnsi="Times New Roman" w:cs="Times New Roman"/>
                <w:b/>
                <w:sz w:val="24"/>
                <w:szCs w:val="24"/>
              </w:rPr>
            </w:pPr>
            <w:r w:rsidRPr="0023732B">
              <w:rPr>
                <w:rFonts w:ascii="Times New Roman" w:hAnsi="Times New Roman" w:cs="Times New Roman"/>
                <w:b/>
                <w:sz w:val="24"/>
                <w:szCs w:val="24"/>
              </w:rPr>
              <w:t>8.666.803</w:t>
            </w:r>
          </w:p>
        </w:tc>
      </w:tr>
    </w:tbl>
    <w:p w14:paraId="12C6E735" w14:textId="77777777" w:rsidR="00125F60" w:rsidRPr="0023732B" w:rsidRDefault="00125F60" w:rsidP="00125F60">
      <w:pPr>
        <w:rPr>
          <w:rFonts w:ascii="Times New Roman" w:hAnsi="Times New Roman" w:cs="Times New Roman"/>
          <w:i/>
          <w:iCs/>
          <w:sz w:val="24"/>
          <w:szCs w:val="24"/>
          <w:lang w:val="en-US"/>
        </w:rPr>
      </w:pPr>
      <w:r w:rsidRPr="0023732B">
        <w:rPr>
          <w:rFonts w:ascii="Times New Roman" w:hAnsi="Times New Roman" w:cs="Times New Roman"/>
          <w:i/>
          <w:iCs/>
          <w:sz w:val="24"/>
          <w:szCs w:val="24"/>
          <w:lang w:val="en-US"/>
        </w:rPr>
        <w:t>Nguồn: Quỹ bảo vệ và phat triển rừng tỉnh Thanh Hóa</w:t>
      </w:r>
    </w:p>
    <w:p w14:paraId="2FF54F9E" w14:textId="51918BAF" w:rsidR="00FE6AFE" w:rsidRPr="009B59AF" w:rsidRDefault="00CB1818" w:rsidP="009B59AF">
      <w:pPr>
        <w:rPr>
          <w:rFonts w:ascii="Times New Roman" w:hAnsi="Times New Roman" w:cs="Times New Roman"/>
          <w:sz w:val="24"/>
          <w:szCs w:val="24"/>
          <w:lang w:val="en-US"/>
        </w:rPr>
      </w:pPr>
      <w:r w:rsidRPr="009B59AF">
        <w:rPr>
          <w:rFonts w:ascii="Times New Roman" w:hAnsi="Times New Roman" w:cs="Times New Roman"/>
          <w:sz w:val="24"/>
          <w:szCs w:val="24"/>
          <w:lang w:val="en-US"/>
        </w:rPr>
        <w:t>Cơ sở sản xuất nước công nghiệp</w:t>
      </w:r>
      <w:r w:rsidR="009B59AF">
        <w:rPr>
          <w:rFonts w:ascii="Times New Roman" w:hAnsi="Times New Roman" w:cs="Times New Roman"/>
          <w:sz w:val="24"/>
          <w:szCs w:val="24"/>
          <w:lang w:val="en-US"/>
        </w:rPr>
        <w:t xml:space="preserve"> phải chi trả tiền dịch vụ về điều tiết và duy trì nguồn nước cho sản xuất công nghiệp. Nguồn thu PFES từ industrial water users chiếm tỷ lệ rất nhỏ với 0.46% của tổng nguồn thu từ PFES. có 12 công ty ký hợp đồng PFES và chi trả PFES với số tiền 441 triệu đồng trong</w:t>
      </w:r>
      <w:r w:rsidR="009B59AF" w:rsidRPr="009B59AF">
        <w:rPr>
          <w:rFonts w:ascii="Times New Roman" w:hAnsi="Times New Roman" w:cs="Times New Roman"/>
          <w:sz w:val="24"/>
          <w:szCs w:val="24"/>
          <w:lang w:val="en-US"/>
        </w:rPr>
        <w:t xml:space="preserve"> </w:t>
      </w:r>
      <w:r w:rsidR="009B59AF">
        <w:rPr>
          <w:rFonts w:ascii="Times New Roman" w:hAnsi="Times New Roman" w:cs="Times New Roman"/>
          <w:sz w:val="24"/>
          <w:szCs w:val="24"/>
          <w:lang w:val="en-US"/>
        </w:rPr>
        <w:t xml:space="preserve">khoảng thời gian từ 2020 tới 2021 trong đó Công ty mía đường lam sơn sử dụng nhiều nước công nghiệp nhất so với các doanh nghiệp khác. </w:t>
      </w:r>
    </w:p>
    <w:p w14:paraId="4C6C0EE5" w14:textId="77777777" w:rsidR="00CB1818" w:rsidRPr="0023732B" w:rsidRDefault="00CB1818" w:rsidP="00CB1818">
      <w:pPr>
        <w:rPr>
          <w:rFonts w:ascii="Times New Roman" w:hAnsi="Times New Roman" w:cs="Times New Roman"/>
          <w:sz w:val="24"/>
          <w:szCs w:val="24"/>
          <w:lang w:val="en-US"/>
        </w:rPr>
      </w:pPr>
    </w:p>
    <w:p w14:paraId="38005F8B" w14:textId="77777777" w:rsidR="00CB1818" w:rsidRPr="0023732B" w:rsidRDefault="00CB1818" w:rsidP="00CB1818">
      <w:pPr>
        <w:pStyle w:val="4sonlanphoto"/>
        <w:rPr>
          <w:b w:val="0"/>
          <w:bCs/>
          <w:i/>
          <w:iCs/>
          <w:color w:val="auto"/>
          <w:sz w:val="24"/>
          <w:szCs w:val="24"/>
          <w:highlight w:val="white"/>
        </w:rPr>
      </w:pPr>
      <w:r w:rsidRPr="0023732B">
        <w:rPr>
          <w:color w:val="auto"/>
          <w:sz w:val="24"/>
          <w:szCs w:val="24"/>
          <w:highlight w:val="white"/>
        </w:rPr>
        <w:t>Bảng 2.5. Kết quả thu tiền DVMTR ủy thác từ các cơ sở sản xuất nước công nghiệp, giai đoạn 2020 - 2022</w:t>
      </w:r>
    </w:p>
    <w:p w14:paraId="015E1B76" w14:textId="77777777" w:rsidR="00CB1818" w:rsidRPr="0023732B" w:rsidRDefault="00CB1818" w:rsidP="00CB1818">
      <w:pPr>
        <w:pStyle w:val="4sonlanphoto"/>
        <w:spacing w:line="240" w:lineRule="auto"/>
        <w:jc w:val="right"/>
        <w:rPr>
          <w:b w:val="0"/>
          <w:bCs/>
          <w:i/>
          <w:iCs/>
          <w:color w:val="auto"/>
          <w:sz w:val="24"/>
          <w:szCs w:val="24"/>
          <w:highlight w:val="white"/>
          <w:lang w:val="en-US"/>
        </w:rPr>
      </w:pPr>
      <w:r w:rsidRPr="0023732B">
        <w:rPr>
          <w:b w:val="0"/>
          <w:bCs/>
          <w:i/>
          <w:iCs/>
          <w:color w:val="auto"/>
          <w:sz w:val="24"/>
          <w:szCs w:val="24"/>
          <w:highlight w:val="white"/>
          <w:lang w:val="en-US"/>
        </w:rPr>
        <w:t>Đơn vị tính: Nghìn đồng</w:t>
      </w:r>
    </w:p>
    <w:p w14:paraId="125027AE" w14:textId="77777777" w:rsidR="00CB1818" w:rsidRPr="0023732B" w:rsidRDefault="00CB1818" w:rsidP="00CB1818">
      <w:pPr>
        <w:pStyle w:val="4sonlanphoto"/>
        <w:spacing w:line="240" w:lineRule="auto"/>
        <w:jc w:val="right"/>
        <w:rPr>
          <w:b w:val="0"/>
          <w:bCs/>
          <w:i/>
          <w:iCs/>
          <w:color w:val="auto"/>
          <w:sz w:val="24"/>
          <w:szCs w:val="24"/>
          <w:highlight w:val="white"/>
          <w:lang w:val="en-US"/>
        </w:rPr>
      </w:pPr>
    </w:p>
    <w:tbl>
      <w:tblPr>
        <w:tblW w:w="0" w:type="auto"/>
        <w:tblInd w:w="-318" w:type="dxa"/>
        <w:tblLook w:val="0000" w:firstRow="0" w:lastRow="0" w:firstColumn="0" w:lastColumn="0" w:noHBand="0" w:noVBand="0"/>
      </w:tblPr>
      <w:tblGrid>
        <w:gridCol w:w="510"/>
        <w:gridCol w:w="4206"/>
        <w:gridCol w:w="1167"/>
        <w:gridCol w:w="1167"/>
        <w:gridCol w:w="1167"/>
        <w:gridCol w:w="1117"/>
      </w:tblGrid>
      <w:tr w:rsidR="009B59AF" w:rsidRPr="0023732B" w14:paraId="36D2F732" w14:textId="77777777" w:rsidTr="00A33103">
        <w:trPr>
          <w:trHeight w:val="348"/>
        </w:trPr>
        <w:tc>
          <w:tcPr>
            <w:tcW w:w="0" w:type="auto"/>
            <w:vMerge w:val="restart"/>
            <w:tcBorders>
              <w:top w:val="single" w:sz="4" w:space="0" w:color="auto"/>
              <w:left w:val="single" w:sz="4" w:space="0" w:color="auto"/>
              <w:right w:val="single" w:sz="4" w:space="0" w:color="auto"/>
            </w:tcBorders>
            <w:vAlign w:val="center"/>
          </w:tcPr>
          <w:p w14:paraId="09C1A922" w14:textId="068B9B80"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b/>
                <w:bCs/>
                <w:sz w:val="24"/>
                <w:szCs w:val="24"/>
                <w:lang w:val="en"/>
              </w:rPr>
            </w:pPr>
            <w:r>
              <w:rPr>
                <w:rFonts w:ascii="Times New Roman" w:hAnsi="Times New Roman" w:cs="Times New Roman"/>
                <w:sz w:val="24"/>
                <w:szCs w:val="24"/>
                <w:lang w:val="en"/>
              </w:rPr>
              <w:t>No</w:t>
            </w:r>
          </w:p>
        </w:tc>
        <w:tc>
          <w:tcPr>
            <w:tcW w:w="0" w:type="auto"/>
            <w:vMerge w:val="restart"/>
            <w:tcBorders>
              <w:top w:val="single" w:sz="4" w:space="0" w:color="auto"/>
              <w:left w:val="single" w:sz="4" w:space="0" w:color="auto"/>
              <w:right w:val="single" w:sz="4" w:space="0" w:color="auto"/>
            </w:tcBorders>
            <w:vAlign w:val="center"/>
          </w:tcPr>
          <w:p w14:paraId="280EFF54" w14:textId="1FE405DD"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Cơ sở sản xuất nước công nghiệp</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6265F292" w14:textId="77777777"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 xml:space="preserve">Mức chi trả hàng năm </w:t>
            </w:r>
          </w:p>
        </w:tc>
        <w:tc>
          <w:tcPr>
            <w:tcW w:w="0" w:type="auto"/>
            <w:vMerge w:val="restart"/>
            <w:tcBorders>
              <w:top w:val="single" w:sz="4" w:space="0" w:color="auto"/>
              <w:left w:val="single" w:sz="4" w:space="0" w:color="auto"/>
              <w:right w:val="single" w:sz="4" w:space="0" w:color="auto"/>
            </w:tcBorders>
            <w:vAlign w:val="center"/>
          </w:tcPr>
          <w:p w14:paraId="7C17C44F" w14:textId="77777777"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b/>
                <w:bCs/>
                <w:sz w:val="24"/>
                <w:szCs w:val="24"/>
                <w:lang w:val="en"/>
              </w:rPr>
            </w:pPr>
            <w:r w:rsidRPr="0023732B">
              <w:rPr>
                <w:rFonts w:ascii="Times New Roman" w:hAnsi="Times New Roman" w:cs="Times New Roman"/>
                <w:b/>
                <w:bCs/>
                <w:sz w:val="24"/>
                <w:szCs w:val="24"/>
                <w:lang w:val="en"/>
              </w:rPr>
              <w:t>Tổng thu</w:t>
            </w:r>
          </w:p>
        </w:tc>
      </w:tr>
      <w:tr w:rsidR="009B59AF" w:rsidRPr="0023732B" w14:paraId="4AFC6042" w14:textId="77777777" w:rsidTr="009B59AF">
        <w:trPr>
          <w:trHeight w:val="268"/>
        </w:trPr>
        <w:tc>
          <w:tcPr>
            <w:tcW w:w="0" w:type="auto"/>
            <w:vMerge/>
            <w:tcBorders>
              <w:left w:val="single" w:sz="4" w:space="0" w:color="auto"/>
              <w:bottom w:val="single" w:sz="3" w:space="0" w:color="000000"/>
              <w:right w:val="single" w:sz="4" w:space="0" w:color="auto"/>
            </w:tcBorders>
          </w:tcPr>
          <w:p w14:paraId="4FE577AF" w14:textId="77777777"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sz w:val="24"/>
                <w:szCs w:val="24"/>
                <w:lang w:val="en"/>
              </w:rPr>
            </w:pPr>
          </w:p>
        </w:tc>
        <w:tc>
          <w:tcPr>
            <w:tcW w:w="0" w:type="auto"/>
            <w:vMerge/>
            <w:tcBorders>
              <w:left w:val="single" w:sz="4" w:space="0" w:color="auto"/>
              <w:bottom w:val="single" w:sz="3" w:space="0" w:color="000000"/>
              <w:right w:val="single" w:sz="4" w:space="0" w:color="auto"/>
            </w:tcBorders>
            <w:vAlign w:val="center"/>
          </w:tcPr>
          <w:p w14:paraId="5662139A" w14:textId="65823984"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sz w:val="24"/>
                <w:szCs w:val="24"/>
                <w:lang w:val="en"/>
              </w:rPr>
            </w:pPr>
          </w:p>
        </w:tc>
        <w:tc>
          <w:tcPr>
            <w:tcW w:w="0" w:type="auto"/>
            <w:tcBorders>
              <w:top w:val="single" w:sz="4" w:space="0" w:color="auto"/>
              <w:left w:val="single" w:sz="4" w:space="0" w:color="auto"/>
              <w:bottom w:val="single" w:sz="3" w:space="0" w:color="000000"/>
              <w:right w:val="single" w:sz="3" w:space="0" w:color="000000"/>
            </w:tcBorders>
            <w:vAlign w:val="center"/>
          </w:tcPr>
          <w:p w14:paraId="0B96DE01" w14:textId="77777777"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sz w:val="24"/>
                <w:szCs w:val="24"/>
                <w:lang w:val="en"/>
              </w:rPr>
            </w:pPr>
            <w:r w:rsidRPr="0023732B">
              <w:rPr>
                <w:rFonts w:ascii="Times New Roman" w:hAnsi="Times New Roman" w:cs="Times New Roman"/>
                <w:sz w:val="24"/>
                <w:szCs w:val="24"/>
                <w:lang w:val="en"/>
              </w:rPr>
              <w:t>Năm 2020</w:t>
            </w:r>
          </w:p>
        </w:tc>
        <w:tc>
          <w:tcPr>
            <w:tcW w:w="0" w:type="auto"/>
            <w:tcBorders>
              <w:top w:val="single" w:sz="4" w:space="0" w:color="auto"/>
              <w:left w:val="nil"/>
              <w:bottom w:val="single" w:sz="3" w:space="0" w:color="000000"/>
              <w:right w:val="single" w:sz="4" w:space="0" w:color="auto"/>
            </w:tcBorders>
            <w:vAlign w:val="center"/>
          </w:tcPr>
          <w:p w14:paraId="35CF84C9" w14:textId="77777777"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sz w:val="24"/>
                <w:szCs w:val="24"/>
                <w:lang w:val="en"/>
              </w:rPr>
            </w:pPr>
            <w:r w:rsidRPr="0023732B">
              <w:rPr>
                <w:rFonts w:ascii="Times New Roman" w:hAnsi="Times New Roman" w:cs="Times New Roman"/>
                <w:sz w:val="24"/>
                <w:szCs w:val="24"/>
                <w:lang w:val="en"/>
              </w:rPr>
              <w:t>Năm 2021</w:t>
            </w:r>
          </w:p>
        </w:tc>
        <w:tc>
          <w:tcPr>
            <w:tcW w:w="0" w:type="auto"/>
            <w:tcBorders>
              <w:top w:val="single" w:sz="4" w:space="0" w:color="auto"/>
              <w:left w:val="single" w:sz="4" w:space="0" w:color="auto"/>
              <w:bottom w:val="single" w:sz="4" w:space="0" w:color="auto"/>
              <w:right w:val="single" w:sz="4" w:space="0" w:color="auto"/>
            </w:tcBorders>
            <w:vAlign w:val="center"/>
          </w:tcPr>
          <w:p w14:paraId="7525E43D" w14:textId="77777777"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sz w:val="24"/>
                <w:szCs w:val="24"/>
                <w:lang w:val="en"/>
              </w:rPr>
            </w:pPr>
            <w:r w:rsidRPr="0023732B">
              <w:rPr>
                <w:rFonts w:ascii="Times New Roman" w:hAnsi="Times New Roman" w:cs="Times New Roman"/>
                <w:sz w:val="24"/>
                <w:szCs w:val="24"/>
                <w:lang w:val="en"/>
              </w:rPr>
              <w:t>Năm 2022</w:t>
            </w:r>
          </w:p>
        </w:tc>
        <w:tc>
          <w:tcPr>
            <w:tcW w:w="0" w:type="auto"/>
            <w:vMerge/>
            <w:tcBorders>
              <w:left w:val="single" w:sz="4" w:space="0" w:color="auto"/>
              <w:bottom w:val="single" w:sz="3" w:space="0" w:color="000000"/>
              <w:right w:val="single" w:sz="4" w:space="0" w:color="auto"/>
            </w:tcBorders>
            <w:vAlign w:val="center"/>
          </w:tcPr>
          <w:p w14:paraId="49B1F477" w14:textId="77777777"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sz w:val="24"/>
                <w:szCs w:val="24"/>
                <w:lang w:val="en"/>
              </w:rPr>
            </w:pPr>
          </w:p>
        </w:tc>
      </w:tr>
      <w:tr w:rsidR="009B59AF" w:rsidRPr="0023732B" w14:paraId="2093F72F" w14:textId="77777777" w:rsidTr="009B59AF">
        <w:trPr>
          <w:trHeight w:val="211"/>
        </w:trPr>
        <w:tc>
          <w:tcPr>
            <w:tcW w:w="0" w:type="auto"/>
            <w:tcBorders>
              <w:top w:val="nil"/>
              <w:left w:val="single" w:sz="6" w:space="0" w:color="000000"/>
              <w:bottom w:val="single" w:sz="3" w:space="0" w:color="000000"/>
              <w:right w:val="single" w:sz="3" w:space="0" w:color="000000"/>
            </w:tcBorders>
          </w:tcPr>
          <w:p w14:paraId="352E2743" w14:textId="34D927D6"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1</w:t>
            </w:r>
          </w:p>
        </w:tc>
        <w:tc>
          <w:tcPr>
            <w:tcW w:w="0" w:type="auto"/>
            <w:tcBorders>
              <w:top w:val="nil"/>
              <w:left w:val="single" w:sz="6" w:space="0" w:color="000000"/>
              <w:bottom w:val="single" w:sz="3" w:space="0" w:color="000000"/>
              <w:right w:val="single" w:sz="3" w:space="0" w:color="000000"/>
            </w:tcBorders>
            <w:vAlign w:val="center"/>
          </w:tcPr>
          <w:p w14:paraId="4F059473" w14:textId="312D62A5"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cổ phần Mía đường Lam Sơn</w:t>
            </w:r>
          </w:p>
        </w:tc>
        <w:tc>
          <w:tcPr>
            <w:tcW w:w="0" w:type="auto"/>
            <w:tcBorders>
              <w:top w:val="nil"/>
              <w:left w:val="nil"/>
              <w:bottom w:val="single" w:sz="3" w:space="0" w:color="000000"/>
              <w:right w:val="single" w:sz="3" w:space="0" w:color="000000"/>
            </w:tcBorders>
            <w:vAlign w:val="center"/>
          </w:tcPr>
          <w:p w14:paraId="241CDCC4"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67.902</w:t>
            </w:r>
          </w:p>
        </w:tc>
        <w:tc>
          <w:tcPr>
            <w:tcW w:w="0" w:type="auto"/>
            <w:tcBorders>
              <w:top w:val="nil"/>
              <w:left w:val="nil"/>
              <w:bottom w:val="single" w:sz="3" w:space="0" w:color="000000"/>
              <w:right w:val="single" w:sz="4" w:space="0" w:color="auto"/>
            </w:tcBorders>
            <w:vAlign w:val="center"/>
          </w:tcPr>
          <w:p w14:paraId="024E0EA5"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108.053</w:t>
            </w:r>
          </w:p>
        </w:tc>
        <w:tc>
          <w:tcPr>
            <w:tcW w:w="0" w:type="auto"/>
            <w:tcBorders>
              <w:top w:val="single" w:sz="4" w:space="0" w:color="auto"/>
              <w:left w:val="single" w:sz="4" w:space="0" w:color="auto"/>
              <w:bottom w:val="single" w:sz="4" w:space="0" w:color="auto"/>
              <w:right w:val="single" w:sz="4" w:space="0" w:color="auto"/>
            </w:tcBorders>
            <w:vAlign w:val="center"/>
          </w:tcPr>
          <w:p w14:paraId="07946F57"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94.248</w:t>
            </w:r>
          </w:p>
        </w:tc>
        <w:tc>
          <w:tcPr>
            <w:tcW w:w="0" w:type="auto"/>
            <w:tcBorders>
              <w:top w:val="nil"/>
              <w:left w:val="single" w:sz="4" w:space="0" w:color="auto"/>
              <w:bottom w:val="single" w:sz="3" w:space="0" w:color="000000"/>
              <w:right w:val="single" w:sz="3" w:space="0" w:color="000000"/>
            </w:tcBorders>
            <w:vAlign w:val="center"/>
          </w:tcPr>
          <w:p w14:paraId="64801434"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270.203</w:t>
            </w:r>
          </w:p>
        </w:tc>
      </w:tr>
      <w:tr w:rsidR="009B59AF" w:rsidRPr="0023732B" w14:paraId="62E60919" w14:textId="77777777" w:rsidTr="009B59AF">
        <w:trPr>
          <w:trHeight w:val="211"/>
        </w:trPr>
        <w:tc>
          <w:tcPr>
            <w:tcW w:w="0" w:type="auto"/>
            <w:tcBorders>
              <w:top w:val="nil"/>
              <w:left w:val="single" w:sz="6" w:space="0" w:color="000000"/>
              <w:bottom w:val="single" w:sz="3" w:space="0" w:color="000000"/>
              <w:right w:val="single" w:sz="3" w:space="0" w:color="000000"/>
            </w:tcBorders>
          </w:tcPr>
          <w:p w14:paraId="452D2A6B" w14:textId="09DA0846"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2</w:t>
            </w:r>
          </w:p>
        </w:tc>
        <w:tc>
          <w:tcPr>
            <w:tcW w:w="0" w:type="auto"/>
            <w:tcBorders>
              <w:top w:val="nil"/>
              <w:left w:val="single" w:sz="6" w:space="0" w:color="000000"/>
              <w:bottom w:val="single" w:sz="3" w:space="0" w:color="000000"/>
              <w:right w:val="single" w:sz="3" w:space="0" w:color="000000"/>
            </w:tcBorders>
            <w:vAlign w:val="center"/>
          </w:tcPr>
          <w:p w14:paraId="677E8AA2" w14:textId="46A50E94"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cổ phần Bia Hà Nội - Thanh Hóa</w:t>
            </w:r>
          </w:p>
        </w:tc>
        <w:tc>
          <w:tcPr>
            <w:tcW w:w="0" w:type="auto"/>
            <w:tcBorders>
              <w:top w:val="nil"/>
              <w:left w:val="nil"/>
              <w:bottom w:val="single" w:sz="3" w:space="0" w:color="000000"/>
              <w:right w:val="single" w:sz="3" w:space="0" w:color="000000"/>
            </w:tcBorders>
            <w:vAlign w:val="center"/>
          </w:tcPr>
          <w:p w14:paraId="7C994A68"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36.000</w:t>
            </w:r>
          </w:p>
        </w:tc>
        <w:tc>
          <w:tcPr>
            <w:tcW w:w="0" w:type="auto"/>
            <w:tcBorders>
              <w:top w:val="nil"/>
              <w:left w:val="nil"/>
              <w:bottom w:val="single" w:sz="3" w:space="0" w:color="000000"/>
              <w:right w:val="single" w:sz="4" w:space="0" w:color="auto"/>
            </w:tcBorders>
            <w:vAlign w:val="center"/>
          </w:tcPr>
          <w:p w14:paraId="1FC864A8"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2.700</w:t>
            </w:r>
          </w:p>
        </w:tc>
        <w:tc>
          <w:tcPr>
            <w:tcW w:w="0" w:type="auto"/>
            <w:tcBorders>
              <w:top w:val="single" w:sz="4" w:space="0" w:color="auto"/>
              <w:left w:val="single" w:sz="4" w:space="0" w:color="auto"/>
              <w:bottom w:val="single" w:sz="4" w:space="0" w:color="auto"/>
              <w:right w:val="single" w:sz="4" w:space="0" w:color="auto"/>
            </w:tcBorders>
            <w:vAlign w:val="center"/>
          </w:tcPr>
          <w:p w14:paraId="65CA31A8"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34.200</w:t>
            </w:r>
          </w:p>
        </w:tc>
        <w:tc>
          <w:tcPr>
            <w:tcW w:w="0" w:type="auto"/>
            <w:tcBorders>
              <w:top w:val="nil"/>
              <w:left w:val="single" w:sz="4" w:space="0" w:color="auto"/>
              <w:bottom w:val="single" w:sz="3" w:space="0" w:color="000000"/>
              <w:right w:val="single" w:sz="3" w:space="0" w:color="000000"/>
            </w:tcBorders>
            <w:vAlign w:val="center"/>
          </w:tcPr>
          <w:p w14:paraId="18DFF5D1"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72.900</w:t>
            </w:r>
          </w:p>
        </w:tc>
      </w:tr>
      <w:tr w:rsidR="009B59AF" w:rsidRPr="0023732B" w14:paraId="6FEB5DDD" w14:textId="77777777" w:rsidTr="009B59AF">
        <w:trPr>
          <w:trHeight w:val="216"/>
        </w:trPr>
        <w:tc>
          <w:tcPr>
            <w:tcW w:w="0" w:type="auto"/>
            <w:tcBorders>
              <w:top w:val="nil"/>
              <w:left w:val="single" w:sz="6" w:space="0" w:color="000000"/>
              <w:bottom w:val="single" w:sz="3" w:space="0" w:color="000000"/>
              <w:right w:val="single" w:sz="3" w:space="0" w:color="000000"/>
            </w:tcBorders>
          </w:tcPr>
          <w:p w14:paraId="3BC9F5E1" w14:textId="0C7C1C81"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3</w:t>
            </w:r>
          </w:p>
        </w:tc>
        <w:tc>
          <w:tcPr>
            <w:tcW w:w="0" w:type="auto"/>
            <w:tcBorders>
              <w:top w:val="nil"/>
              <w:left w:val="single" w:sz="6" w:space="0" w:color="000000"/>
              <w:bottom w:val="single" w:sz="3" w:space="0" w:color="000000"/>
              <w:right w:val="single" w:sz="3" w:space="0" w:color="000000"/>
            </w:tcBorders>
            <w:vAlign w:val="center"/>
          </w:tcPr>
          <w:p w14:paraId="2DF7EA6F" w14:textId="70C11EDD"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cổ phần Giấy và Bao bì In báo</w:t>
            </w:r>
          </w:p>
        </w:tc>
        <w:tc>
          <w:tcPr>
            <w:tcW w:w="0" w:type="auto"/>
            <w:tcBorders>
              <w:top w:val="nil"/>
              <w:left w:val="nil"/>
              <w:bottom w:val="single" w:sz="3" w:space="0" w:color="000000"/>
              <w:right w:val="single" w:sz="3" w:space="0" w:color="000000"/>
            </w:tcBorders>
            <w:vAlign w:val="center"/>
          </w:tcPr>
          <w:p w14:paraId="1AE982D0"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567</w:t>
            </w:r>
          </w:p>
        </w:tc>
        <w:tc>
          <w:tcPr>
            <w:tcW w:w="0" w:type="auto"/>
            <w:tcBorders>
              <w:top w:val="nil"/>
              <w:left w:val="nil"/>
              <w:bottom w:val="single" w:sz="3" w:space="0" w:color="000000"/>
              <w:right w:val="single" w:sz="4" w:space="0" w:color="auto"/>
            </w:tcBorders>
            <w:vAlign w:val="center"/>
          </w:tcPr>
          <w:p w14:paraId="0B4C1AEA"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554</w:t>
            </w:r>
          </w:p>
        </w:tc>
        <w:tc>
          <w:tcPr>
            <w:tcW w:w="0" w:type="auto"/>
            <w:tcBorders>
              <w:top w:val="single" w:sz="4" w:space="0" w:color="auto"/>
              <w:left w:val="single" w:sz="4" w:space="0" w:color="auto"/>
              <w:bottom w:val="single" w:sz="4" w:space="0" w:color="auto"/>
              <w:right w:val="single" w:sz="4" w:space="0" w:color="auto"/>
            </w:tcBorders>
            <w:vAlign w:val="center"/>
          </w:tcPr>
          <w:p w14:paraId="01B14313"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589</w:t>
            </w:r>
          </w:p>
        </w:tc>
        <w:tc>
          <w:tcPr>
            <w:tcW w:w="0" w:type="auto"/>
            <w:tcBorders>
              <w:top w:val="nil"/>
              <w:left w:val="single" w:sz="4" w:space="0" w:color="auto"/>
              <w:bottom w:val="single" w:sz="3" w:space="0" w:color="000000"/>
              <w:right w:val="single" w:sz="3" w:space="0" w:color="000000"/>
            </w:tcBorders>
            <w:vAlign w:val="center"/>
          </w:tcPr>
          <w:p w14:paraId="0866EEFF"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1.710</w:t>
            </w:r>
          </w:p>
        </w:tc>
      </w:tr>
      <w:tr w:rsidR="009B59AF" w:rsidRPr="0023732B" w14:paraId="044370F8" w14:textId="77777777" w:rsidTr="009B59AF">
        <w:trPr>
          <w:trHeight w:val="268"/>
        </w:trPr>
        <w:tc>
          <w:tcPr>
            <w:tcW w:w="0" w:type="auto"/>
            <w:tcBorders>
              <w:left w:val="single" w:sz="4" w:space="0" w:color="auto"/>
              <w:bottom w:val="single" w:sz="3" w:space="0" w:color="000000"/>
              <w:right w:val="single" w:sz="4" w:space="0" w:color="auto"/>
            </w:tcBorders>
          </w:tcPr>
          <w:p w14:paraId="3762B357" w14:textId="105E47C0"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4</w:t>
            </w:r>
          </w:p>
        </w:tc>
        <w:tc>
          <w:tcPr>
            <w:tcW w:w="0" w:type="auto"/>
            <w:tcBorders>
              <w:left w:val="single" w:sz="4" w:space="0" w:color="auto"/>
              <w:bottom w:val="single" w:sz="3" w:space="0" w:color="000000"/>
              <w:right w:val="single" w:sz="4" w:space="0" w:color="auto"/>
            </w:tcBorders>
            <w:vAlign w:val="center"/>
          </w:tcPr>
          <w:p w14:paraId="337CE515" w14:textId="4DEA7A4D"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TNHH Duyệt Cường</w:t>
            </w:r>
          </w:p>
        </w:tc>
        <w:tc>
          <w:tcPr>
            <w:tcW w:w="0" w:type="auto"/>
            <w:tcBorders>
              <w:top w:val="single" w:sz="4" w:space="0" w:color="auto"/>
              <w:left w:val="single" w:sz="4" w:space="0" w:color="auto"/>
              <w:bottom w:val="single" w:sz="3" w:space="0" w:color="000000"/>
              <w:right w:val="single" w:sz="3" w:space="0" w:color="000000"/>
            </w:tcBorders>
            <w:vAlign w:val="center"/>
          </w:tcPr>
          <w:p w14:paraId="596D2048"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9.360</w:t>
            </w:r>
          </w:p>
        </w:tc>
        <w:tc>
          <w:tcPr>
            <w:tcW w:w="0" w:type="auto"/>
            <w:tcBorders>
              <w:top w:val="single" w:sz="4" w:space="0" w:color="auto"/>
              <w:left w:val="nil"/>
              <w:bottom w:val="single" w:sz="3" w:space="0" w:color="000000"/>
              <w:right w:val="single" w:sz="4" w:space="0" w:color="auto"/>
            </w:tcBorders>
            <w:vAlign w:val="center"/>
          </w:tcPr>
          <w:p w14:paraId="4A7C5933"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702</w:t>
            </w:r>
          </w:p>
        </w:tc>
        <w:tc>
          <w:tcPr>
            <w:tcW w:w="0" w:type="auto"/>
            <w:tcBorders>
              <w:top w:val="single" w:sz="4" w:space="0" w:color="auto"/>
              <w:left w:val="single" w:sz="4" w:space="0" w:color="auto"/>
              <w:bottom w:val="single" w:sz="4" w:space="0" w:color="auto"/>
              <w:right w:val="single" w:sz="4" w:space="0" w:color="auto"/>
            </w:tcBorders>
            <w:vAlign w:val="center"/>
          </w:tcPr>
          <w:p w14:paraId="1F76DAB6"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5.382</w:t>
            </w:r>
          </w:p>
        </w:tc>
        <w:tc>
          <w:tcPr>
            <w:tcW w:w="0" w:type="auto"/>
            <w:tcBorders>
              <w:left w:val="single" w:sz="4" w:space="0" w:color="auto"/>
              <w:bottom w:val="single" w:sz="3" w:space="0" w:color="000000"/>
              <w:right w:val="single" w:sz="4" w:space="0" w:color="auto"/>
            </w:tcBorders>
            <w:vAlign w:val="center"/>
          </w:tcPr>
          <w:p w14:paraId="2DB14226"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15.444</w:t>
            </w:r>
          </w:p>
        </w:tc>
      </w:tr>
      <w:tr w:rsidR="009B59AF" w:rsidRPr="0023732B" w14:paraId="2B5B063B" w14:textId="77777777" w:rsidTr="009B59AF">
        <w:trPr>
          <w:trHeight w:val="268"/>
        </w:trPr>
        <w:tc>
          <w:tcPr>
            <w:tcW w:w="0" w:type="auto"/>
            <w:tcBorders>
              <w:left w:val="single" w:sz="4" w:space="0" w:color="auto"/>
              <w:bottom w:val="single" w:sz="3" w:space="0" w:color="000000"/>
              <w:right w:val="single" w:sz="4" w:space="0" w:color="auto"/>
            </w:tcBorders>
          </w:tcPr>
          <w:p w14:paraId="31AC36CC" w14:textId="0BF33DC9"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5</w:t>
            </w:r>
          </w:p>
        </w:tc>
        <w:tc>
          <w:tcPr>
            <w:tcW w:w="0" w:type="auto"/>
            <w:tcBorders>
              <w:left w:val="single" w:sz="4" w:space="0" w:color="auto"/>
              <w:bottom w:val="single" w:sz="3" w:space="0" w:color="000000"/>
              <w:right w:val="single" w:sz="4" w:space="0" w:color="auto"/>
            </w:tcBorders>
            <w:vAlign w:val="center"/>
          </w:tcPr>
          <w:p w14:paraId="2A51804F" w14:textId="6086E280"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TNHH Trần Anh</w:t>
            </w:r>
          </w:p>
        </w:tc>
        <w:tc>
          <w:tcPr>
            <w:tcW w:w="0" w:type="auto"/>
            <w:tcBorders>
              <w:top w:val="single" w:sz="4" w:space="0" w:color="auto"/>
              <w:left w:val="single" w:sz="4" w:space="0" w:color="auto"/>
              <w:bottom w:val="single" w:sz="3" w:space="0" w:color="000000"/>
              <w:right w:val="single" w:sz="3" w:space="0" w:color="000000"/>
            </w:tcBorders>
            <w:vAlign w:val="center"/>
          </w:tcPr>
          <w:p w14:paraId="13B4229B"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420</w:t>
            </w:r>
          </w:p>
        </w:tc>
        <w:tc>
          <w:tcPr>
            <w:tcW w:w="0" w:type="auto"/>
            <w:tcBorders>
              <w:top w:val="single" w:sz="4" w:space="0" w:color="auto"/>
              <w:left w:val="nil"/>
              <w:bottom w:val="single" w:sz="3" w:space="0" w:color="000000"/>
              <w:right w:val="single" w:sz="4" w:space="0" w:color="auto"/>
            </w:tcBorders>
            <w:vAlign w:val="center"/>
          </w:tcPr>
          <w:p w14:paraId="00A047DD"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630</w:t>
            </w:r>
          </w:p>
        </w:tc>
        <w:tc>
          <w:tcPr>
            <w:tcW w:w="0" w:type="auto"/>
            <w:tcBorders>
              <w:top w:val="single" w:sz="4" w:space="0" w:color="auto"/>
              <w:left w:val="single" w:sz="4" w:space="0" w:color="auto"/>
              <w:bottom w:val="single" w:sz="4" w:space="0" w:color="auto"/>
              <w:right w:val="single" w:sz="4" w:space="0" w:color="auto"/>
            </w:tcBorders>
            <w:vAlign w:val="center"/>
          </w:tcPr>
          <w:p w14:paraId="1FF19B90"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1.890</w:t>
            </w:r>
          </w:p>
        </w:tc>
        <w:tc>
          <w:tcPr>
            <w:tcW w:w="0" w:type="auto"/>
            <w:tcBorders>
              <w:left w:val="single" w:sz="4" w:space="0" w:color="auto"/>
              <w:bottom w:val="single" w:sz="3" w:space="0" w:color="000000"/>
              <w:right w:val="single" w:sz="4" w:space="0" w:color="auto"/>
            </w:tcBorders>
            <w:vAlign w:val="center"/>
          </w:tcPr>
          <w:p w14:paraId="12E9B896"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2.940</w:t>
            </w:r>
          </w:p>
        </w:tc>
      </w:tr>
      <w:tr w:rsidR="009B59AF" w:rsidRPr="0023732B" w14:paraId="06D6E61C" w14:textId="77777777" w:rsidTr="009B59AF">
        <w:trPr>
          <w:trHeight w:val="268"/>
        </w:trPr>
        <w:tc>
          <w:tcPr>
            <w:tcW w:w="0" w:type="auto"/>
            <w:tcBorders>
              <w:left w:val="single" w:sz="4" w:space="0" w:color="auto"/>
              <w:bottom w:val="single" w:sz="3" w:space="0" w:color="000000"/>
              <w:right w:val="single" w:sz="4" w:space="0" w:color="auto"/>
            </w:tcBorders>
          </w:tcPr>
          <w:p w14:paraId="5655AA55" w14:textId="0D9601DE"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6</w:t>
            </w:r>
          </w:p>
        </w:tc>
        <w:tc>
          <w:tcPr>
            <w:tcW w:w="0" w:type="auto"/>
            <w:tcBorders>
              <w:left w:val="single" w:sz="4" w:space="0" w:color="auto"/>
              <w:bottom w:val="single" w:sz="3" w:space="0" w:color="000000"/>
              <w:right w:val="single" w:sz="4" w:space="0" w:color="auto"/>
            </w:tcBorders>
            <w:vAlign w:val="center"/>
          </w:tcPr>
          <w:p w14:paraId="5E0ADC50" w14:textId="36BEF1F9"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Doanh nghiệp Hải Sâm</w:t>
            </w:r>
          </w:p>
        </w:tc>
        <w:tc>
          <w:tcPr>
            <w:tcW w:w="0" w:type="auto"/>
            <w:tcBorders>
              <w:top w:val="single" w:sz="4" w:space="0" w:color="auto"/>
              <w:left w:val="single" w:sz="4" w:space="0" w:color="auto"/>
              <w:bottom w:val="single" w:sz="3" w:space="0" w:color="000000"/>
              <w:right w:val="single" w:sz="3" w:space="0" w:color="000000"/>
            </w:tcBorders>
            <w:vAlign w:val="center"/>
          </w:tcPr>
          <w:p w14:paraId="61B2C735"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741</w:t>
            </w:r>
          </w:p>
        </w:tc>
        <w:tc>
          <w:tcPr>
            <w:tcW w:w="0" w:type="auto"/>
            <w:tcBorders>
              <w:top w:val="single" w:sz="4" w:space="0" w:color="auto"/>
              <w:left w:val="nil"/>
              <w:bottom w:val="single" w:sz="3" w:space="0" w:color="000000"/>
              <w:right w:val="single" w:sz="4" w:space="0" w:color="auto"/>
            </w:tcBorders>
            <w:vAlign w:val="center"/>
          </w:tcPr>
          <w:p w14:paraId="22913231"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641</w:t>
            </w:r>
          </w:p>
        </w:tc>
        <w:tc>
          <w:tcPr>
            <w:tcW w:w="0" w:type="auto"/>
            <w:tcBorders>
              <w:top w:val="single" w:sz="4" w:space="0" w:color="auto"/>
              <w:left w:val="single" w:sz="4" w:space="0" w:color="auto"/>
              <w:bottom w:val="single" w:sz="4" w:space="0" w:color="auto"/>
              <w:right w:val="single" w:sz="4" w:space="0" w:color="auto"/>
            </w:tcBorders>
            <w:vAlign w:val="center"/>
          </w:tcPr>
          <w:p w14:paraId="373F57E5"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2.237</w:t>
            </w:r>
          </w:p>
        </w:tc>
        <w:tc>
          <w:tcPr>
            <w:tcW w:w="0" w:type="auto"/>
            <w:tcBorders>
              <w:left w:val="single" w:sz="4" w:space="0" w:color="auto"/>
              <w:bottom w:val="single" w:sz="3" w:space="0" w:color="000000"/>
              <w:right w:val="single" w:sz="4" w:space="0" w:color="auto"/>
            </w:tcBorders>
            <w:vAlign w:val="center"/>
          </w:tcPr>
          <w:p w14:paraId="141BBAB8"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3.619</w:t>
            </w:r>
          </w:p>
        </w:tc>
      </w:tr>
      <w:tr w:rsidR="009B59AF" w:rsidRPr="0023732B" w14:paraId="1B6134E1" w14:textId="77777777" w:rsidTr="009B59AF">
        <w:trPr>
          <w:trHeight w:val="268"/>
        </w:trPr>
        <w:tc>
          <w:tcPr>
            <w:tcW w:w="0" w:type="auto"/>
            <w:tcBorders>
              <w:left w:val="single" w:sz="4" w:space="0" w:color="auto"/>
              <w:bottom w:val="single" w:sz="3" w:space="0" w:color="000000"/>
              <w:right w:val="single" w:sz="4" w:space="0" w:color="auto"/>
            </w:tcBorders>
          </w:tcPr>
          <w:p w14:paraId="1F930477" w14:textId="4ED25DD1"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7</w:t>
            </w:r>
          </w:p>
        </w:tc>
        <w:tc>
          <w:tcPr>
            <w:tcW w:w="0" w:type="auto"/>
            <w:tcBorders>
              <w:left w:val="single" w:sz="4" w:space="0" w:color="auto"/>
              <w:bottom w:val="single" w:sz="3" w:space="0" w:color="000000"/>
              <w:right w:val="single" w:sz="4" w:space="0" w:color="auto"/>
            </w:tcBorders>
            <w:vAlign w:val="center"/>
          </w:tcPr>
          <w:p w14:paraId="7D467BA9" w14:textId="2F7466A8"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cổ phần Giấy Lam Sơn Thanh Hóa</w:t>
            </w:r>
          </w:p>
        </w:tc>
        <w:tc>
          <w:tcPr>
            <w:tcW w:w="0" w:type="auto"/>
            <w:tcBorders>
              <w:top w:val="single" w:sz="4" w:space="0" w:color="auto"/>
              <w:left w:val="single" w:sz="4" w:space="0" w:color="auto"/>
              <w:bottom w:val="single" w:sz="3" w:space="0" w:color="000000"/>
              <w:right w:val="single" w:sz="3" w:space="0" w:color="000000"/>
            </w:tcBorders>
            <w:vAlign w:val="center"/>
          </w:tcPr>
          <w:p w14:paraId="14030B24"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1.500</w:t>
            </w:r>
          </w:p>
        </w:tc>
        <w:tc>
          <w:tcPr>
            <w:tcW w:w="0" w:type="auto"/>
            <w:tcBorders>
              <w:top w:val="single" w:sz="4" w:space="0" w:color="auto"/>
              <w:left w:val="nil"/>
              <w:bottom w:val="single" w:sz="3" w:space="0" w:color="000000"/>
              <w:right w:val="single" w:sz="4" w:space="0" w:color="auto"/>
            </w:tcBorders>
            <w:vAlign w:val="center"/>
          </w:tcPr>
          <w:p w14:paraId="53CF2A96"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113</w:t>
            </w:r>
          </w:p>
        </w:tc>
        <w:tc>
          <w:tcPr>
            <w:tcW w:w="0" w:type="auto"/>
            <w:tcBorders>
              <w:top w:val="single" w:sz="4" w:space="0" w:color="auto"/>
              <w:left w:val="single" w:sz="4" w:space="0" w:color="auto"/>
              <w:bottom w:val="single" w:sz="4" w:space="0" w:color="auto"/>
              <w:right w:val="single" w:sz="4" w:space="0" w:color="auto"/>
            </w:tcBorders>
            <w:vAlign w:val="center"/>
          </w:tcPr>
          <w:p w14:paraId="4DA19369"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1.613</w:t>
            </w:r>
          </w:p>
        </w:tc>
        <w:tc>
          <w:tcPr>
            <w:tcW w:w="0" w:type="auto"/>
            <w:tcBorders>
              <w:left w:val="single" w:sz="4" w:space="0" w:color="auto"/>
              <w:bottom w:val="single" w:sz="3" w:space="0" w:color="000000"/>
              <w:right w:val="single" w:sz="4" w:space="0" w:color="auto"/>
            </w:tcBorders>
            <w:vAlign w:val="center"/>
          </w:tcPr>
          <w:p w14:paraId="4AA0F198"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3.226</w:t>
            </w:r>
          </w:p>
        </w:tc>
      </w:tr>
      <w:tr w:rsidR="009B59AF" w:rsidRPr="0023732B" w14:paraId="5E2E6FA8" w14:textId="77777777" w:rsidTr="009B59AF">
        <w:trPr>
          <w:trHeight w:val="234"/>
        </w:trPr>
        <w:tc>
          <w:tcPr>
            <w:tcW w:w="0" w:type="auto"/>
            <w:tcBorders>
              <w:top w:val="nil"/>
              <w:left w:val="single" w:sz="6" w:space="0" w:color="000000"/>
              <w:bottom w:val="single" w:sz="3" w:space="0" w:color="000000"/>
              <w:right w:val="single" w:sz="3" w:space="0" w:color="000000"/>
            </w:tcBorders>
          </w:tcPr>
          <w:p w14:paraId="4DDCFCE8" w14:textId="7765EF4B"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8</w:t>
            </w:r>
          </w:p>
        </w:tc>
        <w:tc>
          <w:tcPr>
            <w:tcW w:w="0" w:type="auto"/>
            <w:tcBorders>
              <w:top w:val="nil"/>
              <w:left w:val="single" w:sz="6" w:space="0" w:color="000000"/>
              <w:bottom w:val="single" w:sz="3" w:space="0" w:color="000000"/>
              <w:right w:val="single" w:sz="3" w:space="0" w:color="000000"/>
            </w:tcBorders>
            <w:vAlign w:val="center"/>
          </w:tcPr>
          <w:p w14:paraId="7B365B59" w14:textId="661EFD01"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TNHH xây dựng thương mại Trường Thành</w:t>
            </w:r>
          </w:p>
        </w:tc>
        <w:tc>
          <w:tcPr>
            <w:tcW w:w="0" w:type="auto"/>
            <w:tcBorders>
              <w:top w:val="nil"/>
              <w:left w:val="nil"/>
              <w:bottom w:val="single" w:sz="3" w:space="0" w:color="000000"/>
              <w:right w:val="single" w:sz="3" w:space="0" w:color="000000"/>
            </w:tcBorders>
            <w:vAlign w:val="center"/>
          </w:tcPr>
          <w:p w14:paraId="6F5B6DB3"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6.562</w:t>
            </w:r>
          </w:p>
        </w:tc>
        <w:tc>
          <w:tcPr>
            <w:tcW w:w="0" w:type="auto"/>
            <w:tcBorders>
              <w:top w:val="nil"/>
              <w:left w:val="nil"/>
              <w:bottom w:val="single" w:sz="3" w:space="0" w:color="000000"/>
              <w:right w:val="single" w:sz="4" w:space="0" w:color="auto"/>
            </w:tcBorders>
            <w:vAlign w:val="center"/>
          </w:tcPr>
          <w:p w14:paraId="218C5C59"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16.362</w:t>
            </w:r>
          </w:p>
        </w:tc>
        <w:tc>
          <w:tcPr>
            <w:tcW w:w="0" w:type="auto"/>
            <w:tcBorders>
              <w:top w:val="single" w:sz="4" w:space="0" w:color="auto"/>
              <w:left w:val="single" w:sz="4" w:space="0" w:color="auto"/>
              <w:bottom w:val="single" w:sz="4" w:space="0" w:color="auto"/>
              <w:right w:val="single" w:sz="4" w:space="0" w:color="auto"/>
            </w:tcBorders>
            <w:vAlign w:val="center"/>
          </w:tcPr>
          <w:p w14:paraId="20BF809A"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17.362</w:t>
            </w:r>
          </w:p>
        </w:tc>
        <w:tc>
          <w:tcPr>
            <w:tcW w:w="0" w:type="auto"/>
            <w:tcBorders>
              <w:top w:val="nil"/>
              <w:left w:val="single" w:sz="4" w:space="0" w:color="auto"/>
              <w:bottom w:val="single" w:sz="3" w:space="0" w:color="000000"/>
              <w:right w:val="single" w:sz="3" w:space="0" w:color="000000"/>
            </w:tcBorders>
            <w:vAlign w:val="center"/>
          </w:tcPr>
          <w:p w14:paraId="6DB5453F"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40.286</w:t>
            </w:r>
          </w:p>
        </w:tc>
      </w:tr>
      <w:tr w:rsidR="009B59AF" w:rsidRPr="0023732B" w14:paraId="14790968" w14:textId="77777777" w:rsidTr="009B59AF">
        <w:trPr>
          <w:trHeight w:val="234"/>
        </w:trPr>
        <w:tc>
          <w:tcPr>
            <w:tcW w:w="0" w:type="auto"/>
            <w:tcBorders>
              <w:top w:val="nil"/>
              <w:left w:val="single" w:sz="6" w:space="0" w:color="000000"/>
              <w:bottom w:val="single" w:sz="3" w:space="0" w:color="000000"/>
              <w:right w:val="single" w:sz="3" w:space="0" w:color="000000"/>
            </w:tcBorders>
          </w:tcPr>
          <w:p w14:paraId="5C95D3F2" w14:textId="1C99FE51"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9</w:t>
            </w:r>
          </w:p>
        </w:tc>
        <w:tc>
          <w:tcPr>
            <w:tcW w:w="0" w:type="auto"/>
            <w:tcBorders>
              <w:top w:val="nil"/>
              <w:left w:val="single" w:sz="6" w:space="0" w:color="000000"/>
              <w:bottom w:val="single" w:sz="3" w:space="0" w:color="000000"/>
              <w:right w:val="single" w:sz="3" w:space="0" w:color="000000"/>
            </w:tcBorders>
            <w:vAlign w:val="center"/>
          </w:tcPr>
          <w:p w14:paraId="367E5DEB" w14:textId="31DF3F8D"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Tổng Công ty đầu tư Hà Thanh</w:t>
            </w:r>
          </w:p>
        </w:tc>
        <w:tc>
          <w:tcPr>
            <w:tcW w:w="0" w:type="auto"/>
            <w:tcBorders>
              <w:top w:val="nil"/>
              <w:left w:val="nil"/>
              <w:bottom w:val="single" w:sz="3" w:space="0" w:color="000000"/>
              <w:right w:val="single" w:sz="3" w:space="0" w:color="000000"/>
            </w:tcBorders>
            <w:vAlign w:val="center"/>
          </w:tcPr>
          <w:p w14:paraId="28E5CAB4"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202</w:t>
            </w:r>
          </w:p>
        </w:tc>
        <w:tc>
          <w:tcPr>
            <w:tcW w:w="0" w:type="auto"/>
            <w:tcBorders>
              <w:top w:val="nil"/>
              <w:left w:val="nil"/>
              <w:bottom w:val="single" w:sz="3" w:space="0" w:color="000000"/>
              <w:right w:val="single" w:sz="4" w:space="0" w:color="auto"/>
            </w:tcBorders>
            <w:vAlign w:val="center"/>
          </w:tcPr>
          <w:p w14:paraId="129E1610"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202</w:t>
            </w:r>
          </w:p>
        </w:tc>
        <w:tc>
          <w:tcPr>
            <w:tcW w:w="0" w:type="auto"/>
            <w:tcBorders>
              <w:top w:val="single" w:sz="4" w:space="0" w:color="auto"/>
              <w:left w:val="single" w:sz="4" w:space="0" w:color="auto"/>
              <w:bottom w:val="single" w:sz="4" w:space="0" w:color="auto"/>
              <w:right w:val="single" w:sz="4" w:space="0" w:color="auto"/>
            </w:tcBorders>
            <w:vAlign w:val="center"/>
          </w:tcPr>
          <w:p w14:paraId="55C11FE7"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202</w:t>
            </w:r>
          </w:p>
        </w:tc>
        <w:tc>
          <w:tcPr>
            <w:tcW w:w="0" w:type="auto"/>
            <w:tcBorders>
              <w:top w:val="nil"/>
              <w:left w:val="single" w:sz="4" w:space="0" w:color="auto"/>
              <w:bottom w:val="single" w:sz="3" w:space="0" w:color="000000"/>
              <w:right w:val="single" w:sz="3" w:space="0" w:color="000000"/>
            </w:tcBorders>
            <w:vAlign w:val="center"/>
          </w:tcPr>
          <w:p w14:paraId="6CF1D4AE"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606</w:t>
            </w:r>
          </w:p>
        </w:tc>
      </w:tr>
      <w:tr w:rsidR="009B59AF" w:rsidRPr="0023732B" w14:paraId="07071127" w14:textId="77777777" w:rsidTr="009B59AF">
        <w:trPr>
          <w:trHeight w:val="267"/>
        </w:trPr>
        <w:tc>
          <w:tcPr>
            <w:tcW w:w="0" w:type="auto"/>
            <w:tcBorders>
              <w:top w:val="nil"/>
              <w:left w:val="single" w:sz="6" w:space="0" w:color="000000"/>
              <w:bottom w:val="single" w:sz="4" w:space="0" w:color="auto"/>
              <w:right w:val="single" w:sz="3" w:space="0" w:color="000000"/>
            </w:tcBorders>
          </w:tcPr>
          <w:p w14:paraId="033FE033" w14:textId="5ABE3CD2"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10</w:t>
            </w:r>
          </w:p>
        </w:tc>
        <w:tc>
          <w:tcPr>
            <w:tcW w:w="0" w:type="auto"/>
            <w:tcBorders>
              <w:top w:val="nil"/>
              <w:left w:val="single" w:sz="6" w:space="0" w:color="000000"/>
              <w:bottom w:val="single" w:sz="4" w:space="0" w:color="auto"/>
              <w:right w:val="single" w:sz="3" w:space="0" w:color="000000"/>
            </w:tcBorders>
            <w:vAlign w:val="center"/>
          </w:tcPr>
          <w:p w14:paraId="026A875E" w14:textId="7AF0CEF1"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cổ phần chế biến hải sản Long Hải</w:t>
            </w:r>
          </w:p>
        </w:tc>
        <w:tc>
          <w:tcPr>
            <w:tcW w:w="0" w:type="auto"/>
            <w:tcBorders>
              <w:top w:val="nil"/>
              <w:left w:val="nil"/>
              <w:bottom w:val="single" w:sz="4" w:space="0" w:color="auto"/>
              <w:right w:val="single" w:sz="3" w:space="0" w:color="000000"/>
            </w:tcBorders>
            <w:vAlign w:val="center"/>
          </w:tcPr>
          <w:p w14:paraId="4BD7D78C"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9.362</w:t>
            </w:r>
          </w:p>
        </w:tc>
        <w:tc>
          <w:tcPr>
            <w:tcW w:w="0" w:type="auto"/>
            <w:tcBorders>
              <w:top w:val="nil"/>
              <w:left w:val="nil"/>
              <w:bottom w:val="single" w:sz="4" w:space="0" w:color="auto"/>
              <w:right w:val="single" w:sz="4" w:space="0" w:color="auto"/>
            </w:tcBorders>
            <w:vAlign w:val="center"/>
          </w:tcPr>
          <w:p w14:paraId="3274EAC2"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14:paraId="4A5ED73D"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0</w:t>
            </w:r>
          </w:p>
        </w:tc>
        <w:tc>
          <w:tcPr>
            <w:tcW w:w="0" w:type="auto"/>
            <w:tcBorders>
              <w:top w:val="nil"/>
              <w:left w:val="single" w:sz="4" w:space="0" w:color="auto"/>
              <w:bottom w:val="single" w:sz="4" w:space="0" w:color="auto"/>
              <w:right w:val="single" w:sz="3" w:space="0" w:color="000000"/>
            </w:tcBorders>
            <w:vAlign w:val="center"/>
          </w:tcPr>
          <w:p w14:paraId="337412EE"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9.362</w:t>
            </w:r>
          </w:p>
        </w:tc>
      </w:tr>
      <w:tr w:rsidR="009B59AF" w:rsidRPr="0023732B" w14:paraId="263783A3" w14:textId="77777777" w:rsidTr="009B59AF">
        <w:trPr>
          <w:trHeight w:val="267"/>
        </w:trPr>
        <w:tc>
          <w:tcPr>
            <w:tcW w:w="0" w:type="auto"/>
            <w:tcBorders>
              <w:top w:val="single" w:sz="4" w:space="0" w:color="auto"/>
              <w:left w:val="single" w:sz="4" w:space="0" w:color="auto"/>
              <w:bottom w:val="single" w:sz="4" w:space="0" w:color="auto"/>
              <w:right w:val="single" w:sz="4" w:space="0" w:color="auto"/>
            </w:tcBorders>
          </w:tcPr>
          <w:p w14:paraId="4E3B36B0" w14:textId="4F30247F" w:rsidR="009B59AF" w:rsidRPr="0023732B" w:rsidRDefault="009B59AF" w:rsidP="009B59AF">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11</w:t>
            </w:r>
          </w:p>
        </w:tc>
        <w:tc>
          <w:tcPr>
            <w:tcW w:w="0" w:type="auto"/>
            <w:tcBorders>
              <w:top w:val="single" w:sz="4" w:space="0" w:color="auto"/>
              <w:left w:val="single" w:sz="4" w:space="0" w:color="auto"/>
              <w:bottom w:val="single" w:sz="4" w:space="0" w:color="auto"/>
              <w:right w:val="single" w:sz="4" w:space="0" w:color="auto"/>
            </w:tcBorders>
            <w:vAlign w:val="center"/>
          </w:tcPr>
          <w:p w14:paraId="3529ACBB" w14:textId="4488C6B0"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TNHH một thành viên Sông Chu</w:t>
            </w:r>
          </w:p>
        </w:tc>
        <w:tc>
          <w:tcPr>
            <w:tcW w:w="0" w:type="auto"/>
            <w:tcBorders>
              <w:top w:val="single" w:sz="4" w:space="0" w:color="auto"/>
              <w:left w:val="single" w:sz="4" w:space="0" w:color="auto"/>
              <w:bottom w:val="single" w:sz="4" w:space="0" w:color="auto"/>
              <w:right w:val="single" w:sz="4" w:space="0" w:color="auto"/>
            </w:tcBorders>
            <w:vAlign w:val="center"/>
          </w:tcPr>
          <w:p w14:paraId="1AD4582E"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8.796</w:t>
            </w:r>
          </w:p>
        </w:tc>
        <w:tc>
          <w:tcPr>
            <w:tcW w:w="0" w:type="auto"/>
            <w:tcBorders>
              <w:top w:val="single" w:sz="4" w:space="0" w:color="auto"/>
              <w:left w:val="single" w:sz="4" w:space="0" w:color="auto"/>
              <w:bottom w:val="single" w:sz="4" w:space="0" w:color="auto"/>
              <w:right w:val="single" w:sz="4" w:space="0" w:color="auto"/>
            </w:tcBorders>
            <w:vAlign w:val="center"/>
          </w:tcPr>
          <w:p w14:paraId="5F4792CF"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8.796</w:t>
            </w:r>
          </w:p>
        </w:tc>
        <w:tc>
          <w:tcPr>
            <w:tcW w:w="0" w:type="auto"/>
            <w:tcBorders>
              <w:top w:val="single" w:sz="4" w:space="0" w:color="auto"/>
              <w:left w:val="single" w:sz="4" w:space="0" w:color="auto"/>
              <w:bottom w:val="single" w:sz="4" w:space="0" w:color="auto"/>
              <w:right w:val="single" w:sz="4" w:space="0" w:color="auto"/>
            </w:tcBorders>
            <w:vAlign w:val="center"/>
          </w:tcPr>
          <w:p w14:paraId="57D7EE95"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14:paraId="11E8ACBD"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17.592</w:t>
            </w:r>
          </w:p>
        </w:tc>
      </w:tr>
      <w:tr w:rsidR="009B59AF" w:rsidRPr="0023732B" w14:paraId="1EC930C1" w14:textId="77777777" w:rsidTr="009B59AF">
        <w:trPr>
          <w:trHeight w:val="267"/>
        </w:trPr>
        <w:tc>
          <w:tcPr>
            <w:tcW w:w="0" w:type="auto"/>
            <w:tcBorders>
              <w:top w:val="single" w:sz="4" w:space="0" w:color="auto"/>
              <w:left w:val="single" w:sz="6" w:space="0" w:color="000000"/>
              <w:bottom w:val="single" w:sz="3" w:space="0" w:color="000000"/>
              <w:right w:val="single" w:sz="3" w:space="0" w:color="000000"/>
            </w:tcBorders>
          </w:tcPr>
          <w:p w14:paraId="3B4C7BA9" w14:textId="45DABA7E" w:rsidR="009B59AF" w:rsidRPr="009B59AF" w:rsidRDefault="009B59AF" w:rsidP="009B59A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0" w:type="auto"/>
            <w:tcBorders>
              <w:top w:val="single" w:sz="4" w:space="0" w:color="auto"/>
              <w:left w:val="single" w:sz="6" w:space="0" w:color="000000"/>
              <w:bottom w:val="single" w:sz="3" w:space="0" w:color="000000"/>
              <w:right w:val="single" w:sz="3" w:space="0" w:color="000000"/>
            </w:tcBorders>
            <w:vAlign w:val="center"/>
          </w:tcPr>
          <w:p w14:paraId="3AC1C7CD" w14:textId="50ADEC3B" w:rsidR="009B59AF" w:rsidRPr="0023732B" w:rsidRDefault="009B59AF" w:rsidP="009B59AF">
            <w:pPr>
              <w:spacing w:after="0" w:line="240" w:lineRule="auto"/>
              <w:rPr>
                <w:rFonts w:ascii="Times New Roman" w:hAnsi="Times New Roman" w:cs="Times New Roman"/>
                <w:sz w:val="24"/>
                <w:szCs w:val="24"/>
              </w:rPr>
            </w:pPr>
            <w:r w:rsidRPr="0023732B">
              <w:rPr>
                <w:rFonts w:ascii="Times New Roman" w:hAnsi="Times New Roman" w:cs="Times New Roman"/>
                <w:sz w:val="24"/>
                <w:szCs w:val="24"/>
              </w:rPr>
              <w:t>Công ty cổ phần giấy bao bì Bỉm Sơn</w:t>
            </w:r>
          </w:p>
        </w:tc>
        <w:tc>
          <w:tcPr>
            <w:tcW w:w="0" w:type="auto"/>
            <w:tcBorders>
              <w:top w:val="single" w:sz="4" w:space="0" w:color="auto"/>
              <w:left w:val="nil"/>
              <w:bottom w:val="single" w:sz="3" w:space="0" w:color="000000"/>
              <w:right w:val="single" w:sz="3" w:space="0" w:color="000000"/>
            </w:tcBorders>
            <w:vAlign w:val="center"/>
          </w:tcPr>
          <w:p w14:paraId="371AD72B"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1.700</w:t>
            </w:r>
          </w:p>
        </w:tc>
        <w:tc>
          <w:tcPr>
            <w:tcW w:w="0" w:type="auto"/>
            <w:tcBorders>
              <w:top w:val="single" w:sz="4" w:space="0" w:color="auto"/>
              <w:left w:val="nil"/>
              <w:bottom w:val="single" w:sz="3" w:space="0" w:color="000000"/>
              <w:right w:val="single" w:sz="4" w:space="0" w:color="auto"/>
            </w:tcBorders>
            <w:vAlign w:val="center"/>
          </w:tcPr>
          <w:p w14:paraId="1BBD6257"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1.700</w:t>
            </w:r>
          </w:p>
        </w:tc>
        <w:tc>
          <w:tcPr>
            <w:tcW w:w="0" w:type="auto"/>
            <w:tcBorders>
              <w:top w:val="single" w:sz="4" w:space="0" w:color="auto"/>
              <w:left w:val="single" w:sz="4" w:space="0" w:color="auto"/>
              <w:bottom w:val="single" w:sz="4" w:space="0" w:color="auto"/>
              <w:right w:val="single" w:sz="4" w:space="0" w:color="auto"/>
            </w:tcBorders>
            <w:vAlign w:val="center"/>
          </w:tcPr>
          <w:p w14:paraId="4B7275A7"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0</w:t>
            </w:r>
          </w:p>
        </w:tc>
        <w:tc>
          <w:tcPr>
            <w:tcW w:w="0" w:type="auto"/>
            <w:tcBorders>
              <w:top w:val="single" w:sz="4" w:space="0" w:color="auto"/>
              <w:left w:val="single" w:sz="4" w:space="0" w:color="auto"/>
              <w:bottom w:val="single" w:sz="3" w:space="0" w:color="000000"/>
              <w:right w:val="single" w:sz="3" w:space="0" w:color="000000"/>
            </w:tcBorders>
            <w:vAlign w:val="center"/>
          </w:tcPr>
          <w:p w14:paraId="01185D8A" w14:textId="77777777" w:rsidR="009B59AF" w:rsidRPr="0023732B" w:rsidRDefault="009B59AF" w:rsidP="009B59AF">
            <w:pPr>
              <w:spacing w:after="0" w:line="240" w:lineRule="auto"/>
              <w:jc w:val="right"/>
              <w:rPr>
                <w:rFonts w:ascii="Times New Roman" w:hAnsi="Times New Roman" w:cs="Times New Roman"/>
                <w:sz w:val="24"/>
                <w:szCs w:val="24"/>
              </w:rPr>
            </w:pPr>
            <w:r w:rsidRPr="0023732B">
              <w:rPr>
                <w:rFonts w:ascii="Times New Roman" w:hAnsi="Times New Roman" w:cs="Times New Roman"/>
                <w:sz w:val="24"/>
                <w:szCs w:val="24"/>
              </w:rPr>
              <w:t>3.400</w:t>
            </w:r>
          </w:p>
        </w:tc>
      </w:tr>
      <w:tr w:rsidR="009B59AF" w:rsidRPr="0023732B" w14:paraId="7939A148" w14:textId="77777777" w:rsidTr="009B59AF">
        <w:trPr>
          <w:trHeight w:val="277"/>
        </w:trPr>
        <w:tc>
          <w:tcPr>
            <w:tcW w:w="0" w:type="auto"/>
            <w:tcBorders>
              <w:top w:val="single" w:sz="4" w:space="0" w:color="auto"/>
              <w:left w:val="single" w:sz="4" w:space="0" w:color="auto"/>
              <w:bottom w:val="single" w:sz="4" w:space="0" w:color="auto"/>
              <w:right w:val="single" w:sz="4" w:space="0" w:color="auto"/>
            </w:tcBorders>
          </w:tcPr>
          <w:p w14:paraId="6B8C71D7" w14:textId="77777777"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b/>
                <w:sz w:val="24"/>
                <w:szCs w:val="24"/>
                <w:lang w:val="en"/>
              </w:rPr>
            </w:pPr>
          </w:p>
        </w:tc>
        <w:tc>
          <w:tcPr>
            <w:tcW w:w="0" w:type="auto"/>
            <w:tcBorders>
              <w:top w:val="single" w:sz="4" w:space="0" w:color="auto"/>
              <w:left w:val="single" w:sz="4" w:space="0" w:color="auto"/>
              <w:bottom w:val="single" w:sz="4" w:space="0" w:color="auto"/>
              <w:right w:val="single" w:sz="4" w:space="0" w:color="auto"/>
            </w:tcBorders>
            <w:vAlign w:val="center"/>
          </w:tcPr>
          <w:p w14:paraId="276029BE" w14:textId="0030CF46" w:rsidR="009B59AF" w:rsidRPr="0023732B" w:rsidRDefault="009B59AF" w:rsidP="009B59AF">
            <w:pPr>
              <w:widowControl w:val="0"/>
              <w:autoSpaceDE w:val="0"/>
              <w:autoSpaceDN w:val="0"/>
              <w:adjustRightInd w:val="0"/>
              <w:spacing w:after="0" w:line="240" w:lineRule="auto"/>
              <w:jc w:val="center"/>
              <w:rPr>
                <w:rFonts w:ascii="Times New Roman" w:hAnsi="Times New Roman" w:cs="Times New Roman"/>
                <w:b/>
                <w:sz w:val="24"/>
                <w:szCs w:val="24"/>
                <w:lang w:val="en"/>
              </w:rPr>
            </w:pPr>
            <w:r w:rsidRPr="0023732B">
              <w:rPr>
                <w:rFonts w:ascii="Times New Roman" w:hAnsi="Times New Roman" w:cs="Times New Roman"/>
                <w:b/>
                <w:sz w:val="24"/>
                <w:szCs w:val="24"/>
                <w:lang w:val="en"/>
              </w:rPr>
              <w:t>Tổng</w:t>
            </w:r>
          </w:p>
        </w:tc>
        <w:tc>
          <w:tcPr>
            <w:tcW w:w="0" w:type="auto"/>
            <w:tcBorders>
              <w:top w:val="single" w:sz="4" w:space="0" w:color="auto"/>
              <w:left w:val="single" w:sz="4" w:space="0" w:color="auto"/>
              <w:bottom w:val="single" w:sz="4" w:space="0" w:color="auto"/>
              <w:right w:val="single" w:sz="4" w:space="0" w:color="auto"/>
            </w:tcBorders>
            <w:vAlign w:val="center"/>
          </w:tcPr>
          <w:p w14:paraId="2F2E23E5" w14:textId="77777777" w:rsidR="009B59AF" w:rsidRPr="0023732B" w:rsidRDefault="009B59AF" w:rsidP="009B59AF">
            <w:pPr>
              <w:spacing w:after="0" w:line="240" w:lineRule="auto"/>
              <w:jc w:val="right"/>
              <w:rPr>
                <w:rFonts w:ascii="Times New Roman" w:hAnsi="Times New Roman" w:cs="Times New Roman"/>
                <w:b/>
                <w:sz w:val="24"/>
                <w:szCs w:val="24"/>
              </w:rPr>
            </w:pPr>
            <w:r w:rsidRPr="0023732B">
              <w:rPr>
                <w:rFonts w:ascii="Times New Roman" w:hAnsi="Times New Roman" w:cs="Times New Roman"/>
                <w:b/>
                <w:sz w:val="24"/>
                <w:szCs w:val="24"/>
              </w:rPr>
              <w:t>143.112</w:t>
            </w:r>
          </w:p>
        </w:tc>
        <w:tc>
          <w:tcPr>
            <w:tcW w:w="0" w:type="auto"/>
            <w:tcBorders>
              <w:top w:val="single" w:sz="4" w:space="0" w:color="auto"/>
              <w:left w:val="single" w:sz="4" w:space="0" w:color="auto"/>
              <w:bottom w:val="single" w:sz="4" w:space="0" w:color="auto"/>
              <w:right w:val="single" w:sz="4" w:space="0" w:color="auto"/>
            </w:tcBorders>
            <w:vAlign w:val="center"/>
          </w:tcPr>
          <w:p w14:paraId="1823DD6D" w14:textId="77777777" w:rsidR="009B59AF" w:rsidRPr="0023732B" w:rsidRDefault="009B59AF" w:rsidP="009B59AF">
            <w:pPr>
              <w:spacing w:after="0" w:line="240" w:lineRule="auto"/>
              <w:jc w:val="right"/>
              <w:rPr>
                <w:rFonts w:ascii="Times New Roman" w:hAnsi="Times New Roman" w:cs="Times New Roman"/>
                <w:b/>
                <w:sz w:val="24"/>
                <w:szCs w:val="24"/>
              </w:rPr>
            </w:pPr>
            <w:r w:rsidRPr="0023732B">
              <w:rPr>
                <w:rFonts w:ascii="Times New Roman" w:hAnsi="Times New Roman" w:cs="Times New Roman"/>
                <w:b/>
                <w:sz w:val="24"/>
                <w:szCs w:val="24"/>
              </w:rPr>
              <w:t>140.453</w:t>
            </w:r>
          </w:p>
        </w:tc>
        <w:tc>
          <w:tcPr>
            <w:tcW w:w="0" w:type="auto"/>
            <w:tcBorders>
              <w:top w:val="single" w:sz="4" w:space="0" w:color="auto"/>
              <w:left w:val="single" w:sz="4" w:space="0" w:color="auto"/>
              <w:bottom w:val="single" w:sz="4" w:space="0" w:color="auto"/>
              <w:right w:val="single" w:sz="4" w:space="0" w:color="auto"/>
            </w:tcBorders>
            <w:vAlign w:val="center"/>
          </w:tcPr>
          <w:p w14:paraId="32F25688" w14:textId="77777777" w:rsidR="009B59AF" w:rsidRPr="0023732B" w:rsidRDefault="009B59AF" w:rsidP="009B59AF">
            <w:pPr>
              <w:spacing w:after="0" w:line="240" w:lineRule="auto"/>
              <w:jc w:val="right"/>
              <w:rPr>
                <w:rFonts w:ascii="Times New Roman" w:hAnsi="Times New Roman" w:cs="Times New Roman"/>
                <w:b/>
                <w:sz w:val="24"/>
                <w:szCs w:val="24"/>
              </w:rPr>
            </w:pPr>
            <w:r w:rsidRPr="0023732B">
              <w:rPr>
                <w:rFonts w:ascii="Times New Roman" w:hAnsi="Times New Roman" w:cs="Times New Roman"/>
                <w:b/>
                <w:sz w:val="24"/>
                <w:szCs w:val="24"/>
              </w:rPr>
              <w:t>157.723</w:t>
            </w:r>
          </w:p>
        </w:tc>
        <w:tc>
          <w:tcPr>
            <w:tcW w:w="0" w:type="auto"/>
            <w:tcBorders>
              <w:top w:val="single" w:sz="4" w:space="0" w:color="auto"/>
              <w:left w:val="single" w:sz="4" w:space="0" w:color="auto"/>
              <w:bottom w:val="single" w:sz="4" w:space="0" w:color="auto"/>
              <w:right w:val="single" w:sz="4" w:space="0" w:color="auto"/>
            </w:tcBorders>
            <w:vAlign w:val="center"/>
          </w:tcPr>
          <w:p w14:paraId="15EE7CE2" w14:textId="77777777" w:rsidR="009B59AF" w:rsidRPr="0023732B" w:rsidRDefault="009B59AF" w:rsidP="009B59AF">
            <w:pPr>
              <w:spacing w:after="0" w:line="240" w:lineRule="auto"/>
              <w:jc w:val="right"/>
              <w:rPr>
                <w:rFonts w:ascii="Times New Roman" w:hAnsi="Times New Roman" w:cs="Times New Roman"/>
                <w:b/>
                <w:sz w:val="24"/>
                <w:szCs w:val="24"/>
              </w:rPr>
            </w:pPr>
            <w:r w:rsidRPr="0023732B">
              <w:rPr>
                <w:rFonts w:ascii="Times New Roman" w:hAnsi="Times New Roman" w:cs="Times New Roman"/>
                <w:b/>
                <w:sz w:val="24"/>
                <w:szCs w:val="24"/>
              </w:rPr>
              <w:t>441.288</w:t>
            </w:r>
          </w:p>
        </w:tc>
      </w:tr>
    </w:tbl>
    <w:p w14:paraId="3B49D557" w14:textId="16371503" w:rsidR="00CB1818" w:rsidRPr="00A144E3" w:rsidRDefault="00125F60" w:rsidP="00A144E3">
      <w:pPr>
        <w:rPr>
          <w:rFonts w:ascii="Times New Roman" w:hAnsi="Times New Roman" w:cs="Times New Roman"/>
          <w:i/>
          <w:iCs/>
          <w:sz w:val="24"/>
          <w:szCs w:val="24"/>
          <w:lang w:val="en-US"/>
        </w:rPr>
      </w:pPr>
      <w:r w:rsidRPr="0023732B">
        <w:rPr>
          <w:rFonts w:ascii="Times New Roman" w:hAnsi="Times New Roman" w:cs="Times New Roman"/>
          <w:i/>
          <w:iCs/>
          <w:sz w:val="24"/>
          <w:szCs w:val="24"/>
          <w:lang w:val="en-US"/>
        </w:rPr>
        <w:t>Nguồn: Quỹ bảo vệ và phat triển rừng tỉnh Thanh Hóa</w:t>
      </w:r>
    </w:p>
    <w:p w14:paraId="40228B5C" w14:textId="77777777" w:rsidR="00125F60" w:rsidRPr="0023732B" w:rsidRDefault="00865FC6" w:rsidP="00125F60">
      <w:pPr>
        <w:pStyle w:val="Heading2"/>
        <w:rPr>
          <w:rFonts w:cs="Times New Roman"/>
          <w:szCs w:val="24"/>
          <w:lang w:val="en-US"/>
        </w:rPr>
      </w:pPr>
      <w:r w:rsidRPr="0023732B">
        <w:rPr>
          <w:rFonts w:cs="Times New Roman"/>
          <w:szCs w:val="24"/>
          <w:lang w:val="en-US"/>
        </w:rPr>
        <w:t xml:space="preserve"> </w:t>
      </w:r>
      <w:bookmarkStart w:id="18" w:name="OLE_LINK26"/>
      <w:r w:rsidR="00125F60" w:rsidRPr="0023732B">
        <w:rPr>
          <w:rFonts w:cs="Times New Roman"/>
          <w:szCs w:val="24"/>
          <w:lang w:val="en-US"/>
        </w:rPr>
        <w:t xml:space="preserve">Environmental Services Providers </w:t>
      </w:r>
      <w:bookmarkEnd w:id="18"/>
      <w:r w:rsidR="00125F60" w:rsidRPr="0023732B">
        <w:rPr>
          <w:rFonts w:cs="Times New Roman"/>
          <w:szCs w:val="24"/>
          <w:lang w:val="en-US"/>
        </w:rPr>
        <w:t>in Thanh Hoa Province</w:t>
      </w:r>
    </w:p>
    <w:p w14:paraId="7D9957E3" w14:textId="0F7825B4" w:rsidR="008E041F" w:rsidRPr="0031541D" w:rsidRDefault="0031541D" w:rsidP="00125F60">
      <w:pPr>
        <w:rPr>
          <w:rFonts w:ascii="Times New Roman" w:hAnsi="Times New Roman" w:cs="Times New Roman"/>
          <w:sz w:val="24"/>
          <w:szCs w:val="24"/>
          <w:lang w:val="en-US"/>
        </w:rPr>
      </w:pPr>
      <w:r>
        <w:rPr>
          <w:rFonts w:ascii="Times New Roman" w:hAnsi="Times New Roman" w:cs="Times New Roman"/>
          <w:sz w:val="24"/>
          <w:szCs w:val="24"/>
          <w:lang w:val="en-US"/>
        </w:rPr>
        <w:t>Theo báo cáo PFES hàng năm của tỉnh Than Hóa, chủ rừng là các tổ chức, cộng đồng và nhóm hộ dân, hộ gia đình và ủy ban nhân dân xã được nhận tiền tri trả dịch vụ môi trường. M</w:t>
      </w:r>
      <w:r w:rsidR="00A144E3">
        <w:rPr>
          <w:rFonts w:ascii="Times New Roman" w:hAnsi="Times New Roman" w:cs="Times New Roman"/>
          <w:sz w:val="24"/>
          <w:szCs w:val="24"/>
          <w:lang w:val="en-US"/>
        </w:rPr>
        <w:t>ức chi trả tiền PFES tới c</w:t>
      </w:r>
      <w:r w:rsidR="008E2CA3" w:rsidRPr="0023732B">
        <w:rPr>
          <w:rFonts w:ascii="Times New Roman" w:hAnsi="Times New Roman" w:cs="Times New Roman"/>
          <w:sz w:val="24"/>
          <w:szCs w:val="24"/>
          <w:lang w:val="en-US"/>
        </w:rPr>
        <w:t>ác chủ rừng biến động qua các năm</w:t>
      </w:r>
      <w:r w:rsidR="00A144E3">
        <w:rPr>
          <w:rFonts w:ascii="Times New Roman" w:hAnsi="Times New Roman" w:cs="Times New Roman"/>
          <w:sz w:val="24"/>
          <w:szCs w:val="24"/>
          <w:lang w:val="en-US"/>
        </w:rPr>
        <w:t xml:space="preserve"> như t</w:t>
      </w:r>
      <w:r w:rsidR="008E2CA3" w:rsidRPr="0023732B">
        <w:rPr>
          <w:rFonts w:ascii="Times New Roman" w:hAnsi="Times New Roman" w:cs="Times New Roman"/>
          <w:sz w:val="24"/>
          <w:szCs w:val="24"/>
          <w:lang w:val="en-US"/>
        </w:rPr>
        <w:t>rong khoảng thời gian 3 năm từ 2020 -2022 đơn giá bình quân chi trả dịch vụ môi trường tăng từ 48,9 đồng/hecta năm 2020 lên 91,1 đồng/hecta năm 2022</w:t>
      </w:r>
      <w:r w:rsidR="008E041F" w:rsidRPr="0023732B">
        <w:rPr>
          <w:rFonts w:ascii="Times New Roman" w:hAnsi="Times New Roman" w:cs="Times New Roman"/>
          <w:sz w:val="24"/>
          <w:szCs w:val="24"/>
          <w:lang w:val="en-US"/>
        </w:rPr>
        <w:t xml:space="preserve"> (</w:t>
      </w:r>
      <w:r w:rsidR="008E041F" w:rsidRPr="00A144E3">
        <w:rPr>
          <w:rFonts w:ascii="Times New Roman" w:hAnsi="Times New Roman" w:cs="Times New Roman"/>
          <w:sz w:val="24"/>
          <w:szCs w:val="24"/>
          <w:highlight w:val="yellow"/>
          <w:lang w:val="en-US"/>
        </w:rPr>
        <w:t>table…</w:t>
      </w:r>
      <w:r w:rsidR="008E041F" w:rsidRPr="0023732B">
        <w:rPr>
          <w:rFonts w:ascii="Times New Roman" w:hAnsi="Times New Roman" w:cs="Times New Roman"/>
          <w:sz w:val="24"/>
          <w:szCs w:val="24"/>
          <w:lang w:val="en-US"/>
        </w:rPr>
        <w:t>)</w:t>
      </w:r>
      <w:r w:rsidR="008E2CA3" w:rsidRPr="0023732B">
        <w:rPr>
          <w:rFonts w:ascii="Times New Roman" w:hAnsi="Times New Roman" w:cs="Times New Roman"/>
          <w:sz w:val="24"/>
          <w:szCs w:val="24"/>
          <w:lang w:val="en-US"/>
        </w:rPr>
        <w:t>.</w:t>
      </w:r>
    </w:p>
    <w:p w14:paraId="25E1F239" w14:textId="77777777" w:rsidR="00125F60" w:rsidRPr="0023732B" w:rsidRDefault="00125F60" w:rsidP="00125F60">
      <w:pPr>
        <w:widowControl w:val="0"/>
        <w:spacing w:line="360" w:lineRule="auto"/>
        <w:jc w:val="center"/>
        <w:rPr>
          <w:rFonts w:ascii="Times New Roman" w:hAnsi="Times New Roman" w:cs="Times New Roman"/>
          <w:b/>
          <w:bCs/>
          <w:sz w:val="24"/>
          <w:szCs w:val="24"/>
          <w:lang w:val="it-IT" w:bidi="th-TH"/>
        </w:rPr>
      </w:pPr>
      <w:r w:rsidRPr="0023732B">
        <w:rPr>
          <w:rFonts w:ascii="Times New Roman" w:hAnsi="Times New Roman" w:cs="Times New Roman"/>
          <w:b/>
          <w:bCs/>
          <w:sz w:val="24"/>
          <w:szCs w:val="24"/>
          <w:lang w:val="it-IT" w:bidi="th-TH"/>
        </w:rPr>
        <w:t>Bảng 2.6. Đơn giá bình quân và diện tích cho các chủ rừng</w:t>
      </w:r>
    </w:p>
    <w:tbl>
      <w:tblPr>
        <w:tblW w:w="91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281"/>
        <w:gridCol w:w="1272"/>
        <w:gridCol w:w="1270"/>
        <w:gridCol w:w="1414"/>
        <w:gridCol w:w="1271"/>
        <w:gridCol w:w="1271"/>
      </w:tblGrid>
      <w:tr w:rsidR="00125F60" w:rsidRPr="0023732B" w14:paraId="4130BA08" w14:textId="77777777" w:rsidTr="007A5723">
        <w:trPr>
          <w:trHeight w:val="435"/>
        </w:trPr>
        <w:tc>
          <w:tcPr>
            <w:tcW w:w="1413" w:type="dxa"/>
            <w:vMerge w:val="restart"/>
            <w:vAlign w:val="center"/>
          </w:tcPr>
          <w:p w14:paraId="68163E82" w14:textId="77777777" w:rsidR="00125F60" w:rsidRPr="0023732B" w:rsidRDefault="00125F60" w:rsidP="007A5723">
            <w:pPr>
              <w:jc w:val="center"/>
              <w:rPr>
                <w:rStyle w:val="fontstyle01"/>
                <w:rFonts w:ascii="Times New Roman" w:hAnsi="Times New Roman" w:cs="Times New Roman"/>
                <w:b/>
                <w:bCs/>
                <w:sz w:val="24"/>
                <w:szCs w:val="24"/>
                <w:lang w:val="it-IT"/>
              </w:rPr>
            </w:pPr>
            <w:r w:rsidRPr="0023732B">
              <w:rPr>
                <w:rStyle w:val="fontstyle01"/>
                <w:rFonts w:ascii="Times New Roman" w:hAnsi="Times New Roman" w:cs="Times New Roman"/>
                <w:b/>
                <w:bCs/>
                <w:sz w:val="24"/>
                <w:szCs w:val="24"/>
                <w:lang w:val="it-IT"/>
              </w:rPr>
              <w:t>Chủ rừng</w:t>
            </w:r>
          </w:p>
        </w:tc>
        <w:tc>
          <w:tcPr>
            <w:tcW w:w="2553" w:type="dxa"/>
            <w:gridSpan w:val="2"/>
            <w:vAlign w:val="center"/>
          </w:tcPr>
          <w:p w14:paraId="3868FE35" w14:textId="77777777" w:rsidR="00125F60" w:rsidRPr="0023732B" w:rsidRDefault="00125F60" w:rsidP="007A5723">
            <w:pPr>
              <w:jc w:val="center"/>
              <w:rPr>
                <w:rFonts w:ascii="Times New Roman" w:hAnsi="Times New Roman" w:cs="Times New Roman"/>
                <w:b/>
                <w:bCs/>
                <w:sz w:val="24"/>
                <w:szCs w:val="24"/>
                <w:lang w:val="it-IT"/>
              </w:rPr>
            </w:pPr>
            <w:r w:rsidRPr="0023732B">
              <w:rPr>
                <w:rFonts w:ascii="Times New Roman" w:hAnsi="Times New Roman" w:cs="Times New Roman"/>
                <w:b/>
                <w:bCs/>
                <w:sz w:val="24"/>
                <w:szCs w:val="24"/>
                <w:lang w:val="it-IT"/>
              </w:rPr>
              <w:t>Năm 2020</w:t>
            </w:r>
          </w:p>
        </w:tc>
        <w:tc>
          <w:tcPr>
            <w:tcW w:w="2684" w:type="dxa"/>
            <w:gridSpan w:val="2"/>
            <w:shd w:val="clear" w:color="auto" w:fill="auto"/>
            <w:vAlign w:val="center"/>
          </w:tcPr>
          <w:p w14:paraId="2EED1032" w14:textId="77777777" w:rsidR="00125F60" w:rsidRPr="0023732B" w:rsidRDefault="00125F60" w:rsidP="007A5723">
            <w:pPr>
              <w:widowControl w:val="0"/>
              <w:jc w:val="center"/>
              <w:rPr>
                <w:rFonts w:ascii="Times New Roman" w:hAnsi="Times New Roman" w:cs="Times New Roman"/>
                <w:b/>
                <w:bCs/>
                <w:sz w:val="24"/>
                <w:szCs w:val="24"/>
                <w:lang w:val="it-IT"/>
              </w:rPr>
            </w:pPr>
            <w:r w:rsidRPr="0023732B">
              <w:rPr>
                <w:rFonts w:ascii="Times New Roman" w:hAnsi="Times New Roman" w:cs="Times New Roman"/>
                <w:b/>
                <w:bCs/>
                <w:sz w:val="24"/>
                <w:szCs w:val="24"/>
                <w:lang w:val="it-IT"/>
              </w:rPr>
              <w:t>Năm 2021</w:t>
            </w:r>
          </w:p>
        </w:tc>
        <w:tc>
          <w:tcPr>
            <w:tcW w:w="2542" w:type="dxa"/>
            <w:gridSpan w:val="2"/>
            <w:shd w:val="clear" w:color="auto" w:fill="auto"/>
            <w:vAlign w:val="center"/>
          </w:tcPr>
          <w:p w14:paraId="579318F1" w14:textId="77777777" w:rsidR="00125F60" w:rsidRPr="0023732B" w:rsidRDefault="00125F60" w:rsidP="007A5723">
            <w:pPr>
              <w:widowControl w:val="0"/>
              <w:jc w:val="center"/>
              <w:rPr>
                <w:rFonts w:ascii="Times New Roman" w:hAnsi="Times New Roman" w:cs="Times New Roman"/>
                <w:b/>
                <w:bCs/>
                <w:sz w:val="24"/>
                <w:szCs w:val="24"/>
                <w:lang w:val="it-IT"/>
              </w:rPr>
            </w:pPr>
            <w:r w:rsidRPr="0023732B">
              <w:rPr>
                <w:rFonts w:ascii="Times New Roman" w:hAnsi="Times New Roman" w:cs="Times New Roman"/>
                <w:b/>
                <w:bCs/>
                <w:sz w:val="24"/>
                <w:szCs w:val="24"/>
                <w:lang w:val="it-IT"/>
              </w:rPr>
              <w:t>Năm 2022</w:t>
            </w:r>
          </w:p>
        </w:tc>
      </w:tr>
      <w:tr w:rsidR="00125F60" w:rsidRPr="0023732B" w14:paraId="28329859" w14:textId="77777777" w:rsidTr="007A5723">
        <w:trPr>
          <w:trHeight w:val="1332"/>
        </w:trPr>
        <w:tc>
          <w:tcPr>
            <w:tcW w:w="1413" w:type="dxa"/>
            <w:vMerge/>
            <w:vAlign w:val="center"/>
          </w:tcPr>
          <w:p w14:paraId="055D8EA4" w14:textId="77777777" w:rsidR="00125F60" w:rsidRPr="0023732B" w:rsidRDefault="00125F60" w:rsidP="007A5723">
            <w:pPr>
              <w:jc w:val="center"/>
              <w:rPr>
                <w:rStyle w:val="fontstyle01"/>
                <w:rFonts w:ascii="Times New Roman" w:hAnsi="Times New Roman" w:cs="Times New Roman"/>
                <w:b/>
                <w:bCs/>
                <w:sz w:val="24"/>
                <w:szCs w:val="24"/>
                <w:lang w:val="it-IT"/>
              </w:rPr>
            </w:pPr>
          </w:p>
        </w:tc>
        <w:tc>
          <w:tcPr>
            <w:tcW w:w="1281" w:type="dxa"/>
            <w:vAlign w:val="center"/>
          </w:tcPr>
          <w:p w14:paraId="7135D2DC" w14:textId="77777777" w:rsidR="00125F60" w:rsidRPr="0023732B" w:rsidRDefault="00125F60" w:rsidP="007A5723">
            <w:pPr>
              <w:jc w:val="center"/>
              <w:rPr>
                <w:rFonts w:ascii="Times New Roman" w:hAnsi="Times New Roman" w:cs="Times New Roman"/>
                <w:b/>
                <w:bCs/>
                <w:sz w:val="24"/>
                <w:szCs w:val="24"/>
                <w:lang w:val="it-IT"/>
              </w:rPr>
            </w:pPr>
            <w:r w:rsidRPr="0023732B">
              <w:rPr>
                <w:rStyle w:val="fontstyle01"/>
                <w:rFonts w:ascii="Times New Roman" w:hAnsi="Times New Roman" w:cs="Times New Roman"/>
                <w:b/>
                <w:bCs/>
                <w:sz w:val="24"/>
                <w:szCs w:val="24"/>
              </w:rPr>
              <w:t>Đơn giá bình quân (nghìn đồng/ha)</w:t>
            </w:r>
          </w:p>
        </w:tc>
        <w:tc>
          <w:tcPr>
            <w:tcW w:w="1272" w:type="dxa"/>
            <w:shd w:val="clear" w:color="auto" w:fill="auto"/>
            <w:vAlign w:val="center"/>
          </w:tcPr>
          <w:p w14:paraId="38E74559" w14:textId="77777777" w:rsidR="00125F60" w:rsidRPr="0023732B" w:rsidRDefault="00125F60" w:rsidP="007A5723">
            <w:pPr>
              <w:jc w:val="center"/>
              <w:rPr>
                <w:rFonts w:ascii="Times New Roman" w:hAnsi="Times New Roman" w:cs="Times New Roman"/>
                <w:b/>
                <w:bCs/>
                <w:sz w:val="24"/>
                <w:szCs w:val="24"/>
                <w:lang w:val="it-IT"/>
              </w:rPr>
            </w:pPr>
            <w:r w:rsidRPr="0023732B">
              <w:rPr>
                <w:rStyle w:val="fontstyle01"/>
                <w:rFonts w:ascii="Times New Roman" w:hAnsi="Times New Roman" w:cs="Times New Roman"/>
                <w:b/>
                <w:bCs/>
                <w:sz w:val="24"/>
                <w:szCs w:val="24"/>
                <w:lang w:val="it-IT"/>
              </w:rPr>
              <w:t>Diện tích chi trả DVMTR (ha)</w:t>
            </w:r>
          </w:p>
        </w:tc>
        <w:tc>
          <w:tcPr>
            <w:tcW w:w="1270" w:type="dxa"/>
            <w:shd w:val="clear" w:color="auto" w:fill="auto"/>
            <w:vAlign w:val="center"/>
          </w:tcPr>
          <w:p w14:paraId="1B5C31E3" w14:textId="77777777" w:rsidR="00125F60" w:rsidRPr="0023732B" w:rsidRDefault="00125F60" w:rsidP="007A5723">
            <w:pPr>
              <w:jc w:val="center"/>
              <w:rPr>
                <w:rFonts w:ascii="Times New Roman" w:hAnsi="Times New Roman" w:cs="Times New Roman"/>
                <w:b/>
                <w:bCs/>
                <w:sz w:val="24"/>
                <w:szCs w:val="24"/>
                <w:lang w:val="it-IT"/>
              </w:rPr>
            </w:pPr>
            <w:r w:rsidRPr="0023732B">
              <w:rPr>
                <w:rStyle w:val="fontstyle01"/>
                <w:rFonts w:ascii="Times New Roman" w:hAnsi="Times New Roman" w:cs="Times New Roman"/>
                <w:b/>
                <w:bCs/>
                <w:sz w:val="24"/>
                <w:szCs w:val="24"/>
              </w:rPr>
              <w:t>Đơn giá bình quân (nghìn đồng/ha)</w:t>
            </w:r>
          </w:p>
        </w:tc>
        <w:tc>
          <w:tcPr>
            <w:tcW w:w="1414" w:type="dxa"/>
            <w:shd w:val="clear" w:color="auto" w:fill="auto"/>
            <w:vAlign w:val="center"/>
          </w:tcPr>
          <w:p w14:paraId="3AF2A10A" w14:textId="77777777" w:rsidR="00125F60" w:rsidRPr="0023732B" w:rsidRDefault="00125F60" w:rsidP="007A5723">
            <w:pPr>
              <w:jc w:val="center"/>
              <w:rPr>
                <w:rFonts w:ascii="Times New Roman" w:hAnsi="Times New Roman" w:cs="Times New Roman"/>
                <w:b/>
                <w:bCs/>
                <w:sz w:val="24"/>
                <w:szCs w:val="24"/>
                <w:lang w:val="it-IT"/>
              </w:rPr>
            </w:pPr>
            <w:r w:rsidRPr="0023732B">
              <w:rPr>
                <w:rStyle w:val="fontstyle01"/>
                <w:rFonts w:ascii="Times New Roman" w:hAnsi="Times New Roman" w:cs="Times New Roman"/>
                <w:b/>
                <w:bCs/>
                <w:sz w:val="24"/>
                <w:szCs w:val="24"/>
                <w:lang w:val="it-IT"/>
              </w:rPr>
              <w:t>Diện tích chi trả DVMTR (ha)</w:t>
            </w:r>
          </w:p>
        </w:tc>
        <w:tc>
          <w:tcPr>
            <w:tcW w:w="1271" w:type="dxa"/>
            <w:shd w:val="clear" w:color="auto" w:fill="auto"/>
            <w:vAlign w:val="center"/>
          </w:tcPr>
          <w:p w14:paraId="0918D2BB" w14:textId="77777777" w:rsidR="00125F60" w:rsidRPr="0023732B" w:rsidRDefault="00125F60" w:rsidP="007A5723">
            <w:pPr>
              <w:jc w:val="center"/>
              <w:rPr>
                <w:rFonts w:ascii="Times New Roman" w:hAnsi="Times New Roman" w:cs="Times New Roman"/>
                <w:b/>
                <w:bCs/>
                <w:sz w:val="24"/>
                <w:szCs w:val="24"/>
                <w:lang w:val="it-IT"/>
              </w:rPr>
            </w:pPr>
            <w:r w:rsidRPr="0023732B">
              <w:rPr>
                <w:rStyle w:val="fontstyle01"/>
                <w:rFonts w:ascii="Times New Roman" w:hAnsi="Times New Roman" w:cs="Times New Roman"/>
                <w:b/>
                <w:bCs/>
                <w:sz w:val="24"/>
                <w:szCs w:val="24"/>
              </w:rPr>
              <w:t>Đơn giá bình quân (nghìn đồng/ha)</w:t>
            </w:r>
          </w:p>
        </w:tc>
        <w:tc>
          <w:tcPr>
            <w:tcW w:w="1271" w:type="dxa"/>
            <w:shd w:val="clear" w:color="auto" w:fill="auto"/>
            <w:vAlign w:val="center"/>
          </w:tcPr>
          <w:p w14:paraId="1858F819" w14:textId="77777777" w:rsidR="00125F60" w:rsidRPr="0023732B" w:rsidRDefault="00125F60" w:rsidP="007A5723">
            <w:pPr>
              <w:jc w:val="center"/>
              <w:rPr>
                <w:rFonts w:ascii="Times New Roman" w:hAnsi="Times New Roman" w:cs="Times New Roman"/>
                <w:b/>
                <w:bCs/>
                <w:sz w:val="24"/>
                <w:szCs w:val="24"/>
                <w:lang w:val="it-IT"/>
              </w:rPr>
            </w:pPr>
            <w:r w:rsidRPr="0023732B">
              <w:rPr>
                <w:rStyle w:val="fontstyle01"/>
                <w:rFonts w:ascii="Times New Roman" w:hAnsi="Times New Roman" w:cs="Times New Roman"/>
                <w:b/>
                <w:bCs/>
                <w:sz w:val="24"/>
                <w:szCs w:val="24"/>
                <w:lang w:val="it-IT"/>
              </w:rPr>
              <w:t>Diện tích chi trả DVMTR (ha)</w:t>
            </w:r>
          </w:p>
        </w:tc>
      </w:tr>
      <w:tr w:rsidR="00125F60" w:rsidRPr="0023732B" w14:paraId="5A38BB28" w14:textId="77777777" w:rsidTr="007A5723">
        <w:trPr>
          <w:trHeight w:val="459"/>
        </w:trPr>
        <w:tc>
          <w:tcPr>
            <w:tcW w:w="1413" w:type="dxa"/>
            <w:vAlign w:val="center"/>
          </w:tcPr>
          <w:p w14:paraId="380B49D3" w14:textId="77777777" w:rsidR="00125F60" w:rsidRPr="0023732B" w:rsidRDefault="00125F60" w:rsidP="007A5723">
            <w:pPr>
              <w:rPr>
                <w:rFonts w:ascii="Times New Roman" w:hAnsi="Times New Roman" w:cs="Times New Roman"/>
                <w:sz w:val="24"/>
                <w:szCs w:val="24"/>
              </w:rPr>
            </w:pPr>
            <w:r w:rsidRPr="0023732B">
              <w:rPr>
                <w:rStyle w:val="fontstyle01"/>
                <w:rFonts w:ascii="Times New Roman" w:hAnsi="Times New Roman" w:cs="Times New Roman"/>
                <w:sz w:val="24"/>
                <w:szCs w:val="24"/>
              </w:rPr>
              <w:t>Các tổ chức</w:t>
            </w:r>
          </w:p>
        </w:tc>
        <w:tc>
          <w:tcPr>
            <w:tcW w:w="1281" w:type="dxa"/>
            <w:vAlign w:val="center"/>
          </w:tcPr>
          <w:p w14:paraId="241C0609" w14:textId="77777777" w:rsidR="00125F60" w:rsidRPr="0023732B" w:rsidRDefault="00125F60" w:rsidP="007A5723">
            <w:pPr>
              <w:jc w:val="center"/>
              <w:rPr>
                <w:rStyle w:val="fontstyle01"/>
                <w:rFonts w:ascii="Times New Roman" w:hAnsi="Times New Roman" w:cs="Times New Roman"/>
                <w:sz w:val="24"/>
                <w:szCs w:val="24"/>
              </w:rPr>
            </w:pPr>
            <w:r w:rsidRPr="0023732B">
              <w:rPr>
                <w:rStyle w:val="fontstyle01"/>
                <w:rFonts w:ascii="Times New Roman" w:hAnsi="Times New Roman" w:cs="Times New Roman"/>
                <w:sz w:val="24"/>
                <w:szCs w:val="24"/>
              </w:rPr>
              <w:t>48,9</w:t>
            </w:r>
          </w:p>
        </w:tc>
        <w:tc>
          <w:tcPr>
            <w:tcW w:w="1272" w:type="dxa"/>
            <w:shd w:val="clear" w:color="auto" w:fill="auto"/>
            <w:vAlign w:val="center"/>
          </w:tcPr>
          <w:p w14:paraId="62204DB3"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bCs/>
                <w:sz w:val="24"/>
                <w:szCs w:val="24"/>
              </w:rPr>
              <w:t>144.577</w:t>
            </w:r>
          </w:p>
        </w:tc>
        <w:tc>
          <w:tcPr>
            <w:tcW w:w="1270" w:type="dxa"/>
            <w:shd w:val="clear" w:color="auto" w:fill="auto"/>
            <w:vAlign w:val="center"/>
          </w:tcPr>
          <w:p w14:paraId="0C51C258"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sz w:val="24"/>
                <w:szCs w:val="24"/>
              </w:rPr>
              <w:t>70,9</w:t>
            </w:r>
          </w:p>
        </w:tc>
        <w:tc>
          <w:tcPr>
            <w:tcW w:w="1414" w:type="dxa"/>
            <w:shd w:val="clear" w:color="auto" w:fill="auto"/>
            <w:vAlign w:val="center"/>
          </w:tcPr>
          <w:p w14:paraId="3799562D" w14:textId="77777777" w:rsidR="00125F60" w:rsidRPr="0023732B" w:rsidRDefault="00125F60" w:rsidP="007A5723">
            <w:pPr>
              <w:jc w:val="right"/>
              <w:rPr>
                <w:rFonts w:ascii="Times New Roman" w:hAnsi="Times New Roman" w:cs="Times New Roman"/>
                <w:sz w:val="24"/>
                <w:szCs w:val="24"/>
              </w:rPr>
            </w:pPr>
            <w:r w:rsidRPr="0023732B">
              <w:rPr>
                <w:rFonts w:ascii="Times New Roman" w:hAnsi="Times New Roman" w:cs="Times New Roman"/>
                <w:bCs/>
                <w:spacing w:val="-4"/>
                <w:sz w:val="24"/>
                <w:szCs w:val="24"/>
                <w:lang w:val="nb-NO"/>
              </w:rPr>
              <w:t>145.110</w:t>
            </w:r>
          </w:p>
        </w:tc>
        <w:tc>
          <w:tcPr>
            <w:tcW w:w="1271" w:type="dxa"/>
            <w:shd w:val="clear" w:color="auto" w:fill="auto"/>
            <w:vAlign w:val="center"/>
          </w:tcPr>
          <w:p w14:paraId="108BDCA2"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sz w:val="24"/>
                <w:szCs w:val="24"/>
              </w:rPr>
              <w:t>91,1</w:t>
            </w:r>
          </w:p>
        </w:tc>
        <w:tc>
          <w:tcPr>
            <w:tcW w:w="1271" w:type="dxa"/>
            <w:shd w:val="clear" w:color="auto" w:fill="auto"/>
            <w:vAlign w:val="center"/>
          </w:tcPr>
          <w:p w14:paraId="609BF5FC" w14:textId="77777777" w:rsidR="00125F60" w:rsidRPr="0023732B" w:rsidRDefault="00125F60" w:rsidP="007A5723">
            <w:pPr>
              <w:jc w:val="right"/>
              <w:rPr>
                <w:rFonts w:ascii="Times New Roman" w:hAnsi="Times New Roman" w:cs="Times New Roman"/>
                <w:bCs/>
                <w:sz w:val="24"/>
                <w:szCs w:val="24"/>
              </w:rPr>
            </w:pPr>
            <w:r w:rsidRPr="0023732B">
              <w:rPr>
                <w:rFonts w:ascii="Times New Roman" w:hAnsi="Times New Roman" w:cs="Times New Roman"/>
                <w:bCs/>
                <w:sz w:val="24"/>
                <w:szCs w:val="24"/>
              </w:rPr>
              <w:t>146.394</w:t>
            </w:r>
          </w:p>
        </w:tc>
      </w:tr>
      <w:tr w:rsidR="00125F60" w:rsidRPr="0023732B" w14:paraId="0D59EB42" w14:textId="77777777" w:rsidTr="007A5723">
        <w:trPr>
          <w:trHeight w:val="435"/>
        </w:trPr>
        <w:tc>
          <w:tcPr>
            <w:tcW w:w="1413" w:type="dxa"/>
            <w:vAlign w:val="center"/>
          </w:tcPr>
          <w:p w14:paraId="4D70DBFA" w14:textId="77777777" w:rsidR="00125F60" w:rsidRPr="0023732B" w:rsidRDefault="00125F60" w:rsidP="007A5723">
            <w:pPr>
              <w:rPr>
                <w:rFonts w:ascii="Times New Roman" w:hAnsi="Times New Roman" w:cs="Times New Roman"/>
                <w:sz w:val="24"/>
                <w:szCs w:val="24"/>
              </w:rPr>
            </w:pPr>
            <w:r w:rsidRPr="0023732B">
              <w:rPr>
                <w:rStyle w:val="fontstyle01"/>
                <w:rFonts w:ascii="Times New Roman" w:hAnsi="Times New Roman" w:cs="Times New Roman"/>
                <w:sz w:val="24"/>
                <w:szCs w:val="24"/>
              </w:rPr>
              <w:t>Cộng đồng, nhóm hộ</w:t>
            </w:r>
          </w:p>
        </w:tc>
        <w:tc>
          <w:tcPr>
            <w:tcW w:w="1281" w:type="dxa"/>
            <w:vAlign w:val="center"/>
          </w:tcPr>
          <w:p w14:paraId="7DB3D59E" w14:textId="77777777" w:rsidR="00125F60" w:rsidRPr="0023732B" w:rsidRDefault="00125F60" w:rsidP="007A5723">
            <w:pPr>
              <w:jc w:val="center"/>
              <w:rPr>
                <w:rFonts w:ascii="Times New Roman" w:hAnsi="Times New Roman" w:cs="Times New Roman"/>
                <w:sz w:val="24"/>
                <w:szCs w:val="24"/>
              </w:rPr>
            </w:pPr>
            <w:r w:rsidRPr="0023732B">
              <w:rPr>
                <w:rStyle w:val="fontstyle01"/>
                <w:rFonts w:ascii="Times New Roman" w:hAnsi="Times New Roman" w:cs="Times New Roman"/>
                <w:sz w:val="24"/>
                <w:szCs w:val="24"/>
              </w:rPr>
              <w:t>48,9</w:t>
            </w:r>
          </w:p>
        </w:tc>
        <w:tc>
          <w:tcPr>
            <w:tcW w:w="1272" w:type="dxa"/>
            <w:shd w:val="clear" w:color="auto" w:fill="auto"/>
            <w:vAlign w:val="center"/>
          </w:tcPr>
          <w:p w14:paraId="7716F965"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bCs/>
                <w:spacing w:val="-4"/>
                <w:sz w:val="24"/>
                <w:szCs w:val="24"/>
              </w:rPr>
              <w:t>206.336</w:t>
            </w:r>
          </w:p>
        </w:tc>
        <w:tc>
          <w:tcPr>
            <w:tcW w:w="1270" w:type="dxa"/>
            <w:shd w:val="clear" w:color="auto" w:fill="auto"/>
            <w:vAlign w:val="center"/>
          </w:tcPr>
          <w:p w14:paraId="476A8037"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sz w:val="24"/>
                <w:szCs w:val="24"/>
              </w:rPr>
              <w:t>70,9</w:t>
            </w:r>
          </w:p>
        </w:tc>
        <w:tc>
          <w:tcPr>
            <w:tcW w:w="1414" w:type="dxa"/>
            <w:shd w:val="clear" w:color="auto" w:fill="auto"/>
            <w:vAlign w:val="center"/>
          </w:tcPr>
          <w:p w14:paraId="5BC5A6CE" w14:textId="77777777" w:rsidR="00125F60" w:rsidRPr="0023732B" w:rsidRDefault="00125F60" w:rsidP="007A5723">
            <w:pPr>
              <w:jc w:val="right"/>
              <w:rPr>
                <w:rFonts w:ascii="Times New Roman" w:hAnsi="Times New Roman" w:cs="Times New Roman"/>
                <w:sz w:val="24"/>
                <w:szCs w:val="24"/>
              </w:rPr>
            </w:pPr>
            <w:r w:rsidRPr="0023732B">
              <w:rPr>
                <w:rFonts w:ascii="Times New Roman" w:hAnsi="Times New Roman" w:cs="Times New Roman"/>
                <w:bCs/>
                <w:spacing w:val="-4"/>
                <w:sz w:val="24"/>
                <w:szCs w:val="24"/>
                <w:lang w:val="nb-NO"/>
              </w:rPr>
              <w:t>238.449</w:t>
            </w:r>
          </w:p>
        </w:tc>
        <w:tc>
          <w:tcPr>
            <w:tcW w:w="1271" w:type="dxa"/>
            <w:shd w:val="clear" w:color="auto" w:fill="auto"/>
            <w:vAlign w:val="center"/>
          </w:tcPr>
          <w:p w14:paraId="489D0B18"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sz w:val="24"/>
                <w:szCs w:val="24"/>
              </w:rPr>
              <w:t>91,1</w:t>
            </w:r>
          </w:p>
        </w:tc>
        <w:tc>
          <w:tcPr>
            <w:tcW w:w="1271" w:type="dxa"/>
            <w:shd w:val="clear" w:color="auto" w:fill="auto"/>
            <w:vAlign w:val="center"/>
          </w:tcPr>
          <w:p w14:paraId="4BBF84E4" w14:textId="77777777" w:rsidR="00125F60" w:rsidRPr="0023732B" w:rsidRDefault="00125F60" w:rsidP="007A5723">
            <w:pPr>
              <w:jc w:val="right"/>
              <w:rPr>
                <w:rFonts w:ascii="Times New Roman" w:hAnsi="Times New Roman" w:cs="Times New Roman"/>
                <w:sz w:val="24"/>
                <w:szCs w:val="24"/>
              </w:rPr>
            </w:pPr>
            <w:r w:rsidRPr="0023732B">
              <w:rPr>
                <w:rFonts w:ascii="Times New Roman" w:hAnsi="Times New Roman" w:cs="Times New Roman"/>
                <w:sz w:val="24"/>
                <w:szCs w:val="24"/>
              </w:rPr>
              <w:t>238.115</w:t>
            </w:r>
          </w:p>
        </w:tc>
      </w:tr>
      <w:tr w:rsidR="00125F60" w:rsidRPr="0023732B" w14:paraId="1730D965" w14:textId="77777777" w:rsidTr="007A5723">
        <w:trPr>
          <w:trHeight w:val="435"/>
        </w:trPr>
        <w:tc>
          <w:tcPr>
            <w:tcW w:w="1413" w:type="dxa"/>
            <w:vAlign w:val="center"/>
          </w:tcPr>
          <w:p w14:paraId="4DA300F1" w14:textId="77777777" w:rsidR="00125F60" w:rsidRPr="0023732B" w:rsidRDefault="00125F60" w:rsidP="007A5723">
            <w:pPr>
              <w:rPr>
                <w:rFonts w:ascii="Times New Roman" w:hAnsi="Times New Roman" w:cs="Times New Roman"/>
                <w:sz w:val="24"/>
                <w:szCs w:val="24"/>
              </w:rPr>
            </w:pPr>
            <w:r w:rsidRPr="0023732B">
              <w:rPr>
                <w:rStyle w:val="fontstyle01"/>
                <w:rFonts w:ascii="Times New Roman" w:hAnsi="Times New Roman" w:cs="Times New Roman"/>
                <w:sz w:val="24"/>
                <w:szCs w:val="24"/>
              </w:rPr>
              <w:t>Hộ gia đình, cá nhân</w:t>
            </w:r>
          </w:p>
        </w:tc>
        <w:tc>
          <w:tcPr>
            <w:tcW w:w="1281" w:type="dxa"/>
            <w:vAlign w:val="center"/>
          </w:tcPr>
          <w:p w14:paraId="0167FFB6" w14:textId="77777777" w:rsidR="00125F60" w:rsidRPr="0023732B" w:rsidRDefault="00125F60" w:rsidP="007A5723">
            <w:pPr>
              <w:jc w:val="center"/>
              <w:rPr>
                <w:rFonts w:ascii="Times New Roman" w:hAnsi="Times New Roman" w:cs="Times New Roman"/>
                <w:sz w:val="24"/>
                <w:szCs w:val="24"/>
              </w:rPr>
            </w:pPr>
            <w:r w:rsidRPr="0023732B">
              <w:rPr>
                <w:rStyle w:val="fontstyle01"/>
                <w:rFonts w:ascii="Times New Roman" w:hAnsi="Times New Roman" w:cs="Times New Roman"/>
                <w:sz w:val="24"/>
                <w:szCs w:val="24"/>
              </w:rPr>
              <w:t>48,9</w:t>
            </w:r>
          </w:p>
        </w:tc>
        <w:tc>
          <w:tcPr>
            <w:tcW w:w="1272" w:type="dxa"/>
            <w:shd w:val="clear" w:color="auto" w:fill="auto"/>
            <w:vAlign w:val="center"/>
          </w:tcPr>
          <w:p w14:paraId="0DC99AA6"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bCs/>
                <w:spacing w:val="-4"/>
                <w:sz w:val="24"/>
                <w:szCs w:val="24"/>
              </w:rPr>
              <w:t>11.279</w:t>
            </w:r>
          </w:p>
        </w:tc>
        <w:tc>
          <w:tcPr>
            <w:tcW w:w="1270" w:type="dxa"/>
            <w:shd w:val="clear" w:color="auto" w:fill="auto"/>
            <w:vAlign w:val="center"/>
          </w:tcPr>
          <w:p w14:paraId="0A3E8842"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sz w:val="24"/>
                <w:szCs w:val="24"/>
              </w:rPr>
              <w:t>70,9</w:t>
            </w:r>
          </w:p>
        </w:tc>
        <w:tc>
          <w:tcPr>
            <w:tcW w:w="1414" w:type="dxa"/>
            <w:shd w:val="clear" w:color="auto" w:fill="auto"/>
            <w:vAlign w:val="center"/>
          </w:tcPr>
          <w:p w14:paraId="1BFE0290" w14:textId="77777777" w:rsidR="00125F60" w:rsidRPr="0023732B" w:rsidRDefault="00125F60" w:rsidP="007A5723">
            <w:pPr>
              <w:jc w:val="right"/>
              <w:rPr>
                <w:rFonts w:ascii="Times New Roman" w:hAnsi="Times New Roman" w:cs="Times New Roman"/>
                <w:sz w:val="24"/>
                <w:szCs w:val="24"/>
              </w:rPr>
            </w:pPr>
            <w:r w:rsidRPr="0023732B">
              <w:rPr>
                <w:rFonts w:ascii="Times New Roman" w:hAnsi="Times New Roman" w:cs="Times New Roman"/>
                <w:bCs/>
                <w:spacing w:val="-4"/>
                <w:sz w:val="24"/>
                <w:szCs w:val="24"/>
                <w:lang w:val="nb-NO"/>
              </w:rPr>
              <w:t>11.231</w:t>
            </w:r>
          </w:p>
        </w:tc>
        <w:tc>
          <w:tcPr>
            <w:tcW w:w="1271" w:type="dxa"/>
            <w:shd w:val="clear" w:color="auto" w:fill="auto"/>
            <w:vAlign w:val="center"/>
          </w:tcPr>
          <w:p w14:paraId="7AB52171"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sz w:val="24"/>
                <w:szCs w:val="24"/>
              </w:rPr>
              <w:t>91,1</w:t>
            </w:r>
          </w:p>
        </w:tc>
        <w:tc>
          <w:tcPr>
            <w:tcW w:w="1271" w:type="dxa"/>
            <w:shd w:val="clear" w:color="auto" w:fill="auto"/>
            <w:vAlign w:val="center"/>
          </w:tcPr>
          <w:p w14:paraId="11D0ED6B" w14:textId="77777777" w:rsidR="00125F60" w:rsidRPr="0023732B" w:rsidRDefault="00125F60" w:rsidP="007A5723">
            <w:pPr>
              <w:jc w:val="right"/>
              <w:rPr>
                <w:rFonts w:ascii="Times New Roman" w:hAnsi="Times New Roman" w:cs="Times New Roman"/>
                <w:sz w:val="24"/>
                <w:szCs w:val="24"/>
              </w:rPr>
            </w:pPr>
            <w:r w:rsidRPr="0023732B">
              <w:rPr>
                <w:rFonts w:ascii="Times New Roman" w:hAnsi="Times New Roman" w:cs="Times New Roman"/>
                <w:sz w:val="24"/>
                <w:szCs w:val="24"/>
              </w:rPr>
              <w:t>11.516</w:t>
            </w:r>
          </w:p>
        </w:tc>
      </w:tr>
      <w:tr w:rsidR="00125F60" w:rsidRPr="0023732B" w14:paraId="4E4D827B" w14:textId="77777777" w:rsidTr="007A5723">
        <w:trPr>
          <w:trHeight w:val="435"/>
        </w:trPr>
        <w:tc>
          <w:tcPr>
            <w:tcW w:w="1413" w:type="dxa"/>
            <w:vAlign w:val="center"/>
          </w:tcPr>
          <w:p w14:paraId="4810C205" w14:textId="77777777" w:rsidR="00125F60" w:rsidRPr="0023732B" w:rsidRDefault="00125F60" w:rsidP="007A5723">
            <w:pPr>
              <w:rPr>
                <w:rFonts w:ascii="Times New Roman" w:hAnsi="Times New Roman" w:cs="Times New Roman"/>
                <w:sz w:val="24"/>
                <w:szCs w:val="24"/>
              </w:rPr>
            </w:pPr>
            <w:r w:rsidRPr="0023732B">
              <w:rPr>
                <w:rStyle w:val="fontstyle01"/>
                <w:rFonts w:ascii="Times New Roman" w:hAnsi="Times New Roman" w:cs="Times New Roman"/>
                <w:sz w:val="24"/>
                <w:szCs w:val="24"/>
              </w:rPr>
              <w:t>UBND xã</w:t>
            </w:r>
          </w:p>
        </w:tc>
        <w:tc>
          <w:tcPr>
            <w:tcW w:w="1281" w:type="dxa"/>
            <w:vAlign w:val="center"/>
          </w:tcPr>
          <w:p w14:paraId="45F01AD9" w14:textId="77777777" w:rsidR="00125F60" w:rsidRPr="0023732B" w:rsidRDefault="00125F60" w:rsidP="007A5723">
            <w:pPr>
              <w:jc w:val="center"/>
              <w:rPr>
                <w:rFonts w:ascii="Times New Roman" w:hAnsi="Times New Roman" w:cs="Times New Roman"/>
                <w:sz w:val="24"/>
                <w:szCs w:val="24"/>
              </w:rPr>
            </w:pPr>
            <w:r w:rsidRPr="0023732B">
              <w:rPr>
                <w:rStyle w:val="fontstyle01"/>
                <w:rFonts w:ascii="Times New Roman" w:hAnsi="Times New Roman" w:cs="Times New Roman"/>
                <w:sz w:val="24"/>
                <w:szCs w:val="24"/>
              </w:rPr>
              <w:t>48,9</w:t>
            </w:r>
          </w:p>
        </w:tc>
        <w:tc>
          <w:tcPr>
            <w:tcW w:w="1272" w:type="dxa"/>
            <w:shd w:val="clear" w:color="auto" w:fill="auto"/>
            <w:vAlign w:val="center"/>
          </w:tcPr>
          <w:p w14:paraId="2742D94A"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bCs/>
                <w:spacing w:val="-4"/>
                <w:sz w:val="24"/>
                <w:szCs w:val="24"/>
              </w:rPr>
              <w:t>16.476</w:t>
            </w:r>
          </w:p>
        </w:tc>
        <w:tc>
          <w:tcPr>
            <w:tcW w:w="1270" w:type="dxa"/>
            <w:shd w:val="clear" w:color="auto" w:fill="auto"/>
            <w:vAlign w:val="center"/>
          </w:tcPr>
          <w:p w14:paraId="4A96B949"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sz w:val="24"/>
                <w:szCs w:val="24"/>
              </w:rPr>
              <w:t>70,9</w:t>
            </w:r>
          </w:p>
        </w:tc>
        <w:tc>
          <w:tcPr>
            <w:tcW w:w="1414" w:type="dxa"/>
            <w:shd w:val="clear" w:color="auto" w:fill="auto"/>
            <w:vAlign w:val="center"/>
          </w:tcPr>
          <w:p w14:paraId="134EF15A" w14:textId="77777777" w:rsidR="00125F60" w:rsidRPr="0023732B" w:rsidRDefault="00125F60" w:rsidP="007A5723">
            <w:pPr>
              <w:jc w:val="right"/>
              <w:rPr>
                <w:rFonts w:ascii="Times New Roman" w:hAnsi="Times New Roman" w:cs="Times New Roman"/>
                <w:sz w:val="24"/>
                <w:szCs w:val="24"/>
              </w:rPr>
            </w:pPr>
            <w:r w:rsidRPr="0023732B">
              <w:rPr>
                <w:rFonts w:ascii="Times New Roman" w:hAnsi="Times New Roman" w:cs="Times New Roman"/>
                <w:bCs/>
                <w:spacing w:val="-4"/>
                <w:sz w:val="24"/>
                <w:szCs w:val="24"/>
                <w:lang w:val="nb-NO"/>
              </w:rPr>
              <w:t>4.205</w:t>
            </w:r>
          </w:p>
        </w:tc>
        <w:tc>
          <w:tcPr>
            <w:tcW w:w="1271" w:type="dxa"/>
            <w:shd w:val="clear" w:color="auto" w:fill="auto"/>
            <w:vAlign w:val="center"/>
          </w:tcPr>
          <w:p w14:paraId="568DB647" w14:textId="77777777" w:rsidR="00125F60" w:rsidRPr="0023732B" w:rsidRDefault="00125F60" w:rsidP="007A5723">
            <w:pPr>
              <w:jc w:val="center"/>
              <w:rPr>
                <w:rFonts w:ascii="Times New Roman" w:hAnsi="Times New Roman" w:cs="Times New Roman"/>
                <w:sz w:val="24"/>
                <w:szCs w:val="24"/>
              </w:rPr>
            </w:pPr>
            <w:r w:rsidRPr="0023732B">
              <w:rPr>
                <w:rFonts w:ascii="Times New Roman" w:hAnsi="Times New Roman" w:cs="Times New Roman"/>
                <w:sz w:val="24"/>
                <w:szCs w:val="24"/>
              </w:rPr>
              <w:t>91,1</w:t>
            </w:r>
          </w:p>
        </w:tc>
        <w:tc>
          <w:tcPr>
            <w:tcW w:w="1271" w:type="dxa"/>
            <w:shd w:val="clear" w:color="auto" w:fill="auto"/>
            <w:vAlign w:val="center"/>
          </w:tcPr>
          <w:p w14:paraId="15969E8F" w14:textId="77777777" w:rsidR="00125F60" w:rsidRPr="0023732B" w:rsidRDefault="00125F60" w:rsidP="007A5723">
            <w:pPr>
              <w:jc w:val="right"/>
              <w:rPr>
                <w:rFonts w:ascii="Times New Roman" w:hAnsi="Times New Roman" w:cs="Times New Roman"/>
                <w:bCs/>
                <w:sz w:val="24"/>
                <w:szCs w:val="24"/>
              </w:rPr>
            </w:pPr>
            <w:r w:rsidRPr="0023732B">
              <w:rPr>
                <w:rFonts w:ascii="Times New Roman" w:hAnsi="Times New Roman" w:cs="Times New Roman"/>
                <w:bCs/>
                <w:sz w:val="24"/>
                <w:szCs w:val="24"/>
              </w:rPr>
              <w:t>4.199</w:t>
            </w:r>
          </w:p>
        </w:tc>
      </w:tr>
      <w:tr w:rsidR="00125F60" w:rsidRPr="0023732B" w14:paraId="1702A952" w14:textId="77777777" w:rsidTr="007A5723">
        <w:trPr>
          <w:trHeight w:val="459"/>
        </w:trPr>
        <w:tc>
          <w:tcPr>
            <w:tcW w:w="1413" w:type="dxa"/>
            <w:vAlign w:val="center"/>
          </w:tcPr>
          <w:p w14:paraId="0E937ACF" w14:textId="77777777" w:rsidR="00125F60" w:rsidRPr="0023732B" w:rsidRDefault="00125F60" w:rsidP="007A5723">
            <w:pPr>
              <w:widowControl w:val="0"/>
              <w:rPr>
                <w:rFonts w:ascii="Times New Roman" w:hAnsi="Times New Roman" w:cs="Times New Roman"/>
                <w:b/>
                <w:sz w:val="24"/>
                <w:szCs w:val="24"/>
                <w:lang w:val="it-IT"/>
              </w:rPr>
            </w:pPr>
            <w:r w:rsidRPr="0023732B">
              <w:rPr>
                <w:rFonts w:ascii="Times New Roman" w:hAnsi="Times New Roman" w:cs="Times New Roman"/>
                <w:b/>
                <w:sz w:val="24"/>
                <w:szCs w:val="24"/>
                <w:lang w:val="it-IT"/>
              </w:rPr>
              <w:lastRenderedPageBreak/>
              <w:t>Tổng cộng</w:t>
            </w:r>
          </w:p>
        </w:tc>
        <w:tc>
          <w:tcPr>
            <w:tcW w:w="1281" w:type="dxa"/>
            <w:vAlign w:val="center"/>
          </w:tcPr>
          <w:p w14:paraId="4ADB0DAC" w14:textId="77777777" w:rsidR="00125F60" w:rsidRPr="0023732B" w:rsidRDefault="00125F60" w:rsidP="007A5723">
            <w:pPr>
              <w:widowControl w:val="0"/>
              <w:jc w:val="center"/>
              <w:rPr>
                <w:rFonts w:ascii="Times New Roman" w:hAnsi="Times New Roman" w:cs="Times New Roman"/>
                <w:b/>
                <w:sz w:val="24"/>
                <w:szCs w:val="24"/>
                <w:lang w:val="it-IT"/>
              </w:rPr>
            </w:pPr>
          </w:p>
        </w:tc>
        <w:tc>
          <w:tcPr>
            <w:tcW w:w="1272" w:type="dxa"/>
            <w:shd w:val="clear" w:color="auto" w:fill="auto"/>
            <w:vAlign w:val="center"/>
          </w:tcPr>
          <w:p w14:paraId="50A85B59" w14:textId="77777777" w:rsidR="00125F60" w:rsidRPr="0023732B" w:rsidRDefault="00125F60" w:rsidP="007A5723">
            <w:pPr>
              <w:widowControl w:val="0"/>
              <w:jc w:val="center"/>
              <w:rPr>
                <w:rFonts w:ascii="Times New Roman" w:hAnsi="Times New Roman" w:cs="Times New Roman"/>
                <w:b/>
                <w:sz w:val="24"/>
                <w:szCs w:val="24"/>
                <w:lang w:val="it-IT"/>
              </w:rPr>
            </w:pPr>
            <w:r w:rsidRPr="0023732B">
              <w:rPr>
                <w:rFonts w:ascii="Times New Roman" w:hAnsi="Times New Roman" w:cs="Times New Roman"/>
                <w:b/>
                <w:bCs/>
                <w:spacing w:val="-4"/>
                <w:sz w:val="24"/>
                <w:szCs w:val="24"/>
              </w:rPr>
              <w:t>378.668</w:t>
            </w:r>
          </w:p>
        </w:tc>
        <w:tc>
          <w:tcPr>
            <w:tcW w:w="1270" w:type="dxa"/>
            <w:shd w:val="clear" w:color="auto" w:fill="auto"/>
            <w:vAlign w:val="center"/>
          </w:tcPr>
          <w:p w14:paraId="65C53355" w14:textId="77777777" w:rsidR="00125F60" w:rsidRPr="0023732B" w:rsidRDefault="00125F60" w:rsidP="007A5723">
            <w:pPr>
              <w:widowControl w:val="0"/>
              <w:jc w:val="right"/>
              <w:rPr>
                <w:rFonts w:ascii="Times New Roman" w:hAnsi="Times New Roman" w:cs="Times New Roman"/>
                <w:b/>
                <w:sz w:val="24"/>
                <w:szCs w:val="24"/>
                <w:lang w:val="it-IT"/>
              </w:rPr>
            </w:pPr>
          </w:p>
        </w:tc>
        <w:tc>
          <w:tcPr>
            <w:tcW w:w="1414" w:type="dxa"/>
            <w:shd w:val="clear" w:color="auto" w:fill="auto"/>
            <w:vAlign w:val="center"/>
          </w:tcPr>
          <w:p w14:paraId="594F2117" w14:textId="77777777" w:rsidR="00125F60" w:rsidRPr="0023732B" w:rsidRDefault="00125F60" w:rsidP="007A5723">
            <w:pPr>
              <w:widowControl w:val="0"/>
              <w:jc w:val="right"/>
              <w:rPr>
                <w:rFonts w:ascii="Times New Roman" w:hAnsi="Times New Roman" w:cs="Times New Roman"/>
                <w:b/>
                <w:sz w:val="24"/>
                <w:szCs w:val="24"/>
                <w:lang w:val="it-IT"/>
              </w:rPr>
            </w:pPr>
            <w:r w:rsidRPr="0023732B">
              <w:rPr>
                <w:rFonts w:ascii="Times New Roman" w:hAnsi="Times New Roman" w:cs="Times New Roman"/>
                <w:b/>
                <w:sz w:val="24"/>
                <w:szCs w:val="24"/>
                <w:lang w:val="it-IT"/>
              </w:rPr>
              <w:t>398.995</w:t>
            </w:r>
          </w:p>
        </w:tc>
        <w:tc>
          <w:tcPr>
            <w:tcW w:w="1271" w:type="dxa"/>
            <w:shd w:val="clear" w:color="auto" w:fill="auto"/>
            <w:vAlign w:val="center"/>
          </w:tcPr>
          <w:p w14:paraId="4BB547B2" w14:textId="77777777" w:rsidR="00125F60" w:rsidRPr="0023732B" w:rsidRDefault="00125F60" w:rsidP="007A5723">
            <w:pPr>
              <w:widowControl w:val="0"/>
              <w:jc w:val="right"/>
              <w:rPr>
                <w:rFonts w:ascii="Times New Roman" w:hAnsi="Times New Roman" w:cs="Times New Roman"/>
                <w:b/>
                <w:sz w:val="24"/>
                <w:szCs w:val="24"/>
                <w:lang w:val="it-IT"/>
              </w:rPr>
            </w:pPr>
          </w:p>
        </w:tc>
        <w:tc>
          <w:tcPr>
            <w:tcW w:w="1271" w:type="dxa"/>
            <w:shd w:val="clear" w:color="auto" w:fill="auto"/>
            <w:vAlign w:val="center"/>
          </w:tcPr>
          <w:p w14:paraId="048C576D" w14:textId="77777777" w:rsidR="00125F60" w:rsidRPr="0023732B" w:rsidRDefault="00125F60" w:rsidP="007A5723">
            <w:pPr>
              <w:widowControl w:val="0"/>
              <w:jc w:val="right"/>
              <w:rPr>
                <w:rFonts w:ascii="Times New Roman" w:hAnsi="Times New Roman" w:cs="Times New Roman"/>
                <w:b/>
                <w:sz w:val="24"/>
                <w:szCs w:val="24"/>
                <w:lang w:val="it-IT"/>
              </w:rPr>
            </w:pPr>
            <w:r w:rsidRPr="0023732B">
              <w:rPr>
                <w:rFonts w:ascii="Times New Roman" w:hAnsi="Times New Roman" w:cs="Times New Roman"/>
                <w:b/>
                <w:sz w:val="24"/>
                <w:szCs w:val="24"/>
                <w:lang w:val="it-IT"/>
              </w:rPr>
              <w:t>400.224</w:t>
            </w:r>
          </w:p>
        </w:tc>
      </w:tr>
    </w:tbl>
    <w:p w14:paraId="6D5DA504" w14:textId="77777777" w:rsidR="00125F60" w:rsidRPr="0023732B" w:rsidRDefault="00125F60" w:rsidP="00125F60">
      <w:pPr>
        <w:rPr>
          <w:rFonts w:ascii="Times New Roman" w:hAnsi="Times New Roman" w:cs="Times New Roman"/>
          <w:i/>
          <w:iCs/>
          <w:sz w:val="24"/>
          <w:szCs w:val="24"/>
          <w:lang w:val="en-US"/>
        </w:rPr>
      </w:pPr>
      <w:r w:rsidRPr="0023732B">
        <w:rPr>
          <w:rFonts w:ascii="Times New Roman" w:hAnsi="Times New Roman" w:cs="Times New Roman"/>
          <w:i/>
          <w:iCs/>
          <w:sz w:val="24"/>
          <w:szCs w:val="24"/>
          <w:lang w:val="en-US"/>
        </w:rPr>
        <w:t>Nguồn: Quỹ bảo vệ và phat triển rừng tỉnh Thanh Hóa</w:t>
      </w:r>
    </w:p>
    <w:p w14:paraId="4FF7B83B" w14:textId="567D2F35" w:rsidR="008E2CA3" w:rsidRPr="0023732B" w:rsidRDefault="0079366E" w:rsidP="0079366E">
      <w:pPr>
        <w:widowControl w:val="0"/>
        <w:spacing w:line="360" w:lineRule="auto"/>
        <w:ind w:firstLine="720"/>
        <w:jc w:val="both"/>
        <w:rPr>
          <w:rFonts w:ascii="Times New Roman" w:hAnsi="Times New Roman" w:cs="Times New Roman"/>
          <w:sz w:val="24"/>
          <w:szCs w:val="24"/>
          <w:lang w:val="en-US"/>
        </w:rPr>
      </w:pPr>
      <w:r w:rsidRPr="0023732B">
        <w:rPr>
          <w:rFonts w:ascii="Times New Roman" w:hAnsi="Times New Roman" w:cs="Times New Roman"/>
          <w:sz w:val="24"/>
          <w:szCs w:val="24"/>
        </w:rPr>
        <w:t>Tổng số tiền trong 3 năm 2020-2022 mà Quỹ BV&amp;PTR tỉnh đã chi trả cho các chủ rừng là 83.249.293 nghìn đồng</w:t>
      </w:r>
      <w:r w:rsidR="008E2CA3" w:rsidRPr="0023732B">
        <w:rPr>
          <w:rFonts w:ascii="Times New Roman" w:hAnsi="Times New Roman" w:cs="Times New Roman"/>
          <w:sz w:val="24"/>
          <w:szCs w:val="24"/>
          <w:lang w:val="en-US"/>
        </w:rPr>
        <w:t xml:space="preserve"> với tổng diện tích bình quân gần 400.000 ha</w:t>
      </w:r>
      <w:r w:rsidR="0031541D">
        <w:rPr>
          <w:rFonts w:ascii="Times New Roman" w:hAnsi="Times New Roman" w:cs="Times New Roman"/>
          <w:sz w:val="24"/>
          <w:szCs w:val="24"/>
          <w:lang w:val="en-US"/>
        </w:rPr>
        <w:t xml:space="preserve"> </w:t>
      </w:r>
      <w:r w:rsidR="0031541D" w:rsidRPr="0031541D">
        <w:rPr>
          <w:rFonts w:ascii="Times New Roman" w:hAnsi="Times New Roman" w:cs="Times New Roman"/>
          <w:sz w:val="24"/>
          <w:szCs w:val="24"/>
          <w:highlight w:val="yellow"/>
          <w:lang w:val="en-US"/>
        </w:rPr>
        <w:t>(table..)</w:t>
      </w:r>
      <w:r w:rsidRPr="0031541D">
        <w:rPr>
          <w:rFonts w:ascii="Times New Roman" w:hAnsi="Times New Roman" w:cs="Times New Roman"/>
          <w:sz w:val="24"/>
          <w:szCs w:val="24"/>
          <w:highlight w:val="yellow"/>
        </w:rPr>
        <w:t>.</w:t>
      </w:r>
      <w:r w:rsidRPr="0023732B">
        <w:rPr>
          <w:rFonts w:ascii="Times New Roman" w:hAnsi="Times New Roman" w:cs="Times New Roman"/>
          <w:sz w:val="24"/>
          <w:szCs w:val="24"/>
        </w:rPr>
        <w:t xml:space="preserve"> Trong đó</w:t>
      </w:r>
      <w:r w:rsidR="008E2CA3" w:rsidRPr="0023732B">
        <w:rPr>
          <w:rFonts w:ascii="Times New Roman" w:hAnsi="Times New Roman" w:cs="Times New Roman"/>
          <w:sz w:val="24"/>
          <w:szCs w:val="24"/>
          <w:lang w:val="en-US"/>
        </w:rPr>
        <w:t xml:space="preserve">, cộng đồng và nhóm hộ với </w:t>
      </w:r>
      <w:r w:rsidR="0091337B">
        <w:rPr>
          <w:rFonts w:ascii="Times New Roman" w:hAnsi="Times New Roman" w:cs="Times New Roman"/>
          <w:sz w:val="24"/>
          <w:szCs w:val="24"/>
          <w:lang w:val="en-US"/>
        </w:rPr>
        <w:t>6</w:t>
      </w:r>
      <w:r w:rsidR="008E2CA3" w:rsidRPr="0023732B">
        <w:rPr>
          <w:rFonts w:ascii="Times New Roman" w:hAnsi="Times New Roman" w:cs="Times New Roman"/>
          <w:sz w:val="24"/>
          <w:szCs w:val="24"/>
          <w:lang w:val="en-US"/>
        </w:rPr>
        <w:t>26 chủ rừng quản lý với diện tích nhiều nhất với hơn 200.000 hecta, tiếp theo 22 chủ rừng là các tổ chức quản lý hơn 14</w:t>
      </w:r>
      <w:r w:rsidR="001D7CA1">
        <w:rPr>
          <w:rFonts w:ascii="Times New Roman" w:hAnsi="Times New Roman" w:cs="Times New Roman"/>
          <w:sz w:val="24"/>
          <w:szCs w:val="24"/>
          <w:lang w:val="en-US"/>
        </w:rPr>
        <w:t>6</w:t>
      </w:r>
      <w:r w:rsidR="008E2CA3" w:rsidRPr="0023732B">
        <w:rPr>
          <w:rFonts w:ascii="Times New Roman" w:hAnsi="Times New Roman" w:cs="Times New Roman"/>
          <w:sz w:val="24"/>
          <w:szCs w:val="24"/>
          <w:lang w:val="en-US"/>
        </w:rPr>
        <w:t xml:space="preserve">.000 hecta, </w:t>
      </w:r>
      <w:r w:rsidR="008E2CA3" w:rsidRPr="0023732B">
        <w:rPr>
          <w:rFonts w:ascii="Times New Roman" w:hAnsi="Times New Roman" w:cs="Times New Roman"/>
          <w:sz w:val="24"/>
          <w:szCs w:val="24"/>
          <w:highlight w:val="yellow"/>
        </w:rPr>
        <w:t>2.024</w:t>
      </w:r>
      <w:r w:rsidR="008E2CA3" w:rsidRPr="0023732B">
        <w:rPr>
          <w:rFonts w:ascii="Times New Roman" w:hAnsi="Times New Roman" w:cs="Times New Roman"/>
          <w:sz w:val="24"/>
          <w:szCs w:val="24"/>
        </w:rPr>
        <w:t xml:space="preserve"> chủ rừng là hộ gia đình</w:t>
      </w:r>
      <w:r w:rsidR="008E2CA3" w:rsidRPr="0023732B">
        <w:rPr>
          <w:rFonts w:ascii="Times New Roman" w:hAnsi="Times New Roman" w:cs="Times New Roman"/>
          <w:sz w:val="24"/>
          <w:szCs w:val="24"/>
          <w:lang w:val="en-US"/>
        </w:rPr>
        <w:t xml:space="preserve"> và</w:t>
      </w:r>
      <w:r w:rsidR="008E2CA3" w:rsidRPr="0023732B">
        <w:rPr>
          <w:rFonts w:ascii="Times New Roman" w:hAnsi="Times New Roman" w:cs="Times New Roman"/>
          <w:sz w:val="24"/>
          <w:szCs w:val="24"/>
        </w:rPr>
        <w:t xml:space="preserve"> cá nhân</w:t>
      </w:r>
      <w:r w:rsidR="008E2CA3" w:rsidRPr="0023732B">
        <w:rPr>
          <w:rFonts w:ascii="Times New Roman" w:hAnsi="Times New Roman" w:cs="Times New Roman"/>
          <w:sz w:val="24"/>
          <w:szCs w:val="24"/>
          <w:lang w:val="en-US"/>
        </w:rPr>
        <w:t xml:space="preserve"> quản lý hơn 11.000 heacta, và </w:t>
      </w:r>
      <w:r w:rsidR="001D7CA1">
        <w:rPr>
          <w:rFonts w:ascii="Times New Roman" w:hAnsi="Times New Roman" w:cs="Times New Roman"/>
          <w:sz w:val="24"/>
          <w:szCs w:val="24"/>
          <w:lang w:val="en-US"/>
        </w:rPr>
        <w:t>5</w:t>
      </w:r>
      <w:r w:rsidR="008E2CA3" w:rsidRPr="0023732B">
        <w:rPr>
          <w:rFonts w:ascii="Times New Roman" w:hAnsi="Times New Roman" w:cs="Times New Roman"/>
          <w:sz w:val="24"/>
          <w:szCs w:val="24"/>
        </w:rPr>
        <w:t xml:space="preserve"> chủ rừng là UBND các xã</w:t>
      </w:r>
      <w:r w:rsidR="008E2CA3" w:rsidRPr="0023732B">
        <w:rPr>
          <w:rFonts w:ascii="Times New Roman" w:hAnsi="Times New Roman" w:cs="Times New Roman"/>
          <w:sz w:val="24"/>
          <w:szCs w:val="24"/>
          <w:lang w:val="en-US"/>
        </w:rPr>
        <w:t xml:space="preserve"> quản lý diện tích rừng ít nhất với </w:t>
      </w:r>
      <w:r w:rsidR="00A4488B">
        <w:rPr>
          <w:rFonts w:ascii="Times New Roman" w:hAnsi="Times New Roman" w:cs="Times New Roman"/>
          <w:sz w:val="24"/>
          <w:szCs w:val="24"/>
          <w:lang w:val="en-US"/>
        </w:rPr>
        <w:t xml:space="preserve">hơn </w:t>
      </w:r>
      <w:r w:rsidR="008E2CA3" w:rsidRPr="0023732B">
        <w:rPr>
          <w:rFonts w:ascii="Times New Roman" w:hAnsi="Times New Roman" w:cs="Times New Roman"/>
          <w:sz w:val="24"/>
          <w:szCs w:val="24"/>
          <w:lang w:val="en-US"/>
        </w:rPr>
        <w:t xml:space="preserve">4.000 hecta. </w:t>
      </w:r>
    </w:p>
    <w:p w14:paraId="7D006FF4" w14:textId="77777777" w:rsidR="005D186C" w:rsidRPr="0023732B" w:rsidRDefault="005D186C" w:rsidP="005D186C">
      <w:pPr>
        <w:pStyle w:val="Heading2"/>
        <w:numPr>
          <w:ilvl w:val="1"/>
          <w:numId w:val="8"/>
        </w:numPr>
        <w:rPr>
          <w:rFonts w:cs="Times New Roman"/>
          <w:szCs w:val="24"/>
          <w:lang w:val="en-US"/>
        </w:rPr>
      </w:pPr>
      <w:bookmarkStart w:id="19" w:name="OLE_LINK29"/>
      <w:r w:rsidRPr="0023732B">
        <w:rPr>
          <w:rFonts w:cs="Times New Roman"/>
          <w:szCs w:val="24"/>
          <w:lang w:val="en-US"/>
        </w:rPr>
        <w:t xml:space="preserve">Distribution of benefit from PFES </w:t>
      </w:r>
      <w:bookmarkEnd w:id="19"/>
      <w:r w:rsidRPr="0023732B">
        <w:rPr>
          <w:rFonts w:cs="Times New Roman"/>
          <w:szCs w:val="24"/>
          <w:lang w:val="en-US"/>
        </w:rPr>
        <w:t>in Thanh Hoa Province</w:t>
      </w:r>
    </w:p>
    <w:p w14:paraId="7687E78B" w14:textId="4E077765" w:rsidR="00914EB4" w:rsidRPr="00242E2A" w:rsidRDefault="00E767AF" w:rsidP="00242E2A">
      <w:pPr>
        <w:jc w:val="both"/>
        <w:rPr>
          <w:rFonts w:ascii="Times New Roman" w:hAnsi="Times New Roman" w:cs="Times New Roman"/>
          <w:sz w:val="24"/>
          <w:szCs w:val="24"/>
          <w:lang w:val="en-US"/>
        </w:rPr>
      </w:pPr>
      <w:r w:rsidRPr="00242E2A">
        <w:rPr>
          <w:rFonts w:ascii="Times New Roman" w:hAnsi="Times New Roman" w:cs="Times New Roman"/>
          <w:sz w:val="24"/>
          <w:szCs w:val="24"/>
          <w:lang w:val="en-US"/>
        </w:rPr>
        <w:t>Mức chi trả PFES tới chủ rừng được t</w:t>
      </w:r>
      <w:r w:rsidRPr="00242E2A">
        <w:rPr>
          <w:rFonts w:ascii="Times New Roman" w:hAnsi="Times New Roman" w:cs="Times New Roman"/>
          <w:sz w:val="24"/>
          <w:szCs w:val="24"/>
        </w:rPr>
        <w:t>he Provincial People’s Committee</w:t>
      </w:r>
      <w:r w:rsidRPr="00242E2A">
        <w:rPr>
          <w:rFonts w:ascii="Times New Roman" w:hAnsi="Times New Roman" w:cs="Times New Roman"/>
          <w:sz w:val="24"/>
          <w:szCs w:val="24"/>
          <w:lang w:val="en-US"/>
        </w:rPr>
        <w:t xml:space="preserve"> xác định hàng năm, và mức chi trả </w:t>
      </w:r>
      <w:r w:rsidR="009E681E" w:rsidRPr="00242E2A">
        <w:rPr>
          <w:rFonts w:ascii="Times New Roman" w:hAnsi="Times New Roman" w:cs="Times New Roman"/>
          <w:sz w:val="24"/>
          <w:szCs w:val="24"/>
          <w:lang w:val="en-US"/>
        </w:rPr>
        <w:t xml:space="preserve">PFES tới </w:t>
      </w:r>
      <w:r w:rsidRPr="00242E2A">
        <w:rPr>
          <w:rFonts w:ascii="Times New Roman" w:hAnsi="Times New Roman" w:cs="Times New Roman"/>
          <w:sz w:val="24"/>
          <w:szCs w:val="24"/>
          <w:lang w:val="en-US"/>
        </w:rPr>
        <w:t>chủ rừng phụ thuộc nhiều</w:t>
      </w:r>
      <w:r w:rsidR="009E681E" w:rsidRPr="00242E2A">
        <w:rPr>
          <w:rFonts w:ascii="Times New Roman" w:hAnsi="Times New Roman" w:cs="Times New Roman"/>
          <w:sz w:val="24"/>
          <w:szCs w:val="24"/>
          <w:lang w:val="en-US"/>
        </w:rPr>
        <w:t xml:space="preserve"> chất lượng rừng, hiện trạng diện tích rừng và số tiền thu được từ enviromental service users. </w:t>
      </w:r>
      <w:r w:rsidR="00914EB4" w:rsidRPr="00242E2A">
        <w:rPr>
          <w:rFonts w:ascii="Times New Roman" w:hAnsi="Times New Roman" w:cs="Times New Roman"/>
          <w:sz w:val="24"/>
          <w:szCs w:val="24"/>
          <w:lang w:val="en-US"/>
        </w:rPr>
        <w:t>Theo quyết định số 1301/QĐ – UBND của UBND tỉnh Thanh Hóa</w:t>
      </w:r>
      <w:r w:rsidR="00534808" w:rsidRPr="00242E2A">
        <w:rPr>
          <w:rFonts w:ascii="Times New Roman" w:hAnsi="Times New Roman" w:cs="Times New Roman"/>
          <w:sz w:val="24"/>
          <w:szCs w:val="24"/>
          <w:lang w:val="en-US"/>
        </w:rPr>
        <w:t xml:space="preserve"> năm 2022</w:t>
      </w:r>
      <w:r w:rsidR="00914EB4" w:rsidRPr="00242E2A">
        <w:rPr>
          <w:rFonts w:ascii="Times New Roman" w:hAnsi="Times New Roman" w:cs="Times New Roman"/>
          <w:sz w:val="24"/>
          <w:szCs w:val="24"/>
          <w:lang w:val="en-US"/>
        </w:rPr>
        <w:t xml:space="preserve"> (</w:t>
      </w:r>
      <w:r w:rsidR="00914EB4" w:rsidRPr="00242E2A">
        <w:rPr>
          <w:rFonts w:ascii="Times New Roman" w:hAnsi="Times New Roman" w:cs="Times New Roman"/>
          <w:color w:val="FF0000"/>
          <w:sz w:val="24"/>
          <w:szCs w:val="24"/>
          <w:lang w:val="en-US"/>
        </w:rPr>
        <w:t>citation</w:t>
      </w:r>
      <w:r w:rsidR="00914EB4" w:rsidRPr="00242E2A">
        <w:rPr>
          <w:rFonts w:ascii="Times New Roman" w:hAnsi="Times New Roman" w:cs="Times New Roman"/>
          <w:sz w:val="24"/>
          <w:szCs w:val="24"/>
          <w:lang w:val="en-US"/>
        </w:rPr>
        <w:t xml:space="preserve">), </w:t>
      </w:r>
      <w:r w:rsidR="00534808" w:rsidRPr="00242E2A">
        <w:rPr>
          <w:rFonts w:ascii="Times New Roman" w:hAnsi="Times New Roman" w:cs="Times New Roman"/>
          <w:sz w:val="24"/>
          <w:szCs w:val="24"/>
          <w:lang w:val="en-US"/>
        </w:rPr>
        <w:t>10% of PFES revenue được sử dụng cho operational costs at Thanh Hoa FPDF</w:t>
      </w:r>
      <w:r w:rsidR="00242E2A" w:rsidRPr="00242E2A">
        <w:rPr>
          <w:rFonts w:ascii="Times New Roman" w:hAnsi="Times New Roman" w:cs="Times New Roman"/>
          <w:sz w:val="24"/>
          <w:szCs w:val="24"/>
          <w:lang w:val="en-US"/>
        </w:rPr>
        <w:t xml:space="preserve">, </w:t>
      </w:r>
      <w:r w:rsidR="00914EB4" w:rsidRPr="00242E2A">
        <w:rPr>
          <w:rFonts w:ascii="Times New Roman" w:hAnsi="Times New Roman" w:cs="Times New Roman"/>
          <w:sz w:val="24"/>
          <w:szCs w:val="24"/>
          <w:lang w:val="en-US"/>
        </w:rPr>
        <w:t>quỹ dự phòng được giữa lại 5% of total fund</w:t>
      </w:r>
      <w:r w:rsidR="00242E2A" w:rsidRPr="00242E2A">
        <w:rPr>
          <w:rFonts w:ascii="Times New Roman" w:hAnsi="Times New Roman" w:cs="Times New Roman"/>
          <w:sz w:val="24"/>
          <w:szCs w:val="24"/>
          <w:lang w:val="en-US"/>
        </w:rPr>
        <w:t xml:space="preserve"> from PFES, </w:t>
      </w:r>
      <w:proofErr w:type="gramStart"/>
      <w:r w:rsidR="00242E2A" w:rsidRPr="00242E2A">
        <w:rPr>
          <w:rFonts w:ascii="Times New Roman" w:hAnsi="Times New Roman" w:cs="Times New Roman"/>
          <w:sz w:val="24"/>
          <w:szCs w:val="24"/>
          <w:lang w:val="en-US"/>
        </w:rPr>
        <w:t>và</w:t>
      </w:r>
      <w:r w:rsidR="00914EB4" w:rsidRPr="00242E2A">
        <w:rPr>
          <w:rFonts w:ascii="Times New Roman" w:hAnsi="Times New Roman" w:cs="Times New Roman"/>
          <w:sz w:val="24"/>
          <w:szCs w:val="24"/>
          <w:lang w:val="en-US"/>
        </w:rPr>
        <w:t xml:space="preserve">  85</w:t>
      </w:r>
      <w:proofErr w:type="gramEnd"/>
      <w:r w:rsidR="00914EB4" w:rsidRPr="00242E2A">
        <w:rPr>
          <w:rFonts w:ascii="Times New Roman" w:hAnsi="Times New Roman" w:cs="Times New Roman"/>
          <w:sz w:val="24"/>
          <w:szCs w:val="24"/>
          <w:lang w:val="en-US"/>
        </w:rPr>
        <w:t>% tiền quỹ được chi trả trực tiếp cho nhóm hộ, cộng đồng, chủ rừng là các tổ cức, cá nhân, và ủy ban nhân dân xã</w:t>
      </w:r>
      <w:r w:rsidR="00242E2A" w:rsidRPr="00242E2A">
        <w:rPr>
          <w:rFonts w:ascii="Times New Roman" w:hAnsi="Times New Roman" w:cs="Times New Roman"/>
          <w:sz w:val="24"/>
          <w:szCs w:val="24"/>
          <w:lang w:val="en-US"/>
        </w:rPr>
        <w:t xml:space="preserve"> (</w:t>
      </w:r>
      <w:r w:rsidR="00242E2A" w:rsidRPr="00242E2A">
        <w:rPr>
          <w:rFonts w:ascii="Times New Roman" w:hAnsi="Times New Roman" w:cs="Times New Roman"/>
          <w:sz w:val="24"/>
          <w:szCs w:val="24"/>
          <w:highlight w:val="yellow"/>
          <w:lang w:val="en-US"/>
        </w:rPr>
        <w:t>Figure…</w:t>
      </w:r>
      <w:r w:rsidR="00242E2A" w:rsidRPr="00242E2A">
        <w:rPr>
          <w:rFonts w:ascii="Times New Roman" w:hAnsi="Times New Roman" w:cs="Times New Roman"/>
          <w:sz w:val="24"/>
          <w:szCs w:val="24"/>
          <w:lang w:val="en-US"/>
        </w:rPr>
        <w:t>)</w:t>
      </w:r>
      <w:r w:rsidR="00914EB4" w:rsidRPr="00242E2A">
        <w:rPr>
          <w:rFonts w:ascii="Times New Roman" w:hAnsi="Times New Roman" w:cs="Times New Roman"/>
          <w:sz w:val="24"/>
          <w:szCs w:val="24"/>
          <w:lang w:val="en-US"/>
        </w:rPr>
        <w:t xml:space="preserve">. </w:t>
      </w:r>
    </w:p>
    <w:p w14:paraId="153DC7FB" w14:textId="3D501546" w:rsidR="004F798D" w:rsidRPr="0023732B" w:rsidRDefault="005D186C" w:rsidP="00125F60">
      <w:pPr>
        <w:rPr>
          <w:rFonts w:ascii="Times New Roman" w:hAnsi="Times New Roman" w:cs="Times New Roman"/>
          <w:sz w:val="24"/>
          <w:szCs w:val="24"/>
          <w:lang w:val="en-US"/>
        </w:rPr>
      </w:pPr>
      <w:r w:rsidRPr="0023732B">
        <w:rPr>
          <w:rFonts w:ascii="Times New Roman" w:hAnsi="Times New Roman" w:cs="Times New Roman"/>
          <w:noProof/>
          <w:sz w:val="24"/>
          <w:szCs w:val="24"/>
          <w:lang w:val="en-US"/>
        </w:rPr>
        <mc:AlternateContent>
          <mc:Choice Requires="wpg">
            <w:drawing>
              <wp:anchor distT="0" distB="0" distL="114300" distR="114300" simplePos="0" relativeHeight="251656192" behindDoc="0" locked="0" layoutInCell="1" allowOverlap="1" wp14:anchorId="152E8F98" wp14:editId="5E0D0245">
                <wp:simplePos x="0" y="0"/>
                <wp:positionH relativeFrom="column">
                  <wp:posOffset>609600</wp:posOffset>
                </wp:positionH>
                <wp:positionV relativeFrom="paragraph">
                  <wp:posOffset>288290</wp:posOffset>
                </wp:positionV>
                <wp:extent cx="5748867" cy="3424560"/>
                <wp:effectExtent l="0" t="0" r="23495" b="23495"/>
                <wp:wrapNone/>
                <wp:docPr id="1065881809" name="Group 14"/>
                <wp:cNvGraphicFramePr/>
                <a:graphic xmlns:a="http://schemas.openxmlformats.org/drawingml/2006/main">
                  <a:graphicData uri="http://schemas.microsoft.com/office/word/2010/wordprocessingGroup">
                    <wpg:wgp>
                      <wpg:cNvGrpSpPr/>
                      <wpg:grpSpPr>
                        <a:xfrm>
                          <a:off x="0" y="0"/>
                          <a:ext cx="5748867" cy="3424560"/>
                          <a:chOff x="612799" y="0"/>
                          <a:chExt cx="5749515" cy="3425463"/>
                        </a:xfrm>
                      </wpg:grpSpPr>
                      <wpg:grpSp>
                        <wpg:cNvPr id="2055729984" name="Group 2"/>
                        <wpg:cNvGrpSpPr/>
                        <wpg:grpSpPr>
                          <a:xfrm>
                            <a:off x="612799" y="0"/>
                            <a:ext cx="5749515" cy="3425463"/>
                            <a:chOff x="-8275" y="-109182"/>
                            <a:chExt cx="5749743" cy="3425910"/>
                          </a:xfrm>
                        </wpg:grpSpPr>
                        <wps:wsp>
                          <wps:cNvPr id="297998887" name="Text Box 1"/>
                          <wps:cNvSpPr txBox="1"/>
                          <wps:spPr>
                            <a:xfrm>
                              <a:off x="1924334" y="-109182"/>
                              <a:ext cx="1187355" cy="464024"/>
                            </a:xfrm>
                            <a:prstGeom prst="rect">
                              <a:avLst/>
                            </a:prstGeom>
                            <a:ln/>
                          </wps:spPr>
                          <wps:style>
                            <a:lnRef idx="2">
                              <a:schemeClr val="dk1"/>
                            </a:lnRef>
                            <a:fillRef idx="1">
                              <a:schemeClr val="lt1"/>
                            </a:fillRef>
                            <a:effectRef idx="0">
                              <a:schemeClr val="dk1"/>
                            </a:effectRef>
                            <a:fontRef idx="minor">
                              <a:schemeClr val="dk1"/>
                            </a:fontRef>
                          </wps:style>
                          <wps:txbx>
                            <w:txbxContent>
                              <w:p w14:paraId="02D166F4" w14:textId="1F28A612" w:rsidR="004F798D" w:rsidRPr="00C71073" w:rsidRDefault="0084747A" w:rsidP="0084747A">
                                <w:pPr>
                                  <w:spacing w:after="0" w:line="240" w:lineRule="auto"/>
                                  <w:jc w:val="center"/>
                                  <w:rPr>
                                    <w:rFonts w:ascii="Times New Roman" w:hAnsi="Times New Roman" w:cs="Times New Roman"/>
                                    <w:sz w:val="24"/>
                                    <w:szCs w:val="24"/>
                                    <w:lang w:val="en-US"/>
                                  </w:rPr>
                                </w:pPr>
                                <w:bookmarkStart w:id="20" w:name="OLE_LINK14"/>
                                <w:bookmarkStart w:id="21" w:name="OLE_LINK3"/>
                                <w:bookmarkStart w:id="22" w:name="OLE_LINK4"/>
                                <w:bookmarkStart w:id="23" w:name="_Hlk144267188"/>
                                <w:r>
                                  <w:rPr>
                                    <w:rFonts w:ascii="Times New Roman" w:hAnsi="Times New Roman" w:cs="Times New Roman"/>
                                    <w:sz w:val="24"/>
                                    <w:szCs w:val="24"/>
                                    <w:lang w:val="en-US"/>
                                  </w:rPr>
                                  <w:t>FPDF</w:t>
                                </w:r>
                                <w:bookmarkEnd w:id="20"/>
                                <w:r>
                                  <w:rPr>
                                    <w:rFonts w:ascii="Times New Roman" w:hAnsi="Times New Roman" w:cs="Times New Roman"/>
                                    <w:sz w:val="24"/>
                                    <w:szCs w:val="24"/>
                                    <w:lang w:val="en-US"/>
                                  </w:rPr>
                                  <w:t xml:space="preserve"> Thanh</w:t>
                                </w:r>
                                <w:r w:rsidR="004F798D" w:rsidRPr="00C71073">
                                  <w:rPr>
                                    <w:rFonts w:ascii="Times New Roman" w:hAnsi="Times New Roman" w:cs="Times New Roman"/>
                                    <w:sz w:val="24"/>
                                    <w:szCs w:val="24"/>
                                    <w:lang w:val="en-US"/>
                                  </w:rPr>
                                  <w:t xml:space="preserve"> Hóa</w:t>
                                </w:r>
                                <w:r>
                                  <w:rPr>
                                    <w:rFonts w:ascii="Times New Roman" w:hAnsi="Times New Roman" w:cs="Times New Roman"/>
                                    <w:sz w:val="24"/>
                                    <w:szCs w:val="24"/>
                                    <w:lang w:val="en-US"/>
                                  </w:rPr>
                                  <w:t xml:space="preserve"> (100%)</w:t>
                                </w:r>
                                <w:bookmarkEnd w:id="21"/>
                                <w:bookmarkEnd w:id="22"/>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2652794" name="Text Box 1"/>
                          <wps:cNvSpPr txBox="1"/>
                          <wps:spPr>
                            <a:xfrm>
                              <a:off x="334343" y="680955"/>
                              <a:ext cx="962193" cy="492315"/>
                            </a:xfrm>
                            <a:prstGeom prst="rect">
                              <a:avLst/>
                            </a:prstGeom>
                            <a:ln/>
                          </wps:spPr>
                          <wps:style>
                            <a:lnRef idx="2">
                              <a:schemeClr val="dk1"/>
                            </a:lnRef>
                            <a:fillRef idx="1">
                              <a:schemeClr val="lt1"/>
                            </a:fillRef>
                            <a:effectRef idx="0">
                              <a:schemeClr val="dk1"/>
                            </a:effectRef>
                            <a:fontRef idx="minor">
                              <a:schemeClr val="dk1"/>
                            </a:fontRef>
                          </wps:style>
                          <wps:txbx>
                            <w:txbxContent>
                              <w:p w14:paraId="346CFE95" w14:textId="18994118" w:rsidR="004F798D" w:rsidRPr="00C71073" w:rsidRDefault="007E7A4E"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Reserve fund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814623" name="Text Box 1"/>
                          <wps:cNvSpPr txBox="1"/>
                          <wps:spPr>
                            <a:xfrm>
                              <a:off x="3521640" y="643893"/>
                              <a:ext cx="1733571" cy="492355"/>
                            </a:xfrm>
                            <a:prstGeom prst="rect">
                              <a:avLst/>
                            </a:prstGeom>
                            <a:ln/>
                          </wps:spPr>
                          <wps:style>
                            <a:lnRef idx="2">
                              <a:schemeClr val="dk1"/>
                            </a:lnRef>
                            <a:fillRef idx="1">
                              <a:schemeClr val="lt1"/>
                            </a:fillRef>
                            <a:effectRef idx="0">
                              <a:schemeClr val="dk1"/>
                            </a:effectRef>
                            <a:fontRef idx="minor">
                              <a:schemeClr val="dk1"/>
                            </a:fontRef>
                          </wps:style>
                          <wps:txbx>
                            <w:txbxContent>
                              <w:p w14:paraId="52480832" w14:textId="59F0D343" w:rsidR="004F798D" w:rsidRPr="00C71073" w:rsidRDefault="0084747A"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Operational costs of FPDF Thanh Hoa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3364489" name="Text Box 1"/>
                          <wps:cNvSpPr txBox="1"/>
                          <wps:spPr>
                            <a:xfrm>
                              <a:off x="1807843" y="1410116"/>
                              <a:ext cx="1494430" cy="65509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83C82D9" w14:textId="2A41E3D7" w:rsidR="0084747A" w:rsidRDefault="0084747A" w:rsidP="0084747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FPDF Thanh Hóa (</w:t>
                                </w:r>
                                <w:r w:rsidR="007E7A4E">
                                  <w:rPr>
                                    <w:rFonts w:ascii="Times New Roman" w:hAnsi="Times New Roman" w:cs="Times New Roman"/>
                                    <w:color w:val="FF0000"/>
                                    <w:sz w:val="24"/>
                                    <w:szCs w:val="24"/>
                                    <w:lang w:val="en-US"/>
                                  </w:rPr>
                                  <w:t>85</w:t>
                                </w:r>
                                <w:r w:rsidRPr="0084747A">
                                  <w:rPr>
                                    <w:rFonts w:ascii="Times New Roman" w:hAnsi="Times New Roman" w:cs="Times New Roman"/>
                                    <w:color w:val="FF0000"/>
                                    <w:sz w:val="24"/>
                                    <w:szCs w:val="24"/>
                                    <w:lang w:val="en-US"/>
                                  </w:rPr>
                                  <w:t>%</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422296" name="Text Box 1"/>
                          <wps:cNvSpPr txBox="1"/>
                          <wps:spPr>
                            <a:xfrm>
                              <a:off x="4454338" y="2668153"/>
                              <a:ext cx="1287130" cy="648575"/>
                            </a:xfrm>
                            <a:prstGeom prst="rect">
                              <a:avLst/>
                            </a:prstGeom>
                            <a:ln/>
                          </wps:spPr>
                          <wps:style>
                            <a:lnRef idx="2">
                              <a:schemeClr val="dk1"/>
                            </a:lnRef>
                            <a:fillRef idx="1">
                              <a:schemeClr val="lt1"/>
                            </a:fillRef>
                            <a:effectRef idx="0">
                              <a:schemeClr val="dk1"/>
                            </a:effectRef>
                            <a:fontRef idx="minor">
                              <a:schemeClr val="dk1"/>
                            </a:fontRef>
                          </wps:style>
                          <wps:txbx>
                            <w:txbxContent>
                              <w:p w14:paraId="2CD43A6E" w14:textId="72E25323" w:rsidR="007E7A4E" w:rsidRDefault="007E7A4E" w:rsidP="007E7A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Commune People's Committee</w:t>
                                </w:r>
                                <w:r w:rsidR="00534808">
                                  <w:rPr>
                                    <w:rFonts w:ascii="Times New Roman" w:hAnsi="Times New Roman" w:cs="Times New Roman"/>
                                    <w:sz w:val="24"/>
                                    <w:szCs w:val="24"/>
                                    <w:lang w:val="en-US"/>
                                  </w:rPr>
                                  <w:t xml:space="preserve"> (2%)</w:t>
                                </w:r>
                              </w:p>
                              <w:p w14:paraId="4B7D7787" w14:textId="4282BE88" w:rsidR="004F798D" w:rsidRPr="00C71073" w:rsidRDefault="004F798D" w:rsidP="004F798D">
                                <w:pPr>
                                  <w:spacing w:after="0" w:line="240" w:lineRule="auto"/>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7845741" name="Text Box 1"/>
                          <wps:cNvSpPr txBox="1"/>
                          <wps:spPr>
                            <a:xfrm>
                              <a:off x="-8275" y="2666556"/>
                              <a:ext cx="1369327" cy="547822"/>
                            </a:xfrm>
                            <a:prstGeom prst="rect">
                              <a:avLst/>
                            </a:prstGeom>
                            <a:ln/>
                          </wps:spPr>
                          <wps:style>
                            <a:lnRef idx="2">
                              <a:schemeClr val="dk1"/>
                            </a:lnRef>
                            <a:fillRef idx="1">
                              <a:schemeClr val="lt1"/>
                            </a:fillRef>
                            <a:effectRef idx="0">
                              <a:schemeClr val="dk1"/>
                            </a:effectRef>
                            <a:fontRef idx="minor">
                              <a:schemeClr val="dk1"/>
                            </a:fontRef>
                          </wps:style>
                          <wps:txbx>
                            <w:txbxContent>
                              <w:p w14:paraId="574035F5" w14:textId="77777777" w:rsidR="00534808" w:rsidRDefault="0084747A"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Hhs, communities</w:t>
                                </w:r>
                              </w:p>
                              <w:p w14:paraId="0F6A2886" w14:textId="0E506F5F" w:rsidR="00534808" w:rsidRDefault="00534808"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(58%) </w:t>
                                </w:r>
                              </w:p>
                              <w:p w14:paraId="0F4BD9FC" w14:textId="3ABEF63A" w:rsidR="004F798D" w:rsidRPr="00C71073" w:rsidRDefault="004F798D" w:rsidP="004F798D">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7979789" name="Text Box 1"/>
                          <wps:cNvSpPr txBox="1"/>
                          <wps:spPr>
                            <a:xfrm>
                              <a:off x="1490553" y="2701266"/>
                              <a:ext cx="1491119" cy="512895"/>
                            </a:xfrm>
                            <a:prstGeom prst="rect">
                              <a:avLst/>
                            </a:prstGeom>
                            <a:ln/>
                          </wps:spPr>
                          <wps:style>
                            <a:lnRef idx="2">
                              <a:schemeClr val="dk1"/>
                            </a:lnRef>
                            <a:fillRef idx="1">
                              <a:schemeClr val="lt1"/>
                            </a:fillRef>
                            <a:effectRef idx="0">
                              <a:schemeClr val="dk1"/>
                            </a:effectRef>
                            <a:fontRef idx="minor">
                              <a:schemeClr val="dk1"/>
                            </a:fontRef>
                          </wps:style>
                          <wps:txbx>
                            <w:txbxContent>
                              <w:p w14:paraId="60FDA8CD" w14:textId="0FC62421" w:rsidR="004F798D" w:rsidRPr="00C71073" w:rsidRDefault="0084747A"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Forest owner as organization</w:t>
                                </w:r>
                                <w:r w:rsidR="00534808">
                                  <w:rPr>
                                    <w:rFonts w:ascii="Times New Roman" w:hAnsi="Times New Roman" w:cs="Times New Roman"/>
                                    <w:sz w:val="24"/>
                                    <w:szCs w:val="24"/>
                                    <w:lang w:val="en-US"/>
                                  </w:rPr>
                                  <w:t xml:space="preserve"> </w:t>
                                </w:r>
                                <w:proofErr w:type="gramStart"/>
                                <w:r w:rsidR="00534808">
                                  <w:rPr>
                                    <w:rFonts w:ascii="Times New Roman" w:hAnsi="Times New Roman" w:cs="Times New Roman"/>
                                    <w:sz w:val="24"/>
                                    <w:szCs w:val="24"/>
                                    <w:lang w:val="en-US"/>
                                  </w:rPr>
                                  <w:t>( 37</w:t>
                                </w:r>
                                <w:proofErr w:type="gramEnd"/>
                                <w:r w:rsidR="00534808">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3099978" name="Text Box 1"/>
                          <wps:cNvSpPr txBox="1"/>
                          <wps:spPr>
                            <a:xfrm>
                              <a:off x="3111694" y="2701265"/>
                              <a:ext cx="1251317" cy="541705"/>
                            </a:xfrm>
                            <a:prstGeom prst="rect">
                              <a:avLst/>
                            </a:prstGeom>
                            <a:ln/>
                          </wps:spPr>
                          <wps:style>
                            <a:lnRef idx="2">
                              <a:schemeClr val="dk1"/>
                            </a:lnRef>
                            <a:fillRef idx="1">
                              <a:schemeClr val="lt1"/>
                            </a:fillRef>
                            <a:effectRef idx="0">
                              <a:schemeClr val="dk1"/>
                            </a:effectRef>
                            <a:fontRef idx="minor">
                              <a:schemeClr val="dk1"/>
                            </a:fontRef>
                          </wps:style>
                          <wps:txbx>
                            <w:txbxContent>
                              <w:p w14:paraId="3808A6DF" w14:textId="7A002A01" w:rsidR="004F798D" w:rsidRPr="00C71073" w:rsidRDefault="007E7A4E"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Individuals</w:t>
                                </w:r>
                                <w:r w:rsidR="004F798D" w:rsidRPr="00C71073">
                                  <w:rPr>
                                    <w:rFonts w:ascii="Times New Roman" w:hAnsi="Times New Roman" w:cs="Times New Roman"/>
                                    <w:sz w:val="24"/>
                                    <w:szCs w:val="24"/>
                                    <w:lang w:val="en-US"/>
                                  </w:rPr>
                                  <w:t xml:space="preserve"> </w:t>
                                </w:r>
                                <w:r w:rsidR="00534808">
                                  <w:rPr>
                                    <w:rFonts w:ascii="Times New Roman" w:hAnsi="Times New Roman" w:cs="Times New Roman"/>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07903060" name="Group 13"/>
                        <wpg:cNvGrpSpPr/>
                        <wpg:grpSpPr>
                          <a:xfrm>
                            <a:off x="1414819" y="230455"/>
                            <a:ext cx="4387824" cy="2551143"/>
                            <a:chOff x="1031544" y="93978"/>
                            <a:chExt cx="4387824" cy="2551143"/>
                          </a:xfrm>
                        </wpg:grpSpPr>
                        <wps:wsp>
                          <wps:cNvPr id="349342272" name="Straight Arrow Connector 3"/>
                          <wps:cNvCnPr/>
                          <wps:spPr>
                            <a:xfrm>
                              <a:off x="2715620" y="327547"/>
                              <a:ext cx="0" cy="1055076"/>
                            </a:xfrm>
                            <a:prstGeom prst="straightConnector1">
                              <a:avLst/>
                            </a:prstGeom>
                            <a:ln>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21364468" name="Straight Arrow Connector 3"/>
                          <wps:cNvCnPr/>
                          <wps:spPr>
                            <a:xfrm>
                              <a:off x="5419368" y="2286000"/>
                              <a:ext cx="0" cy="352096"/>
                            </a:xfrm>
                            <a:prstGeom prst="straightConnector1">
                              <a:avLst/>
                            </a:prstGeom>
                            <a:ln>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7519750" name="Straight Connector 4"/>
                          <wps:cNvCnPr/>
                          <wps:spPr>
                            <a:xfrm>
                              <a:off x="1037230" y="94172"/>
                              <a:ext cx="1126161" cy="0"/>
                            </a:xfrm>
                            <a:prstGeom prst="line">
                              <a:avLst/>
                            </a:prstGeom>
                            <a:ln>
                              <a:solidFill>
                                <a:schemeClr val="tx1"/>
                              </a:solidFill>
                              <a:headEnd type="none"/>
                            </a:ln>
                          </wps:spPr>
                          <wps:style>
                            <a:lnRef idx="1">
                              <a:schemeClr val="dk1"/>
                            </a:lnRef>
                            <a:fillRef idx="0">
                              <a:schemeClr val="dk1"/>
                            </a:fillRef>
                            <a:effectRef idx="0">
                              <a:schemeClr val="dk1"/>
                            </a:effectRef>
                            <a:fontRef idx="minor">
                              <a:schemeClr val="tx1"/>
                            </a:fontRef>
                          </wps:style>
                          <wps:bodyPr/>
                        </wps:wsp>
                        <wps:wsp>
                          <wps:cNvPr id="1074011444" name="Straight Arrow Connector 5"/>
                          <wps:cNvCnPr/>
                          <wps:spPr>
                            <a:xfrm>
                              <a:off x="1031544" y="93978"/>
                              <a:ext cx="0" cy="55932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3415885" name="Straight Arrow Connector 8"/>
                          <wps:cNvCnPr/>
                          <wps:spPr>
                            <a:xfrm>
                              <a:off x="4741063" y="93978"/>
                              <a:ext cx="0" cy="522522"/>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390411164" name="Straight Connector 10"/>
                          <wps:cNvCnPr/>
                          <wps:spPr>
                            <a:xfrm>
                              <a:off x="2779522" y="2037631"/>
                              <a:ext cx="0" cy="241546"/>
                            </a:xfrm>
                            <a:prstGeom prst="line">
                              <a:avLst/>
                            </a:prstGeom>
                            <a:ln>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1023561515" name="Straight Connector 11"/>
                          <wps:cNvCnPr/>
                          <wps:spPr>
                            <a:xfrm>
                              <a:off x="1289714" y="2279177"/>
                              <a:ext cx="4129654" cy="0"/>
                            </a:xfrm>
                            <a:prstGeom prst="line">
                              <a:avLst/>
                            </a:prstGeom>
                            <a:ln>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802055787" name="Straight Arrow Connector 12"/>
                          <wps:cNvCnPr/>
                          <wps:spPr>
                            <a:xfrm>
                              <a:off x="1290851" y="2279177"/>
                              <a:ext cx="0" cy="3589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33154347" name="Straight Arrow Connector 12"/>
                          <wps:cNvCnPr/>
                          <wps:spPr>
                            <a:xfrm>
                              <a:off x="2779522" y="2286346"/>
                              <a:ext cx="0" cy="3587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3484785" name="Straight Arrow Connector 12"/>
                          <wps:cNvCnPr/>
                          <wps:spPr>
                            <a:xfrm>
                              <a:off x="4143233" y="2286000"/>
                              <a:ext cx="0" cy="3589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52E8F98" id="_x0000_s1050" style="position:absolute;margin-left:48pt;margin-top:22.7pt;width:452.65pt;height:269.65pt;z-index:251656192;mso-width-relative:margin;mso-height-relative:margin" coordorigin="6127" coordsize="57495,3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">
                <v:group id="Group 2" o:spid="_x0000_s1051" style="position:absolute;left:6127;width:57496;height:34254" coordorigin="-82,-1091" coordsize="57497,3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">
                  <v:shape id="Text Box 1" o:spid="_x0000_s1052" type="#_x0000_t202" style="position:absolute;left:19243;top:-1091;width:11873;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" fillcolor="white [3201]" strokecolor="black [3200]" strokeweight="1pt">
                    <v:textbox>
                      <w:txbxContent>
                        <w:p w14:paraId="02D166F4" w14:textId="1F28A612" w:rsidR="004F798D" w:rsidRPr="00C71073" w:rsidRDefault="0084747A" w:rsidP="0084747A">
                          <w:pPr>
                            <w:spacing w:after="0" w:line="240" w:lineRule="auto"/>
                            <w:jc w:val="center"/>
                            <w:rPr>
                              <w:rFonts w:ascii="Times New Roman" w:hAnsi="Times New Roman" w:cs="Times New Roman"/>
                              <w:sz w:val="24"/>
                              <w:szCs w:val="24"/>
                              <w:lang w:val="en-US"/>
                            </w:rPr>
                          </w:pPr>
                          <w:bookmarkStart w:id="24" w:name="OLE_LINK14"/>
                          <w:bookmarkStart w:id="25" w:name="OLE_LINK3"/>
                          <w:bookmarkStart w:id="26" w:name="OLE_LINK4"/>
                          <w:bookmarkStart w:id="27" w:name="_Hlk144267188"/>
                          <w:r>
                            <w:rPr>
                              <w:rFonts w:ascii="Times New Roman" w:hAnsi="Times New Roman" w:cs="Times New Roman"/>
                              <w:sz w:val="24"/>
                              <w:szCs w:val="24"/>
                              <w:lang w:val="en-US"/>
                            </w:rPr>
                            <w:t>FPDF</w:t>
                          </w:r>
                          <w:bookmarkEnd w:id="24"/>
                          <w:r>
                            <w:rPr>
                              <w:rFonts w:ascii="Times New Roman" w:hAnsi="Times New Roman" w:cs="Times New Roman"/>
                              <w:sz w:val="24"/>
                              <w:szCs w:val="24"/>
                              <w:lang w:val="en-US"/>
                            </w:rPr>
                            <w:t xml:space="preserve"> Thanh</w:t>
                          </w:r>
                          <w:r w:rsidR="004F798D" w:rsidRPr="00C71073">
                            <w:rPr>
                              <w:rFonts w:ascii="Times New Roman" w:hAnsi="Times New Roman" w:cs="Times New Roman"/>
                              <w:sz w:val="24"/>
                              <w:szCs w:val="24"/>
                              <w:lang w:val="en-US"/>
                            </w:rPr>
                            <w:t xml:space="preserve"> Hóa</w:t>
                          </w:r>
                          <w:r>
                            <w:rPr>
                              <w:rFonts w:ascii="Times New Roman" w:hAnsi="Times New Roman" w:cs="Times New Roman"/>
                              <w:sz w:val="24"/>
                              <w:szCs w:val="24"/>
                              <w:lang w:val="en-US"/>
                            </w:rPr>
                            <w:t xml:space="preserve"> (100%)</w:t>
                          </w:r>
                          <w:bookmarkEnd w:id="25"/>
                          <w:bookmarkEnd w:id="26"/>
                          <w:bookmarkEnd w:id="27"/>
                        </w:p>
                      </w:txbxContent>
                    </v:textbox>
                  </v:shape>
                  <v:shape id="Text Box 1" o:spid="_x0000_s1053" type="#_x0000_t202" style="position:absolute;left:3343;top:6809;width:9622;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" fillcolor="white [3201]" strokecolor="black [3200]" strokeweight="1pt">
                    <v:textbox>
                      <w:txbxContent>
                        <w:p w14:paraId="346CFE95" w14:textId="18994118" w:rsidR="004F798D" w:rsidRPr="00C71073" w:rsidRDefault="007E7A4E"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Reserve fund (5%)</w:t>
                          </w:r>
                        </w:p>
                      </w:txbxContent>
                    </v:textbox>
                  </v:shape>
                  <v:shape id="Text Box 1" o:spid="_x0000_s1054" type="#_x0000_t202" style="position:absolute;left:35216;top:6438;width:17336;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" fillcolor="white [3201]" strokecolor="black [3200]" strokeweight="1pt">
                    <v:textbox>
                      <w:txbxContent>
                        <w:p w14:paraId="52480832" w14:textId="59F0D343" w:rsidR="004F798D" w:rsidRPr="00C71073" w:rsidRDefault="0084747A"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Operational costs of FPDF Thanh Hoa (10%)</w:t>
                          </w:r>
                        </w:p>
                      </w:txbxContent>
                    </v:textbox>
                  </v:shape>
                  <v:shape id="Text Box 1" o:spid="_x0000_s1055" type="#_x0000_t202" style="position:absolute;left:18078;top:14101;width:14944;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" fillcolor="white [3201]" strokecolor="#ed7d31 [3205]" strokeweight="1pt">
                    <v:textbox>
                      <w:txbxContent>
                        <w:p w14:paraId="683C82D9" w14:textId="2A41E3D7" w:rsidR="0084747A" w:rsidRDefault="0084747A" w:rsidP="0084747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FPDF Thanh Hóa (</w:t>
                          </w:r>
                          <w:r w:rsidR="007E7A4E">
                            <w:rPr>
                              <w:rFonts w:ascii="Times New Roman" w:hAnsi="Times New Roman" w:cs="Times New Roman"/>
                              <w:color w:val="FF0000"/>
                              <w:sz w:val="24"/>
                              <w:szCs w:val="24"/>
                              <w:lang w:val="en-US"/>
                            </w:rPr>
                            <w:t>85</w:t>
                          </w:r>
                          <w:r w:rsidRPr="0084747A">
                            <w:rPr>
                              <w:rFonts w:ascii="Times New Roman" w:hAnsi="Times New Roman" w:cs="Times New Roman"/>
                              <w:color w:val="FF0000"/>
                              <w:sz w:val="24"/>
                              <w:szCs w:val="24"/>
                              <w:lang w:val="en-US"/>
                            </w:rPr>
                            <w:t>%</w:t>
                          </w:r>
                          <w:r>
                            <w:rPr>
                              <w:rFonts w:ascii="Times New Roman" w:hAnsi="Times New Roman" w:cs="Times New Roman"/>
                              <w:sz w:val="24"/>
                              <w:szCs w:val="24"/>
                              <w:lang w:val="en-US"/>
                            </w:rPr>
                            <w:t>)</w:t>
                          </w:r>
                        </w:p>
                      </w:txbxContent>
                    </v:textbox>
                  </v:shape>
                  <v:shape id="Text Box 1" o:spid="_x0000_s1056" type="#_x0000_t202" style="position:absolute;left:44543;top:26681;width:12871;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" fillcolor="white [3201]" strokecolor="black [3200]" strokeweight="1pt">
                    <v:textbox>
                      <w:txbxContent>
                        <w:p w14:paraId="2CD43A6E" w14:textId="72E25323" w:rsidR="007E7A4E" w:rsidRDefault="007E7A4E" w:rsidP="007E7A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Commune People's Committee</w:t>
                          </w:r>
                          <w:r w:rsidR="00534808">
                            <w:rPr>
                              <w:rFonts w:ascii="Times New Roman" w:hAnsi="Times New Roman" w:cs="Times New Roman"/>
                              <w:sz w:val="24"/>
                              <w:szCs w:val="24"/>
                              <w:lang w:val="en-US"/>
                            </w:rPr>
                            <w:t xml:space="preserve"> (2%)</w:t>
                          </w:r>
                        </w:p>
                        <w:p w14:paraId="4B7D7787" w14:textId="4282BE88" w:rsidR="004F798D" w:rsidRPr="00C71073" w:rsidRDefault="004F798D" w:rsidP="004F798D">
                          <w:pPr>
                            <w:spacing w:after="0" w:line="240" w:lineRule="auto"/>
                            <w:rPr>
                              <w:rFonts w:ascii="Times New Roman" w:hAnsi="Times New Roman" w:cs="Times New Roman"/>
                              <w:sz w:val="24"/>
                              <w:szCs w:val="24"/>
                              <w:lang w:val="en-US"/>
                            </w:rPr>
                          </w:pPr>
                        </w:p>
                      </w:txbxContent>
                    </v:textbox>
                  </v:shape>
                  <v:shape id="Text Box 1" o:spid="_x0000_s1057" type="#_x0000_t202" style="position:absolute;left:-82;top:26665;width:13692;height:5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" fillcolor="white [3201]" strokecolor="black [3200]" strokeweight="1pt">
                    <v:textbox>
                      <w:txbxContent>
                        <w:p w14:paraId="574035F5" w14:textId="77777777" w:rsidR="00534808" w:rsidRDefault="0084747A"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Hhs, communities</w:t>
                          </w:r>
                        </w:p>
                        <w:p w14:paraId="0F6A2886" w14:textId="0E506F5F" w:rsidR="00534808" w:rsidRDefault="00534808"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(58%) </w:t>
                          </w:r>
                        </w:p>
                        <w:p w14:paraId="0F4BD9FC" w14:textId="3ABEF63A" w:rsidR="004F798D" w:rsidRPr="00C71073" w:rsidRDefault="004F798D" w:rsidP="004F798D">
                          <w:pPr>
                            <w:spacing w:after="0" w:line="240" w:lineRule="auto"/>
                            <w:rPr>
                              <w:rFonts w:ascii="Times New Roman" w:hAnsi="Times New Roman" w:cs="Times New Roman"/>
                              <w:sz w:val="24"/>
                              <w:szCs w:val="24"/>
                              <w:lang w:val="en-US"/>
                            </w:rPr>
                          </w:pPr>
                          <w:r w:rsidRPr="00C71073">
                            <w:rPr>
                              <w:rFonts w:ascii="Times New Roman" w:hAnsi="Times New Roman" w:cs="Times New Roman"/>
                              <w:sz w:val="24"/>
                              <w:szCs w:val="24"/>
                              <w:lang w:val="en-US"/>
                            </w:rPr>
                            <w:t xml:space="preserve"> </w:t>
                          </w:r>
                        </w:p>
                      </w:txbxContent>
                    </v:textbox>
                  </v:shape>
                  <v:shape id="Text Box 1" o:spid="_x0000_s1058" type="#_x0000_t202" style="position:absolute;left:14905;top:27012;width:14911;height:5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" fillcolor="white [3201]" strokecolor="black [3200]" strokeweight="1pt">
                    <v:textbox>
                      <w:txbxContent>
                        <w:p w14:paraId="60FDA8CD" w14:textId="0FC62421" w:rsidR="004F798D" w:rsidRPr="00C71073" w:rsidRDefault="0084747A"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Forest owner as organization</w:t>
                          </w:r>
                          <w:r w:rsidR="00534808">
                            <w:rPr>
                              <w:rFonts w:ascii="Times New Roman" w:hAnsi="Times New Roman" w:cs="Times New Roman"/>
                              <w:sz w:val="24"/>
                              <w:szCs w:val="24"/>
                              <w:lang w:val="en-US"/>
                            </w:rPr>
                            <w:t xml:space="preserve"> ( 37%)</w:t>
                          </w:r>
                        </w:p>
                      </w:txbxContent>
                    </v:textbox>
                  </v:shape>
                  <v:shape id="Text Box 1" o:spid="_x0000_s1059" type="#_x0000_t202" style="position:absolute;left:31116;top:27012;width:12514;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" fillcolor="white [3201]" strokecolor="black [3200]" strokeweight="1pt">
                    <v:textbox>
                      <w:txbxContent>
                        <w:p w14:paraId="3808A6DF" w14:textId="7A002A01" w:rsidR="004F798D" w:rsidRPr="00C71073" w:rsidRDefault="007E7A4E" w:rsidP="004F798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Individuals</w:t>
                          </w:r>
                          <w:r w:rsidR="004F798D" w:rsidRPr="00C71073">
                            <w:rPr>
                              <w:rFonts w:ascii="Times New Roman" w:hAnsi="Times New Roman" w:cs="Times New Roman"/>
                              <w:sz w:val="24"/>
                              <w:szCs w:val="24"/>
                              <w:lang w:val="en-US"/>
                            </w:rPr>
                            <w:t xml:space="preserve"> </w:t>
                          </w:r>
                          <w:r w:rsidR="00534808">
                            <w:rPr>
                              <w:rFonts w:ascii="Times New Roman" w:hAnsi="Times New Roman" w:cs="Times New Roman"/>
                              <w:sz w:val="24"/>
                              <w:szCs w:val="24"/>
                              <w:lang w:val="en-US"/>
                            </w:rPr>
                            <w:t>(3%)</w:t>
                          </w:r>
                        </w:p>
                      </w:txbxContent>
                    </v:textbox>
                  </v:shape>
                </v:group>
                <v:group id="Group 13" o:spid="_x0000_s1060" style="position:absolute;left:14148;top:2304;width:43878;height:25511" coordorigin="10315,939" coordsize="43878,2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">
                  <v:shape id="Straight Arrow Connector 3" o:spid="_x0000_s1061" type="#_x0000_t32" style="position:absolute;left:27156;top:3275;width:0;height:10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" strokecolor="black [3213]" strokeweight=".5pt">
                    <v:stroke endarrow="block" joinstyle="miter"/>
                  </v:shape>
                  <v:shape id="Straight Arrow Connector 3" o:spid="_x0000_s1062" type="#_x0000_t32" style="position:absolute;left:54193;top:22860;width:0;height:3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" strokecolor="black [3213]" strokeweight=".5pt">
                    <v:stroke endarrow="block" joinstyle="miter"/>
                  </v:shape>
                  <v:line id="Straight Connector 4" o:spid="_x0000_s1063" style="position:absolute;visibility:visible;mso-wrap-style:square" from="10372,941" to="2163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" strokecolor="black [3213]" strokeweight=".5pt">
                    <v:stroke joinstyle="miter"/>
                  </v:line>
                  <v:shape id="Straight Arrow Connector 5" o:spid="_x0000_s1064" type="#_x0000_t32" style="position:absolute;left:10315;top:939;width:0;height:5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" strokecolor="black [3213]" strokeweight=".5pt">
                    <v:stroke endarrow="block" joinstyle="miter"/>
                  </v:shape>
                  <v:shape id="Straight Arrow Connector 8" o:spid="_x0000_s1065" type="#_x0000_t32" style="position:absolute;left:47410;top:939;width:0;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" strokecolor="black [3213]" strokeweight=".5pt">
                    <v:stroke endarrow="block" joinstyle="miter"/>
                  </v:shape>
                  <v:line id="Straight Connector 10" o:spid="_x0000_s1066" style="position:absolute;visibility:visible;mso-wrap-style:square" from="27795,20376" to="27795,2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" strokecolor="black [3213]" strokeweight=".5pt">
                    <v:stroke joinstyle="miter"/>
                  </v:line>
                  <v:line id="Straight Connector 11" o:spid="_x0000_s1067" style="position:absolute;visibility:visible;mso-wrap-style:square" from="12897,22791" to="54193,2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" strokecolor="black [3213]" strokeweight=".5pt">
                    <v:stroke joinstyle="miter"/>
                  </v:line>
                  <v:shape id="Straight Arrow Connector 12" o:spid="_x0000_s1068" type="#_x0000_t32" style="position:absolute;left:12908;top:22791;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" strokecolor="black [3213]" strokeweight=".5pt">
                    <v:stroke endarrow="block" joinstyle="miter"/>
                  </v:shape>
                  <v:shape id="Straight Arrow Connector 12" o:spid="_x0000_s1069" type="#_x0000_t32" style="position:absolute;left:27795;top:22863;width:0;height:3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" strokecolor="black [3213]" strokeweight=".5pt">
                    <v:stroke endarrow="block" joinstyle="miter"/>
                  </v:shape>
                  <v:shape id="Straight Arrow Connector 12" o:spid="_x0000_s1070" type="#_x0000_t32" style="position:absolute;left:41432;top:22860;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" strokecolor="black [3213]" strokeweight=".5pt">
                    <v:stroke endarrow="block" joinstyle="miter"/>
                  </v:shape>
                </v:group>
              </v:group>
            </w:pict>
          </mc:Fallback>
        </mc:AlternateContent>
      </w:r>
    </w:p>
    <w:p w14:paraId="395735EF" w14:textId="444CE670" w:rsidR="004F798D" w:rsidRPr="0023732B" w:rsidRDefault="005D186C" w:rsidP="00125F60">
      <w:pPr>
        <w:rPr>
          <w:rFonts w:ascii="Times New Roman" w:hAnsi="Times New Roman" w:cs="Times New Roman"/>
          <w:sz w:val="24"/>
          <w:szCs w:val="24"/>
          <w:lang w:val="en-US"/>
        </w:rPr>
      </w:pPr>
      <w:r w:rsidRPr="0023732B">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1EFB0975" wp14:editId="264F9333">
                <wp:simplePos x="0" y="0"/>
                <wp:positionH relativeFrom="column">
                  <wp:posOffset>3729162</wp:posOffset>
                </wp:positionH>
                <wp:positionV relativeFrom="paragraph">
                  <wp:posOffset>234425</wp:posOffset>
                </wp:positionV>
                <wp:extent cx="1392500" cy="194"/>
                <wp:effectExtent l="0" t="0" r="0" b="0"/>
                <wp:wrapNone/>
                <wp:docPr id="996258437" name="Straight Connector 4"/>
                <wp:cNvGraphicFramePr/>
                <a:graphic xmlns:a="http://schemas.openxmlformats.org/drawingml/2006/main">
                  <a:graphicData uri="http://schemas.microsoft.com/office/word/2010/wordprocessingShape">
                    <wps:wsp>
                      <wps:cNvCnPr/>
                      <wps:spPr>
                        <a:xfrm flipV="1">
                          <a:off x="0" y="0"/>
                          <a:ext cx="1392500" cy="194"/>
                        </a:xfrm>
                        <a:prstGeom prst="line">
                          <a:avLst/>
                        </a:prstGeom>
                        <a:ln>
                          <a:solidFill>
                            <a:schemeClr val="tx1"/>
                          </a:solidFill>
                          <a:head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213E7E" id="Straight Connector 4"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65pt,18.45pt" to="403.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" strokecolor="black [3213]" strokeweight=".5pt">
                <v:stroke joinstyle="miter"/>
              </v:line>
            </w:pict>
          </mc:Fallback>
        </mc:AlternateContent>
      </w:r>
    </w:p>
    <w:p w14:paraId="27702D05" w14:textId="77777777" w:rsidR="004F798D" w:rsidRPr="0023732B" w:rsidRDefault="004F798D" w:rsidP="00125F60">
      <w:pPr>
        <w:rPr>
          <w:rFonts w:ascii="Times New Roman" w:hAnsi="Times New Roman" w:cs="Times New Roman"/>
          <w:sz w:val="24"/>
          <w:szCs w:val="24"/>
          <w:lang w:val="en-US"/>
        </w:rPr>
      </w:pPr>
    </w:p>
    <w:p w14:paraId="4A2261DD" w14:textId="6AD95AA8" w:rsidR="004F798D" w:rsidRPr="0023732B" w:rsidRDefault="004F798D" w:rsidP="00125F60">
      <w:pPr>
        <w:rPr>
          <w:rFonts w:ascii="Times New Roman" w:hAnsi="Times New Roman" w:cs="Times New Roman"/>
          <w:sz w:val="24"/>
          <w:szCs w:val="24"/>
          <w:lang w:val="en-US"/>
        </w:rPr>
      </w:pPr>
    </w:p>
    <w:p w14:paraId="45E1BF42" w14:textId="77777777" w:rsidR="004F798D" w:rsidRPr="0023732B" w:rsidRDefault="004F798D" w:rsidP="00125F60">
      <w:pPr>
        <w:rPr>
          <w:rFonts w:ascii="Times New Roman" w:hAnsi="Times New Roman" w:cs="Times New Roman"/>
          <w:sz w:val="24"/>
          <w:szCs w:val="24"/>
          <w:lang w:val="en-US"/>
        </w:rPr>
      </w:pPr>
    </w:p>
    <w:p w14:paraId="5CEF75E3" w14:textId="77777777" w:rsidR="004F798D" w:rsidRPr="0023732B" w:rsidRDefault="004F798D" w:rsidP="00125F60">
      <w:pPr>
        <w:rPr>
          <w:rFonts w:ascii="Times New Roman" w:hAnsi="Times New Roman" w:cs="Times New Roman"/>
          <w:sz w:val="24"/>
          <w:szCs w:val="24"/>
          <w:lang w:val="en-US"/>
        </w:rPr>
      </w:pPr>
    </w:p>
    <w:p w14:paraId="7FEC68A3" w14:textId="77777777" w:rsidR="004F798D" w:rsidRPr="0023732B" w:rsidRDefault="004F798D" w:rsidP="00125F60">
      <w:pPr>
        <w:rPr>
          <w:rFonts w:ascii="Times New Roman" w:hAnsi="Times New Roman" w:cs="Times New Roman"/>
          <w:sz w:val="24"/>
          <w:szCs w:val="24"/>
          <w:lang w:val="en-US"/>
        </w:rPr>
      </w:pPr>
    </w:p>
    <w:p w14:paraId="7A42E76F" w14:textId="5A8330C7" w:rsidR="004F798D" w:rsidRPr="0023732B" w:rsidRDefault="004F798D" w:rsidP="00125F60">
      <w:pPr>
        <w:rPr>
          <w:rFonts w:ascii="Times New Roman" w:hAnsi="Times New Roman" w:cs="Times New Roman"/>
          <w:sz w:val="24"/>
          <w:szCs w:val="24"/>
          <w:lang w:val="en-US"/>
        </w:rPr>
      </w:pPr>
    </w:p>
    <w:p w14:paraId="141DA729" w14:textId="04EFA314" w:rsidR="004F798D" w:rsidRPr="0023732B" w:rsidRDefault="004F798D" w:rsidP="00125F60">
      <w:pPr>
        <w:rPr>
          <w:rFonts w:ascii="Times New Roman" w:hAnsi="Times New Roman" w:cs="Times New Roman"/>
          <w:sz w:val="24"/>
          <w:szCs w:val="24"/>
          <w:lang w:val="en-US"/>
        </w:rPr>
      </w:pPr>
    </w:p>
    <w:p w14:paraId="04EFECB0" w14:textId="65736300" w:rsidR="004F798D" w:rsidRPr="0023732B" w:rsidRDefault="004F798D" w:rsidP="00125F60">
      <w:pPr>
        <w:rPr>
          <w:rFonts w:ascii="Times New Roman" w:hAnsi="Times New Roman" w:cs="Times New Roman"/>
          <w:sz w:val="24"/>
          <w:szCs w:val="24"/>
          <w:lang w:val="en-US"/>
        </w:rPr>
      </w:pPr>
    </w:p>
    <w:p w14:paraId="5BFED8B2" w14:textId="4610E8BB" w:rsidR="004F798D" w:rsidRPr="0023732B" w:rsidRDefault="004F798D" w:rsidP="00125F60">
      <w:pPr>
        <w:rPr>
          <w:rFonts w:ascii="Times New Roman" w:hAnsi="Times New Roman" w:cs="Times New Roman"/>
          <w:sz w:val="24"/>
          <w:szCs w:val="24"/>
          <w:lang w:val="en-US"/>
        </w:rPr>
      </w:pPr>
    </w:p>
    <w:p w14:paraId="1585D000" w14:textId="77777777" w:rsidR="004F798D" w:rsidRPr="0023732B" w:rsidRDefault="004F798D" w:rsidP="00125F60">
      <w:pPr>
        <w:rPr>
          <w:rFonts w:ascii="Times New Roman" w:hAnsi="Times New Roman" w:cs="Times New Roman"/>
          <w:sz w:val="24"/>
          <w:szCs w:val="24"/>
          <w:lang w:val="en-US"/>
        </w:rPr>
      </w:pPr>
    </w:p>
    <w:p w14:paraId="332D82A3" w14:textId="77777777" w:rsidR="004F798D" w:rsidRPr="0023732B" w:rsidRDefault="004F798D" w:rsidP="00125F60">
      <w:pPr>
        <w:rPr>
          <w:rFonts w:ascii="Times New Roman" w:hAnsi="Times New Roman" w:cs="Times New Roman"/>
          <w:sz w:val="24"/>
          <w:szCs w:val="24"/>
          <w:lang w:val="en-US"/>
        </w:rPr>
      </w:pPr>
    </w:p>
    <w:p w14:paraId="5087E9EB" w14:textId="3B3AFAE9" w:rsidR="00914EB4" w:rsidRPr="0023732B" w:rsidRDefault="00242E2A" w:rsidP="00242E2A">
      <w:pPr>
        <w:jc w:val="both"/>
        <w:rPr>
          <w:rFonts w:ascii="Times New Roman" w:hAnsi="Times New Roman" w:cs="Times New Roman"/>
          <w:sz w:val="24"/>
          <w:szCs w:val="24"/>
        </w:rPr>
      </w:pPr>
      <w:r w:rsidRPr="0023732B">
        <w:rPr>
          <w:rFonts w:ascii="Times New Roman" w:hAnsi="Times New Roman" w:cs="Times New Roman"/>
          <w:sz w:val="24"/>
          <w:szCs w:val="24"/>
          <w:lang w:val="en-US"/>
        </w:rPr>
        <w:t>Do diện tích rừng của các chủ rừng thay đổi hàng năm và đơn giá chi trả dịch vụ môi trường khác nhau hàng năm nên số tiền chủ rừng nhận được khác giữa các năm</w:t>
      </w:r>
      <w:r>
        <w:rPr>
          <w:rFonts w:ascii="Times New Roman" w:hAnsi="Times New Roman" w:cs="Times New Roman"/>
          <w:sz w:val="24"/>
          <w:szCs w:val="24"/>
          <w:lang w:val="en-US"/>
        </w:rPr>
        <w:t xml:space="preserve">. </w:t>
      </w:r>
      <w:r w:rsidR="00914EB4" w:rsidRPr="0023732B">
        <w:rPr>
          <w:rFonts w:ascii="Times New Roman" w:hAnsi="Times New Roman" w:cs="Times New Roman"/>
          <w:sz w:val="24"/>
          <w:szCs w:val="24"/>
          <w:lang w:val="en-US"/>
        </w:rPr>
        <w:t>Trong giai đoạn 2020 -2022</w:t>
      </w:r>
      <w:r w:rsidR="0091337B">
        <w:rPr>
          <w:rFonts w:ascii="Times New Roman" w:hAnsi="Times New Roman" w:cs="Times New Roman"/>
          <w:sz w:val="24"/>
          <w:szCs w:val="24"/>
          <w:lang w:val="en-US"/>
        </w:rPr>
        <w:t xml:space="preserve"> tổng số tiền chi trả cho dịch vụ môi trường la </w:t>
      </w:r>
      <w:r w:rsidR="0091337B" w:rsidRPr="0023732B">
        <w:rPr>
          <w:rFonts w:ascii="Times New Roman" w:hAnsi="Times New Roman" w:cs="Times New Roman"/>
          <w:b/>
          <w:color w:val="000000"/>
          <w:sz w:val="24"/>
          <w:szCs w:val="24"/>
        </w:rPr>
        <w:t xml:space="preserve">83.249.293 </w:t>
      </w:r>
      <w:r w:rsidR="0091337B">
        <w:rPr>
          <w:rFonts w:ascii="Times New Roman" w:hAnsi="Times New Roman" w:cs="Times New Roman"/>
          <w:b/>
          <w:color w:val="000000"/>
          <w:sz w:val="24"/>
          <w:szCs w:val="24"/>
          <w:lang w:val="en-US"/>
        </w:rPr>
        <w:t>nghìn đồng trong đó</w:t>
      </w:r>
      <w:r w:rsidR="00914EB4" w:rsidRPr="0023732B">
        <w:rPr>
          <w:rFonts w:ascii="Times New Roman" w:hAnsi="Times New Roman" w:cs="Times New Roman"/>
          <w:sz w:val="24"/>
          <w:szCs w:val="24"/>
          <w:lang w:val="en-US"/>
        </w:rPr>
        <w:t xml:space="preserve"> c</w:t>
      </w:r>
      <w:r w:rsidR="00914EB4" w:rsidRPr="0023732B">
        <w:rPr>
          <w:rFonts w:ascii="Times New Roman" w:hAnsi="Times New Roman" w:cs="Times New Roman"/>
          <w:sz w:val="24"/>
          <w:szCs w:val="24"/>
        </w:rPr>
        <w:t>hi cho chủ rừng là tổ chức với tổng số tiền được chi trả là 30.688.274 nghìn đồng</w:t>
      </w:r>
      <w:r w:rsidR="00914EB4" w:rsidRPr="0023732B">
        <w:rPr>
          <w:rFonts w:ascii="Times New Roman" w:hAnsi="Times New Roman" w:cs="Times New Roman"/>
          <w:sz w:val="24"/>
          <w:szCs w:val="24"/>
          <w:lang w:val="en-US"/>
        </w:rPr>
        <w:t xml:space="preserve">, chiếm 37% tổng nguồn chi trả. </w:t>
      </w:r>
      <w:r w:rsidR="00914EB4" w:rsidRPr="0023732B">
        <w:rPr>
          <w:rFonts w:ascii="Times New Roman" w:hAnsi="Times New Roman" w:cs="Times New Roman"/>
          <w:sz w:val="24"/>
          <w:szCs w:val="24"/>
        </w:rPr>
        <w:t>Chi cho chủ rừng là cộng đồng</w:t>
      </w:r>
      <w:r w:rsidR="00914EB4" w:rsidRPr="0023732B">
        <w:rPr>
          <w:rFonts w:ascii="Times New Roman" w:hAnsi="Times New Roman" w:cs="Times New Roman"/>
          <w:sz w:val="24"/>
          <w:szCs w:val="24"/>
          <w:lang w:val="en-US"/>
        </w:rPr>
        <w:t xml:space="preserve"> và</w:t>
      </w:r>
      <w:r w:rsidR="00914EB4" w:rsidRPr="0023732B">
        <w:rPr>
          <w:rFonts w:ascii="Times New Roman" w:hAnsi="Times New Roman" w:cs="Times New Roman"/>
          <w:sz w:val="24"/>
          <w:szCs w:val="24"/>
        </w:rPr>
        <w:t xml:space="preserve"> nhóm hộ</w:t>
      </w:r>
      <w:r w:rsidR="00914EB4" w:rsidRPr="0023732B">
        <w:rPr>
          <w:rFonts w:ascii="Times New Roman" w:hAnsi="Times New Roman" w:cs="Times New Roman"/>
          <w:sz w:val="24"/>
          <w:szCs w:val="24"/>
          <w:lang w:val="en-US"/>
        </w:rPr>
        <w:t xml:space="preserve"> với tiền nhiều nhất</w:t>
      </w:r>
      <w:r w:rsidR="00914EB4" w:rsidRPr="0023732B">
        <w:rPr>
          <w:rFonts w:ascii="Times New Roman" w:hAnsi="Times New Roman" w:cs="Times New Roman"/>
          <w:sz w:val="24"/>
          <w:szCs w:val="24"/>
        </w:rPr>
        <w:t xml:space="preserve"> với tổng số tiền </w:t>
      </w:r>
      <w:r w:rsidR="00914EB4" w:rsidRPr="0023732B">
        <w:rPr>
          <w:rFonts w:ascii="Times New Roman" w:hAnsi="Times New Roman" w:cs="Times New Roman"/>
          <w:sz w:val="24"/>
          <w:szCs w:val="24"/>
        </w:rPr>
        <w:lastRenderedPageBreak/>
        <w:t>được chi trả là 48.678.836 nghìn đồng</w:t>
      </w:r>
      <w:r w:rsidR="00914EB4" w:rsidRPr="0023732B">
        <w:rPr>
          <w:rFonts w:ascii="Times New Roman" w:hAnsi="Times New Roman" w:cs="Times New Roman"/>
          <w:sz w:val="24"/>
          <w:szCs w:val="24"/>
          <w:lang w:val="en-US"/>
        </w:rPr>
        <w:t xml:space="preserve">, chiếm khoảng 58% tổng nguồn chi trả. </w:t>
      </w:r>
      <w:r w:rsidR="00914EB4" w:rsidRPr="0023732B">
        <w:rPr>
          <w:rFonts w:ascii="Times New Roman" w:hAnsi="Times New Roman" w:cs="Times New Roman"/>
          <w:sz w:val="24"/>
          <w:szCs w:val="24"/>
        </w:rPr>
        <w:t xml:space="preserve">Chi cho </w:t>
      </w:r>
      <w:bookmarkStart w:id="24" w:name="OLE_LINK13"/>
      <w:r w:rsidR="00914EB4" w:rsidRPr="0023732B">
        <w:rPr>
          <w:rFonts w:ascii="Times New Roman" w:hAnsi="Times New Roman" w:cs="Times New Roman"/>
          <w:sz w:val="24"/>
          <w:szCs w:val="24"/>
        </w:rPr>
        <w:t>chủ rừng là hộ gia đình</w:t>
      </w:r>
      <w:r w:rsidR="00914EB4" w:rsidRPr="0023732B">
        <w:rPr>
          <w:rFonts w:ascii="Times New Roman" w:hAnsi="Times New Roman" w:cs="Times New Roman"/>
          <w:sz w:val="24"/>
          <w:szCs w:val="24"/>
          <w:lang w:val="en-US"/>
        </w:rPr>
        <w:t xml:space="preserve"> và</w:t>
      </w:r>
      <w:r w:rsidR="00914EB4" w:rsidRPr="0023732B">
        <w:rPr>
          <w:rFonts w:ascii="Times New Roman" w:hAnsi="Times New Roman" w:cs="Times New Roman"/>
          <w:sz w:val="24"/>
          <w:szCs w:val="24"/>
        </w:rPr>
        <w:t xml:space="preserve"> cá nhân </w:t>
      </w:r>
      <w:bookmarkEnd w:id="24"/>
      <w:r w:rsidR="00914EB4" w:rsidRPr="0023732B">
        <w:rPr>
          <w:rFonts w:ascii="Times New Roman" w:hAnsi="Times New Roman" w:cs="Times New Roman"/>
          <w:sz w:val="24"/>
          <w:szCs w:val="24"/>
        </w:rPr>
        <w:t xml:space="preserve">với </w:t>
      </w:r>
      <w:r w:rsidR="00914EB4" w:rsidRPr="0023732B">
        <w:rPr>
          <w:rFonts w:ascii="Times New Roman" w:hAnsi="Times New Roman" w:cs="Times New Roman"/>
          <w:sz w:val="24"/>
          <w:szCs w:val="24"/>
          <w:lang w:val="en-US"/>
        </w:rPr>
        <w:t xml:space="preserve">chỉ với </w:t>
      </w:r>
      <w:r w:rsidR="00914EB4" w:rsidRPr="0023732B">
        <w:rPr>
          <w:rFonts w:ascii="Times New Roman" w:hAnsi="Times New Roman" w:cs="Times New Roman"/>
          <w:sz w:val="24"/>
          <w:szCs w:val="24"/>
        </w:rPr>
        <w:t>tổng số tiền được chi trả là 2.396.430 nghìn đồng</w:t>
      </w:r>
      <w:r w:rsidR="00914EB4" w:rsidRPr="0023732B">
        <w:rPr>
          <w:rFonts w:ascii="Times New Roman" w:hAnsi="Times New Roman" w:cs="Times New Roman"/>
          <w:sz w:val="24"/>
          <w:szCs w:val="24"/>
          <w:lang w:val="en-US"/>
        </w:rPr>
        <w:t xml:space="preserve">, chiếm 3% tổng số tiền chi trả. </w:t>
      </w:r>
      <w:r w:rsidR="00914EB4" w:rsidRPr="0023732B">
        <w:rPr>
          <w:rFonts w:ascii="Times New Roman" w:hAnsi="Times New Roman" w:cs="Times New Roman"/>
          <w:sz w:val="24"/>
          <w:szCs w:val="24"/>
        </w:rPr>
        <w:t>Chi cho chủ rừng là UBND các xã tạm giao quản lý với tổng số tiền được chi trả là 1.485.754 nghìn đồng</w:t>
      </w:r>
      <w:r w:rsidR="00914EB4" w:rsidRPr="0023732B">
        <w:rPr>
          <w:rFonts w:ascii="Times New Roman" w:hAnsi="Times New Roman" w:cs="Times New Roman"/>
          <w:sz w:val="24"/>
          <w:szCs w:val="24"/>
          <w:lang w:val="en-US"/>
        </w:rPr>
        <w:t>, chiếm 2% tổng số tiền chi trả</w:t>
      </w:r>
      <w:r w:rsidR="00914EB4" w:rsidRPr="0023732B">
        <w:rPr>
          <w:rFonts w:ascii="Times New Roman" w:hAnsi="Times New Roman" w:cs="Times New Roman"/>
          <w:sz w:val="24"/>
          <w:szCs w:val="24"/>
        </w:rPr>
        <w:t>.</w:t>
      </w:r>
    </w:p>
    <w:p w14:paraId="0925BB75" w14:textId="77777777" w:rsidR="00914EB4" w:rsidRPr="0023732B" w:rsidRDefault="00914EB4" w:rsidP="00914EB4">
      <w:pPr>
        <w:widowControl w:val="0"/>
        <w:spacing w:line="360" w:lineRule="auto"/>
        <w:jc w:val="center"/>
        <w:rPr>
          <w:rFonts w:ascii="Times New Roman" w:hAnsi="Times New Roman" w:cs="Times New Roman"/>
          <w:b/>
          <w:bCs/>
          <w:sz w:val="24"/>
          <w:szCs w:val="24"/>
          <w:lang w:bidi="th-TH"/>
        </w:rPr>
      </w:pPr>
      <w:r w:rsidRPr="0023732B">
        <w:rPr>
          <w:rFonts w:ascii="Times New Roman" w:hAnsi="Times New Roman" w:cs="Times New Roman"/>
          <w:b/>
          <w:bCs/>
          <w:sz w:val="24"/>
          <w:szCs w:val="24"/>
          <w:lang w:bidi="th-TH"/>
        </w:rPr>
        <w:t xml:space="preserve">Bảng 2.7. Số tiền chi trả DVMTR cho các chủ rừng </w:t>
      </w:r>
    </w:p>
    <w:p w14:paraId="07953E3D" w14:textId="77777777" w:rsidR="00914EB4" w:rsidRPr="0023732B" w:rsidRDefault="00914EB4" w:rsidP="00914EB4">
      <w:pPr>
        <w:widowControl w:val="0"/>
        <w:spacing w:line="360" w:lineRule="auto"/>
        <w:jc w:val="right"/>
        <w:rPr>
          <w:rFonts w:ascii="Times New Roman" w:hAnsi="Times New Roman" w:cs="Times New Roman"/>
          <w:i/>
          <w:iCs/>
          <w:sz w:val="24"/>
          <w:szCs w:val="24"/>
        </w:rPr>
      </w:pPr>
      <w:r w:rsidRPr="0023732B">
        <w:rPr>
          <w:rFonts w:ascii="Times New Roman" w:hAnsi="Times New Roman" w:cs="Times New Roman"/>
          <w:i/>
          <w:iCs/>
          <w:sz w:val="24"/>
          <w:szCs w:val="24"/>
          <w:lang w:bidi="th-TH"/>
        </w:rPr>
        <w:t>Đơn vị: Nghìn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489"/>
        <w:gridCol w:w="1574"/>
        <w:gridCol w:w="1499"/>
        <w:gridCol w:w="1428"/>
        <w:gridCol w:w="1090"/>
      </w:tblGrid>
      <w:tr w:rsidR="00914EB4" w:rsidRPr="0023732B" w14:paraId="0CACC23D" w14:textId="77777777" w:rsidTr="00914EB4">
        <w:trPr>
          <w:trHeight w:val="387"/>
        </w:trPr>
        <w:tc>
          <w:tcPr>
            <w:tcW w:w="1936" w:type="dxa"/>
            <w:tcBorders>
              <w:top w:val="single" w:sz="4" w:space="0" w:color="auto"/>
              <w:left w:val="single" w:sz="4" w:space="0" w:color="auto"/>
              <w:bottom w:val="single" w:sz="4" w:space="0" w:color="auto"/>
              <w:right w:val="single" w:sz="4" w:space="0" w:color="auto"/>
            </w:tcBorders>
            <w:vAlign w:val="center"/>
            <w:hideMark/>
          </w:tcPr>
          <w:p w14:paraId="03816F9F" w14:textId="77777777" w:rsidR="00914EB4" w:rsidRPr="0023732B" w:rsidRDefault="00914EB4">
            <w:pPr>
              <w:jc w:val="center"/>
              <w:rPr>
                <w:rFonts w:ascii="Times New Roman" w:hAnsi="Times New Roman" w:cs="Times New Roman"/>
                <w:b/>
                <w:bCs/>
                <w:sz w:val="24"/>
                <w:szCs w:val="24"/>
              </w:rPr>
            </w:pPr>
            <w:r w:rsidRPr="0023732B">
              <w:rPr>
                <w:rStyle w:val="fontstyle01"/>
                <w:rFonts w:ascii="Times New Roman" w:hAnsi="Times New Roman" w:cs="Times New Roman"/>
                <w:b/>
                <w:bCs/>
                <w:sz w:val="24"/>
                <w:szCs w:val="24"/>
              </w:rPr>
              <w:t>Chủ rừng</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7A3E8DA" w14:textId="77777777" w:rsidR="00914EB4" w:rsidRPr="0023732B" w:rsidRDefault="00914EB4">
            <w:pPr>
              <w:jc w:val="center"/>
              <w:rPr>
                <w:rFonts w:ascii="Times New Roman" w:hAnsi="Times New Roman" w:cs="Times New Roman"/>
                <w:b/>
                <w:bCs/>
                <w:sz w:val="24"/>
                <w:szCs w:val="24"/>
              </w:rPr>
            </w:pPr>
            <w:r w:rsidRPr="0023732B">
              <w:rPr>
                <w:rFonts w:ascii="Times New Roman" w:hAnsi="Times New Roman" w:cs="Times New Roman"/>
                <w:b/>
                <w:bCs/>
                <w:sz w:val="24"/>
                <w:szCs w:val="24"/>
              </w:rPr>
              <w:t>Năm 2020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628AE9E" w14:textId="77777777" w:rsidR="00914EB4" w:rsidRPr="0023732B" w:rsidRDefault="00914EB4">
            <w:pPr>
              <w:jc w:val="center"/>
              <w:rPr>
                <w:rFonts w:ascii="Times New Roman" w:hAnsi="Times New Roman" w:cs="Times New Roman"/>
                <w:b/>
                <w:bCs/>
                <w:sz w:val="24"/>
                <w:szCs w:val="24"/>
              </w:rPr>
            </w:pPr>
            <w:r w:rsidRPr="0023732B">
              <w:rPr>
                <w:rFonts w:ascii="Times New Roman" w:hAnsi="Times New Roman" w:cs="Times New Roman"/>
                <w:b/>
                <w:bCs/>
                <w:sz w:val="24"/>
                <w:szCs w:val="24"/>
              </w:rPr>
              <w:t>Năm 2021</w:t>
            </w:r>
          </w:p>
        </w:tc>
        <w:tc>
          <w:tcPr>
            <w:tcW w:w="1499" w:type="dxa"/>
            <w:tcBorders>
              <w:top w:val="single" w:sz="4" w:space="0" w:color="auto"/>
              <w:left w:val="single" w:sz="4" w:space="0" w:color="auto"/>
              <w:bottom w:val="single" w:sz="4" w:space="0" w:color="auto"/>
              <w:right w:val="single" w:sz="4" w:space="0" w:color="auto"/>
            </w:tcBorders>
            <w:vAlign w:val="center"/>
            <w:hideMark/>
          </w:tcPr>
          <w:p w14:paraId="61BF9872" w14:textId="77777777" w:rsidR="00914EB4" w:rsidRPr="0023732B" w:rsidRDefault="00914EB4">
            <w:pPr>
              <w:jc w:val="center"/>
              <w:rPr>
                <w:rFonts w:ascii="Times New Roman" w:hAnsi="Times New Roman" w:cs="Times New Roman"/>
                <w:b/>
                <w:bCs/>
                <w:sz w:val="24"/>
                <w:szCs w:val="24"/>
              </w:rPr>
            </w:pPr>
            <w:r w:rsidRPr="0023732B">
              <w:rPr>
                <w:rStyle w:val="fontstyle01"/>
                <w:rFonts w:ascii="Times New Roman" w:hAnsi="Times New Roman" w:cs="Times New Roman"/>
                <w:b/>
                <w:bCs/>
                <w:sz w:val="24"/>
                <w:szCs w:val="24"/>
              </w:rPr>
              <w:t>Năm 2022</w:t>
            </w:r>
          </w:p>
        </w:tc>
        <w:tc>
          <w:tcPr>
            <w:tcW w:w="1428" w:type="dxa"/>
            <w:tcBorders>
              <w:top w:val="single" w:sz="4" w:space="0" w:color="auto"/>
              <w:left w:val="single" w:sz="4" w:space="0" w:color="auto"/>
              <w:bottom w:val="single" w:sz="4" w:space="0" w:color="auto"/>
              <w:right w:val="single" w:sz="4" w:space="0" w:color="auto"/>
            </w:tcBorders>
            <w:vAlign w:val="center"/>
            <w:hideMark/>
          </w:tcPr>
          <w:p w14:paraId="0E483E56" w14:textId="77777777" w:rsidR="00914EB4" w:rsidRPr="0023732B" w:rsidRDefault="00914EB4">
            <w:pPr>
              <w:jc w:val="center"/>
              <w:rPr>
                <w:rStyle w:val="fontstyle01"/>
                <w:rFonts w:ascii="Times New Roman" w:hAnsi="Times New Roman" w:cs="Times New Roman"/>
                <w:sz w:val="24"/>
                <w:szCs w:val="24"/>
              </w:rPr>
            </w:pPr>
            <w:r w:rsidRPr="0023732B">
              <w:rPr>
                <w:rStyle w:val="fontstyle01"/>
                <w:rFonts w:ascii="Times New Roman" w:hAnsi="Times New Roman" w:cs="Times New Roman"/>
                <w:b/>
                <w:bCs/>
                <w:sz w:val="24"/>
                <w:szCs w:val="24"/>
              </w:rPr>
              <w:t>Tổng</w:t>
            </w:r>
          </w:p>
        </w:tc>
        <w:tc>
          <w:tcPr>
            <w:tcW w:w="1090" w:type="dxa"/>
            <w:tcBorders>
              <w:top w:val="single" w:sz="4" w:space="0" w:color="auto"/>
              <w:left w:val="single" w:sz="4" w:space="0" w:color="auto"/>
              <w:bottom w:val="single" w:sz="4" w:space="0" w:color="auto"/>
              <w:right w:val="single" w:sz="4" w:space="0" w:color="auto"/>
            </w:tcBorders>
            <w:hideMark/>
          </w:tcPr>
          <w:p w14:paraId="048C1275" w14:textId="77777777" w:rsidR="00914EB4" w:rsidRPr="0023732B" w:rsidRDefault="00914EB4">
            <w:pPr>
              <w:jc w:val="center"/>
              <w:rPr>
                <w:rStyle w:val="fontstyle01"/>
                <w:rFonts w:ascii="Times New Roman" w:hAnsi="Times New Roman" w:cs="Times New Roman"/>
                <w:b/>
                <w:bCs/>
                <w:sz w:val="24"/>
                <w:szCs w:val="24"/>
                <w:lang w:val="en-US"/>
              </w:rPr>
            </w:pPr>
            <w:r w:rsidRPr="0023732B">
              <w:rPr>
                <w:rStyle w:val="fontstyle01"/>
                <w:rFonts w:ascii="Times New Roman" w:hAnsi="Times New Roman" w:cs="Times New Roman"/>
                <w:b/>
                <w:bCs/>
                <w:sz w:val="24"/>
                <w:szCs w:val="24"/>
                <w:lang w:val="en-US"/>
              </w:rPr>
              <w:t>%</w:t>
            </w:r>
          </w:p>
        </w:tc>
      </w:tr>
      <w:tr w:rsidR="00914EB4" w:rsidRPr="0023732B" w14:paraId="434379FD" w14:textId="77777777" w:rsidTr="00914EB4">
        <w:trPr>
          <w:trHeight w:val="423"/>
        </w:trPr>
        <w:tc>
          <w:tcPr>
            <w:tcW w:w="1936" w:type="dxa"/>
            <w:tcBorders>
              <w:top w:val="single" w:sz="4" w:space="0" w:color="auto"/>
              <w:left w:val="single" w:sz="4" w:space="0" w:color="auto"/>
              <w:bottom w:val="single" w:sz="4" w:space="0" w:color="auto"/>
              <w:right w:val="single" w:sz="4" w:space="0" w:color="auto"/>
            </w:tcBorders>
            <w:vAlign w:val="center"/>
            <w:hideMark/>
          </w:tcPr>
          <w:p w14:paraId="5AA44652" w14:textId="77777777" w:rsidR="00914EB4" w:rsidRPr="0023732B" w:rsidRDefault="00914EB4">
            <w:pPr>
              <w:rPr>
                <w:rFonts w:ascii="Times New Roman" w:hAnsi="Times New Roman" w:cs="Times New Roman"/>
                <w:sz w:val="24"/>
                <w:szCs w:val="24"/>
              </w:rPr>
            </w:pPr>
            <w:bookmarkStart w:id="25" w:name="_Hlk144286521"/>
            <w:r w:rsidRPr="0023732B">
              <w:rPr>
                <w:rStyle w:val="fontstyle01"/>
                <w:rFonts w:ascii="Times New Roman" w:hAnsi="Times New Roman" w:cs="Times New Roman"/>
                <w:sz w:val="24"/>
                <w:szCs w:val="24"/>
              </w:rPr>
              <w:t>Các tổ chức</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B2A9F6A" w14:textId="77777777" w:rsidR="00914EB4" w:rsidRPr="0023732B" w:rsidRDefault="00914EB4">
            <w:pPr>
              <w:jc w:val="right"/>
              <w:rPr>
                <w:rFonts w:ascii="Times New Roman" w:hAnsi="Times New Roman" w:cs="Times New Roman"/>
                <w:bCs/>
                <w:sz w:val="24"/>
                <w:szCs w:val="24"/>
              </w:rPr>
            </w:pPr>
            <w:r w:rsidRPr="0023732B">
              <w:rPr>
                <w:rFonts w:ascii="Times New Roman" w:hAnsi="Times New Roman" w:cs="Times New Roman"/>
                <w:bCs/>
                <w:sz w:val="24"/>
                <w:szCs w:val="24"/>
              </w:rPr>
              <w:t xml:space="preserve">      7.065.061   </w:t>
            </w:r>
          </w:p>
        </w:tc>
        <w:tc>
          <w:tcPr>
            <w:tcW w:w="1574" w:type="dxa"/>
            <w:tcBorders>
              <w:top w:val="single" w:sz="4" w:space="0" w:color="auto"/>
              <w:left w:val="single" w:sz="4" w:space="0" w:color="auto"/>
              <w:bottom w:val="single" w:sz="4" w:space="0" w:color="auto"/>
              <w:right w:val="single" w:sz="4" w:space="0" w:color="auto"/>
            </w:tcBorders>
            <w:vAlign w:val="center"/>
            <w:hideMark/>
          </w:tcPr>
          <w:p w14:paraId="5D32875D" w14:textId="77777777" w:rsidR="00914EB4" w:rsidRPr="0023732B" w:rsidRDefault="00914EB4">
            <w:pPr>
              <w:jc w:val="right"/>
              <w:rPr>
                <w:rFonts w:ascii="Times New Roman" w:hAnsi="Times New Roman" w:cs="Times New Roman"/>
                <w:color w:val="000000"/>
                <w:sz w:val="24"/>
                <w:szCs w:val="24"/>
              </w:rPr>
            </w:pPr>
            <w:r w:rsidRPr="0023732B">
              <w:rPr>
                <w:rFonts w:ascii="Times New Roman" w:hAnsi="Times New Roman" w:cs="Times New Roman"/>
                <w:color w:val="000000"/>
                <w:sz w:val="24"/>
                <w:szCs w:val="24"/>
              </w:rPr>
              <w:t xml:space="preserve">      10.291.213 </w:t>
            </w:r>
          </w:p>
        </w:tc>
        <w:tc>
          <w:tcPr>
            <w:tcW w:w="1499" w:type="dxa"/>
            <w:tcBorders>
              <w:top w:val="single" w:sz="4" w:space="0" w:color="auto"/>
              <w:left w:val="single" w:sz="4" w:space="0" w:color="auto"/>
              <w:bottom w:val="single" w:sz="4" w:space="0" w:color="auto"/>
              <w:right w:val="single" w:sz="4" w:space="0" w:color="auto"/>
            </w:tcBorders>
            <w:vAlign w:val="center"/>
            <w:hideMark/>
          </w:tcPr>
          <w:p w14:paraId="767FDD50" w14:textId="77777777" w:rsidR="00914EB4" w:rsidRPr="0023732B" w:rsidRDefault="00914EB4">
            <w:pPr>
              <w:jc w:val="right"/>
              <w:rPr>
                <w:rFonts w:ascii="Times New Roman" w:hAnsi="Times New Roman" w:cs="Times New Roman"/>
                <w:color w:val="000000"/>
                <w:sz w:val="24"/>
                <w:szCs w:val="24"/>
              </w:rPr>
            </w:pPr>
            <w:r w:rsidRPr="0023732B">
              <w:rPr>
                <w:rFonts w:ascii="Times New Roman" w:hAnsi="Times New Roman" w:cs="Times New Roman"/>
                <w:color w:val="000000"/>
                <w:sz w:val="24"/>
                <w:szCs w:val="24"/>
              </w:rPr>
              <w:t>13.332.000</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25A40CC" w14:textId="77777777" w:rsidR="00914EB4" w:rsidRPr="0023732B" w:rsidRDefault="00914EB4">
            <w:pPr>
              <w:rPr>
                <w:rFonts w:ascii="Times New Roman" w:hAnsi="Times New Roman" w:cs="Times New Roman"/>
                <w:color w:val="000000"/>
                <w:sz w:val="24"/>
                <w:szCs w:val="24"/>
              </w:rPr>
            </w:pPr>
            <w:r w:rsidRPr="0023732B">
              <w:rPr>
                <w:rFonts w:ascii="Times New Roman" w:hAnsi="Times New Roman" w:cs="Times New Roman"/>
                <w:color w:val="000000"/>
                <w:sz w:val="24"/>
                <w:szCs w:val="24"/>
              </w:rPr>
              <w:t xml:space="preserve">   30.688.274   </w:t>
            </w:r>
          </w:p>
        </w:tc>
        <w:tc>
          <w:tcPr>
            <w:tcW w:w="1090" w:type="dxa"/>
            <w:tcBorders>
              <w:top w:val="single" w:sz="4" w:space="0" w:color="auto"/>
              <w:left w:val="single" w:sz="4" w:space="0" w:color="auto"/>
              <w:bottom w:val="single" w:sz="4" w:space="0" w:color="auto"/>
              <w:right w:val="single" w:sz="4" w:space="0" w:color="auto"/>
            </w:tcBorders>
            <w:hideMark/>
          </w:tcPr>
          <w:p w14:paraId="7B7499F6" w14:textId="77777777" w:rsidR="00914EB4" w:rsidRPr="0023732B" w:rsidRDefault="00914EB4">
            <w:pPr>
              <w:rPr>
                <w:rFonts w:ascii="Times New Roman" w:hAnsi="Times New Roman" w:cs="Times New Roman"/>
                <w:color w:val="000000"/>
                <w:sz w:val="24"/>
                <w:szCs w:val="24"/>
                <w:lang w:val="en-US"/>
              </w:rPr>
            </w:pPr>
            <w:r w:rsidRPr="0023732B">
              <w:rPr>
                <w:rFonts w:ascii="Times New Roman" w:hAnsi="Times New Roman" w:cs="Times New Roman"/>
                <w:color w:val="000000"/>
                <w:sz w:val="24"/>
                <w:szCs w:val="24"/>
                <w:lang w:val="en-US"/>
              </w:rPr>
              <w:t>37</w:t>
            </w:r>
          </w:p>
        </w:tc>
      </w:tr>
      <w:tr w:rsidR="00914EB4" w:rsidRPr="0023732B" w14:paraId="5A595148" w14:textId="77777777" w:rsidTr="00914EB4">
        <w:trPr>
          <w:trHeight w:val="415"/>
        </w:trPr>
        <w:tc>
          <w:tcPr>
            <w:tcW w:w="1936" w:type="dxa"/>
            <w:tcBorders>
              <w:top w:val="single" w:sz="4" w:space="0" w:color="auto"/>
              <w:left w:val="single" w:sz="4" w:space="0" w:color="auto"/>
              <w:bottom w:val="single" w:sz="4" w:space="0" w:color="auto"/>
              <w:right w:val="single" w:sz="4" w:space="0" w:color="auto"/>
            </w:tcBorders>
            <w:vAlign w:val="center"/>
            <w:hideMark/>
          </w:tcPr>
          <w:p w14:paraId="0EABB010" w14:textId="77777777" w:rsidR="00914EB4" w:rsidRPr="0023732B" w:rsidRDefault="00914EB4">
            <w:pPr>
              <w:rPr>
                <w:rFonts w:ascii="Times New Roman" w:hAnsi="Times New Roman" w:cs="Times New Roman"/>
                <w:sz w:val="24"/>
                <w:szCs w:val="24"/>
              </w:rPr>
            </w:pPr>
            <w:r w:rsidRPr="0023732B">
              <w:rPr>
                <w:rStyle w:val="fontstyle01"/>
                <w:rFonts w:ascii="Times New Roman" w:hAnsi="Times New Roman" w:cs="Times New Roman"/>
                <w:sz w:val="24"/>
                <w:szCs w:val="24"/>
              </w:rPr>
              <w:t>Cộng đồng, nhóm hộ</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B8DFE6C" w14:textId="77777777" w:rsidR="00914EB4" w:rsidRPr="0023732B" w:rsidRDefault="00914EB4">
            <w:pPr>
              <w:jc w:val="right"/>
              <w:rPr>
                <w:rFonts w:ascii="Times New Roman" w:hAnsi="Times New Roman" w:cs="Times New Roman"/>
                <w:bCs/>
                <w:sz w:val="24"/>
                <w:szCs w:val="24"/>
              </w:rPr>
            </w:pPr>
            <w:r w:rsidRPr="0023732B">
              <w:rPr>
                <w:rFonts w:ascii="Times New Roman" w:hAnsi="Times New Roman" w:cs="Times New Roman"/>
                <w:bCs/>
                <w:sz w:val="24"/>
                <w:szCs w:val="24"/>
              </w:rPr>
              <w:t xml:space="preserve">    10.083.045   </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166604F" w14:textId="77777777" w:rsidR="00914EB4" w:rsidRPr="0023732B" w:rsidRDefault="00914EB4">
            <w:pPr>
              <w:jc w:val="right"/>
              <w:rPr>
                <w:rFonts w:ascii="Times New Roman" w:hAnsi="Times New Roman" w:cs="Times New Roman"/>
                <w:color w:val="000000"/>
                <w:sz w:val="24"/>
                <w:szCs w:val="24"/>
              </w:rPr>
            </w:pPr>
            <w:r w:rsidRPr="0023732B">
              <w:rPr>
                <w:rFonts w:ascii="Times New Roman" w:hAnsi="Times New Roman" w:cs="Times New Roman"/>
                <w:color w:val="000000"/>
                <w:sz w:val="24"/>
                <w:szCs w:val="24"/>
              </w:rPr>
              <w:t xml:space="preserve">      16.910.822 </w:t>
            </w:r>
          </w:p>
        </w:tc>
        <w:tc>
          <w:tcPr>
            <w:tcW w:w="1499" w:type="dxa"/>
            <w:tcBorders>
              <w:top w:val="single" w:sz="4" w:space="0" w:color="auto"/>
              <w:left w:val="single" w:sz="4" w:space="0" w:color="auto"/>
              <w:bottom w:val="single" w:sz="4" w:space="0" w:color="auto"/>
              <w:right w:val="single" w:sz="4" w:space="0" w:color="auto"/>
            </w:tcBorders>
            <w:vAlign w:val="center"/>
            <w:hideMark/>
          </w:tcPr>
          <w:p w14:paraId="0F897FE8" w14:textId="77777777" w:rsidR="00914EB4" w:rsidRPr="0023732B" w:rsidRDefault="00914EB4">
            <w:pPr>
              <w:jc w:val="right"/>
              <w:rPr>
                <w:rFonts w:ascii="Times New Roman" w:hAnsi="Times New Roman" w:cs="Times New Roman"/>
                <w:color w:val="000000"/>
                <w:sz w:val="24"/>
                <w:szCs w:val="24"/>
              </w:rPr>
            </w:pPr>
            <w:r w:rsidRPr="0023732B">
              <w:rPr>
                <w:rFonts w:ascii="Times New Roman" w:hAnsi="Times New Roman" w:cs="Times New Roman"/>
                <w:color w:val="000000"/>
                <w:sz w:val="24"/>
                <w:szCs w:val="24"/>
              </w:rPr>
              <w:t>21.684.968</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8FCAC84" w14:textId="77777777" w:rsidR="00914EB4" w:rsidRPr="0023732B" w:rsidRDefault="00914EB4">
            <w:pPr>
              <w:rPr>
                <w:rFonts w:ascii="Times New Roman" w:hAnsi="Times New Roman" w:cs="Times New Roman"/>
                <w:color w:val="000000"/>
                <w:sz w:val="24"/>
                <w:szCs w:val="24"/>
              </w:rPr>
            </w:pPr>
            <w:r w:rsidRPr="0023732B">
              <w:rPr>
                <w:rFonts w:ascii="Times New Roman" w:hAnsi="Times New Roman" w:cs="Times New Roman"/>
                <w:color w:val="000000"/>
                <w:sz w:val="24"/>
                <w:szCs w:val="24"/>
              </w:rPr>
              <w:t xml:space="preserve">   48.678.836   </w:t>
            </w:r>
          </w:p>
        </w:tc>
        <w:tc>
          <w:tcPr>
            <w:tcW w:w="1090" w:type="dxa"/>
            <w:tcBorders>
              <w:top w:val="single" w:sz="4" w:space="0" w:color="auto"/>
              <w:left w:val="single" w:sz="4" w:space="0" w:color="auto"/>
              <w:bottom w:val="single" w:sz="4" w:space="0" w:color="auto"/>
              <w:right w:val="single" w:sz="4" w:space="0" w:color="auto"/>
            </w:tcBorders>
            <w:hideMark/>
          </w:tcPr>
          <w:p w14:paraId="00731781" w14:textId="77777777" w:rsidR="00914EB4" w:rsidRPr="0023732B" w:rsidRDefault="00914EB4">
            <w:pPr>
              <w:rPr>
                <w:rFonts w:ascii="Times New Roman" w:hAnsi="Times New Roman" w:cs="Times New Roman"/>
                <w:color w:val="000000"/>
                <w:sz w:val="24"/>
                <w:szCs w:val="24"/>
                <w:lang w:val="en-US"/>
              </w:rPr>
            </w:pPr>
            <w:r w:rsidRPr="0023732B">
              <w:rPr>
                <w:rFonts w:ascii="Times New Roman" w:hAnsi="Times New Roman" w:cs="Times New Roman"/>
                <w:color w:val="000000"/>
                <w:sz w:val="24"/>
                <w:szCs w:val="24"/>
                <w:lang w:val="en-US"/>
              </w:rPr>
              <w:t>58</w:t>
            </w:r>
          </w:p>
        </w:tc>
      </w:tr>
      <w:tr w:rsidR="00914EB4" w:rsidRPr="0023732B" w14:paraId="0EC95EC3" w14:textId="77777777" w:rsidTr="00914EB4">
        <w:trPr>
          <w:trHeight w:val="407"/>
        </w:trPr>
        <w:tc>
          <w:tcPr>
            <w:tcW w:w="1936" w:type="dxa"/>
            <w:tcBorders>
              <w:top w:val="single" w:sz="4" w:space="0" w:color="auto"/>
              <w:left w:val="single" w:sz="4" w:space="0" w:color="auto"/>
              <w:bottom w:val="single" w:sz="4" w:space="0" w:color="auto"/>
              <w:right w:val="single" w:sz="4" w:space="0" w:color="auto"/>
            </w:tcBorders>
            <w:vAlign w:val="center"/>
            <w:hideMark/>
          </w:tcPr>
          <w:p w14:paraId="2F901173" w14:textId="77777777" w:rsidR="00914EB4" w:rsidRPr="0023732B" w:rsidRDefault="00914EB4">
            <w:pPr>
              <w:rPr>
                <w:rFonts w:ascii="Times New Roman" w:hAnsi="Times New Roman" w:cs="Times New Roman"/>
                <w:sz w:val="24"/>
                <w:szCs w:val="24"/>
              </w:rPr>
            </w:pPr>
            <w:r w:rsidRPr="0023732B">
              <w:rPr>
                <w:rStyle w:val="fontstyle01"/>
                <w:rFonts w:ascii="Times New Roman" w:hAnsi="Times New Roman" w:cs="Times New Roman"/>
                <w:sz w:val="24"/>
                <w:szCs w:val="24"/>
              </w:rPr>
              <w:t>Hộ gia đình, cá nhân</w:t>
            </w:r>
          </w:p>
        </w:tc>
        <w:tc>
          <w:tcPr>
            <w:tcW w:w="1489" w:type="dxa"/>
            <w:tcBorders>
              <w:top w:val="single" w:sz="4" w:space="0" w:color="auto"/>
              <w:left w:val="single" w:sz="4" w:space="0" w:color="auto"/>
              <w:bottom w:val="single" w:sz="4" w:space="0" w:color="auto"/>
              <w:right w:val="single" w:sz="4" w:space="0" w:color="auto"/>
            </w:tcBorders>
            <w:vAlign w:val="center"/>
            <w:hideMark/>
          </w:tcPr>
          <w:p w14:paraId="44FA22FF" w14:textId="77777777" w:rsidR="00914EB4" w:rsidRPr="0023732B" w:rsidRDefault="00914EB4">
            <w:pPr>
              <w:jc w:val="right"/>
              <w:rPr>
                <w:rFonts w:ascii="Times New Roman" w:hAnsi="Times New Roman" w:cs="Times New Roman"/>
                <w:bCs/>
                <w:sz w:val="24"/>
                <w:szCs w:val="24"/>
              </w:rPr>
            </w:pPr>
            <w:r w:rsidRPr="0023732B">
              <w:rPr>
                <w:rFonts w:ascii="Times New Roman" w:hAnsi="Times New Roman" w:cs="Times New Roman"/>
                <w:bCs/>
                <w:sz w:val="24"/>
                <w:szCs w:val="24"/>
              </w:rPr>
              <w:t xml:space="preserve">         551.172   </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B1D6FA5" w14:textId="77777777" w:rsidR="00914EB4" w:rsidRPr="0023732B" w:rsidRDefault="00914EB4">
            <w:pPr>
              <w:jc w:val="right"/>
              <w:rPr>
                <w:rFonts w:ascii="Times New Roman" w:hAnsi="Times New Roman" w:cs="Times New Roman"/>
                <w:color w:val="000000"/>
                <w:sz w:val="24"/>
                <w:szCs w:val="24"/>
              </w:rPr>
            </w:pPr>
            <w:r w:rsidRPr="0023732B">
              <w:rPr>
                <w:rFonts w:ascii="Times New Roman" w:hAnsi="Times New Roman" w:cs="Times New Roman"/>
                <w:color w:val="000000"/>
                <w:sz w:val="24"/>
                <w:szCs w:val="24"/>
              </w:rPr>
              <w:t xml:space="preserve">            796.503 </w:t>
            </w:r>
          </w:p>
        </w:tc>
        <w:tc>
          <w:tcPr>
            <w:tcW w:w="1499" w:type="dxa"/>
            <w:tcBorders>
              <w:top w:val="single" w:sz="4" w:space="0" w:color="auto"/>
              <w:left w:val="single" w:sz="4" w:space="0" w:color="auto"/>
              <w:bottom w:val="single" w:sz="4" w:space="0" w:color="auto"/>
              <w:right w:val="single" w:sz="4" w:space="0" w:color="auto"/>
            </w:tcBorders>
            <w:vAlign w:val="center"/>
            <w:hideMark/>
          </w:tcPr>
          <w:p w14:paraId="4350F312" w14:textId="77777777" w:rsidR="00914EB4" w:rsidRPr="0023732B" w:rsidRDefault="00914EB4">
            <w:pPr>
              <w:jc w:val="right"/>
              <w:rPr>
                <w:rFonts w:ascii="Times New Roman" w:hAnsi="Times New Roman" w:cs="Times New Roman"/>
                <w:color w:val="000000"/>
                <w:sz w:val="24"/>
                <w:szCs w:val="24"/>
              </w:rPr>
            </w:pPr>
            <w:r w:rsidRPr="0023732B">
              <w:rPr>
                <w:rFonts w:ascii="Times New Roman" w:hAnsi="Times New Roman" w:cs="Times New Roman"/>
                <w:color w:val="000000"/>
                <w:sz w:val="24"/>
                <w:szCs w:val="24"/>
              </w:rPr>
              <w:t>1.048.754</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389C31F" w14:textId="77777777" w:rsidR="00914EB4" w:rsidRPr="0023732B" w:rsidRDefault="00914EB4">
            <w:pPr>
              <w:rPr>
                <w:rFonts w:ascii="Times New Roman" w:hAnsi="Times New Roman" w:cs="Times New Roman"/>
                <w:color w:val="000000"/>
                <w:sz w:val="24"/>
                <w:szCs w:val="24"/>
              </w:rPr>
            </w:pPr>
            <w:r w:rsidRPr="0023732B">
              <w:rPr>
                <w:rFonts w:ascii="Times New Roman" w:hAnsi="Times New Roman" w:cs="Times New Roman"/>
                <w:color w:val="000000"/>
                <w:sz w:val="24"/>
                <w:szCs w:val="24"/>
              </w:rPr>
              <w:t xml:space="preserve">     2.396.430   </w:t>
            </w:r>
          </w:p>
        </w:tc>
        <w:tc>
          <w:tcPr>
            <w:tcW w:w="1090" w:type="dxa"/>
            <w:tcBorders>
              <w:top w:val="single" w:sz="4" w:space="0" w:color="auto"/>
              <w:left w:val="single" w:sz="4" w:space="0" w:color="auto"/>
              <w:bottom w:val="single" w:sz="4" w:space="0" w:color="auto"/>
              <w:right w:val="single" w:sz="4" w:space="0" w:color="auto"/>
            </w:tcBorders>
            <w:hideMark/>
          </w:tcPr>
          <w:p w14:paraId="270F3DFA" w14:textId="77777777" w:rsidR="00914EB4" w:rsidRPr="0023732B" w:rsidRDefault="00914EB4">
            <w:pPr>
              <w:rPr>
                <w:rFonts w:ascii="Times New Roman" w:hAnsi="Times New Roman" w:cs="Times New Roman"/>
                <w:color w:val="000000"/>
                <w:sz w:val="24"/>
                <w:szCs w:val="24"/>
                <w:lang w:val="en-US"/>
              </w:rPr>
            </w:pPr>
            <w:r w:rsidRPr="0023732B">
              <w:rPr>
                <w:rFonts w:ascii="Times New Roman" w:hAnsi="Times New Roman" w:cs="Times New Roman"/>
                <w:color w:val="000000"/>
                <w:sz w:val="24"/>
                <w:szCs w:val="24"/>
                <w:lang w:val="en-US"/>
              </w:rPr>
              <w:t>3</w:t>
            </w:r>
          </w:p>
        </w:tc>
      </w:tr>
      <w:tr w:rsidR="00914EB4" w:rsidRPr="0023732B" w14:paraId="5F86CFE0" w14:textId="77777777" w:rsidTr="00914EB4">
        <w:trPr>
          <w:trHeight w:val="343"/>
        </w:trPr>
        <w:tc>
          <w:tcPr>
            <w:tcW w:w="1936" w:type="dxa"/>
            <w:tcBorders>
              <w:top w:val="single" w:sz="4" w:space="0" w:color="auto"/>
              <w:left w:val="single" w:sz="4" w:space="0" w:color="auto"/>
              <w:bottom w:val="single" w:sz="4" w:space="0" w:color="auto"/>
              <w:right w:val="single" w:sz="4" w:space="0" w:color="auto"/>
            </w:tcBorders>
            <w:vAlign w:val="center"/>
            <w:hideMark/>
          </w:tcPr>
          <w:p w14:paraId="5E45287E" w14:textId="77777777" w:rsidR="00914EB4" w:rsidRPr="0023732B" w:rsidRDefault="00914EB4">
            <w:pPr>
              <w:rPr>
                <w:rFonts w:ascii="Times New Roman" w:hAnsi="Times New Roman" w:cs="Times New Roman"/>
                <w:sz w:val="24"/>
                <w:szCs w:val="24"/>
              </w:rPr>
            </w:pPr>
            <w:r w:rsidRPr="0023732B">
              <w:rPr>
                <w:rStyle w:val="fontstyle01"/>
                <w:rFonts w:ascii="Times New Roman" w:hAnsi="Times New Roman" w:cs="Times New Roman"/>
                <w:sz w:val="24"/>
                <w:szCs w:val="24"/>
              </w:rPr>
              <w:t>UBND xã</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E2F58D2" w14:textId="77777777" w:rsidR="00914EB4" w:rsidRPr="0023732B" w:rsidRDefault="00914EB4">
            <w:pPr>
              <w:jc w:val="right"/>
              <w:rPr>
                <w:rFonts w:ascii="Times New Roman" w:hAnsi="Times New Roman" w:cs="Times New Roman"/>
                <w:bCs/>
                <w:sz w:val="24"/>
                <w:szCs w:val="24"/>
              </w:rPr>
            </w:pPr>
            <w:r w:rsidRPr="0023732B">
              <w:rPr>
                <w:rFonts w:ascii="Times New Roman" w:hAnsi="Times New Roman" w:cs="Times New Roman"/>
                <w:bCs/>
                <w:sz w:val="24"/>
                <w:szCs w:val="24"/>
              </w:rPr>
              <w:t xml:space="preserve">          805.135   </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96F2B1C" w14:textId="77777777" w:rsidR="00914EB4" w:rsidRPr="0023732B" w:rsidRDefault="00914EB4">
            <w:pPr>
              <w:jc w:val="right"/>
              <w:rPr>
                <w:rFonts w:ascii="Times New Roman" w:hAnsi="Times New Roman" w:cs="Times New Roman"/>
                <w:color w:val="000000"/>
                <w:sz w:val="24"/>
                <w:szCs w:val="24"/>
              </w:rPr>
            </w:pPr>
            <w:r w:rsidRPr="0023732B">
              <w:rPr>
                <w:rFonts w:ascii="Times New Roman" w:hAnsi="Times New Roman" w:cs="Times New Roman"/>
                <w:color w:val="000000"/>
                <w:sz w:val="24"/>
                <w:szCs w:val="24"/>
              </w:rPr>
              <w:t xml:space="preserve">           298.219 </w:t>
            </w:r>
          </w:p>
        </w:tc>
        <w:tc>
          <w:tcPr>
            <w:tcW w:w="1499" w:type="dxa"/>
            <w:tcBorders>
              <w:top w:val="single" w:sz="4" w:space="0" w:color="auto"/>
              <w:left w:val="single" w:sz="4" w:space="0" w:color="auto"/>
              <w:bottom w:val="single" w:sz="4" w:space="0" w:color="auto"/>
              <w:right w:val="single" w:sz="4" w:space="0" w:color="auto"/>
            </w:tcBorders>
            <w:vAlign w:val="center"/>
            <w:hideMark/>
          </w:tcPr>
          <w:p w14:paraId="58D59B33" w14:textId="77777777" w:rsidR="00914EB4" w:rsidRPr="0023732B" w:rsidRDefault="00914EB4">
            <w:pPr>
              <w:jc w:val="right"/>
              <w:rPr>
                <w:rFonts w:ascii="Times New Roman" w:hAnsi="Times New Roman" w:cs="Times New Roman"/>
                <w:color w:val="000000"/>
                <w:sz w:val="24"/>
                <w:szCs w:val="24"/>
              </w:rPr>
            </w:pPr>
            <w:r w:rsidRPr="0023732B">
              <w:rPr>
                <w:rFonts w:ascii="Times New Roman" w:hAnsi="Times New Roman" w:cs="Times New Roman"/>
                <w:color w:val="000000"/>
                <w:sz w:val="24"/>
                <w:szCs w:val="24"/>
              </w:rPr>
              <w:t>382.400</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5AFDF0D" w14:textId="77777777" w:rsidR="00914EB4" w:rsidRPr="0023732B" w:rsidRDefault="00914EB4">
            <w:pPr>
              <w:rPr>
                <w:rFonts w:ascii="Times New Roman" w:hAnsi="Times New Roman" w:cs="Times New Roman"/>
                <w:color w:val="000000"/>
                <w:sz w:val="24"/>
                <w:szCs w:val="24"/>
              </w:rPr>
            </w:pPr>
            <w:r w:rsidRPr="0023732B">
              <w:rPr>
                <w:rFonts w:ascii="Times New Roman" w:hAnsi="Times New Roman" w:cs="Times New Roman"/>
                <w:color w:val="000000"/>
                <w:sz w:val="24"/>
                <w:szCs w:val="24"/>
              </w:rPr>
              <w:t xml:space="preserve">     1.485.754   </w:t>
            </w:r>
          </w:p>
        </w:tc>
        <w:tc>
          <w:tcPr>
            <w:tcW w:w="1090" w:type="dxa"/>
            <w:tcBorders>
              <w:top w:val="single" w:sz="4" w:space="0" w:color="auto"/>
              <w:left w:val="single" w:sz="4" w:space="0" w:color="auto"/>
              <w:bottom w:val="single" w:sz="4" w:space="0" w:color="auto"/>
              <w:right w:val="single" w:sz="4" w:space="0" w:color="auto"/>
            </w:tcBorders>
            <w:hideMark/>
          </w:tcPr>
          <w:p w14:paraId="170CC24D" w14:textId="77777777" w:rsidR="00914EB4" w:rsidRPr="0023732B" w:rsidRDefault="00914EB4">
            <w:pPr>
              <w:rPr>
                <w:rFonts w:ascii="Times New Roman" w:hAnsi="Times New Roman" w:cs="Times New Roman"/>
                <w:color w:val="000000"/>
                <w:sz w:val="24"/>
                <w:szCs w:val="24"/>
                <w:lang w:val="en-US"/>
              </w:rPr>
            </w:pPr>
            <w:r w:rsidRPr="0023732B">
              <w:rPr>
                <w:rFonts w:ascii="Times New Roman" w:hAnsi="Times New Roman" w:cs="Times New Roman"/>
                <w:color w:val="000000"/>
                <w:sz w:val="24"/>
                <w:szCs w:val="24"/>
                <w:lang w:val="en-US"/>
              </w:rPr>
              <w:t>2</w:t>
            </w:r>
          </w:p>
        </w:tc>
      </w:tr>
      <w:tr w:rsidR="00914EB4" w:rsidRPr="0023732B" w14:paraId="7D0FEBC5" w14:textId="77777777" w:rsidTr="00914EB4">
        <w:trPr>
          <w:trHeight w:val="481"/>
        </w:trPr>
        <w:tc>
          <w:tcPr>
            <w:tcW w:w="1936" w:type="dxa"/>
            <w:tcBorders>
              <w:top w:val="single" w:sz="4" w:space="0" w:color="auto"/>
              <w:left w:val="single" w:sz="4" w:space="0" w:color="auto"/>
              <w:bottom w:val="single" w:sz="4" w:space="0" w:color="auto"/>
              <w:right w:val="single" w:sz="4" w:space="0" w:color="auto"/>
            </w:tcBorders>
            <w:vAlign w:val="center"/>
            <w:hideMark/>
          </w:tcPr>
          <w:p w14:paraId="51E19E4A" w14:textId="77777777" w:rsidR="00914EB4" w:rsidRPr="0023732B" w:rsidRDefault="00914EB4">
            <w:pPr>
              <w:jc w:val="center"/>
              <w:rPr>
                <w:rFonts w:ascii="Times New Roman" w:hAnsi="Times New Roman" w:cs="Times New Roman"/>
                <w:b/>
                <w:bCs/>
                <w:sz w:val="24"/>
                <w:szCs w:val="24"/>
              </w:rPr>
            </w:pPr>
            <w:r w:rsidRPr="0023732B">
              <w:rPr>
                <w:rFonts w:ascii="Times New Roman" w:hAnsi="Times New Roman" w:cs="Times New Roman"/>
                <w:b/>
                <w:bCs/>
                <w:sz w:val="24"/>
                <w:szCs w:val="24"/>
              </w:rPr>
              <w:t>Tổng cộng</w:t>
            </w:r>
          </w:p>
        </w:tc>
        <w:tc>
          <w:tcPr>
            <w:tcW w:w="1489" w:type="dxa"/>
            <w:tcBorders>
              <w:top w:val="single" w:sz="4" w:space="0" w:color="auto"/>
              <w:left w:val="single" w:sz="4" w:space="0" w:color="auto"/>
              <w:bottom w:val="single" w:sz="4" w:space="0" w:color="auto"/>
              <w:right w:val="single" w:sz="4" w:space="0" w:color="auto"/>
            </w:tcBorders>
            <w:vAlign w:val="center"/>
            <w:hideMark/>
          </w:tcPr>
          <w:p w14:paraId="57825586" w14:textId="77777777" w:rsidR="00914EB4" w:rsidRPr="0023732B" w:rsidRDefault="00914EB4">
            <w:pPr>
              <w:jc w:val="right"/>
              <w:rPr>
                <w:rFonts w:ascii="Times New Roman" w:hAnsi="Times New Roman" w:cs="Times New Roman"/>
                <w:b/>
                <w:color w:val="000000"/>
                <w:sz w:val="24"/>
                <w:szCs w:val="24"/>
              </w:rPr>
            </w:pPr>
            <w:r w:rsidRPr="0023732B">
              <w:rPr>
                <w:rFonts w:ascii="Times New Roman" w:hAnsi="Times New Roman" w:cs="Times New Roman"/>
                <w:b/>
                <w:color w:val="000000"/>
                <w:sz w:val="24"/>
                <w:szCs w:val="24"/>
              </w:rPr>
              <w:t xml:space="preserve">    18.504.413   </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E17CAF3" w14:textId="77777777" w:rsidR="00914EB4" w:rsidRPr="0023732B" w:rsidRDefault="00914EB4">
            <w:pPr>
              <w:jc w:val="right"/>
              <w:rPr>
                <w:rFonts w:ascii="Times New Roman" w:hAnsi="Times New Roman" w:cs="Times New Roman"/>
                <w:b/>
                <w:bCs/>
                <w:color w:val="000000"/>
                <w:sz w:val="24"/>
                <w:szCs w:val="24"/>
              </w:rPr>
            </w:pPr>
            <w:r w:rsidRPr="0023732B">
              <w:rPr>
                <w:rFonts w:ascii="Times New Roman" w:hAnsi="Times New Roman" w:cs="Times New Roman"/>
                <w:b/>
                <w:bCs/>
                <w:color w:val="000000"/>
                <w:sz w:val="24"/>
                <w:szCs w:val="24"/>
              </w:rPr>
              <w:t>28.296.758</w:t>
            </w:r>
          </w:p>
        </w:tc>
        <w:tc>
          <w:tcPr>
            <w:tcW w:w="1499" w:type="dxa"/>
            <w:tcBorders>
              <w:top w:val="single" w:sz="4" w:space="0" w:color="auto"/>
              <w:left w:val="single" w:sz="4" w:space="0" w:color="auto"/>
              <w:bottom w:val="single" w:sz="4" w:space="0" w:color="auto"/>
              <w:right w:val="single" w:sz="4" w:space="0" w:color="auto"/>
            </w:tcBorders>
            <w:vAlign w:val="center"/>
            <w:hideMark/>
          </w:tcPr>
          <w:p w14:paraId="31D19AE1" w14:textId="77777777" w:rsidR="00914EB4" w:rsidRPr="0023732B" w:rsidRDefault="00914EB4">
            <w:pPr>
              <w:jc w:val="center"/>
              <w:rPr>
                <w:rFonts w:ascii="Times New Roman" w:hAnsi="Times New Roman" w:cs="Times New Roman"/>
                <w:b/>
                <w:bCs/>
                <w:color w:val="000000"/>
                <w:sz w:val="24"/>
                <w:szCs w:val="24"/>
              </w:rPr>
            </w:pPr>
            <w:r w:rsidRPr="0023732B">
              <w:rPr>
                <w:rFonts w:ascii="Times New Roman" w:hAnsi="Times New Roman" w:cs="Times New Roman"/>
                <w:b/>
                <w:bCs/>
                <w:color w:val="000000"/>
                <w:sz w:val="24"/>
                <w:szCs w:val="24"/>
              </w:rPr>
              <w:t>36.448.122</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12F71F8" w14:textId="77777777" w:rsidR="00914EB4" w:rsidRPr="0023732B" w:rsidRDefault="00914EB4">
            <w:pPr>
              <w:rPr>
                <w:rFonts w:ascii="Times New Roman" w:hAnsi="Times New Roman" w:cs="Times New Roman"/>
                <w:b/>
                <w:color w:val="000000"/>
                <w:sz w:val="24"/>
                <w:szCs w:val="24"/>
              </w:rPr>
            </w:pPr>
            <w:r w:rsidRPr="0023732B">
              <w:rPr>
                <w:rFonts w:ascii="Times New Roman" w:hAnsi="Times New Roman" w:cs="Times New Roman"/>
                <w:b/>
                <w:color w:val="000000"/>
                <w:sz w:val="24"/>
                <w:szCs w:val="24"/>
              </w:rPr>
              <w:t xml:space="preserve">   83.249.293   </w:t>
            </w:r>
          </w:p>
        </w:tc>
        <w:tc>
          <w:tcPr>
            <w:tcW w:w="1090" w:type="dxa"/>
            <w:tcBorders>
              <w:top w:val="single" w:sz="4" w:space="0" w:color="auto"/>
              <w:left w:val="single" w:sz="4" w:space="0" w:color="auto"/>
              <w:bottom w:val="single" w:sz="4" w:space="0" w:color="auto"/>
              <w:right w:val="single" w:sz="4" w:space="0" w:color="auto"/>
            </w:tcBorders>
            <w:hideMark/>
          </w:tcPr>
          <w:p w14:paraId="243414D5" w14:textId="77777777" w:rsidR="00914EB4" w:rsidRPr="0023732B" w:rsidRDefault="00914EB4">
            <w:pPr>
              <w:rPr>
                <w:rFonts w:ascii="Times New Roman" w:hAnsi="Times New Roman" w:cs="Times New Roman"/>
                <w:b/>
                <w:color w:val="000000"/>
                <w:sz w:val="24"/>
                <w:szCs w:val="24"/>
                <w:lang w:val="en-US"/>
              </w:rPr>
            </w:pPr>
            <w:r w:rsidRPr="0023732B">
              <w:rPr>
                <w:rFonts w:ascii="Times New Roman" w:hAnsi="Times New Roman" w:cs="Times New Roman"/>
                <w:b/>
                <w:color w:val="000000"/>
                <w:sz w:val="24"/>
                <w:szCs w:val="24"/>
                <w:lang w:val="en-US"/>
              </w:rPr>
              <w:t>100</w:t>
            </w:r>
          </w:p>
        </w:tc>
      </w:tr>
    </w:tbl>
    <w:bookmarkEnd w:id="25"/>
    <w:p w14:paraId="66D4CDD7" w14:textId="77777777" w:rsidR="00914EB4" w:rsidRDefault="00914EB4" w:rsidP="00914EB4">
      <w:pPr>
        <w:tabs>
          <w:tab w:val="left" w:pos="720"/>
        </w:tabs>
        <w:spacing w:before="120" w:line="360" w:lineRule="auto"/>
        <w:jc w:val="right"/>
        <w:rPr>
          <w:rFonts w:ascii="Times New Roman" w:hAnsi="Times New Roman" w:cs="Times New Roman"/>
          <w:i/>
          <w:iCs/>
          <w:sz w:val="24"/>
          <w:szCs w:val="24"/>
          <w:lang w:val="en"/>
        </w:rPr>
      </w:pPr>
      <w:r w:rsidRPr="0023732B">
        <w:rPr>
          <w:rFonts w:ascii="Times New Roman" w:hAnsi="Times New Roman" w:cs="Times New Roman"/>
          <w:i/>
          <w:iCs/>
          <w:sz w:val="24"/>
          <w:szCs w:val="24"/>
          <w:lang w:val="en"/>
        </w:rPr>
        <w:t>Nguồn: Số liệu từ Báo cáo của Quỹ BV&amp;PTR năm 2023</w:t>
      </w:r>
    </w:p>
    <w:p w14:paraId="72A30F55" w14:textId="3DA8D308" w:rsidR="000C2E99" w:rsidRPr="00892516" w:rsidRDefault="000C2E99" w:rsidP="000C2E99">
      <w:pPr>
        <w:spacing w:line="360" w:lineRule="auto"/>
        <w:ind w:firstLine="720"/>
        <w:jc w:val="both"/>
        <w:rPr>
          <w:rFonts w:ascii="Times New Roman" w:hAnsi="Times New Roman" w:cs="Times New Roman"/>
          <w:sz w:val="24"/>
          <w:szCs w:val="24"/>
        </w:rPr>
      </w:pPr>
      <w:r w:rsidRPr="00892516">
        <w:rPr>
          <w:rFonts w:ascii="Times New Roman" w:hAnsi="Times New Roman" w:cs="Times New Roman"/>
          <w:sz w:val="24"/>
          <w:szCs w:val="24"/>
        </w:rPr>
        <w:t xml:space="preserve">Thanh Hoa FPDF phối hợp với Chi cục Kiểm lâm, UBND các huyện, xã có diện tích rừng cung ứng PFES, các Hạt Kiểm lâm huyện tổ chức các đợt kiểm tra, giám sát việc sử dụng tiền PFES của các chủ rừng tổ chức và của các cộng. </w:t>
      </w:r>
      <w:r w:rsidR="008E5327" w:rsidRPr="00892516">
        <w:rPr>
          <w:rFonts w:ascii="Times New Roman" w:hAnsi="Times New Roman" w:cs="Times New Roman"/>
          <w:sz w:val="24"/>
          <w:szCs w:val="24"/>
        </w:rPr>
        <w:t xml:space="preserve">Theo Thanh Hoa FPDF, </w:t>
      </w:r>
      <w:r w:rsidRPr="00892516">
        <w:rPr>
          <w:rFonts w:ascii="Times New Roman" w:hAnsi="Times New Roman" w:cs="Times New Roman"/>
          <w:sz w:val="24"/>
          <w:szCs w:val="24"/>
        </w:rPr>
        <w:t xml:space="preserve"> </w:t>
      </w:r>
      <w:r w:rsidR="008E5327" w:rsidRPr="00892516">
        <w:rPr>
          <w:rFonts w:ascii="Times New Roman" w:hAnsi="Times New Roman" w:cs="Times New Roman"/>
          <w:sz w:val="24"/>
          <w:szCs w:val="24"/>
        </w:rPr>
        <w:t xml:space="preserve">khi </w:t>
      </w:r>
      <w:r w:rsidR="00892516" w:rsidRPr="00892516">
        <w:rPr>
          <w:rFonts w:ascii="Times New Roman" w:hAnsi="Times New Roman" w:cs="Times New Roman"/>
          <w:sz w:val="24"/>
          <w:szCs w:val="24"/>
        </w:rPr>
        <w:t xml:space="preserve">các </w:t>
      </w:r>
      <w:r w:rsidR="008E5327" w:rsidRPr="00892516">
        <w:rPr>
          <w:rFonts w:ascii="Times New Roman" w:hAnsi="Times New Roman" w:cs="Times New Roman"/>
          <w:sz w:val="24"/>
          <w:szCs w:val="24"/>
        </w:rPr>
        <w:t xml:space="preserve">thôn tổ chức họp về phương án sử dụng tiền PFES, </w:t>
      </w:r>
      <w:r w:rsidRPr="00892516">
        <w:rPr>
          <w:rFonts w:ascii="Times New Roman" w:hAnsi="Times New Roman" w:cs="Times New Roman"/>
          <w:sz w:val="24"/>
          <w:szCs w:val="24"/>
        </w:rPr>
        <w:t xml:space="preserve">100% thôn có </w:t>
      </w:r>
      <w:r w:rsidR="008E5327" w:rsidRPr="00892516">
        <w:rPr>
          <w:rFonts w:ascii="Times New Roman" w:hAnsi="Times New Roman" w:cs="Times New Roman"/>
          <w:sz w:val="24"/>
          <w:szCs w:val="24"/>
        </w:rPr>
        <w:t>b</w:t>
      </w:r>
      <w:r w:rsidRPr="00892516">
        <w:rPr>
          <w:rFonts w:ascii="Times New Roman" w:hAnsi="Times New Roman" w:cs="Times New Roman"/>
          <w:sz w:val="24"/>
          <w:szCs w:val="24"/>
        </w:rPr>
        <w:t>iên bản họp thôn theo các nội dung</w:t>
      </w:r>
      <w:r w:rsidR="008E5327" w:rsidRPr="00892516">
        <w:rPr>
          <w:rFonts w:ascii="Times New Roman" w:hAnsi="Times New Roman" w:cs="Times New Roman"/>
          <w:sz w:val="24"/>
          <w:szCs w:val="24"/>
        </w:rPr>
        <w:t xml:space="preserve"> sủ dụng tiền từ PFES</w:t>
      </w:r>
      <w:r w:rsidRPr="00892516">
        <w:rPr>
          <w:rFonts w:ascii="Times New Roman" w:hAnsi="Times New Roman" w:cs="Times New Roman"/>
          <w:sz w:val="24"/>
          <w:szCs w:val="24"/>
        </w:rPr>
        <w:t>:</w:t>
      </w:r>
      <w:r w:rsidR="008E5327" w:rsidRPr="00892516">
        <w:rPr>
          <w:rFonts w:ascii="Times New Roman" w:hAnsi="Times New Roman" w:cs="Times New Roman"/>
          <w:sz w:val="24"/>
          <w:szCs w:val="24"/>
        </w:rPr>
        <w:t xml:space="preserve"> (1) Xây dựng các công trình phúc lợi tập thể thôn:  sửa chữa nhà văn hóa, mua sắm trang thiết bị cho nhà văn hóa; sửa chữa đường, mương tưới tiêu; (2) Thực hiện công tác quản lý, bảo vệ rừng và phòng cháy chữa cháy rừng: hỗ trợ tiền công cho tổ tuần tra và bảo vệ rừng; hỗ trợ xăng xe cho người đi kiểm tra rừng và chống chặt phá rừng; hỗ trợ nước uống, tiền ăn cho người đi chữa cháy rừng; (3) t</w:t>
      </w:r>
      <w:r w:rsidRPr="00892516">
        <w:rPr>
          <w:rFonts w:ascii="Times New Roman" w:hAnsi="Times New Roman" w:cs="Times New Roman"/>
          <w:sz w:val="24"/>
          <w:szCs w:val="24"/>
        </w:rPr>
        <w:t>hực hiện chi trả lại cho các hộ gia đình trong thôn theo diện tích đất có rừng và chia theo diện tích được giao đất theo sổ đỏ.</w:t>
      </w:r>
    </w:p>
    <w:p w14:paraId="36A38C49" w14:textId="692BB94C" w:rsidR="00D43645" w:rsidRDefault="00D43645" w:rsidP="00F2413E">
      <w:pPr>
        <w:pStyle w:val="Heading1"/>
        <w:rPr>
          <w:lang w:val="en-US"/>
        </w:rPr>
      </w:pPr>
      <w:r w:rsidRPr="0023732B">
        <w:rPr>
          <w:lang w:val="en-US"/>
        </w:rPr>
        <w:t>Discussion</w:t>
      </w:r>
      <w:r w:rsidR="00AB308B">
        <w:rPr>
          <w:lang w:val="en-US"/>
        </w:rPr>
        <w:t xml:space="preserve"> (</w:t>
      </w:r>
      <w:r w:rsidR="00AB308B" w:rsidRPr="00AB308B">
        <w:rPr>
          <w:highlight w:val="yellow"/>
          <w:lang w:val="en-US"/>
        </w:rPr>
        <w:t>học hỏi gì từ cac tỉnh để cải thiện…)</w:t>
      </w:r>
    </w:p>
    <w:p w14:paraId="5047B234" w14:textId="28F10A2D" w:rsidR="0079480C" w:rsidRPr="0079480C" w:rsidRDefault="0079480C" w:rsidP="00290BBD">
      <w:pPr>
        <w:jc w:val="both"/>
        <w:rPr>
          <w:rFonts w:ascii="Times New Roman" w:hAnsi="Times New Roman" w:cs="Times New Roman"/>
          <w:sz w:val="24"/>
          <w:szCs w:val="24"/>
          <w:lang w:val="en-US"/>
        </w:rPr>
      </w:pPr>
      <w:r>
        <w:rPr>
          <w:rFonts w:ascii="Times New Roman" w:hAnsi="Times New Roman" w:cs="Times New Roman"/>
          <w:sz w:val="24"/>
          <w:szCs w:val="24"/>
          <w:lang w:val="en-US"/>
        </w:rPr>
        <w:t>Một số nghiên cứu chỉ ra rằng nguồn thu từ PFES đã giảm gánh nặng tài chính từ ngân sách cho việc</w:t>
      </w:r>
      <w:r w:rsidR="00D113C3">
        <w:rPr>
          <w:rFonts w:ascii="Times New Roman" w:hAnsi="Times New Roman" w:cs="Times New Roman"/>
          <w:sz w:val="24"/>
          <w:szCs w:val="24"/>
          <w:lang w:val="en-US"/>
        </w:rPr>
        <w:t xml:space="preserve"> quản lý và</w:t>
      </w:r>
      <w:r>
        <w:rPr>
          <w:rFonts w:ascii="Times New Roman" w:hAnsi="Times New Roman" w:cs="Times New Roman"/>
          <w:sz w:val="24"/>
          <w:szCs w:val="24"/>
          <w:lang w:val="en-US"/>
        </w:rPr>
        <w:t xml:space="preserve"> bảo vệ rừng</w:t>
      </w:r>
      <w:r w:rsidR="006B4ED6">
        <w:rPr>
          <w:rFonts w:ascii="Times New Roman" w:hAnsi="Times New Roman" w:cs="Times New Roman"/>
          <w:sz w:val="24"/>
          <w:szCs w:val="24"/>
          <w:lang w:val="en-US"/>
        </w:rPr>
        <w:t xml:space="preserve"> </w:t>
      </w:r>
      <w:r w:rsidR="006B4ED6">
        <w:rPr>
          <w:rFonts w:ascii="Times New Roman" w:hAnsi="Times New Roman" w:cs="Times New Roman"/>
          <w:sz w:val="24"/>
          <w:szCs w:val="24"/>
          <w:lang w:val="en-US"/>
        </w:rPr>
        <w:fldChar w:fldCharType="begin"/>
      </w:r>
      <w:r w:rsidR="006B4ED6">
        <w:rPr>
          <w:rFonts w:ascii="Times New Roman" w:hAnsi="Times New Roman" w:cs="Times New Roman"/>
          <w:sz w:val="24"/>
          <w:szCs w:val="24"/>
          <w:lang w:val="en-US"/>
        </w:rPr>
        <w:instrText xml:space="preserve"> ADDIN ZOTERO_ITEM CSL_CITATION {"citationID":"bMELJ03h","properties":{"formattedCitation":"(Duc, 2022; Duong and De Groot, 2020)","plainCitation":"(Duc, 2022; Duong and De Groot, 2020)","noteIndex":0},"citationItems":[{"id":1840,"uris":["http://zotero.org/users/2145505/items/9RKVKPPK"],"itemData":{"id":1840,"type":"article-journal","source":"Google Scholar","title":"Impacts of payment for forest environmental service policy in Vietnam: A case study of Muong Nhe protected area","title-short":"Impacts of payment for forest environmental service policy in Vietnam","author":[{"family":"Duc","given":"Truong Dinh"}],"issued":{"date-parts":[["2022"]]}}},{"id":1838,"uris":["http://zotero.org/users/2145505/items/SALYV5UL"],"itemData":{"id":1838,"type":"article-journal","container-title":"Forest Policy and Economics","note":"publisher: Elsevier","page":"102135","source":"Google Scholar","title":"The impact of payment for forest environmental services (PFES) on community-level forest management in Vietnam","volume":"113","author":[{"family":"Duong","given":"Ngoc TB"},{"family":"De Groot","given":"Wouter T."}],"issued":{"date-parts":[["2020"]]}}}],"schema":"https://github.com/citation-style-language/schema/raw/master/csl-citation.json"} </w:instrText>
      </w:r>
      <w:r w:rsidR="006B4ED6">
        <w:rPr>
          <w:rFonts w:ascii="Times New Roman" w:hAnsi="Times New Roman" w:cs="Times New Roman"/>
          <w:sz w:val="24"/>
          <w:szCs w:val="24"/>
          <w:lang w:val="en-US"/>
        </w:rPr>
        <w:fldChar w:fldCharType="separate"/>
      </w:r>
      <w:r w:rsidR="006B4ED6" w:rsidRPr="006B4ED6">
        <w:rPr>
          <w:rFonts w:ascii="Times New Roman" w:hAnsi="Times New Roman" w:cs="Times New Roman"/>
          <w:sz w:val="24"/>
        </w:rPr>
        <w:t>(Duc, 2022; Duong and De Groot, 2020)</w:t>
      </w:r>
      <w:r w:rsidR="006B4ED6">
        <w:rPr>
          <w:rFonts w:ascii="Times New Roman" w:hAnsi="Times New Roman" w:cs="Times New Roman"/>
          <w:sz w:val="24"/>
          <w:szCs w:val="24"/>
          <w:lang w:val="en-US"/>
        </w:rPr>
        <w:fldChar w:fldCharType="end"/>
      </w:r>
      <w:r w:rsidR="006D4F30">
        <w:rPr>
          <w:rFonts w:ascii="Times New Roman" w:hAnsi="Times New Roman" w:cs="Times New Roman"/>
          <w:sz w:val="24"/>
          <w:szCs w:val="24"/>
          <w:lang w:val="en-US"/>
        </w:rPr>
        <w:t>. N</w:t>
      </w:r>
      <w:r w:rsidR="006B4ED6">
        <w:rPr>
          <w:rFonts w:ascii="Times New Roman" w:hAnsi="Times New Roman" w:cs="Times New Roman"/>
          <w:sz w:val="24"/>
          <w:szCs w:val="24"/>
          <w:lang w:val="en-US"/>
        </w:rPr>
        <w:t xml:space="preserve">ghiên cứu của chúng tôi chỉ ra rằng </w:t>
      </w:r>
      <w:r w:rsidR="004C62FD" w:rsidRPr="00ED50AE">
        <w:rPr>
          <w:rFonts w:ascii="Times New Roman" w:hAnsi="Times New Roman" w:cs="Times New Roman"/>
          <w:sz w:val="24"/>
          <w:szCs w:val="24"/>
        </w:rPr>
        <w:t xml:space="preserve">đối với các cộng đồng thôn có diện tích rừng cộng đồng, </w:t>
      </w:r>
      <w:r w:rsidR="006D4F30">
        <w:rPr>
          <w:rFonts w:ascii="Times New Roman" w:hAnsi="Times New Roman" w:cs="Times New Roman"/>
          <w:sz w:val="24"/>
          <w:szCs w:val="24"/>
          <w:lang w:val="en-US"/>
        </w:rPr>
        <w:t xml:space="preserve">nguồn quỹ từ PFES đã được phân bổ để chi trả cho </w:t>
      </w:r>
      <w:r w:rsidR="00720250">
        <w:rPr>
          <w:rFonts w:ascii="Times New Roman" w:hAnsi="Times New Roman" w:cs="Times New Roman"/>
          <w:sz w:val="24"/>
          <w:szCs w:val="24"/>
          <w:lang w:val="en-US"/>
        </w:rPr>
        <w:t>các đối tượng tham giam gia bảo vệ rừng</w:t>
      </w:r>
      <w:r w:rsidR="006D4F30">
        <w:rPr>
          <w:rFonts w:ascii="Times New Roman" w:hAnsi="Times New Roman" w:cs="Times New Roman"/>
          <w:sz w:val="24"/>
          <w:szCs w:val="24"/>
          <w:lang w:val="en-US"/>
        </w:rPr>
        <w:t xml:space="preserve"> cộng đồng, điều này gốp phần rất lớn vào việc ngăn chặn phá r</w:t>
      </w:r>
      <w:r w:rsidR="00E15B6F">
        <w:rPr>
          <w:rFonts w:ascii="Times New Roman" w:hAnsi="Times New Roman" w:cs="Times New Roman"/>
          <w:sz w:val="24"/>
          <w:szCs w:val="24"/>
          <w:lang w:val="en-US"/>
        </w:rPr>
        <w:t>ừng</w:t>
      </w:r>
      <w:r w:rsidR="006D4F30">
        <w:rPr>
          <w:rFonts w:ascii="Times New Roman" w:hAnsi="Times New Roman" w:cs="Times New Roman"/>
          <w:sz w:val="24"/>
          <w:szCs w:val="24"/>
          <w:lang w:val="en-US"/>
        </w:rPr>
        <w:t xml:space="preserve">, lấn chiến đất rừng và khai thác trái phép </w:t>
      </w:r>
      <w:r w:rsidR="006D4F30">
        <w:rPr>
          <w:rFonts w:ascii="Times New Roman" w:hAnsi="Times New Roman" w:cs="Times New Roman"/>
          <w:sz w:val="24"/>
          <w:szCs w:val="24"/>
          <w:lang w:val="en-US"/>
        </w:rPr>
        <w:lastRenderedPageBreak/>
        <w:t>như năm 2016</w:t>
      </w:r>
      <w:r w:rsidR="00E15B6F">
        <w:rPr>
          <w:rFonts w:ascii="Times New Roman" w:hAnsi="Times New Roman" w:cs="Times New Roman"/>
          <w:sz w:val="24"/>
          <w:szCs w:val="24"/>
          <w:lang w:val="en-US"/>
        </w:rPr>
        <w:t xml:space="preserve"> có 350 vụ vi phạm lấn chiếm đất rừng, khai thác trái phép thì đến năm 2020 số vụ vi phạm giảm xuống còn 156 vụ. Hơn nữa,</w:t>
      </w:r>
      <w:r w:rsidR="00720250">
        <w:rPr>
          <w:rFonts w:ascii="Times New Roman" w:hAnsi="Times New Roman" w:cs="Times New Roman"/>
          <w:sz w:val="24"/>
          <w:szCs w:val="24"/>
          <w:lang w:val="en-US"/>
        </w:rPr>
        <w:t xml:space="preserve"> </w:t>
      </w:r>
      <w:r w:rsidR="006D4F30">
        <w:rPr>
          <w:rFonts w:ascii="Times New Roman" w:hAnsi="Times New Roman" w:cs="Times New Roman"/>
          <w:sz w:val="24"/>
          <w:szCs w:val="24"/>
          <w:lang w:val="en-US"/>
        </w:rPr>
        <w:t>nguồn</w:t>
      </w:r>
      <w:r w:rsidR="00E15B6F">
        <w:rPr>
          <w:rFonts w:ascii="Times New Roman" w:hAnsi="Times New Roman" w:cs="Times New Roman"/>
          <w:sz w:val="24"/>
          <w:szCs w:val="24"/>
          <w:lang w:val="en-US"/>
        </w:rPr>
        <w:t xml:space="preserve"> quỹ</w:t>
      </w:r>
      <w:r w:rsidR="006D4F30">
        <w:rPr>
          <w:rFonts w:ascii="Times New Roman" w:hAnsi="Times New Roman" w:cs="Times New Roman"/>
          <w:sz w:val="24"/>
          <w:szCs w:val="24"/>
          <w:lang w:val="en-US"/>
        </w:rPr>
        <w:t xml:space="preserve"> từ</w:t>
      </w:r>
      <w:r w:rsidR="004C62FD" w:rsidRPr="00ED50AE">
        <w:rPr>
          <w:rFonts w:ascii="Times New Roman" w:hAnsi="Times New Roman" w:cs="Times New Roman"/>
          <w:sz w:val="24"/>
          <w:szCs w:val="24"/>
        </w:rPr>
        <w:t xml:space="preserve"> PFES đã đóng góp </w:t>
      </w:r>
      <w:r w:rsidR="004C62FD">
        <w:rPr>
          <w:rFonts w:ascii="Times New Roman" w:hAnsi="Times New Roman" w:cs="Times New Roman"/>
          <w:sz w:val="24"/>
          <w:szCs w:val="24"/>
          <w:lang w:val="en-US"/>
        </w:rPr>
        <w:t>vào</w:t>
      </w:r>
      <w:r w:rsidR="004C62FD" w:rsidRPr="00ED50AE">
        <w:rPr>
          <w:rFonts w:ascii="Times New Roman" w:hAnsi="Times New Roman" w:cs="Times New Roman"/>
          <w:sz w:val="24"/>
          <w:szCs w:val="24"/>
        </w:rPr>
        <w:t xml:space="preserve"> phát triển nông thôn mới và phát triển công trình dân sinh trên địa bàn các thôn</w:t>
      </w:r>
      <w:r w:rsidR="004C62FD">
        <w:rPr>
          <w:rFonts w:ascii="Times New Roman" w:hAnsi="Times New Roman" w:cs="Times New Roman"/>
          <w:sz w:val="24"/>
          <w:szCs w:val="24"/>
          <w:lang w:val="en-US"/>
        </w:rPr>
        <w:t xml:space="preserve"> như nguồn tiền từ PFES đã được đầu tư vào công trình công cộng như nhà văn hóa thôn, đường làng.</w:t>
      </w:r>
    </w:p>
    <w:p w14:paraId="1C38C1A4" w14:textId="002BDCBC" w:rsidR="00AC3BEF" w:rsidRPr="00ED50AE" w:rsidRDefault="0079480C" w:rsidP="00290BBD">
      <w:pPr>
        <w:jc w:val="both"/>
        <w:rPr>
          <w:rFonts w:ascii="Times New Roman" w:hAnsi="Times New Roman" w:cs="Times New Roman"/>
          <w:sz w:val="24"/>
          <w:szCs w:val="24"/>
        </w:rPr>
      </w:pPr>
      <w:r>
        <w:rPr>
          <w:rFonts w:ascii="Times New Roman" w:hAnsi="Times New Roman" w:cs="Times New Roman"/>
          <w:sz w:val="24"/>
          <w:szCs w:val="24"/>
          <w:lang w:val="en-US"/>
        </w:rPr>
        <w:t>Out findings show that</w:t>
      </w:r>
      <w:r w:rsidR="00AB308B" w:rsidRPr="00ED50AE">
        <w:rPr>
          <w:rFonts w:ascii="Times New Roman" w:hAnsi="Times New Roman" w:cs="Times New Roman"/>
          <w:sz w:val="24"/>
          <w:szCs w:val="24"/>
        </w:rPr>
        <w:t xml:space="preserve"> diện tích rừng được chi trả PFES là 400.618,75 ha, chiếm trên 61,78% diện tích rừng toàn tỉnh</w:t>
      </w:r>
      <w:r>
        <w:rPr>
          <w:rFonts w:ascii="Times New Roman" w:hAnsi="Times New Roman" w:cs="Times New Roman"/>
          <w:sz w:val="24"/>
          <w:szCs w:val="24"/>
          <w:lang w:val="en-US"/>
        </w:rPr>
        <w:t xml:space="preserve"> in 2021</w:t>
      </w:r>
      <w:r w:rsidR="00AB308B" w:rsidRPr="00ED50AE">
        <w:rPr>
          <w:rFonts w:ascii="Times New Roman" w:hAnsi="Times New Roman" w:cs="Times New Roman"/>
          <w:sz w:val="24"/>
          <w:szCs w:val="24"/>
        </w:rPr>
        <w:t>, tập trung tại 12 huyện miền núi của tỉnh với thu nhập của hộ dân thấp</w:t>
      </w:r>
      <w:r w:rsidR="00AC3BEF" w:rsidRPr="00ED50AE">
        <w:rPr>
          <w:rFonts w:ascii="Times New Roman" w:hAnsi="Times New Roman" w:cs="Times New Roman"/>
          <w:sz w:val="24"/>
          <w:szCs w:val="24"/>
        </w:rPr>
        <w:t xml:space="preserve">. Người dân ở các khu vực này đa phần là đồng bào dân tộc thiểu số, trình độ văn hóa còn hạn chế, đời sống khó khăn, phụ thuộc chủ yếu vào rừng. Nguồn thu từ chi trả dịch vụ môi trường rừng ít, nơi cao nhất là 225.293 đồng/ha/năm (lưu vực thủy điện Dốc Cáy); còn lại phần lớn phải thực hiện điều tiết, nhưng đơn giá chỉ đạt được 22.296 đồng/ha/năm. Với mức chi trả thấp, nên tiền </w:t>
      </w:r>
      <w:r w:rsidR="00AB308B" w:rsidRPr="00ED50AE">
        <w:rPr>
          <w:rFonts w:ascii="Times New Roman" w:hAnsi="Times New Roman" w:cs="Times New Roman"/>
          <w:sz w:val="24"/>
          <w:szCs w:val="24"/>
        </w:rPr>
        <w:t>PFES</w:t>
      </w:r>
      <w:r w:rsidR="00AC3BEF" w:rsidRPr="00ED50AE">
        <w:rPr>
          <w:rFonts w:ascii="Times New Roman" w:hAnsi="Times New Roman" w:cs="Times New Roman"/>
          <w:sz w:val="24"/>
          <w:szCs w:val="24"/>
        </w:rPr>
        <w:t xml:space="preserve"> chưa thực sự mang lại hiệu quả cao trong việc hỗ trợ sinh kế cho người dân</w:t>
      </w:r>
      <w:r w:rsidR="00AB308B" w:rsidRPr="00ED50AE">
        <w:rPr>
          <w:rFonts w:ascii="Times New Roman" w:hAnsi="Times New Roman" w:cs="Times New Roman"/>
          <w:sz w:val="24"/>
          <w:szCs w:val="24"/>
        </w:rPr>
        <w:t xml:space="preserve"> </w:t>
      </w:r>
      <w:r w:rsidR="00AB308B" w:rsidRPr="00ED50AE">
        <w:rPr>
          <w:rFonts w:ascii="Times New Roman" w:hAnsi="Times New Roman" w:cs="Times New Roman"/>
          <w:sz w:val="24"/>
          <w:szCs w:val="24"/>
        </w:rPr>
        <w:fldChar w:fldCharType="begin"/>
      </w:r>
      <w:r w:rsidR="00AB308B" w:rsidRPr="00ED50AE">
        <w:rPr>
          <w:rFonts w:ascii="Times New Roman" w:hAnsi="Times New Roman" w:cs="Times New Roman"/>
          <w:sz w:val="24"/>
          <w:szCs w:val="24"/>
        </w:rPr>
        <w:instrText xml:space="preserve"> ADDIN ZOTERO_ITEM CSL_CITATION {"citationID":"g06F7iM3","properties":{"formattedCitation":"(Thanh Hoa FPDF, 2022b)","plainCitation":"(Thanh Hoa FPDF, 2022b)","noteIndex":0},"citationItems":[{"id":1877,"uris":["http://zotero.org/users/2145505/items/9A8YZM4K"],"itemData":{"id":1877,"type":"document","publisher":"Quỹ bảo vệ, phát triển rừng và phòng chống thiên tai Thanh Hóa","title":"Báo cáo kết quả thực hiện và kế hoạch hoạt động năm 2023 về chi trả dịch vụ môi trường rừng","author":[{"family":"Thanh Hoa FPDF","given":""}],"issued":{"date-parts":[["2022"]]}}}],"schema":"https://github.com/citation-style-language/schema/raw/master/csl-citation.json"} </w:instrText>
      </w:r>
      <w:r w:rsidR="00AB308B" w:rsidRPr="00ED50AE">
        <w:rPr>
          <w:rFonts w:ascii="Times New Roman" w:hAnsi="Times New Roman" w:cs="Times New Roman"/>
          <w:sz w:val="24"/>
          <w:szCs w:val="24"/>
        </w:rPr>
        <w:fldChar w:fldCharType="separate"/>
      </w:r>
      <w:r w:rsidR="00AB308B" w:rsidRPr="00ED50AE">
        <w:rPr>
          <w:rFonts w:ascii="Times New Roman" w:hAnsi="Times New Roman" w:cs="Times New Roman"/>
          <w:sz w:val="24"/>
          <w:szCs w:val="24"/>
        </w:rPr>
        <w:t>(Thanh Hoa FPDF, 2022b)</w:t>
      </w:r>
      <w:r w:rsidR="00AB308B" w:rsidRPr="00ED50AE">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t>which is in line with the findings of other studies</w:t>
      </w:r>
      <w:r>
        <w:rPr>
          <w:lang w:val="en-US"/>
        </w:rPr>
        <w:t xml:space="preserve"> </w:t>
      </w:r>
      <w:r>
        <w:rPr>
          <w:lang w:val="en-US"/>
        </w:rPr>
        <w:fldChar w:fldCharType="begin"/>
      </w:r>
      <w:r>
        <w:rPr>
          <w:lang w:val="en-US"/>
        </w:rPr>
        <w:instrText xml:space="preserve"> ADDIN ZOTERO_ITEM CSL_CITATION {"citationID":"hPXOvmR1","properties":{"formattedCitation":"(Thu Thuy Pham et al., 2021; Thuy et al., 2020)","plainCitation":"(Thu Thuy Pham et al., 2021; Thuy et al., 2020)","noteIndex":0},"citationItems":[{"id":1852,"uris":["http://zotero.org/users/2145505/items/PIKPAAXP"],"itemData":{"id":1852,"type":"article-journal","container-title":"Forests","issue":"10","note":"publisher: MDPI","page":"1383","source":"Google Scholar","title":"Impacts of payment for forest ecosystem services in protecting forests in Dak Lak province, Vietnam","volume":"12","author":[{"family":"Pham","given":"Thu Thuy"},{"family":"Le","given":"Thi Thanh Thuy"},{"family":"Tuyet","given":"Hoa Nie Kdam"},{"family":"Pham","given":"Van Trương"},{"family":"Tran","given":"Phuong Hanh Nie Kdam"},{"family":"Tran","given":"Trung Dung"},{"family":"Tran","given":"Ngoc My Hoa"},{"family":"Nguyen","given":"Thi Thuy Anh"},{"family":"Nguyen","given":"Thi Van Anh"}],"issued":{"date-parts":[["2021"]]}}},{"id":1864,"uris":["http://zotero.org/users/2145505/items/2CTCG47G"],"itemData":{"id":1864,"type":"article-journal","abstract":"Payments for forest environmental services (PFES) is a major breakthrough policy in the Vietnamese forestry sector because it contributes 25% of the total investments in the forestry sector and serves as the first market-based instrument employed to protect forests. However, there is little empirical evidence of its effectiveness. Is the policy meeting the core objectives of improving forest cover and forest quality and is it also achieving its claims of supporting local livelihoods? This paper analyses the environmental, social, and economic impacts of PFES in Son La province, the longest standing implementation of a PFES scheme in Vietnam. Our study uses a sampling method that incorporates pre-matching and a before-after-control-intervention approach. Data was collected from government statistics, remote sensing analysis, focus group discussions involving 236 people, surveys with a total of 240 households, and key informant interviews with 45 people. Our findings show that additionality of PFES in Son La is controversial and depends on who collects the data and what data is used to evaluate the impacts of PFES. Data collection is also politicized to serve central, provincial and district government interests. Evidence shows that PFES has provided little additional income to individual villagers to protect forests in Son La. However, total PFES revenue paid to communities generates significant income for village communities. Moreover, not all villagers can receive continuous payments from PFES, meaning that PFES has not become a stable source of income, rendering the permanence of PFES limited. Improving monitoring and evaluation policies coupled with transparent, inclusive, independent mechanisms are essential to providing a more accurate reflection of impacts from PFES in Vietnam.","container-title":"Forest and Society","DOI":"10.24259/fs.v4i2.10891","ISSN":"2549-4333","issue":"2","language":"en","license":"Copyright (c) 2020 Forest and Society","note":"number: 2","page":"379-404","source":"journal.unhas.ac.id","title":"The politics of numbers and additionality governing the national Payment for Forest Environmental Services scheme in Vietnam: A case study from Son La province","title-short":"The politics of numbers and additionality governing the national Payment for Forest Environmental Services scheme in Vietnam","volume":"4","author":[{"family":"Thuy","given":"Pham Thu"},{"family":"Chau","given":"Ngo Ha"},{"family":"Chi","given":"Dao Thi Linh"},{"family":"Long","given":"Hoang Tuan"},{"family":"Fisher","given":"Micah R."}],"issued":{"date-parts":[["2020",11,6]]}}}],"schema":"https://github.com/citation-style-language/schema/raw/master/csl-citation.json"} </w:instrText>
      </w:r>
      <w:r>
        <w:rPr>
          <w:lang w:val="en-US"/>
        </w:rPr>
        <w:fldChar w:fldCharType="separate"/>
      </w:r>
      <w:r w:rsidRPr="0079480C">
        <w:rPr>
          <w:rFonts w:ascii="Calibri" w:hAnsi="Calibri" w:cs="Calibri"/>
        </w:rPr>
        <w:t>(Thu Thuy Pham et al., 2021; Thuy et al., 2020)</w:t>
      </w:r>
      <w:r>
        <w:rPr>
          <w:lang w:val="en-US"/>
        </w:rPr>
        <w:fldChar w:fldCharType="end"/>
      </w:r>
      <w:r>
        <w:rPr>
          <w:rFonts w:ascii="Times New Roman" w:hAnsi="Times New Roman" w:cs="Times New Roman"/>
          <w:sz w:val="24"/>
          <w:szCs w:val="24"/>
          <w:lang w:val="en-US"/>
        </w:rPr>
        <w:t xml:space="preserve"> </w:t>
      </w:r>
      <w:r w:rsidR="00AB308B" w:rsidRPr="00ED50AE">
        <w:rPr>
          <w:rFonts w:ascii="Times New Roman" w:hAnsi="Times New Roman" w:cs="Times New Roman"/>
          <w:sz w:val="24"/>
          <w:szCs w:val="24"/>
        </w:rPr>
        <w:t>.</w:t>
      </w:r>
    </w:p>
    <w:p w14:paraId="19FC7190" w14:textId="77777777" w:rsidR="002A6138" w:rsidRDefault="00ED50AE" w:rsidP="00290BBD">
      <w:pPr>
        <w:jc w:val="both"/>
        <w:rPr>
          <w:lang w:val="en-US"/>
        </w:rPr>
      </w:pPr>
      <w:r>
        <w:rPr>
          <w:lang w:val="en-US"/>
        </w:rPr>
        <w:t xml:space="preserve">Nguồn thu từ PFES phụ thuộc lớn vào doanh thu từ </w:t>
      </w:r>
      <w:r w:rsidRPr="00290BBD">
        <w:rPr>
          <w:rFonts w:ascii="Times New Roman" w:hAnsi="Times New Roman" w:cs="Times New Roman"/>
          <w:sz w:val="24"/>
          <w:szCs w:val="24"/>
        </w:rPr>
        <w:t>environmental services users</w:t>
      </w:r>
      <w:r>
        <w:rPr>
          <w:rFonts w:ascii="Times New Roman" w:hAnsi="Times New Roman" w:cs="Times New Roman"/>
          <w:sz w:val="24"/>
          <w:szCs w:val="24"/>
          <w:lang w:val="en-US"/>
        </w:rPr>
        <w:t>, tuy nhiên sau đại dịch Covid – 19 và tình hình kinh tế khó khăn năm 2021- 2022 nên</w:t>
      </w:r>
      <w:r w:rsidR="001E3E80">
        <w:rPr>
          <w:rFonts w:ascii="Times New Roman" w:hAnsi="Times New Roman" w:cs="Times New Roman"/>
          <w:sz w:val="24"/>
          <w:szCs w:val="24"/>
          <w:lang w:val="en-US"/>
        </w:rPr>
        <w:t xml:space="preserve"> nhiều doanh </w:t>
      </w:r>
      <w:proofErr w:type="gramStart"/>
      <w:r w:rsidR="001E3E80">
        <w:rPr>
          <w:rFonts w:ascii="Times New Roman" w:hAnsi="Times New Roman" w:cs="Times New Roman"/>
          <w:sz w:val="24"/>
          <w:szCs w:val="24"/>
          <w:lang w:val="en-US"/>
        </w:rPr>
        <w:t xml:space="preserve">nghiệp </w:t>
      </w:r>
      <w:r w:rsidR="00050875">
        <w:rPr>
          <w:rFonts w:ascii="Times New Roman" w:hAnsi="Times New Roman" w:cs="Times New Roman"/>
          <w:sz w:val="24"/>
          <w:szCs w:val="24"/>
          <w:lang w:val="en-US"/>
        </w:rPr>
        <w:t xml:space="preserve"> </w:t>
      </w:r>
      <w:r w:rsidR="001E3E80">
        <w:rPr>
          <w:rFonts w:ascii="Times New Roman" w:hAnsi="Times New Roman" w:cs="Times New Roman"/>
          <w:sz w:val="24"/>
          <w:szCs w:val="24"/>
          <w:lang w:val="en-US"/>
        </w:rPr>
        <w:t>kinh</w:t>
      </w:r>
      <w:proofErr w:type="gramEnd"/>
      <w:r w:rsidR="001E3E80">
        <w:rPr>
          <w:rFonts w:ascii="Times New Roman" w:hAnsi="Times New Roman" w:cs="Times New Roman"/>
          <w:sz w:val="24"/>
          <w:szCs w:val="24"/>
          <w:lang w:val="en-US"/>
        </w:rPr>
        <w:t xml:space="preserve"> doanh khó khăn</w:t>
      </w:r>
      <w:r w:rsidR="0082187A">
        <w:rPr>
          <w:rFonts w:ascii="Times New Roman" w:hAnsi="Times New Roman" w:cs="Times New Roman"/>
          <w:sz w:val="24"/>
          <w:szCs w:val="24"/>
          <w:lang w:val="en-US"/>
        </w:rPr>
        <w:t xml:space="preserve">. Công ty cung ứng nước sạch và </w:t>
      </w:r>
      <w:r w:rsidR="0082187A" w:rsidRPr="0023732B">
        <w:rPr>
          <w:rFonts w:ascii="Times New Roman" w:hAnsi="Times New Roman" w:cs="Times New Roman"/>
          <w:sz w:val="24"/>
          <w:szCs w:val="24"/>
          <w:lang w:val="en-US"/>
        </w:rPr>
        <w:t>industrial water users</w:t>
      </w:r>
      <w:r w:rsidR="0082187A">
        <w:rPr>
          <w:rFonts w:ascii="Times New Roman" w:hAnsi="Times New Roman" w:cs="Times New Roman"/>
          <w:sz w:val="24"/>
          <w:szCs w:val="24"/>
          <w:lang w:val="en-US"/>
        </w:rPr>
        <w:t xml:space="preserve"> đưa ra nhiều lý để không nộp tiền PFES</w:t>
      </w:r>
      <w:r>
        <w:rPr>
          <w:rFonts w:ascii="Times New Roman" w:hAnsi="Times New Roman" w:cs="Times New Roman"/>
          <w:sz w:val="24"/>
          <w:szCs w:val="24"/>
          <w:lang w:val="en-US"/>
        </w:rPr>
        <w:t xml:space="preserve"> </w:t>
      </w:r>
      <w:r w:rsidR="0082187A">
        <w:rPr>
          <w:rFonts w:ascii="Times New Roman" w:hAnsi="Times New Roman" w:cs="Times New Roman"/>
          <w:sz w:val="24"/>
          <w:szCs w:val="24"/>
          <w:lang w:val="en-US"/>
        </w:rPr>
        <w:t>hoặc nộp chậm.</w:t>
      </w:r>
      <w:r w:rsidR="0016383B">
        <w:rPr>
          <w:rFonts w:ascii="Times New Roman" w:hAnsi="Times New Roman" w:cs="Times New Roman"/>
          <w:sz w:val="24"/>
          <w:szCs w:val="24"/>
          <w:lang w:val="en-US"/>
        </w:rPr>
        <w:t xml:space="preserve"> Nhiều cơ sở kinh doanh du lịch sinh thái tại Pu Luong Nature Reserve có quy mô nhỏ (homestay) không có bookkeeping nên khó theo dõi được doanh thu để xác định lượng tiền chi trả cho dịch vụ môi trường rừng. Các cơ sở kinh doanh du lịch cho rằng</w:t>
      </w:r>
      <w:r w:rsidR="001E3E80">
        <w:rPr>
          <w:rFonts w:ascii="Times New Roman" w:hAnsi="Times New Roman" w:cs="Times New Roman"/>
          <w:sz w:val="24"/>
          <w:szCs w:val="24"/>
          <w:lang w:val="en-US"/>
        </w:rPr>
        <w:t xml:space="preserve"> xác định như thê nào dịch vụ môi trường rừng đóng góp vào kết quả kinh doanh của họ</w:t>
      </w:r>
      <w:r w:rsidR="00E15B6F">
        <w:rPr>
          <w:rFonts w:ascii="Times New Roman" w:hAnsi="Times New Roman" w:cs="Times New Roman"/>
          <w:sz w:val="24"/>
          <w:szCs w:val="24"/>
          <w:lang w:val="en-US"/>
        </w:rPr>
        <w:t>;</w:t>
      </w:r>
      <w:r w:rsidR="001E3E80">
        <w:rPr>
          <w:rFonts w:ascii="Times New Roman" w:hAnsi="Times New Roman" w:cs="Times New Roman"/>
          <w:sz w:val="24"/>
          <w:szCs w:val="24"/>
          <w:lang w:val="en-US"/>
        </w:rPr>
        <w:t xml:space="preserve"> </w:t>
      </w:r>
      <w:r w:rsidR="00E15B6F">
        <w:t>this result also supports the findings of previous stud</w:t>
      </w:r>
      <w:r w:rsidR="00050875">
        <w:rPr>
          <w:lang w:val="en-US"/>
        </w:rPr>
        <w:t xml:space="preserve">ies </w:t>
      </w:r>
      <w:r w:rsidR="00050875">
        <w:rPr>
          <w:lang w:val="en-US"/>
        </w:rPr>
        <w:fldChar w:fldCharType="begin"/>
      </w:r>
      <w:r w:rsidR="00050875">
        <w:rPr>
          <w:lang w:val="en-US"/>
        </w:rPr>
        <w:instrText xml:space="preserve"> ADDIN ZOTERO_ITEM CSL_CITATION {"citationID":"g8gfrRHh","properties":{"formattedCitation":"(Pham et al., 2013; T. T. Pham et al., 2021)","plainCitation":"(Pham et al., 2013; T. T. Pham et al., 2021)","noteIndex":0},"citationItems":[{"id":1849,"uris":["http://zotero.org/users/2145505/items/2FA74V8P"],"itemData":{"id":1849,"type":"post-weblog","abstract":"This CIFOR Occasional Paper assesses the government of Vietnam's program of Payments for Forest Environmental Services (PFES), with the aim of providing policy makers with practical policy recommendations for achieving effective, efficient and equitable outcomes. The authors focus on three aspects of PFES: (1) institutional setting; (2) benefit-sharing mechanisms; and (3) monitoring and evaluation. Vietnam's PFES policies demonstrate the government's commitment to forest protection and development. The scheme, which is a major breakthrough for Vietnam's forestry sector, underwent numerous refinements during the pilot phase. In particular, major achievements have been made in establishing institutional arrangements, generating substantial revenue and gaining political commitment and support for PFES at all government levels and among local people, all of which suggest a bright future for the scheme. By examining case studies and PFES pilot projects, the authors draw numerous lessons. In particular, they note that the context in which a PFES initiative is implemented heavily influences the effectiveness of the policy design and the likelihood of the stated goals being achieved. Potential trade-offs between environmental and social goals can be assessed reasonably well by considering the correlation between the characteristics of poor landholders and their land, the costs and benefits of providing environmental services, and the political feasibility of each policy option. For PFES to be more effective and efficient, transaction costs need to be reduced, which could be achieved by strengthening coordination between central organizations and local line agencies, ensuring that each body has the necessary capacity, clarifying roles, rights and responsibilities, and sharing information on forest areas, land allocation and forest owners. A combination of monitoring techniques and bundling of environmental services could also enhance the efficiency and effectiveness of PFES. Policy makers must also work toward developing a functional monitoring and evaluation system with an accessible grievance mechanism, to ensure transparency and accountability in the distribution of PFES revenues from central to local levels. PFES could also benefit from being part of a more holistic program, working with complementary conservation and socioeconomic development programs. PFES program delivery would be further supported by long-term capacity building for government staff and households, communities and their representatives","container-title":"CIFOR-ICRAF","language":"en","license":"Copyright © 2020 - This work is licensed under a Creative Commons Attribution 4.0 International License. https://www.cifor-icraf.org/legal/","note":"DOI: 10.17528/cifor/004247","title":"Payments for forest environmental services in Vietnam. From policy to practice","URL":"https://www.cifor-icraf.org/knowledge/publication/4247/","author":[{"family":"Pham","given":"T. T."},{"family":"Bennett","given":"K."},{"family":"Vu","given":"T. P."},{"family":"Brunner","given":"J."},{"family":"Le","given":"N. D."},{"family":"Nguyen","given":"D. T."}],"accessed":{"date-parts":[["2023",9,6]]},"issued":{"date-parts":[["2013"]]}}},{"id":1866,"uris":["http://zotero.org/users/2145505/items/2HJYITHZ"],"itemData":{"id":1866,"type":"webpage","abstract":"&lt;p&gt;&lt;b&gt;Key messages&lt;/b&gt;&lt;/p&gt;\n&lt;ul&gt;\n&lt;li&gt;Through participatory research, engagement and capacity-building activities, CIFOR has supported the development of a monitoring and evaluation (M&amp;E) mechanism for Viet Nam’s nationwide Payments for Forest Environmental Services (PFES) scheme.&lt;/li&gt;\n&lt;li&gt;At national level, CIFOR research informed a benefit-sharing mechanism, the financial management of PFES, a new Forestry Law adopted in 2017, and other decrees and decisions related to PFES implementation. In Son La Province, CIFOR research informed a decision on its benefit-sharing mechanism. CIFOR has also supported government agencies in their applications for additional funding.&lt;/li&gt;\n&lt;li&gt;In collaboration with the Vietnam Forest Protection and Development Fund, CIFOR helped to normalize the concept of M&amp;E, meaning central and provincial government stakeholders are now more aware of the need to carry out rigorous PFES impact assessments, have the methods to do, and have access to information on the effectiveness of their PFES program.&lt;/li&gt;\n&lt;li&gt;Civil society organisations are now monitoring PFES activities in Dak Lak and Thua Thien Hue provinces, based on CIFOR research and training.&lt;/li&gt;\n&lt;li&gt;In 2016, CIFOR received a government award for its outstanding contribution to the forestry sector, notably for its work on PFES.&lt;/li&gt;\n&lt;/ul&gt;","container-title":"CIFOR","language":"en","license":"Copyright © 2020 - This work is licensed under a Creative Commons Attribution 4.0 International License. https://www.cifor.org/legal/","note":"publisher: Center for International Forestry Research (CIFOR)\nDOI: 10.17528/cifor/008028","title":"Payments for Forest Environmental Services  in Viet Nam: Strengthening effectiveness through monitoring and evaluation","URL":"https://www.cifor.org/knowledge/publication/8028/","author":[{"family":"Pham","given":"T. T."},{"family":"Ngoc","given":"T. B. D."},{"family":"Thürer","given":"T."},{"family":"O’Connell","given":"E."}],"accessed":{"date-parts":[["2023",9,8]]},"issued":{"date-parts":[["2021",5,10]]}}}],"schema":"https://github.com/citation-style-language/schema/raw/master/csl-citation.json"} </w:instrText>
      </w:r>
      <w:r w:rsidR="00050875">
        <w:rPr>
          <w:lang w:val="en-US"/>
        </w:rPr>
        <w:fldChar w:fldCharType="separate"/>
      </w:r>
      <w:r w:rsidR="00050875" w:rsidRPr="00050875">
        <w:rPr>
          <w:rFonts w:ascii="Calibri" w:hAnsi="Calibri" w:cs="Calibri"/>
        </w:rPr>
        <w:t>(Pham et al., 2013; T. T. Pham et al., 2021)</w:t>
      </w:r>
      <w:r w:rsidR="00050875">
        <w:rPr>
          <w:lang w:val="en-US"/>
        </w:rPr>
        <w:fldChar w:fldCharType="end"/>
      </w:r>
      <w:r w:rsidR="00050875">
        <w:rPr>
          <w:lang w:val="en-US"/>
        </w:rPr>
        <w:t xml:space="preserve">. </w:t>
      </w:r>
    </w:p>
    <w:p w14:paraId="0EFD8213" w14:textId="54E2CA86" w:rsidR="00682D80" w:rsidRDefault="002A6138" w:rsidP="00682D80">
      <w:pPr>
        <w:jc w:val="both"/>
        <w:rPr>
          <w:rFonts w:ascii="Times New Roman" w:hAnsi="Times New Roman" w:cs="Times New Roman"/>
          <w:sz w:val="24"/>
          <w:szCs w:val="24"/>
          <w:lang w:val="en-US"/>
        </w:rPr>
      </w:pPr>
      <w:r>
        <w:rPr>
          <w:lang w:val="en-US"/>
        </w:rPr>
        <w:t xml:space="preserve">Sở Nông nghiệp và phát triển nông thôn tỉnh Thanh Hóa cho rằng </w:t>
      </w:r>
      <w:r w:rsidR="00682D80">
        <w:rPr>
          <w:lang w:val="en-US"/>
        </w:rPr>
        <w:t xml:space="preserve">mạc dù tỉnh </w:t>
      </w:r>
      <w:r>
        <w:t>Thanh Hóa có tổng diện tích nuôi trồng thủy sản là 18.900 ha</w:t>
      </w:r>
      <w:r>
        <w:rPr>
          <w:lang w:val="en-US"/>
        </w:rPr>
        <w:t xml:space="preserve"> nhưng</w:t>
      </w:r>
      <w:r w:rsidR="00682D80">
        <w:rPr>
          <w:lang w:val="en-US"/>
        </w:rPr>
        <w:t xml:space="preserve"> PFES chưa thu được từ dịch vụ nuôi trồng thủy sản bởi diện tích nuôi trồng thủy sản </w:t>
      </w:r>
      <w:r>
        <w:rPr>
          <w:lang w:val="en-US"/>
        </w:rPr>
        <w:t>chủ y</w:t>
      </w:r>
      <w:r w:rsidR="00682D80">
        <w:rPr>
          <w:lang w:val="en-US"/>
        </w:rPr>
        <w:t>ếu có</w:t>
      </w:r>
      <w:r>
        <w:rPr>
          <w:lang w:val="en-US"/>
        </w:rPr>
        <w:t xml:space="preserve"> quy mô nhỏ từ 0.2-2</w:t>
      </w:r>
      <w:r w:rsidR="00682D80">
        <w:rPr>
          <w:lang w:val="en-US"/>
        </w:rPr>
        <w:t xml:space="preserve"> </w:t>
      </w:r>
      <w:r>
        <w:rPr>
          <w:lang w:val="en-US"/>
        </w:rPr>
        <w:t>ha được thược hiện bởi các hộ gia đình</w:t>
      </w:r>
      <w:r w:rsidR="00682D80">
        <w:rPr>
          <w:lang w:val="en-US"/>
        </w:rPr>
        <w:t xml:space="preserve"> và khó xác định được các hộ gia đình lấy nguồn nước từ từng như thế nào cho nuôi trồng thủy sản</w:t>
      </w:r>
      <w:r>
        <w:rPr>
          <w:lang w:val="en-US"/>
        </w:rPr>
        <w:t>.</w:t>
      </w:r>
      <w:r w:rsidR="00682D80">
        <w:rPr>
          <w:lang w:val="en-US"/>
        </w:rPr>
        <w:t xml:space="preserve"> Hơn nữa, </w:t>
      </w:r>
      <w:r>
        <w:rPr>
          <w:lang w:val="en-US"/>
        </w:rPr>
        <w:t>các mô hình kinh doanh nuôi truồng thủy sản hộ gia đình đang được chính quyền các huyện khuyến khích đầu tư để cải thiện sinh kế như chính quyền huyện hỗ trợ con giống, làm trồng bè nuôi.</w:t>
      </w:r>
      <w:r w:rsidR="00682D80">
        <w:rPr>
          <w:lang w:val="en-US"/>
        </w:rPr>
        <w:t xml:space="preserve"> Do đó nếu </w:t>
      </w:r>
      <w:r w:rsidR="00682D80">
        <w:rPr>
          <w:rFonts w:ascii="Times New Roman" w:hAnsi="Times New Roman" w:cs="Times New Roman"/>
          <w:sz w:val="24"/>
          <w:szCs w:val="24"/>
          <w:lang w:val="en-US"/>
        </w:rPr>
        <w:t>thu tiền dịch vụ môi trường vào thời điểm này sẽ sung đột với chính sách khuyến khích phát triển kinh tế của chính quyền địa phương.</w:t>
      </w:r>
    </w:p>
    <w:p w14:paraId="47949565" w14:textId="30029C23" w:rsidR="0082187A" w:rsidRDefault="0016383B" w:rsidP="00290BBD">
      <w:pPr>
        <w:jc w:val="both"/>
        <w:rPr>
          <w:lang w:val="en-US"/>
        </w:rPr>
      </w:pPr>
      <w:r>
        <w:rPr>
          <w:rFonts w:ascii="Times New Roman" w:hAnsi="Times New Roman" w:cs="Times New Roman"/>
          <w:sz w:val="24"/>
          <w:szCs w:val="24"/>
          <w:lang w:val="en-US"/>
        </w:rPr>
        <w:t xml:space="preserve">Thanh Hoa FPDF </w:t>
      </w:r>
      <w:r w:rsidR="00BB6385">
        <w:t>highlighted</w:t>
      </w:r>
      <w:r w:rsidR="0082187A">
        <w:rPr>
          <w:rFonts w:ascii="Times New Roman" w:hAnsi="Times New Roman" w:cs="Times New Roman"/>
          <w:sz w:val="24"/>
          <w:szCs w:val="24"/>
          <w:lang w:val="en-US"/>
        </w:rPr>
        <w:t xml:space="preserve"> việc chi trả dịch vụ môi trường rừng cho các chủ rừng gặp nhiều thách thức như </w:t>
      </w:r>
      <w:r>
        <w:rPr>
          <w:rFonts w:ascii="Times New Roman" w:hAnsi="Times New Roman" w:cs="Times New Roman"/>
          <w:sz w:val="24"/>
          <w:szCs w:val="24"/>
          <w:lang w:val="en-US"/>
        </w:rPr>
        <w:t>d</w:t>
      </w:r>
      <w:r>
        <w:t xml:space="preserve">iện tích, chủ rừng chưa trùng khớp giữa các </w:t>
      </w:r>
      <w:r>
        <w:rPr>
          <w:lang w:val="en-US"/>
        </w:rPr>
        <w:t>b</w:t>
      </w:r>
      <w:r>
        <w:t>ản đồ kiểm kê, theo dõi diễn biến rừng và hồ sơ giao đất, giao rừng; Phần mềm quản lý rừng FORMIS dùng để cập nhập Theo dõi diễn biến rừng cập nhật chậm, không thông suốt nên khó khăn cho việc cập nhập Bản đồ vào Hệ thống; Một số diện tích rừng và đất lâm nghiệp trước đây tạm giao cho UBND các xã và cộng đồng quản lý. Nay đã được chia tách và giao cho hộ gia đình, cá nhân và cộng đồng thôn/bản quản lý nhưng trên bản đồ kiểm kê, bản đồ theo dõi diễn biến rừng chưa được cập nhật bổ sung; Một số diện tích rừng mới trồng được trồng trong những năm gần đây đã thành rừng nhưng chưa được cập nhập vào Hồ sơ theo dõi diễn biến rừng do đó không thể đưa vào diện tích chi trả</w:t>
      </w:r>
      <w:r>
        <w:rPr>
          <w:lang w:val="en-US"/>
        </w:rPr>
        <w:t xml:space="preserve">. </w:t>
      </w:r>
    </w:p>
    <w:p w14:paraId="63193114" w14:textId="6D732FD0" w:rsidR="00900DB3" w:rsidRDefault="000C411A" w:rsidP="00AE4792">
      <w:pPr>
        <w:jc w:val="both"/>
        <w:rPr>
          <w:rFonts w:ascii="Times New Roman" w:hAnsi="Times New Roman" w:cs="Times New Roman"/>
          <w:sz w:val="24"/>
          <w:szCs w:val="24"/>
          <w:lang w:val="en-US"/>
        </w:rPr>
      </w:pPr>
      <w:r>
        <w:rPr>
          <w:rFonts w:ascii="Times New Roman" w:hAnsi="Times New Roman" w:cs="Times New Roman"/>
          <w:sz w:val="24"/>
          <w:szCs w:val="24"/>
          <w:lang w:val="en-US"/>
        </w:rPr>
        <w:t>Báo cáo của CIFOR cho thấy c</w:t>
      </w:r>
      <w:r w:rsidR="006B6F65">
        <w:rPr>
          <w:rFonts w:ascii="Times New Roman" w:hAnsi="Times New Roman" w:cs="Times New Roman"/>
          <w:sz w:val="24"/>
          <w:szCs w:val="24"/>
          <w:lang w:val="en-US"/>
        </w:rPr>
        <w:t>ó nhiều t</w:t>
      </w:r>
      <w:r w:rsidR="004B6753">
        <w:rPr>
          <w:rFonts w:ascii="Times New Roman" w:hAnsi="Times New Roman" w:cs="Times New Roman"/>
          <w:sz w:val="24"/>
          <w:szCs w:val="24"/>
          <w:lang w:val="en-US"/>
        </w:rPr>
        <w:t>iềm năng</w:t>
      </w:r>
      <w:r w:rsidR="006B6F65">
        <w:rPr>
          <w:rFonts w:ascii="Times New Roman" w:hAnsi="Times New Roman" w:cs="Times New Roman"/>
          <w:sz w:val="24"/>
          <w:szCs w:val="24"/>
          <w:lang w:val="en-US"/>
        </w:rPr>
        <w:t xml:space="preserve"> để tăng nguồn thu</w:t>
      </w:r>
      <w:r>
        <w:rPr>
          <w:rFonts w:ascii="Times New Roman" w:hAnsi="Times New Roman" w:cs="Times New Roman"/>
          <w:sz w:val="24"/>
          <w:szCs w:val="24"/>
          <w:lang w:val="en-US"/>
        </w:rPr>
        <w:t xml:space="preserve"> cho các chủ rừng từ việc</w:t>
      </w:r>
      <w:r w:rsidR="006B6F65">
        <w:rPr>
          <w:rFonts w:ascii="Times New Roman" w:hAnsi="Times New Roman" w:cs="Times New Roman"/>
          <w:sz w:val="24"/>
          <w:szCs w:val="24"/>
          <w:lang w:val="en-US"/>
        </w:rPr>
        <w:t xml:space="preserve"> bán tín chỉ các-bon</w:t>
      </w:r>
      <w:r>
        <w:rPr>
          <w:rFonts w:ascii="Times New Roman" w:hAnsi="Times New Roman" w:cs="Times New Roman"/>
          <w:sz w:val="24"/>
          <w:szCs w:val="24"/>
          <w:lang w:val="en-US"/>
        </w:rPr>
        <w:t xml:space="preserve"> với mức trả 5 USD/tấn CO2, và </w:t>
      </w:r>
      <w:r w:rsidR="00900DB3">
        <w:rPr>
          <w:rFonts w:ascii="Times New Roman" w:hAnsi="Times New Roman" w:cs="Times New Roman"/>
          <w:sz w:val="24"/>
          <w:szCs w:val="24"/>
          <w:lang w:val="en-US"/>
        </w:rPr>
        <w:t xml:space="preserve">mức </w:t>
      </w:r>
      <w:r>
        <w:rPr>
          <w:rFonts w:ascii="Times New Roman" w:hAnsi="Times New Roman" w:cs="Times New Roman"/>
          <w:sz w:val="24"/>
          <w:szCs w:val="24"/>
          <w:lang w:val="en-US"/>
        </w:rPr>
        <w:t>thu PFES đối với công ty nhiệt điện than là 4 đồng/kwh, với doanh nghiệp sản xuất xi măng là 2.100 đồng/tấn clanke</w:t>
      </w:r>
      <w:r w:rsidR="000A0B72">
        <w:rPr>
          <w:rFonts w:ascii="Times New Roman" w:hAnsi="Times New Roman" w:cs="Times New Roman"/>
          <w:sz w:val="24"/>
          <w:szCs w:val="24"/>
          <w:lang w:val="en-US"/>
        </w:rPr>
        <w:t xml:space="preserve"> </w:t>
      </w:r>
      <w:r w:rsidR="000A0B72">
        <w:rPr>
          <w:rFonts w:ascii="Times New Roman" w:hAnsi="Times New Roman" w:cs="Times New Roman"/>
          <w:sz w:val="24"/>
          <w:szCs w:val="24"/>
          <w:lang w:val="en-US"/>
        </w:rPr>
        <w:fldChar w:fldCharType="begin"/>
      </w:r>
      <w:r w:rsidR="000A0B72">
        <w:rPr>
          <w:rFonts w:ascii="Times New Roman" w:hAnsi="Times New Roman" w:cs="Times New Roman"/>
          <w:sz w:val="24"/>
          <w:szCs w:val="24"/>
          <w:lang w:val="en-US"/>
        </w:rPr>
        <w:instrText xml:space="preserve"> ADDIN ZOTERO_ITEM CSL_CITATION {"citationID":"7SWtpUbA","properties":{"formattedCitation":"(Pham and Nguy\\uc0\\u7877{}n, 2019)","plainCitation":"(Pham and Nguyễn, 2019)","noteIndex":0},"citationItems":[{"id":1880,"uris":["http://zotero.org/users/2145505/items/JEPEIK9R"],"itemData":{"id":1880,"type":"book","language":"vi","note":"DOI: 10.17528/cifor/007389","publisher":"Center for International Forestry Research (CIFOR)","source":"DOI.org (Crossref)","title":"Chi trả dịch vụ môi trường cho dịch vụ các-bon tại Việt Nam: Góc nhìn từ kinh nghiệm quốc tế và những vấn đề cần xem xét","title-short":"Chi trả dịch vụ môi trường cho dịch vụ các-bon tại Việt Nam","URL":"https://www.cifor.org/online-library/browse/view-publication/publication/7389.html","author":[{"family":"Pham","given":"Thi Thủy"},{"family":"Nguyễn","given":"Văn Diễn"}],"accessed":{"date-parts":[["2023",9,11]]},"issued":{"date-parts":[["2019"]]}}}],"schema":"https://github.com/citation-style-language/schema/raw/master/csl-citation.json"} </w:instrText>
      </w:r>
      <w:r w:rsidR="000A0B72">
        <w:rPr>
          <w:rFonts w:ascii="Times New Roman" w:hAnsi="Times New Roman" w:cs="Times New Roman"/>
          <w:sz w:val="24"/>
          <w:szCs w:val="24"/>
          <w:lang w:val="en-US"/>
        </w:rPr>
        <w:fldChar w:fldCharType="separate"/>
      </w:r>
      <w:r w:rsidR="000A0B72" w:rsidRPr="000A0B72">
        <w:rPr>
          <w:rFonts w:ascii="Times New Roman" w:hAnsi="Times New Roman" w:cs="Times New Roman"/>
          <w:sz w:val="24"/>
          <w:szCs w:val="24"/>
        </w:rPr>
        <w:t>(Pham and Nguyễn, 2019)</w:t>
      </w:r>
      <w:r w:rsidR="000A0B72">
        <w:rPr>
          <w:rFonts w:ascii="Times New Roman" w:hAnsi="Times New Roman" w:cs="Times New Roman"/>
          <w:sz w:val="24"/>
          <w:szCs w:val="24"/>
          <w:lang w:val="en-US"/>
        </w:rPr>
        <w:fldChar w:fldCharType="end"/>
      </w:r>
      <w:r w:rsidR="006B6F65">
        <w:rPr>
          <w:rFonts w:ascii="Times New Roman" w:hAnsi="Times New Roman" w:cs="Times New Roman"/>
          <w:sz w:val="24"/>
          <w:szCs w:val="24"/>
          <w:lang w:val="en-US"/>
        </w:rPr>
        <w:t>.</w:t>
      </w:r>
      <w:r w:rsidR="00900DB3">
        <w:rPr>
          <w:rFonts w:ascii="Times New Roman" w:hAnsi="Times New Roman" w:cs="Times New Roman"/>
          <w:sz w:val="24"/>
          <w:szCs w:val="24"/>
          <w:lang w:val="en-US"/>
        </w:rPr>
        <w:t xml:space="preserve"> Tuyên nhiên, theo Thanh Hoa FPDF</w:t>
      </w:r>
      <w:r w:rsidR="00DF6E74">
        <w:rPr>
          <w:rFonts w:ascii="Times New Roman" w:hAnsi="Times New Roman" w:cs="Times New Roman"/>
          <w:sz w:val="24"/>
          <w:szCs w:val="24"/>
          <w:lang w:val="en-US"/>
        </w:rPr>
        <w:t>, mạc dù đã có một số tổ chức quốc tế như CIFOR, USAID đã hỗ trợ tỉnh Thanh Hóa tổ chức hội thảo lấy ý kiến để triển khai việc thu</w:t>
      </w:r>
      <w:r w:rsidR="00900DB3">
        <w:rPr>
          <w:rFonts w:ascii="Times New Roman" w:hAnsi="Times New Roman" w:cs="Times New Roman"/>
          <w:sz w:val="24"/>
          <w:szCs w:val="24"/>
          <w:lang w:val="en-US"/>
        </w:rPr>
        <w:t xml:space="preserve"> </w:t>
      </w:r>
      <w:r w:rsidR="00DF6E74">
        <w:rPr>
          <w:rFonts w:ascii="Times New Roman" w:hAnsi="Times New Roman" w:cs="Times New Roman"/>
          <w:sz w:val="24"/>
          <w:szCs w:val="24"/>
          <w:lang w:val="en-US"/>
        </w:rPr>
        <w:t xml:space="preserve">dịch vụ môi trường các-bon, đến nay tỉnh thu dịch vụ môi trường các-bon vẫn chưa được triển </w:t>
      </w:r>
      <w:r w:rsidR="00DF6E74">
        <w:rPr>
          <w:rFonts w:ascii="Times New Roman" w:hAnsi="Times New Roman" w:cs="Times New Roman"/>
          <w:sz w:val="24"/>
          <w:szCs w:val="24"/>
          <w:lang w:val="en-US"/>
        </w:rPr>
        <w:lastRenderedPageBreak/>
        <w:t xml:space="preserve">khai và </w:t>
      </w:r>
      <w:r w:rsidR="00900DB3">
        <w:rPr>
          <w:rFonts w:ascii="Times New Roman" w:hAnsi="Times New Roman" w:cs="Times New Roman"/>
          <w:sz w:val="24"/>
          <w:szCs w:val="24"/>
          <w:lang w:val="en-US"/>
        </w:rPr>
        <w:t>tỉnh</w:t>
      </w:r>
      <w:r w:rsidR="00DF6E74">
        <w:rPr>
          <w:rFonts w:ascii="Times New Roman" w:hAnsi="Times New Roman" w:cs="Times New Roman"/>
          <w:sz w:val="24"/>
          <w:szCs w:val="24"/>
          <w:lang w:val="en-US"/>
        </w:rPr>
        <w:t xml:space="preserve"> Thanh Hóa</w:t>
      </w:r>
      <w:r w:rsidR="00900DB3">
        <w:rPr>
          <w:rFonts w:ascii="Times New Roman" w:hAnsi="Times New Roman" w:cs="Times New Roman"/>
          <w:sz w:val="24"/>
          <w:szCs w:val="24"/>
          <w:lang w:val="en-US"/>
        </w:rPr>
        <w:t xml:space="preserve"> đanh chờ hướng dẫn cụ thể từ Bộ Nông nghiệp và phát triển nông</w:t>
      </w:r>
      <w:r w:rsidR="00DF6E74">
        <w:rPr>
          <w:rFonts w:ascii="Times New Roman" w:hAnsi="Times New Roman" w:cs="Times New Roman"/>
          <w:sz w:val="24"/>
          <w:szCs w:val="24"/>
          <w:lang w:val="en-US"/>
        </w:rPr>
        <w:t xml:space="preserve"> cho việc triển khai dịch vụ môi trường các-bon trong thời gian tới</w:t>
      </w:r>
      <w:r w:rsidR="00900DB3">
        <w:rPr>
          <w:rFonts w:ascii="Times New Roman" w:hAnsi="Times New Roman" w:cs="Times New Roman"/>
          <w:sz w:val="24"/>
          <w:szCs w:val="24"/>
          <w:lang w:val="en-US"/>
        </w:rPr>
        <w:t>.</w:t>
      </w:r>
    </w:p>
    <w:p w14:paraId="15E74AA8" w14:textId="371F1774" w:rsidR="00D401F5" w:rsidRPr="00D401F5" w:rsidRDefault="004978E6" w:rsidP="00D401F5">
      <w:pPr>
        <w:jc w:val="both"/>
        <w:rPr>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{"citationID":"UufWPKo5","properties":{"formattedCitation":"(Do et al., 2018)","plainCitation":"(Do et al., 2018)","noteIndex":0},"citationItems":[{"id":1834,"uris":["http://zotero.org/users/2145505/items/YUYCYS4X"],"itemData":{"id":1834,"type":"article-journal","container-title":"Ecosystem services","note":"publisher: Elsevier","page":"134–143","source":"Google Scholar","title":"Payment for forest environmental services in Vietnam: An analysis of buyers’ perspectives and willingness","title-short":"Payment for forest environmental services in Vietnam","volume":"32","author":[{"family":"Do","given":"Trong Hoan"},{"family":"Vu","given":"Tan Phuong"},{"family":"Catacutan","given":"Delia"}],"issued":{"date-parts":[["2018"]]}}}],"schema":"https://github.com/citation-style-language/schema/raw/master/csl-citation.json"} </w:instrText>
      </w:r>
      <w:r>
        <w:rPr>
          <w:rFonts w:ascii="Times New Roman" w:hAnsi="Times New Roman" w:cs="Times New Roman"/>
          <w:sz w:val="24"/>
          <w:szCs w:val="24"/>
          <w:lang w:val="en-US"/>
        </w:rPr>
        <w:fldChar w:fldCharType="separate"/>
      </w:r>
      <w:r w:rsidRPr="004978E6">
        <w:rPr>
          <w:rFonts w:ascii="Times New Roman" w:hAnsi="Times New Roman" w:cs="Times New Roman"/>
          <w:sz w:val="24"/>
        </w:rPr>
        <w:t>(Do et al., 2018)</w:t>
      </w:r>
      <w:r>
        <w:rPr>
          <w:rFonts w:ascii="Times New Roman" w:hAnsi="Times New Roman" w:cs="Times New Roman"/>
          <w:sz w:val="24"/>
          <w:szCs w:val="24"/>
          <w:lang w:val="en-US"/>
        </w:rPr>
        <w:fldChar w:fldCharType="end"/>
      </w:r>
      <w:r w:rsidR="00750396">
        <w:rPr>
          <w:rFonts w:ascii="Times New Roman" w:hAnsi="Times New Roman" w:cs="Times New Roman"/>
          <w:sz w:val="24"/>
          <w:szCs w:val="24"/>
          <w:lang w:val="en-US"/>
        </w:rPr>
        <w:t xml:space="preserve"> cho thấy vài trò quan trọng của chính quyền địa phương trong việc triển khai chương trình PFES, tuy nhiên tại một số địa phương </w:t>
      </w:r>
      <w:r w:rsidR="00750396">
        <w:rPr>
          <w:lang w:val="en-US"/>
        </w:rPr>
        <w:t>t</w:t>
      </w:r>
      <w:r w:rsidR="00750396">
        <w:t>he Commune People’s Committee, National Park, and Police Department</w:t>
      </w:r>
      <w:r>
        <w:rPr>
          <w:rFonts w:ascii="Times New Roman" w:hAnsi="Times New Roman" w:cs="Times New Roman"/>
          <w:sz w:val="24"/>
          <w:szCs w:val="24"/>
          <w:lang w:val="en-US"/>
        </w:rPr>
        <w:t xml:space="preserve"> </w:t>
      </w:r>
      <w:r w:rsidR="00750396">
        <w:rPr>
          <w:rFonts w:ascii="Times New Roman" w:hAnsi="Times New Roman" w:cs="Times New Roman"/>
          <w:sz w:val="24"/>
          <w:szCs w:val="24"/>
          <w:lang w:val="en-US"/>
        </w:rPr>
        <w:t>miễn cưỡng trong việc hỗ trợ việc triển khai PFES</w:t>
      </w:r>
      <w:r w:rsidR="002A6138">
        <w:rPr>
          <w:rFonts w:ascii="Times New Roman" w:hAnsi="Times New Roman" w:cs="Times New Roman"/>
          <w:sz w:val="24"/>
          <w:szCs w:val="24"/>
          <w:lang w:val="en-US"/>
        </w:rPr>
        <w:t xml:space="preserve">. </w:t>
      </w:r>
      <w:r w:rsidR="00D401F5">
        <w:rPr>
          <w:rFonts w:ascii="Times New Roman" w:hAnsi="Times New Roman" w:cs="Times New Roman"/>
          <w:sz w:val="24"/>
          <w:szCs w:val="24"/>
          <w:lang w:val="en-US"/>
        </w:rPr>
        <w:t xml:space="preserve">Theo Thanh Hoa FPDF, trong năm 2022 FPDF đã phới hợp với chính quyền các huyện và chi cục kiểm lâm </w:t>
      </w:r>
      <w:r w:rsidR="00D401F5">
        <w:t>tổ chức 115 cuộc họp tại 93 xã</w:t>
      </w:r>
      <w:r w:rsidR="00D401F5">
        <w:rPr>
          <w:lang w:val="en-US"/>
        </w:rPr>
        <w:t>, 12 hội thảo, 7 khóa học cho các đối tượng liên quan đến chương trình PFES nhằm mục đích nâng cao nhận thức về chính sách chi trả PFES và vai trò của PFES trong quản lý rừng bền vững.</w:t>
      </w:r>
    </w:p>
    <w:p w14:paraId="6527C128" w14:textId="77777777" w:rsidR="00D401F5" w:rsidRPr="0023732B" w:rsidRDefault="00D401F5" w:rsidP="00D401F5">
      <w:pPr>
        <w:pStyle w:val="Heading1"/>
        <w:rPr>
          <w:lang w:val="en-US"/>
        </w:rPr>
      </w:pPr>
      <w:r w:rsidRPr="0023732B">
        <w:rPr>
          <w:lang w:val="en-US"/>
        </w:rPr>
        <w:t>Conclusion</w:t>
      </w:r>
    </w:p>
    <w:p w14:paraId="010164FA" w14:textId="7006DE7D" w:rsidR="00FA540B" w:rsidRDefault="00FA540B" w:rsidP="00A72FB1">
      <w:pPr>
        <w:jc w:val="both"/>
        <w:rPr>
          <w:lang w:val="en-US"/>
        </w:rPr>
      </w:pPr>
      <w:r>
        <w:rPr>
          <w:lang w:val="en-US"/>
        </w:rPr>
        <w:t xml:space="preserve">PFES triển khai từ năm 2012 tại tỉnh Thanh Hoa được kỳ vọng đóng góp vào việc quản lý rừng bền vững, bảo tồn đa dạng sinh học, giảm gánh nặng tài chính cho chính quyền trong công tác bảo vệ rừng và kiển thiện sinh kế cho các hộ dân. Tuy nhiên việc triển khai PFES tại tỉnh Thanh Hóa gặp nhiều thách thức như các cơ sở kinh doanh du lịch sinh thái và nuôi trồng thủy sản chưa sẵn sàng chi trả PFES. </w:t>
      </w:r>
      <w:r w:rsidR="002776EC">
        <w:rPr>
          <w:lang w:val="en-US"/>
        </w:rPr>
        <w:t>Carbon payment of environmental survice</w:t>
      </w:r>
      <w:r w:rsidR="001271C0">
        <w:rPr>
          <w:lang w:val="en-US"/>
        </w:rPr>
        <w:t xml:space="preserve">s được kỳ vọng đóng góp nguồn tài chính quan trọng cho các chủ rừng nhưng vẫn chưa được triển khai thí điểm ở tỉnh Thanh Hóa. </w:t>
      </w:r>
      <w:r w:rsidR="000B4343">
        <w:rPr>
          <w:lang w:val="en-US"/>
        </w:rPr>
        <w:t>Mục dù v</w:t>
      </w:r>
      <w:r w:rsidR="00693222">
        <w:rPr>
          <w:lang w:val="en-US"/>
        </w:rPr>
        <w:t xml:space="preserve">iệc tiển khai chính sách PFES đòi hỏi sụ phối hợp của nhiều stakeholders </w:t>
      </w:r>
      <w:r w:rsidR="000B4343">
        <w:rPr>
          <w:lang w:val="en-US"/>
        </w:rPr>
        <w:t>từ national level to local level, local s</w:t>
      </w:r>
      <w:r w:rsidR="001271C0">
        <w:rPr>
          <w:lang w:val="en-US"/>
        </w:rPr>
        <w:t>tateholders như chính quyền xã</w:t>
      </w:r>
      <w:r w:rsidR="000B4343">
        <w:rPr>
          <w:lang w:val="en-US"/>
        </w:rPr>
        <w:t xml:space="preserve"> và</w:t>
      </w:r>
      <w:r w:rsidR="001271C0">
        <w:rPr>
          <w:lang w:val="en-US"/>
        </w:rPr>
        <w:t xml:space="preserve"> vườn quốc gia</w:t>
      </w:r>
      <w:r w:rsidR="000B4343">
        <w:rPr>
          <w:lang w:val="en-US"/>
        </w:rPr>
        <w:t xml:space="preserve"> tại tỉnh Thanh Hóa</w:t>
      </w:r>
      <w:r w:rsidR="001271C0">
        <w:rPr>
          <w:lang w:val="en-US"/>
        </w:rPr>
        <w:t xml:space="preserve"> chưa phối hợp đầy đủ trong việc thực hiện PFES.</w:t>
      </w:r>
    </w:p>
    <w:p w14:paraId="79023EEC" w14:textId="688DFC2F" w:rsidR="001271C0" w:rsidRDefault="001271C0" w:rsidP="00A72FB1">
      <w:pPr>
        <w:jc w:val="both"/>
        <w:rPr>
          <w:lang w:val="en-US"/>
        </w:rPr>
      </w:pPr>
      <w:r>
        <w:rPr>
          <w:lang w:val="en-US"/>
        </w:rPr>
        <w:t xml:space="preserve">Đối với chủ rừng là cộng đồng hoặc nhóm hộ dân, doanh thu từ PFES đã đóng góp quan trọng nguồn tiền để chi trả cho nhân viên đi tuần tra bảo vệ </w:t>
      </w:r>
      <w:proofErr w:type="gramStart"/>
      <w:r>
        <w:rPr>
          <w:lang w:val="en-US"/>
        </w:rPr>
        <w:t>rừng ,</w:t>
      </w:r>
      <w:proofErr w:type="gramEnd"/>
      <w:r>
        <w:rPr>
          <w:lang w:val="en-US"/>
        </w:rPr>
        <w:t xml:space="preserve"> nguồn tiền từ PFES được sử dụng vào nhiều mục đich như thành lập quỹ cho làng, hỗ trợ tiền xây đường làng, xây nhà văn hóa, và giảm áp lực tài chính từ ngân sách nhà nước cho việc bảo vệ rừng. Tuy nhiên, chủ rừng là các hộ gia đình</w:t>
      </w:r>
      <w:r w:rsidR="00722AFE">
        <w:rPr>
          <w:lang w:val="en-US"/>
        </w:rPr>
        <w:t xml:space="preserve">, mức chi trả </w:t>
      </w:r>
      <w:r>
        <w:rPr>
          <w:lang w:val="en-US"/>
        </w:rPr>
        <w:t xml:space="preserve">từ PFES </w:t>
      </w:r>
      <w:r w:rsidR="00722AFE">
        <w:rPr>
          <w:lang w:val="en-US"/>
        </w:rPr>
        <w:t xml:space="preserve">thấp nên không </w:t>
      </w:r>
      <w:r w:rsidR="00693222">
        <w:rPr>
          <w:lang w:val="en-US"/>
        </w:rPr>
        <w:t>thu hút</w:t>
      </w:r>
      <w:r w:rsidR="00722AFE">
        <w:rPr>
          <w:lang w:val="en-US"/>
        </w:rPr>
        <w:t xml:space="preserve"> họ tham gia vào chương trình PFES.</w:t>
      </w:r>
    </w:p>
    <w:p w14:paraId="46D85A27" w14:textId="60C19064" w:rsidR="00B14E80" w:rsidRDefault="003068E1" w:rsidP="00A72FB1">
      <w:pPr>
        <w:jc w:val="both"/>
        <w:rPr>
          <w:lang w:val="en-US"/>
        </w:rPr>
      </w:pPr>
      <w:r>
        <w:rPr>
          <w:lang w:val="en-US"/>
        </w:rPr>
        <w:t>M</w:t>
      </w:r>
      <w:r>
        <w:t>onitoring and evaluation</w:t>
      </w:r>
      <w:r>
        <w:rPr>
          <w:lang w:val="en-US"/>
        </w:rPr>
        <w:t xml:space="preserve"> (</w:t>
      </w:r>
      <w:bookmarkStart w:id="26" w:name="OLE_LINK18"/>
      <w:r>
        <w:rPr>
          <w:lang w:val="en-US"/>
        </w:rPr>
        <w:t>M&amp;E</w:t>
      </w:r>
      <w:bookmarkEnd w:id="26"/>
      <w:r>
        <w:rPr>
          <w:lang w:val="en-US"/>
        </w:rPr>
        <w:t>)</w:t>
      </w:r>
      <w:r>
        <w:t xml:space="preserve"> </w:t>
      </w:r>
      <w:r>
        <w:rPr>
          <w:lang w:val="en-US"/>
        </w:rPr>
        <w:t>là công cụ quan trọng cho việc đánh giá hiệu quả chương trình PFES như ảnh hưởng của chính sách PFES tới sinh kế hộ dân, chất lượng rừng, đa dạng sinh học, và chất lượng nguồn nước. Tuy nhiên,</w:t>
      </w:r>
      <w:r w:rsidR="00B14E80">
        <w:rPr>
          <w:lang w:val="en-US"/>
        </w:rPr>
        <w:t xml:space="preserve"> </w:t>
      </w:r>
      <w:bookmarkStart w:id="27" w:name="OLE_LINK21"/>
      <w:r w:rsidR="00B14E80">
        <w:t xml:space="preserve">PFES </w:t>
      </w:r>
      <w:r w:rsidR="00B14E80">
        <w:rPr>
          <w:lang w:val="en-US"/>
        </w:rPr>
        <w:t>M&amp;E</w:t>
      </w:r>
      <w:r w:rsidR="00B14E80">
        <w:t xml:space="preserve"> </w:t>
      </w:r>
      <w:r w:rsidR="00B14E80">
        <w:t>system</w:t>
      </w:r>
      <w:r w:rsidR="00B14E80">
        <w:rPr>
          <w:lang w:val="en-US"/>
        </w:rPr>
        <w:t xml:space="preserve"> </w:t>
      </w:r>
      <w:bookmarkEnd w:id="27"/>
      <w:r w:rsidR="00B14E80">
        <w:rPr>
          <w:lang w:val="en-US"/>
        </w:rPr>
        <w:t xml:space="preserve">chưa được thực hiện tại tỉnh Thanh Hóa. Do vậy trong thời gian tới Thanh Hoa FPDF cần phối hợp với các bên liên quan như </w:t>
      </w:r>
      <w:r w:rsidR="00B14E80">
        <w:t>environmental services providers, environmental users, the public, and civil society</w:t>
      </w:r>
      <w:r w:rsidR="00B14E80">
        <w:rPr>
          <w:lang w:val="en-US"/>
        </w:rPr>
        <w:t xml:space="preserve"> để phát triển </w:t>
      </w:r>
      <w:r w:rsidR="00B14E80">
        <w:t xml:space="preserve">PFES </w:t>
      </w:r>
      <w:r w:rsidR="00B14E80">
        <w:rPr>
          <w:lang w:val="en-US"/>
        </w:rPr>
        <w:t>M&amp;E</w:t>
      </w:r>
      <w:r w:rsidR="00B14E80">
        <w:t xml:space="preserve"> system</w:t>
      </w:r>
      <w:r w:rsidR="00B14E80">
        <w:rPr>
          <w:lang w:val="en-US"/>
        </w:rPr>
        <w:t>.</w:t>
      </w:r>
    </w:p>
    <w:p w14:paraId="1862FADE" w14:textId="77777777" w:rsidR="009E6321" w:rsidRPr="009E6321" w:rsidRDefault="009E6321" w:rsidP="009E6321">
      <w:pPr>
        <w:rPr>
          <w:lang w:val="en-US"/>
        </w:rPr>
      </w:pPr>
    </w:p>
    <w:p w14:paraId="041CE7DD" w14:textId="77777777" w:rsidR="008E6B6F" w:rsidRPr="0023732B" w:rsidRDefault="008E6B6F" w:rsidP="008E6B6F">
      <w:pPr>
        <w:pStyle w:val="Heading2"/>
        <w:rPr>
          <w:rFonts w:cs="Times New Roman"/>
          <w:szCs w:val="24"/>
          <w:lang w:val="en-US"/>
        </w:rPr>
      </w:pPr>
      <w:r w:rsidRPr="0023732B">
        <w:rPr>
          <w:rFonts w:cs="Times New Roman"/>
          <w:szCs w:val="24"/>
          <w:lang w:val="en-US"/>
        </w:rPr>
        <w:t>The challenges of implementing PFES in Thanh Hoa Province</w:t>
      </w:r>
    </w:p>
    <w:p w14:paraId="26E040A6" w14:textId="3896724D" w:rsidR="008E6B6F" w:rsidRPr="0023732B" w:rsidRDefault="00ED76F8" w:rsidP="008E6B6F">
      <w:pPr>
        <w:rPr>
          <w:rFonts w:ascii="Times New Roman" w:hAnsi="Times New Roman" w:cs="Times New Roman"/>
          <w:sz w:val="24"/>
          <w:szCs w:val="24"/>
        </w:rPr>
      </w:pPr>
      <w:r w:rsidRPr="0023732B">
        <w:rPr>
          <w:rFonts w:ascii="Times New Roman" w:hAnsi="Times New Roman" w:cs="Times New Roman"/>
          <w:sz w:val="24"/>
          <w:szCs w:val="24"/>
          <w:lang w:val="en-US"/>
        </w:rPr>
        <w:t xml:space="preserve">Citation from Ms Thuy, CIFOR_ PEFS. </w:t>
      </w:r>
      <w:r w:rsidRPr="0023732B">
        <w:rPr>
          <w:rFonts w:ascii="Times New Roman" w:hAnsi="Times New Roman" w:cs="Times New Roman"/>
          <w:sz w:val="24"/>
          <w:szCs w:val="24"/>
        </w:rPr>
        <w:t>A representative of VNFF and Cat Tien National Park discussed the challenges of achieving this goal: “Even when we have an M&amp;E system, implementation is an issue. For example, are manual approaches to measuring the area of PFES forest sufficient? Do we also want to require the forest service providers, for example those generating water from PFES forests, to prove the quality of their service? How do we measure this, and how much does this cost? If the cost is higher than the PFES revenues they receive, then it does not make sense to do so.</w:t>
      </w:r>
    </w:p>
    <w:p w14:paraId="728DA51E" w14:textId="311CEB9A" w:rsidR="00ED76F8" w:rsidRPr="0023732B" w:rsidRDefault="00ED76F8" w:rsidP="008E6B6F">
      <w:pPr>
        <w:rPr>
          <w:rFonts w:ascii="Times New Roman" w:hAnsi="Times New Roman" w:cs="Times New Roman"/>
          <w:sz w:val="24"/>
          <w:szCs w:val="24"/>
          <w:lang w:val="en-US"/>
        </w:rPr>
      </w:pPr>
      <w:r w:rsidRPr="0023732B">
        <w:rPr>
          <w:rFonts w:ascii="Times New Roman" w:hAnsi="Times New Roman" w:cs="Times New Roman"/>
          <w:sz w:val="24"/>
          <w:szCs w:val="24"/>
          <w:lang w:val="en-US"/>
        </w:rPr>
        <w:t>Contribution from PFES</w:t>
      </w:r>
    </w:p>
    <w:p w14:paraId="0835483E" w14:textId="56377F31" w:rsidR="00ED76F8" w:rsidRPr="0023732B" w:rsidRDefault="00ED76F8" w:rsidP="008E6B6F">
      <w:pPr>
        <w:rPr>
          <w:rFonts w:ascii="Times New Roman" w:hAnsi="Times New Roman" w:cs="Times New Roman"/>
          <w:sz w:val="24"/>
          <w:szCs w:val="24"/>
        </w:rPr>
      </w:pPr>
      <w:bookmarkStart w:id="28" w:name="OLE_LINK2"/>
      <w:r w:rsidRPr="0023732B">
        <w:rPr>
          <w:rFonts w:ascii="Times New Roman" w:hAnsi="Times New Roman" w:cs="Times New Roman"/>
          <w:sz w:val="24"/>
          <w:szCs w:val="24"/>
          <w:lang w:val="en-US"/>
        </w:rPr>
        <w:t>Citation from Ms Thuy, CIFOR_ PEFS.</w:t>
      </w:r>
      <w:bookmarkEnd w:id="28"/>
      <w:r w:rsidRPr="0023732B">
        <w:rPr>
          <w:rFonts w:ascii="Times New Roman" w:hAnsi="Times New Roman" w:cs="Times New Roman"/>
          <w:sz w:val="24"/>
          <w:szCs w:val="24"/>
          <w:lang w:val="en-US"/>
        </w:rPr>
        <w:t xml:space="preserve"> R</w:t>
      </w:r>
      <w:r w:rsidRPr="0023732B">
        <w:rPr>
          <w:rFonts w:ascii="Times New Roman" w:hAnsi="Times New Roman" w:cs="Times New Roman"/>
          <w:sz w:val="24"/>
          <w:szCs w:val="24"/>
        </w:rPr>
        <w:t xml:space="preserve">evenues helped 11.2% of poor people to escape poverty, and </w:t>
      </w:r>
      <w:proofErr w:type="gramStart"/>
      <w:r w:rsidRPr="0023732B">
        <w:rPr>
          <w:rFonts w:ascii="Times New Roman" w:hAnsi="Times New Roman" w:cs="Times New Roman"/>
          <w:sz w:val="24"/>
          <w:szCs w:val="24"/>
        </w:rPr>
        <w:t>that PFES</w:t>
      </w:r>
      <w:proofErr w:type="gramEnd"/>
      <w:r w:rsidRPr="0023732B">
        <w:rPr>
          <w:rFonts w:ascii="Times New Roman" w:hAnsi="Times New Roman" w:cs="Times New Roman"/>
          <w:sz w:val="24"/>
          <w:szCs w:val="24"/>
        </w:rPr>
        <w:t xml:space="preserve"> revenue payments now contribute up to 75% of total household </w:t>
      </w:r>
      <w:r w:rsidRPr="0023732B">
        <w:rPr>
          <w:rFonts w:ascii="Times New Roman" w:hAnsi="Times New Roman" w:cs="Times New Roman"/>
          <w:sz w:val="24"/>
          <w:szCs w:val="24"/>
        </w:rPr>
        <w:lastRenderedPageBreak/>
        <w:t>earnings (Pham et al. 2020). As of 2019, 6.5 million hectares of forest area fall under the PFES scheme, representing 45% of Viet Nam’s total forest area. With regard to the ultimate aim of increasing forest cover, area and quality in Viet Nam, CIFOR concluded in its initial assessment report that while, overall, PFES had had a positive impact on forest cover, public awareness and commitment</w:t>
      </w:r>
      <w:r w:rsidRPr="0023732B">
        <w:rPr>
          <w:rFonts w:ascii="Times New Roman" w:hAnsi="Times New Roman" w:cs="Times New Roman"/>
          <w:sz w:val="24"/>
          <w:szCs w:val="24"/>
          <w:lang w:val="en-US"/>
        </w:rPr>
        <w:t xml:space="preserve"> </w:t>
      </w:r>
      <w:r w:rsidRPr="0023732B">
        <w:rPr>
          <w:rFonts w:ascii="Times New Roman" w:hAnsi="Times New Roman" w:cs="Times New Roman"/>
          <w:sz w:val="24"/>
          <w:szCs w:val="24"/>
        </w:rPr>
        <w:t>the quality and biodiversity of forests continued to decrease, and more research was needed to understand how the PFES scheme affected water quality and quantity (Pham et al. 2013).</w:t>
      </w:r>
    </w:p>
    <w:p w14:paraId="2FB11600" w14:textId="77777777" w:rsidR="00ED76F8" w:rsidRPr="0023732B" w:rsidRDefault="00ED76F8" w:rsidP="008E6B6F">
      <w:pPr>
        <w:rPr>
          <w:rFonts w:ascii="Times New Roman" w:hAnsi="Times New Roman" w:cs="Times New Roman"/>
          <w:sz w:val="24"/>
          <w:szCs w:val="24"/>
          <w:lang w:val="en-US"/>
        </w:rPr>
      </w:pPr>
    </w:p>
    <w:p w14:paraId="5A1BDF48" w14:textId="4515DB5C" w:rsidR="00D43645" w:rsidRPr="0023732B" w:rsidRDefault="00FB16E6" w:rsidP="00FB16E6">
      <w:pPr>
        <w:pStyle w:val="ListParagraph"/>
        <w:numPr>
          <w:ilvl w:val="0"/>
          <w:numId w:val="7"/>
        </w:numPr>
        <w:jc w:val="both"/>
        <w:rPr>
          <w:rFonts w:ascii="Times New Roman" w:hAnsi="Times New Roman" w:cs="Times New Roman"/>
          <w:bCs/>
          <w:sz w:val="24"/>
          <w:szCs w:val="24"/>
          <w:lang w:val="en-US"/>
        </w:rPr>
      </w:pPr>
      <w:r w:rsidRPr="0023732B">
        <w:rPr>
          <w:rFonts w:ascii="Times New Roman" w:hAnsi="Times New Roman" w:cs="Times New Roman"/>
          <w:sz w:val="24"/>
          <w:szCs w:val="24"/>
        </w:rPr>
        <w:t>Nhìn thấy lợi ích từ Chi trả DVMTR, sẽ có nhiều người tham gia cung cấp DVMTR và giảm tỷ lệ người không có việc làm tại địa phương. Thêm nữa, các hoạt động cũng cần có người giám sát và quản lý, đây có thể là cơ hội phát triển cho nguồn lao động có trình độ tại nơi thực hiện dự án. Việc này sẽ góp phần ổn định tình hình xã hội, giảm nguy cơ xảy ra các tệ nạn xã hội</w:t>
      </w:r>
    </w:p>
    <w:p w14:paraId="426E0AD4" w14:textId="2571D8FC" w:rsidR="00FB16E6" w:rsidRPr="0023732B" w:rsidRDefault="00A26750" w:rsidP="00FB16E6">
      <w:pPr>
        <w:pStyle w:val="ListParagraph"/>
        <w:numPr>
          <w:ilvl w:val="0"/>
          <w:numId w:val="7"/>
        </w:numPr>
        <w:jc w:val="both"/>
        <w:rPr>
          <w:rFonts w:ascii="Times New Roman" w:hAnsi="Times New Roman" w:cs="Times New Roman"/>
          <w:sz w:val="24"/>
          <w:szCs w:val="24"/>
        </w:rPr>
      </w:pPr>
      <w:r w:rsidRPr="0023732B">
        <w:rPr>
          <w:rFonts w:ascii="Times New Roman" w:hAnsi="Times New Roman" w:cs="Times New Roman"/>
          <w:sz w:val="24"/>
          <w:szCs w:val="24"/>
        </w:rPr>
        <w:t>Hiện nay, chi trả DVMTR là một chính sách mới với nhiều nước trên thế giới, đặc biệt là ở Việt Nam, nên nhận thức về lợi ích của Chính sách chi trả DVMTR với bản thân các DN còn nhiều hạn chế</w:t>
      </w:r>
    </w:p>
    <w:p w14:paraId="79365AF4" w14:textId="0FA97BB9" w:rsidR="00A26750" w:rsidRPr="0023732B" w:rsidRDefault="00A26750" w:rsidP="00FB16E6">
      <w:pPr>
        <w:pStyle w:val="ListParagraph"/>
        <w:numPr>
          <w:ilvl w:val="0"/>
          <w:numId w:val="7"/>
        </w:numPr>
        <w:jc w:val="both"/>
        <w:rPr>
          <w:rFonts w:ascii="Times New Roman" w:hAnsi="Times New Roman" w:cs="Times New Roman"/>
          <w:sz w:val="24"/>
          <w:szCs w:val="24"/>
        </w:rPr>
      </w:pPr>
      <w:r w:rsidRPr="0023732B">
        <w:rPr>
          <w:rFonts w:ascii="Times New Roman" w:hAnsi="Times New Roman" w:cs="Times New Roman"/>
          <w:sz w:val="24"/>
          <w:szCs w:val="24"/>
        </w:rPr>
        <w:t>DN có thể nâng cao hình ảnh của mình đối với khách hàng khi tham gia vào chi trả DVMTR</w:t>
      </w:r>
      <w:r w:rsidRPr="0023732B">
        <w:rPr>
          <w:rFonts w:ascii="Times New Roman" w:hAnsi="Times New Roman" w:cs="Times New Roman"/>
          <w:sz w:val="24"/>
          <w:szCs w:val="24"/>
          <w:lang w:val="en-US"/>
        </w:rPr>
        <w:t xml:space="preserve">. </w:t>
      </w:r>
      <w:r w:rsidRPr="0023732B">
        <w:rPr>
          <w:rFonts w:ascii="Times New Roman" w:hAnsi="Times New Roman" w:cs="Times New Roman"/>
          <w:sz w:val="24"/>
          <w:szCs w:val="24"/>
        </w:rPr>
        <w:t>Việc xây dựng thương hiệu của DN gắn liền với môi trường đang trở thành một xu hướng của thời đại và các DN Việt Nam cũng không nằm ngoài xu thế đó, để kịp thời tiếp thu và áp dụng trong điều kiện của mình. Tham gia chi trả DVMTR mang lại hình ảnh thân thiện với môi trường cho DN, từ đó xuất hiện nhiều cơ hội kinh doanh hơn, đặc biệt là với các đối tác nước ngoài. Mặt khác, bằng việc chi trả một khoản tiền để duy trì và bảo tồn rừng, DN đã đóng góp vào hoạt động bảo vệ môi trường cùng toàn xã hội, đem lại lợi ích cho chính bản thân DN và những người khác</w:t>
      </w:r>
    </w:p>
    <w:p w14:paraId="1DCEFD92" w14:textId="77777777" w:rsidR="00D43645" w:rsidRPr="0023732B" w:rsidRDefault="00D43645" w:rsidP="00D43645">
      <w:pPr>
        <w:pStyle w:val="ListParagraph"/>
        <w:rPr>
          <w:rFonts w:ascii="Times New Roman" w:hAnsi="Times New Roman" w:cs="Times New Roman"/>
          <w:bCs/>
          <w:sz w:val="24"/>
          <w:szCs w:val="24"/>
          <w:lang w:val="en-US"/>
        </w:rPr>
      </w:pPr>
    </w:p>
    <w:p w14:paraId="4DC0A54B" w14:textId="367560EA" w:rsidR="00D43645" w:rsidRPr="0023732B" w:rsidRDefault="00D43645" w:rsidP="00F2413E">
      <w:pPr>
        <w:pStyle w:val="Heading1"/>
        <w:rPr>
          <w:lang w:val="en-US"/>
        </w:rPr>
      </w:pPr>
      <w:r w:rsidRPr="0023732B">
        <w:rPr>
          <w:lang w:val="en-US"/>
        </w:rPr>
        <w:t xml:space="preserve">References </w:t>
      </w:r>
    </w:p>
    <w:p w14:paraId="1EB3828A" w14:textId="77777777" w:rsidR="00D43645" w:rsidRPr="0023732B" w:rsidRDefault="00D43645" w:rsidP="00D43645">
      <w:pPr>
        <w:pStyle w:val="ListParagraph"/>
        <w:rPr>
          <w:rFonts w:ascii="Times New Roman" w:hAnsi="Times New Roman" w:cs="Times New Roman"/>
          <w:bCs/>
          <w:sz w:val="24"/>
          <w:szCs w:val="24"/>
          <w:lang w:val="en-US"/>
        </w:rPr>
      </w:pPr>
    </w:p>
    <w:sectPr w:rsidR="00D43645" w:rsidRPr="002373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64AFD"/>
    <w:multiLevelType w:val="hybridMultilevel"/>
    <w:tmpl w:val="9172380C"/>
    <w:lvl w:ilvl="0" w:tplc="A82C34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CC2FFA"/>
    <w:multiLevelType w:val="hybridMultilevel"/>
    <w:tmpl w:val="E8C0A6D8"/>
    <w:lvl w:ilvl="0" w:tplc="E50EDB8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C9D6492"/>
    <w:multiLevelType w:val="multilevel"/>
    <w:tmpl w:val="D2A45FA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7EB0705E"/>
    <w:multiLevelType w:val="hybridMultilevel"/>
    <w:tmpl w:val="9858F5B0"/>
    <w:lvl w:ilvl="0" w:tplc="22BCF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9052597">
    <w:abstractNumId w:val="2"/>
  </w:num>
  <w:num w:numId="2" w16cid:durableId="1232547719">
    <w:abstractNumId w:val="2"/>
  </w:num>
  <w:num w:numId="3" w16cid:durableId="1306086017">
    <w:abstractNumId w:val="2"/>
  </w:num>
  <w:num w:numId="4" w16cid:durableId="1826317976">
    <w:abstractNumId w:val="2"/>
  </w:num>
  <w:num w:numId="5" w16cid:durableId="674379943">
    <w:abstractNumId w:val="2"/>
  </w:num>
  <w:num w:numId="6" w16cid:durableId="869145648">
    <w:abstractNumId w:val="2"/>
  </w:num>
  <w:num w:numId="7" w16cid:durableId="1870603752">
    <w:abstractNumId w:val="1"/>
  </w:num>
  <w:num w:numId="8" w16cid:durableId="7853862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78736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7829187">
    <w:abstractNumId w:val="3"/>
  </w:num>
  <w:num w:numId="11" w16cid:durableId="1956520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5EF"/>
    <w:rsid w:val="0000206C"/>
    <w:rsid w:val="0000515D"/>
    <w:rsid w:val="00005809"/>
    <w:rsid w:val="00006785"/>
    <w:rsid w:val="00006DFC"/>
    <w:rsid w:val="00012FBB"/>
    <w:rsid w:val="0001391C"/>
    <w:rsid w:val="00013BD1"/>
    <w:rsid w:val="00015AB3"/>
    <w:rsid w:val="00020668"/>
    <w:rsid w:val="00021593"/>
    <w:rsid w:val="00021B50"/>
    <w:rsid w:val="00021BFF"/>
    <w:rsid w:val="00027EF9"/>
    <w:rsid w:val="000309AF"/>
    <w:rsid w:val="00030D59"/>
    <w:rsid w:val="00032DE9"/>
    <w:rsid w:val="00036197"/>
    <w:rsid w:val="00040CB6"/>
    <w:rsid w:val="00042893"/>
    <w:rsid w:val="000447A2"/>
    <w:rsid w:val="000453F9"/>
    <w:rsid w:val="00050875"/>
    <w:rsid w:val="00050A69"/>
    <w:rsid w:val="0005214C"/>
    <w:rsid w:val="0005482A"/>
    <w:rsid w:val="00065FBA"/>
    <w:rsid w:val="000662E1"/>
    <w:rsid w:val="000729F0"/>
    <w:rsid w:val="00072CE5"/>
    <w:rsid w:val="00072FCB"/>
    <w:rsid w:val="00077FDA"/>
    <w:rsid w:val="000800D7"/>
    <w:rsid w:val="000831A5"/>
    <w:rsid w:val="0009066E"/>
    <w:rsid w:val="00094251"/>
    <w:rsid w:val="00094E12"/>
    <w:rsid w:val="000A0B72"/>
    <w:rsid w:val="000A0F12"/>
    <w:rsid w:val="000A2A4B"/>
    <w:rsid w:val="000A634C"/>
    <w:rsid w:val="000A7DEE"/>
    <w:rsid w:val="000B167B"/>
    <w:rsid w:val="000B3731"/>
    <w:rsid w:val="000B4343"/>
    <w:rsid w:val="000C1C53"/>
    <w:rsid w:val="000C2E99"/>
    <w:rsid w:val="000C3CC9"/>
    <w:rsid w:val="000C411A"/>
    <w:rsid w:val="000C7E12"/>
    <w:rsid w:val="000E1971"/>
    <w:rsid w:val="000E4A9D"/>
    <w:rsid w:val="000E5EB3"/>
    <w:rsid w:val="000E797B"/>
    <w:rsid w:val="000F0055"/>
    <w:rsid w:val="000F0DD8"/>
    <w:rsid w:val="000F2284"/>
    <w:rsid w:val="000F6668"/>
    <w:rsid w:val="001037F3"/>
    <w:rsid w:val="00103AE6"/>
    <w:rsid w:val="00104069"/>
    <w:rsid w:val="00104DB9"/>
    <w:rsid w:val="001109F6"/>
    <w:rsid w:val="001119D5"/>
    <w:rsid w:val="00112432"/>
    <w:rsid w:val="001128F3"/>
    <w:rsid w:val="00112B6C"/>
    <w:rsid w:val="00115E5B"/>
    <w:rsid w:val="00116CA1"/>
    <w:rsid w:val="00116F18"/>
    <w:rsid w:val="001179A5"/>
    <w:rsid w:val="0012287B"/>
    <w:rsid w:val="00125749"/>
    <w:rsid w:val="00125F60"/>
    <w:rsid w:val="001271C0"/>
    <w:rsid w:val="0012732A"/>
    <w:rsid w:val="001276B3"/>
    <w:rsid w:val="00130410"/>
    <w:rsid w:val="0013561A"/>
    <w:rsid w:val="0013775D"/>
    <w:rsid w:val="0014203A"/>
    <w:rsid w:val="00142A91"/>
    <w:rsid w:val="00163521"/>
    <w:rsid w:val="0016383B"/>
    <w:rsid w:val="00170036"/>
    <w:rsid w:val="00172FD9"/>
    <w:rsid w:val="00174097"/>
    <w:rsid w:val="00174A24"/>
    <w:rsid w:val="00180AE3"/>
    <w:rsid w:val="00183090"/>
    <w:rsid w:val="00183AAB"/>
    <w:rsid w:val="001840DF"/>
    <w:rsid w:val="00186B8A"/>
    <w:rsid w:val="00187DDC"/>
    <w:rsid w:val="0019165A"/>
    <w:rsid w:val="00192AA0"/>
    <w:rsid w:val="00192EB8"/>
    <w:rsid w:val="00196C07"/>
    <w:rsid w:val="001A60A8"/>
    <w:rsid w:val="001B577F"/>
    <w:rsid w:val="001B7528"/>
    <w:rsid w:val="001C0017"/>
    <w:rsid w:val="001C09A9"/>
    <w:rsid w:val="001C2AED"/>
    <w:rsid w:val="001C7DA2"/>
    <w:rsid w:val="001D61FA"/>
    <w:rsid w:val="001D7BC6"/>
    <w:rsid w:val="001D7CA1"/>
    <w:rsid w:val="001E0900"/>
    <w:rsid w:val="001E3E80"/>
    <w:rsid w:val="001E583A"/>
    <w:rsid w:val="001F006E"/>
    <w:rsid w:val="001F04A5"/>
    <w:rsid w:val="001F10F8"/>
    <w:rsid w:val="001F1CFE"/>
    <w:rsid w:val="001F6D80"/>
    <w:rsid w:val="001F70FB"/>
    <w:rsid w:val="00205B12"/>
    <w:rsid w:val="00210E42"/>
    <w:rsid w:val="00212DED"/>
    <w:rsid w:val="002152E8"/>
    <w:rsid w:val="002168CF"/>
    <w:rsid w:val="002175C5"/>
    <w:rsid w:val="002178B7"/>
    <w:rsid w:val="00220553"/>
    <w:rsid w:val="00224DC4"/>
    <w:rsid w:val="00225888"/>
    <w:rsid w:val="00226359"/>
    <w:rsid w:val="00227D67"/>
    <w:rsid w:val="00231C42"/>
    <w:rsid w:val="00233CB6"/>
    <w:rsid w:val="0023732B"/>
    <w:rsid w:val="0024229C"/>
    <w:rsid w:val="0024260C"/>
    <w:rsid w:val="00242E2A"/>
    <w:rsid w:val="00245B00"/>
    <w:rsid w:val="0024695E"/>
    <w:rsid w:val="002504B2"/>
    <w:rsid w:val="00254719"/>
    <w:rsid w:val="00256452"/>
    <w:rsid w:val="00262BBB"/>
    <w:rsid w:val="0026401D"/>
    <w:rsid w:val="00267D9C"/>
    <w:rsid w:val="00272B69"/>
    <w:rsid w:val="00272E6E"/>
    <w:rsid w:val="00273126"/>
    <w:rsid w:val="00273C71"/>
    <w:rsid w:val="00275727"/>
    <w:rsid w:val="00275C22"/>
    <w:rsid w:val="00277289"/>
    <w:rsid w:val="002776EC"/>
    <w:rsid w:val="00281CA7"/>
    <w:rsid w:val="00284D5F"/>
    <w:rsid w:val="00284FBC"/>
    <w:rsid w:val="00285279"/>
    <w:rsid w:val="00290BBD"/>
    <w:rsid w:val="002A35C1"/>
    <w:rsid w:val="002A5E70"/>
    <w:rsid w:val="002A6138"/>
    <w:rsid w:val="002A6738"/>
    <w:rsid w:val="002A7707"/>
    <w:rsid w:val="002B0B5C"/>
    <w:rsid w:val="002B19F6"/>
    <w:rsid w:val="002B5F6B"/>
    <w:rsid w:val="002C0A63"/>
    <w:rsid w:val="002C3F5C"/>
    <w:rsid w:val="002C4487"/>
    <w:rsid w:val="002C5F4F"/>
    <w:rsid w:val="002C6C91"/>
    <w:rsid w:val="002D0587"/>
    <w:rsid w:val="002D336B"/>
    <w:rsid w:val="002D4435"/>
    <w:rsid w:val="002D4E9C"/>
    <w:rsid w:val="002D7318"/>
    <w:rsid w:val="002E0ACC"/>
    <w:rsid w:val="002F1254"/>
    <w:rsid w:val="002F3A92"/>
    <w:rsid w:val="002F4E36"/>
    <w:rsid w:val="002F58E8"/>
    <w:rsid w:val="002F6ED6"/>
    <w:rsid w:val="002F7404"/>
    <w:rsid w:val="003009EC"/>
    <w:rsid w:val="0030229E"/>
    <w:rsid w:val="00302845"/>
    <w:rsid w:val="00302E29"/>
    <w:rsid w:val="00303621"/>
    <w:rsid w:val="003068E1"/>
    <w:rsid w:val="00312953"/>
    <w:rsid w:val="003144E7"/>
    <w:rsid w:val="0031541D"/>
    <w:rsid w:val="0031673A"/>
    <w:rsid w:val="00316BEC"/>
    <w:rsid w:val="00316C5B"/>
    <w:rsid w:val="00321862"/>
    <w:rsid w:val="00326721"/>
    <w:rsid w:val="00336342"/>
    <w:rsid w:val="00342206"/>
    <w:rsid w:val="00342EB9"/>
    <w:rsid w:val="0034353D"/>
    <w:rsid w:val="0035109C"/>
    <w:rsid w:val="003517A7"/>
    <w:rsid w:val="00355451"/>
    <w:rsid w:val="00356959"/>
    <w:rsid w:val="0035781A"/>
    <w:rsid w:val="003631B1"/>
    <w:rsid w:val="003650A1"/>
    <w:rsid w:val="003718B8"/>
    <w:rsid w:val="003736CB"/>
    <w:rsid w:val="003736FC"/>
    <w:rsid w:val="003759B9"/>
    <w:rsid w:val="003764E1"/>
    <w:rsid w:val="0038482C"/>
    <w:rsid w:val="003870ED"/>
    <w:rsid w:val="00390170"/>
    <w:rsid w:val="00392291"/>
    <w:rsid w:val="003A3140"/>
    <w:rsid w:val="003A388C"/>
    <w:rsid w:val="003A4322"/>
    <w:rsid w:val="003A7499"/>
    <w:rsid w:val="003B10F2"/>
    <w:rsid w:val="003B4563"/>
    <w:rsid w:val="003B71AA"/>
    <w:rsid w:val="003B7FBD"/>
    <w:rsid w:val="003C1C83"/>
    <w:rsid w:val="003C2328"/>
    <w:rsid w:val="003C47FA"/>
    <w:rsid w:val="003C5823"/>
    <w:rsid w:val="003D1100"/>
    <w:rsid w:val="003D1C27"/>
    <w:rsid w:val="003D7B71"/>
    <w:rsid w:val="003E59A1"/>
    <w:rsid w:val="003F14D9"/>
    <w:rsid w:val="003F5076"/>
    <w:rsid w:val="003F50BD"/>
    <w:rsid w:val="00400408"/>
    <w:rsid w:val="00400FFD"/>
    <w:rsid w:val="00403611"/>
    <w:rsid w:val="00406485"/>
    <w:rsid w:val="0040683B"/>
    <w:rsid w:val="004113A7"/>
    <w:rsid w:val="00412BCB"/>
    <w:rsid w:val="00416AC0"/>
    <w:rsid w:val="00416BE9"/>
    <w:rsid w:val="0042150A"/>
    <w:rsid w:val="004216C8"/>
    <w:rsid w:val="00423823"/>
    <w:rsid w:val="004245BF"/>
    <w:rsid w:val="00424A57"/>
    <w:rsid w:val="00425E1F"/>
    <w:rsid w:val="004264E4"/>
    <w:rsid w:val="004327A1"/>
    <w:rsid w:val="00436DE2"/>
    <w:rsid w:val="00437B29"/>
    <w:rsid w:val="0044022C"/>
    <w:rsid w:val="00447ED7"/>
    <w:rsid w:val="00450811"/>
    <w:rsid w:val="00451D24"/>
    <w:rsid w:val="004527A9"/>
    <w:rsid w:val="00457455"/>
    <w:rsid w:val="00461080"/>
    <w:rsid w:val="00467146"/>
    <w:rsid w:val="00467D3C"/>
    <w:rsid w:val="00470140"/>
    <w:rsid w:val="0047032A"/>
    <w:rsid w:val="00472DAF"/>
    <w:rsid w:val="004749D2"/>
    <w:rsid w:val="00476EAB"/>
    <w:rsid w:val="00477FD7"/>
    <w:rsid w:val="004829EC"/>
    <w:rsid w:val="00484B2B"/>
    <w:rsid w:val="00486CBE"/>
    <w:rsid w:val="004903A5"/>
    <w:rsid w:val="004919B6"/>
    <w:rsid w:val="00492A22"/>
    <w:rsid w:val="00493139"/>
    <w:rsid w:val="004978E6"/>
    <w:rsid w:val="004A31BA"/>
    <w:rsid w:val="004A435A"/>
    <w:rsid w:val="004A72B1"/>
    <w:rsid w:val="004B26CB"/>
    <w:rsid w:val="004B4E61"/>
    <w:rsid w:val="004B5608"/>
    <w:rsid w:val="004B6753"/>
    <w:rsid w:val="004B76F7"/>
    <w:rsid w:val="004B7A56"/>
    <w:rsid w:val="004C2853"/>
    <w:rsid w:val="004C2F33"/>
    <w:rsid w:val="004C3E0A"/>
    <w:rsid w:val="004C62FD"/>
    <w:rsid w:val="004D6A42"/>
    <w:rsid w:val="004E0EDD"/>
    <w:rsid w:val="004E4C8D"/>
    <w:rsid w:val="004E4E24"/>
    <w:rsid w:val="004E56CA"/>
    <w:rsid w:val="004E747B"/>
    <w:rsid w:val="004E7C1E"/>
    <w:rsid w:val="004F4B82"/>
    <w:rsid w:val="004F4E5A"/>
    <w:rsid w:val="004F51B0"/>
    <w:rsid w:val="004F6C39"/>
    <w:rsid w:val="004F798D"/>
    <w:rsid w:val="004F7FB7"/>
    <w:rsid w:val="005067DF"/>
    <w:rsid w:val="00511866"/>
    <w:rsid w:val="00513887"/>
    <w:rsid w:val="00521384"/>
    <w:rsid w:val="00525313"/>
    <w:rsid w:val="00532865"/>
    <w:rsid w:val="00534808"/>
    <w:rsid w:val="00536D74"/>
    <w:rsid w:val="005427E0"/>
    <w:rsid w:val="00542A87"/>
    <w:rsid w:val="00547353"/>
    <w:rsid w:val="00550637"/>
    <w:rsid w:val="0055490C"/>
    <w:rsid w:val="005572F9"/>
    <w:rsid w:val="0056453A"/>
    <w:rsid w:val="0056512A"/>
    <w:rsid w:val="00566AD5"/>
    <w:rsid w:val="00566C9C"/>
    <w:rsid w:val="00567819"/>
    <w:rsid w:val="00572F33"/>
    <w:rsid w:val="00574B2A"/>
    <w:rsid w:val="005755B5"/>
    <w:rsid w:val="00577C3C"/>
    <w:rsid w:val="00580180"/>
    <w:rsid w:val="005819DA"/>
    <w:rsid w:val="005831F5"/>
    <w:rsid w:val="00583701"/>
    <w:rsid w:val="00586E5B"/>
    <w:rsid w:val="00592FF4"/>
    <w:rsid w:val="005944CA"/>
    <w:rsid w:val="00596CAC"/>
    <w:rsid w:val="005A1222"/>
    <w:rsid w:val="005A1792"/>
    <w:rsid w:val="005A4264"/>
    <w:rsid w:val="005A6756"/>
    <w:rsid w:val="005B1FD8"/>
    <w:rsid w:val="005B3929"/>
    <w:rsid w:val="005B51B3"/>
    <w:rsid w:val="005B73C6"/>
    <w:rsid w:val="005C1C6C"/>
    <w:rsid w:val="005C33F3"/>
    <w:rsid w:val="005C618B"/>
    <w:rsid w:val="005C698E"/>
    <w:rsid w:val="005C69C7"/>
    <w:rsid w:val="005C768E"/>
    <w:rsid w:val="005D0684"/>
    <w:rsid w:val="005D186C"/>
    <w:rsid w:val="005D1D6B"/>
    <w:rsid w:val="005D2019"/>
    <w:rsid w:val="005D6E69"/>
    <w:rsid w:val="005E2C54"/>
    <w:rsid w:val="005F3F8A"/>
    <w:rsid w:val="005F4A52"/>
    <w:rsid w:val="005F4D11"/>
    <w:rsid w:val="00601073"/>
    <w:rsid w:val="00601623"/>
    <w:rsid w:val="00602C4B"/>
    <w:rsid w:val="00603092"/>
    <w:rsid w:val="00606569"/>
    <w:rsid w:val="0060732F"/>
    <w:rsid w:val="0061434A"/>
    <w:rsid w:val="00615581"/>
    <w:rsid w:val="00615FBA"/>
    <w:rsid w:val="006162F2"/>
    <w:rsid w:val="00616D9D"/>
    <w:rsid w:val="00621ED1"/>
    <w:rsid w:val="00622BF6"/>
    <w:rsid w:val="0062448C"/>
    <w:rsid w:val="00624B50"/>
    <w:rsid w:val="00625E39"/>
    <w:rsid w:val="00626A79"/>
    <w:rsid w:val="00631FA2"/>
    <w:rsid w:val="0063776E"/>
    <w:rsid w:val="006408E7"/>
    <w:rsid w:val="006439D7"/>
    <w:rsid w:val="006443DA"/>
    <w:rsid w:val="00650010"/>
    <w:rsid w:val="00652D1F"/>
    <w:rsid w:val="00656B98"/>
    <w:rsid w:val="00656E1C"/>
    <w:rsid w:val="0066032C"/>
    <w:rsid w:val="00663EFE"/>
    <w:rsid w:val="00665919"/>
    <w:rsid w:val="00667A53"/>
    <w:rsid w:val="00667BC6"/>
    <w:rsid w:val="00671B88"/>
    <w:rsid w:val="00673FDA"/>
    <w:rsid w:val="0067779E"/>
    <w:rsid w:val="00682D80"/>
    <w:rsid w:val="00685852"/>
    <w:rsid w:val="0068624F"/>
    <w:rsid w:val="00686C94"/>
    <w:rsid w:val="006912CB"/>
    <w:rsid w:val="00691CDD"/>
    <w:rsid w:val="006924D5"/>
    <w:rsid w:val="00693222"/>
    <w:rsid w:val="0069632C"/>
    <w:rsid w:val="0069719F"/>
    <w:rsid w:val="0069791B"/>
    <w:rsid w:val="006A4159"/>
    <w:rsid w:val="006A6178"/>
    <w:rsid w:val="006B0250"/>
    <w:rsid w:val="006B3997"/>
    <w:rsid w:val="006B4ED6"/>
    <w:rsid w:val="006B54BF"/>
    <w:rsid w:val="006B6F65"/>
    <w:rsid w:val="006C0B52"/>
    <w:rsid w:val="006C1C76"/>
    <w:rsid w:val="006C25E0"/>
    <w:rsid w:val="006C2ED7"/>
    <w:rsid w:val="006C54DA"/>
    <w:rsid w:val="006D1568"/>
    <w:rsid w:val="006D4F30"/>
    <w:rsid w:val="006E3FC1"/>
    <w:rsid w:val="006E60CD"/>
    <w:rsid w:val="006F1A79"/>
    <w:rsid w:val="006F3A1F"/>
    <w:rsid w:val="006F4CE7"/>
    <w:rsid w:val="006F6E08"/>
    <w:rsid w:val="00701BBA"/>
    <w:rsid w:val="00702D0C"/>
    <w:rsid w:val="00703AAB"/>
    <w:rsid w:val="00706D2B"/>
    <w:rsid w:val="0070713A"/>
    <w:rsid w:val="00707867"/>
    <w:rsid w:val="00707FC0"/>
    <w:rsid w:val="00711895"/>
    <w:rsid w:val="00713DA1"/>
    <w:rsid w:val="007164FE"/>
    <w:rsid w:val="007177C0"/>
    <w:rsid w:val="00720250"/>
    <w:rsid w:val="00720ED4"/>
    <w:rsid w:val="00722AFE"/>
    <w:rsid w:val="00723679"/>
    <w:rsid w:val="00725B77"/>
    <w:rsid w:val="0073570F"/>
    <w:rsid w:val="00736C71"/>
    <w:rsid w:val="007402EE"/>
    <w:rsid w:val="007416B4"/>
    <w:rsid w:val="00743640"/>
    <w:rsid w:val="00744342"/>
    <w:rsid w:val="007447D1"/>
    <w:rsid w:val="00746C44"/>
    <w:rsid w:val="00750396"/>
    <w:rsid w:val="00765E19"/>
    <w:rsid w:val="00771DF3"/>
    <w:rsid w:val="007721F8"/>
    <w:rsid w:val="00772664"/>
    <w:rsid w:val="0077680F"/>
    <w:rsid w:val="00780958"/>
    <w:rsid w:val="00780BB5"/>
    <w:rsid w:val="0079037A"/>
    <w:rsid w:val="0079366E"/>
    <w:rsid w:val="0079396C"/>
    <w:rsid w:val="0079480C"/>
    <w:rsid w:val="007A3870"/>
    <w:rsid w:val="007A57FC"/>
    <w:rsid w:val="007A6585"/>
    <w:rsid w:val="007A7729"/>
    <w:rsid w:val="007B224F"/>
    <w:rsid w:val="007B405F"/>
    <w:rsid w:val="007B5BE0"/>
    <w:rsid w:val="007B613D"/>
    <w:rsid w:val="007C1B39"/>
    <w:rsid w:val="007C3D0E"/>
    <w:rsid w:val="007D0CAA"/>
    <w:rsid w:val="007D33A0"/>
    <w:rsid w:val="007E67CF"/>
    <w:rsid w:val="007E7A4E"/>
    <w:rsid w:val="007F0306"/>
    <w:rsid w:val="007F0A21"/>
    <w:rsid w:val="007F4330"/>
    <w:rsid w:val="007F7E88"/>
    <w:rsid w:val="008018F7"/>
    <w:rsid w:val="00802F66"/>
    <w:rsid w:val="00805CA7"/>
    <w:rsid w:val="00805D17"/>
    <w:rsid w:val="0080714F"/>
    <w:rsid w:val="008118B6"/>
    <w:rsid w:val="00812B67"/>
    <w:rsid w:val="00812EDF"/>
    <w:rsid w:val="00816BCD"/>
    <w:rsid w:val="00821326"/>
    <w:rsid w:val="0082179F"/>
    <w:rsid w:val="0082187A"/>
    <w:rsid w:val="00826321"/>
    <w:rsid w:val="0082728D"/>
    <w:rsid w:val="00832266"/>
    <w:rsid w:val="00832324"/>
    <w:rsid w:val="00835A17"/>
    <w:rsid w:val="00836EB0"/>
    <w:rsid w:val="0084175F"/>
    <w:rsid w:val="008422E8"/>
    <w:rsid w:val="008448A9"/>
    <w:rsid w:val="008451C9"/>
    <w:rsid w:val="0084747A"/>
    <w:rsid w:val="008475E9"/>
    <w:rsid w:val="008479B1"/>
    <w:rsid w:val="00850614"/>
    <w:rsid w:val="00851978"/>
    <w:rsid w:val="00852808"/>
    <w:rsid w:val="00852FB0"/>
    <w:rsid w:val="00856CEC"/>
    <w:rsid w:val="008579A2"/>
    <w:rsid w:val="00860AF2"/>
    <w:rsid w:val="008615FC"/>
    <w:rsid w:val="00864299"/>
    <w:rsid w:val="008645BF"/>
    <w:rsid w:val="00865FC6"/>
    <w:rsid w:val="00866850"/>
    <w:rsid w:val="00867A9B"/>
    <w:rsid w:val="008706A0"/>
    <w:rsid w:val="008714DC"/>
    <w:rsid w:val="0087309A"/>
    <w:rsid w:val="00876328"/>
    <w:rsid w:val="00883CF3"/>
    <w:rsid w:val="00883E49"/>
    <w:rsid w:val="0088472F"/>
    <w:rsid w:val="00885E0D"/>
    <w:rsid w:val="00890A1B"/>
    <w:rsid w:val="00891989"/>
    <w:rsid w:val="00891D7C"/>
    <w:rsid w:val="00892516"/>
    <w:rsid w:val="00894266"/>
    <w:rsid w:val="008A4921"/>
    <w:rsid w:val="008A5B62"/>
    <w:rsid w:val="008B09AA"/>
    <w:rsid w:val="008B0DFF"/>
    <w:rsid w:val="008B6CF3"/>
    <w:rsid w:val="008C047E"/>
    <w:rsid w:val="008C0533"/>
    <w:rsid w:val="008C2CEB"/>
    <w:rsid w:val="008C79C3"/>
    <w:rsid w:val="008D0183"/>
    <w:rsid w:val="008D242F"/>
    <w:rsid w:val="008D38DF"/>
    <w:rsid w:val="008E041F"/>
    <w:rsid w:val="008E0DD5"/>
    <w:rsid w:val="008E20EB"/>
    <w:rsid w:val="008E2CA3"/>
    <w:rsid w:val="008E3069"/>
    <w:rsid w:val="008E48D7"/>
    <w:rsid w:val="008E502C"/>
    <w:rsid w:val="008E5327"/>
    <w:rsid w:val="008E6B6F"/>
    <w:rsid w:val="008F09E2"/>
    <w:rsid w:val="008F291E"/>
    <w:rsid w:val="008F2E63"/>
    <w:rsid w:val="008F5137"/>
    <w:rsid w:val="00900DB3"/>
    <w:rsid w:val="009017DB"/>
    <w:rsid w:val="00902191"/>
    <w:rsid w:val="00904B69"/>
    <w:rsid w:val="00904D00"/>
    <w:rsid w:val="00906BB6"/>
    <w:rsid w:val="0091297E"/>
    <w:rsid w:val="00912E08"/>
    <w:rsid w:val="0091337B"/>
    <w:rsid w:val="00914EB4"/>
    <w:rsid w:val="009179D4"/>
    <w:rsid w:val="00920C34"/>
    <w:rsid w:val="00921812"/>
    <w:rsid w:val="009224B1"/>
    <w:rsid w:val="009314C3"/>
    <w:rsid w:val="009345AB"/>
    <w:rsid w:val="0093623D"/>
    <w:rsid w:val="00936BBA"/>
    <w:rsid w:val="00937C80"/>
    <w:rsid w:val="009427CE"/>
    <w:rsid w:val="009445E9"/>
    <w:rsid w:val="00951151"/>
    <w:rsid w:val="0095395E"/>
    <w:rsid w:val="00961E40"/>
    <w:rsid w:val="00964844"/>
    <w:rsid w:val="00966241"/>
    <w:rsid w:val="0096733C"/>
    <w:rsid w:val="00970338"/>
    <w:rsid w:val="0097078E"/>
    <w:rsid w:val="009737B9"/>
    <w:rsid w:val="009742D7"/>
    <w:rsid w:val="0097469C"/>
    <w:rsid w:val="00976CF8"/>
    <w:rsid w:val="0098003B"/>
    <w:rsid w:val="00982103"/>
    <w:rsid w:val="00982F83"/>
    <w:rsid w:val="0098485B"/>
    <w:rsid w:val="009864D5"/>
    <w:rsid w:val="009871E4"/>
    <w:rsid w:val="00987D2C"/>
    <w:rsid w:val="009935C0"/>
    <w:rsid w:val="00993DE5"/>
    <w:rsid w:val="009946BB"/>
    <w:rsid w:val="00996C93"/>
    <w:rsid w:val="009A0A0D"/>
    <w:rsid w:val="009A29A5"/>
    <w:rsid w:val="009A3997"/>
    <w:rsid w:val="009A416E"/>
    <w:rsid w:val="009A67DD"/>
    <w:rsid w:val="009A6D4E"/>
    <w:rsid w:val="009B002C"/>
    <w:rsid w:val="009B2B7E"/>
    <w:rsid w:val="009B59AF"/>
    <w:rsid w:val="009B7348"/>
    <w:rsid w:val="009C0BDD"/>
    <w:rsid w:val="009C67E7"/>
    <w:rsid w:val="009D1403"/>
    <w:rsid w:val="009D4E1E"/>
    <w:rsid w:val="009D78AC"/>
    <w:rsid w:val="009D7BE1"/>
    <w:rsid w:val="009E0088"/>
    <w:rsid w:val="009E6321"/>
    <w:rsid w:val="009E681E"/>
    <w:rsid w:val="009F4593"/>
    <w:rsid w:val="009F51C8"/>
    <w:rsid w:val="009F5CB0"/>
    <w:rsid w:val="00A01841"/>
    <w:rsid w:val="00A04AD7"/>
    <w:rsid w:val="00A06363"/>
    <w:rsid w:val="00A13DFD"/>
    <w:rsid w:val="00A144E3"/>
    <w:rsid w:val="00A2069D"/>
    <w:rsid w:val="00A2223D"/>
    <w:rsid w:val="00A25C45"/>
    <w:rsid w:val="00A26750"/>
    <w:rsid w:val="00A33CC7"/>
    <w:rsid w:val="00A36BB0"/>
    <w:rsid w:val="00A42D88"/>
    <w:rsid w:val="00A4488B"/>
    <w:rsid w:val="00A47345"/>
    <w:rsid w:val="00A5246C"/>
    <w:rsid w:val="00A54183"/>
    <w:rsid w:val="00A558C9"/>
    <w:rsid w:val="00A60D34"/>
    <w:rsid w:val="00A62D5D"/>
    <w:rsid w:val="00A63B39"/>
    <w:rsid w:val="00A70665"/>
    <w:rsid w:val="00A7243E"/>
    <w:rsid w:val="00A72FB1"/>
    <w:rsid w:val="00A730AE"/>
    <w:rsid w:val="00A76921"/>
    <w:rsid w:val="00A76D3A"/>
    <w:rsid w:val="00A80A40"/>
    <w:rsid w:val="00A81FCB"/>
    <w:rsid w:val="00A8305C"/>
    <w:rsid w:val="00A84904"/>
    <w:rsid w:val="00A86D48"/>
    <w:rsid w:val="00A87610"/>
    <w:rsid w:val="00A908D5"/>
    <w:rsid w:val="00A9119F"/>
    <w:rsid w:val="00A93E67"/>
    <w:rsid w:val="00A95B02"/>
    <w:rsid w:val="00AA2045"/>
    <w:rsid w:val="00AB2BAE"/>
    <w:rsid w:val="00AB308B"/>
    <w:rsid w:val="00AB315D"/>
    <w:rsid w:val="00AC0392"/>
    <w:rsid w:val="00AC2CC0"/>
    <w:rsid w:val="00AC3BEF"/>
    <w:rsid w:val="00AC6847"/>
    <w:rsid w:val="00AD27A1"/>
    <w:rsid w:val="00AD3413"/>
    <w:rsid w:val="00AD407A"/>
    <w:rsid w:val="00AD455D"/>
    <w:rsid w:val="00AD48B5"/>
    <w:rsid w:val="00AE4792"/>
    <w:rsid w:val="00AE63A4"/>
    <w:rsid w:val="00AF0CB9"/>
    <w:rsid w:val="00AF1050"/>
    <w:rsid w:val="00AF42DC"/>
    <w:rsid w:val="00AF545D"/>
    <w:rsid w:val="00AF7172"/>
    <w:rsid w:val="00B0199C"/>
    <w:rsid w:val="00B0509E"/>
    <w:rsid w:val="00B0677F"/>
    <w:rsid w:val="00B13D5A"/>
    <w:rsid w:val="00B14E80"/>
    <w:rsid w:val="00B162FC"/>
    <w:rsid w:val="00B17301"/>
    <w:rsid w:val="00B1779D"/>
    <w:rsid w:val="00B2052B"/>
    <w:rsid w:val="00B20FDB"/>
    <w:rsid w:val="00B210FA"/>
    <w:rsid w:val="00B22572"/>
    <w:rsid w:val="00B254B9"/>
    <w:rsid w:val="00B26F59"/>
    <w:rsid w:val="00B305AC"/>
    <w:rsid w:val="00B31336"/>
    <w:rsid w:val="00B32ED1"/>
    <w:rsid w:val="00B33938"/>
    <w:rsid w:val="00B34732"/>
    <w:rsid w:val="00B36948"/>
    <w:rsid w:val="00B36D26"/>
    <w:rsid w:val="00B40ACE"/>
    <w:rsid w:val="00B44AFC"/>
    <w:rsid w:val="00B466A5"/>
    <w:rsid w:val="00B46E2C"/>
    <w:rsid w:val="00B47440"/>
    <w:rsid w:val="00B4762F"/>
    <w:rsid w:val="00B536CE"/>
    <w:rsid w:val="00B555BC"/>
    <w:rsid w:val="00B570CA"/>
    <w:rsid w:val="00B7145F"/>
    <w:rsid w:val="00B731FD"/>
    <w:rsid w:val="00B7481D"/>
    <w:rsid w:val="00B82C66"/>
    <w:rsid w:val="00B86F47"/>
    <w:rsid w:val="00B87A92"/>
    <w:rsid w:val="00B90E96"/>
    <w:rsid w:val="00B9184C"/>
    <w:rsid w:val="00B92E54"/>
    <w:rsid w:val="00B9449B"/>
    <w:rsid w:val="00B945EF"/>
    <w:rsid w:val="00B97C3A"/>
    <w:rsid w:val="00BA0697"/>
    <w:rsid w:val="00BA6EA8"/>
    <w:rsid w:val="00BA778F"/>
    <w:rsid w:val="00BB0237"/>
    <w:rsid w:val="00BB0351"/>
    <w:rsid w:val="00BB568E"/>
    <w:rsid w:val="00BB6385"/>
    <w:rsid w:val="00BB66BC"/>
    <w:rsid w:val="00BB73CE"/>
    <w:rsid w:val="00BB75CA"/>
    <w:rsid w:val="00BB7D96"/>
    <w:rsid w:val="00BC1434"/>
    <w:rsid w:val="00BC2360"/>
    <w:rsid w:val="00BC2E87"/>
    <w:rsid w:val="00BD32F2"/>
    <w:rsid w:val="00BE0985"/>
    <w:rsid w:val="00BE1D78"/>
    <w:rsid w:val="00BE1F17"/>
    <w:rsid w:val="00BE6865"/>
    <w:rsid w:val="00BE77AF"/>
    <w:rsid w:val="00BF1DEE"/>
    <w:rsid w:val="00BF2E7E"/>
    <w:rsid w:val="00BF405D"/>
    <w:rsid w:val="00BF609D"/>
    <w:rsid w:val="00BF69BC"/>
    <w:rsid w:val="00BF6ABD"/>
    <w:rsid w:val="00C00DD4"/>
    <w:rsid w:val="00C0198A"/>
    <w:rsid w:val="00C079F2"/>
    <w:rsid w:val="00C11072"/>
    <w:rsid w:val="00C12B39"/>
    <w:rsid w:val="00C15BA8"/>
    <w:rsid w:val="00C21D8C"/>
    <w:rsid w:val="00C22945"/>
    <w:rsid w:val="00C235DA"/>
    <w:rsid w:val="00C25279"/>
    <w:rsid w:val="00C2721E"/>
    <w:rsid w:val="00C277B8"/>
    <w:rsid w:val="00C302C7"/>
    <w:rsid w:val="00C32C89"/>
    <w:rsid w:val="00C3347E"/>
    <w:rsid w:val="00C3373D"/>
    <w:rsid w:val="00C34A99"/>
    <w:rsid w:val="00C35614"/>
    <w:rsid w:val="00C36C84"/>
    <w:rsid w:val="00C370DF"/>
    <w:rsid w:val="00C400B3"/>
    <w:rsid w:val="00C439C5"/>
    <w:rsid w:val="00C4465C"/>
    <w:rsid w:val="00C44AD2"/>
    <w:rsid w:val="00C452EE"/>
    <w:rsid w:val="00C462FE"/>
    <w:rsid w:val="00C4655D"/>
    <w:rsid w:val="00C5496A"/>
    <w:rsid w:val="00C568C4"/>
    <w:rsid w:val="00C62BC3"/>
    <w:rsid w:val="00C634A5"/>
    <w:rsid w:val="00C6407A"/>
    <w:rsid w:val="00C65D42"/>
    <w:rsid w:val="00C6672E"/>
    <w:rsid w:val="00C678C8"/>
    <w:rsid w:val="00C71073"/>
    <w:rsid w:val="00C7164E"/>
    <w:rsid w:val="00C73407"/>
    <w:rsid w:val="00C73F47"/>
    <w:rsid w:val="00C859A9"/>
    <w:rsid w:val="00C85A4D"/>
    <w:rsid w:val="00C85CB0"/>
    <w:rsid w:val="00C870BF"/>
    <w:rsid w:val="00C8787E"/>
    <w:rsid w:val="00C90DDC"/>
    <w:rsid w:val="00C91DD4"/>
    <w:rsid w:val="00C95954"/>
    <w:rsid w:val="00C96DD3"/>
    <w:rsid w:val="00C96F18"/>
    <w:rsid w:val="00C97075"/>
    <w:rsid w:val="00CA01DD"/>
    <w:rsid w:val="00CA24F9"/>
    <w:rsid w:val="00CA3D12"/>
    <w:rsid w:val="00CA4023"/>
    <w:rsid w:val="00CA455B"/>
    <w:rsid w:val="00CB0C08"/>
    <w:rsid w:val="00CB1818"/>
    <w:rsid w:val="00CB47F1"/>
    <w:rsid w:val="00CC37D2"/>
    <w:rsid w:val="00CC3820"/>
    <w:rsid w:val="00CC497A"/>
    <w:rsid w:val="00CC6A26"/>
    <w:rsid w:val="00CD217B"/>
    <w:rsid w:val="00CD2D2B"/>
    <w:rsid w:val="00CD75AB"/>
    <w:rsid w:val="00CE312D"/>
    <w:rsid w:val="00CE3D4C"/>
    <w:rsid w:val="00CF0D1A"/>
    <w:rsid w:val="00CF199E"/>
    <w:rsid w:val="00CF48D6"/>
    <w:rsid w:val="00CF50C7"/>
    <w:rsid w:val="00D008E3"/>
    <w:rsid w:val="00D00EBF"/>
    <w:rsid w:val="00D024D9"/>
    <w:rsid w:val="00D06892"/>
    <w:rsid w:val="00D074A0"/>
    <w:rsid w:val="00D113C3"/>
    <w:rsid w:val="00D1238C"/>
    <w:rsid w:val="00D14F72"/>
    <w:rsid w:val="00D166A7"/>
    <w:rsid w:val="00D16AE8"/>
    <w:rsid w:val="00D16B06"/>
    <w:rsid w:val="00D20457"/>
    <w:rsid w:val="00D21014"/>
    <w:rsid w:val="00D22B83"/>
    <w:rsid w:val="00D236F9"/>
    <w:rsid w:val="00D265C8"/>
    <w:rsid w:val="00D279E0"/>
    <w:rsid w:val="00D323EA"/>
    <w:rsid w:val="00D33F08"/>
    <w:rsid w:val="00D369D0"/>
    <w:rsid w:val="00D377E6"/>
    <w:rsid w:val="00D3799D"/>
    <w:rsid w:val="00D401F5"/>
    <w:rsid w:val="00D41251"/>
    <w:rsid w:val="00D41C41"/>
    <w:rsid w:val="00D42874"/>
    <w:rsid w:val="00D43645"/>
    <w:rsid w:val="00D43C0C"/>
    <w:rsid w:val="00D454D8"/>
    <w:rsid w:val="00D4676F"/>
    <w:rsid w:val="00D52BB8"/>
    <w:rsid w:val="00D566D6"/>
    <w:rsid w:val="00D579B7"/>
    <w:rsid w:val="00D600F7"/>
    <w:rsid w:val="00D6215E"/>
    <w:rsid w:val="00D67FC0"/>
    <w:rsid w:val="00D7063A"/>
    <w:rsid w:val="00D73D82"/>
    <w:rsid w:val="00D77250"/>
    <w:rsid w:val="00D77F94"/>
    <w:rsid w:val="00D80499"/>
    <w:rsid w:val="00D80D61"/>
    <w:rsid w:val="00D92243"/>
    <w:rsid w:val="00D93CD8"/>
    <w:rsid w:val="00D954D9"/>
    <w:rsid w:val="00D966FF"/>
    <w:rsid w:val="00D96AAA"/>
    <w:rsid w:val="00D97087"/>
    <w:rsid w:val="00DA1A50"/>
    <w:rsid w:val="00DA25C8"/>
    <w:rsid w:val="00DA5C51"/>
    <w:rsid w:val="00DB4DDF"/>
    <w:rsid w:val="00DC2405"/>
    <w:rsid w:val="00DC2C08"/>
    <w:rsid w:val="00DE0247"/>
    <w:rsid w:val="00DE17E4"/>
    <w:rsid w:val="00DE2366"/>
    <w:rsid w:val="00DE35A1"/>
    <w:rsid w:val="00DF0619"/>
    <w:rsid w:val="00DF1D0F"/>
    <w:rsid w:val="00DF2378"/>
    <w:rsid w:val="00DF2493"/>
    <w:rsid w:val="00DF328C"/>
    <w:rsid w:val="00DF427D"/>
    <w:rsid w:val="00DF4686"/>
    <w:rsid w:val="00DF4781"/>
    <w:rsid w:val="00DF6451"/>
    <w:rsid w:val="00DF6800"/>
    <w:rsid w:val="00DF6E74"/>
    <w:rsid w:val="00E0320A"/>
    <w:rsid w:val="00E04873"/>
    <w:rsid w:val="00E059CB"/>
    <w:rsid w:val="00E059E2"/>
    <w:rsid w:val="00E11BED"/>
    <w:rsid w:val="00E125C5"/>
    <w:rsid w:val="00E12956"/>
    <w:rsid w:val="00E12A40"/>
    <w:rsid w:val="00E13F5D"/>
    <w:rsid w:val="00E14AA6"/>
    <w:rsid w:val="00E15B6F"/>
    <w:rsid w:val="00E165BA"/>
    <w:rsid w:val="00E21152"/>
    <w:rsid w:val="00E219DC"/>
    <w:rsid w:val="00E404F6"/>
    <w:rsid w:val="00E41677"/>
    <w:rsid w:val="00E4170A"/>
    <w:rsid w:val="00E41B56"/>
    <w:rsid w:val="00E4430D"/>
    <w:rsid w:val="00E51508"/>
    <w:rsid w:val="00E5339A"/>
    <w:rsid w:val="00E54913"/>
    <w:rsid w:val="00E56933"/>
    <w:rsid w:val="00E638B8"/>
    <w:rsid w:val="00E71172"/>
    <w:rsid w:val="00E767AF"/>
    <w:rsid w:val="00E778DA"/>
    <w:rsid w:val="00E8223F"/>
    <w:rsid w:val="00E827EE"/>
    <w:rsid w:val="00E85694"/>
    <w:rsid w:val="00E94B05"/>
    <w:rsid w:val="00E95C36"/>
    <w:rsid w:val="00E96394"/>
    <w:rsid w:val="00EA5E2A"/>
    <w:rsid w:val="00EB026D"/>
    <w:rsid w:val="00EB19A0"/>
    <w:rsid w:val="00EB2685"/>
    <w:rsid w:val="00EB322B"/>
    <w:rsid w:val="00EB75D1"/>
    <w:rsid w:val="00EB7A8F"/>
    <w:rsid w:val="00EC1FBF"/>
    <w:rsid w:val="00EC6D32"/>
    <w:rsid w:val="00EC7181"/>
    <w:rsid w:val="00ED1809"/>
    <w:rsid w:val="00ED4458"/>
    <w:rsid w:val="00ED50AE"/>
    <w:rsid w:val="00ED765F"/>
    <w:rsid w:val="00ED76F8"/>
    <w:rsid w:val="00EE0A9E"/>
    <w:rsid w:val="00EE15D8"/>
    <w:rsid w:val="00EE2498"/>
    <w:rsid w:val="00EF2D52"/>
    <w:rsid w:val="00EF2FC3"/>
    <w:rsid w:val="00EF520A"/>
    <w:rsid w:val="00EF6CE0"/>
    <w:rsid w:val="00F0176F"/>
    <w:rsid w:val="00F01C8B"/>
    <w:rsid w:val="00F01F09"/>
    <w:rsid w:val="00F038BB"/>
    <w:rsid w:val="00F05EF8"/>
    <w:rsid w:val="00F06077"/>
    <w:rsid w:val="00F07695"/>
    <w:rsid w:val="00F100C6"/>
    <w:rsid w:val="00F11015"/>
    <w:rsid w:val="00F124F4"/>
    <w:rsid w:val="00F1258A"/>
    <w:rsid w:val="00F1279E"/>
    <w:rsid w:val="00F14036"/>
    <w:rsid w:val="00F2064C"/>
    <w:rsid w:val="00F21542"/>
    <w:rsid w:val="00F22135"/>
    <w:rsid w:val="00F2413E"/>
    <w:rsid w:val="00F3133B"/>
    <w:rsid w:val="00F31A4D"/>
    <w:rsid w:val="00F41142"/>
    <w:rsid w:val="00F454A1"/>
    <w:rsid w:val="00F469C2"/>
    <w:rsid w:val="00F51F9F"/>
    <w:rsid w:val="00F60E00"/>
    <w:rsid w:val="00F709E1"/>
    <w:rsid w:val="00F71040"/>
    <w:rsid w:val="00F74358"/>
    <w:rsid w:val="00F7466E"/>
    <w:rsid w:val="00F76768"/>
    <w:rsid w:val="00F81389"/>
    <w:rsid w:val="00F828FA"/>
    <w:rsid w:val="00F82BFB"/>
    <w:rsid w:val="00F85FAD"/>
    <w:rsid w:val="00F91442"/>
    <w:rsid w:val="00F97E8A"/>
    <w:rsid w:val="00FA13D3"/>
    <w:rsid w:val="00FA4B8D"/>
    <w:rsid w:val="00FA4C86"/>
    <w:rsid w:val="00FA540B"/>
    <w:rsid w:val="00FA7DED"/>
    <w:rsid w:val="00FB0DE7"/>
    <w:rsid w:val="00FB16E6"/>
    <w:rsid w:val="00FB26AD"/>
    <w:rsid w:val="00FB27E7"/>
    <w:rsid w:val="00FB3126"/>
    <w:rsid w:val="00FB41F6"/>
    <w:rsid w:val="00FB4458"/>
    <w:rsid w:val="00FB5596"/>
    <w:rsid w:val="00FC1221"/>
    <w:rsid w:val="00FC178B"/>
    <w:rsid w:val="00FC245F"/>
    <w:rsid w:val="00FC3431"/>
    <w:rsid w:val="00FD046A"/>
    <w:rsid w:val="00FD36E6"/>
    <w:rsid w:val="00FD3AEB"/>
    <w:rsid w:val="00FD596E"/>
    <w:rsid w:val="00FD6B54"/>
    <w:rsid w:val="00FD7F11"/>
    <w:rsid w:val="00FE234C"/>
    <w:rsid w:val="00FE5E06"/>
    <w:rsid w:val="00FE6084"/>
    <w:rsid w:val="00FE6AFE"/>
    <w:rsid w:val="00FF1CC2"/>
    <w:rsid w:val="00FF4A45"/>
    <w:rsid w:val="00FF6E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30C2C6"/>
  <w15:chartTrackingRefBased/>
  <w15:docId w15:val="{E42A8A44-D53A-4496-A8F6-F6992EF62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paragraph" w:styleId="Heading1">
    <w:name w:val="heading 1"/>
    <w:basedOn w:val="Normal"/>
    <w:next w:val="Normal"/>
    <w:link w:val="Heading1Char"/>
    <w:autoRedefine/>
    <w:uiPriority w:val="9"/>
    <w:qFormat/>
    <w:rsid w:val="00F2413E"/>
    <w:pPr>
      <w:keepNext/>
      <w:keepLines/>
      <w:numPr>
        <w:numId w:val="1"/>
      </w:numPr>
      <w:spacing w:before="120" w:after="120" w:line="360" w:lineRule="auto"/>
      <w:ind w:left="284"/>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unhideWhenUsed/>
    <w:qFormat/>
    <w:rsid w:val="00125F60"/>
    <w:pPr>
      <w:keepNext/>
      <w:keepLines/>
      <w:numPr>
        <w:ilvl w:val="1"/>
        <w:numId w:val="1"/>
      </w:numPr>
      <w:spacing w:before="120" w:after="120" w:line="360" w:lineRule="auto"/>
      <w:ind w:left="567"/>
      <w:outlineLvl w:val="1"/>
    </w:pPr>
    <w:rPr>
      <w:rFonts w:ascii="Times New Roman" w:eastAsiaTheme="majorEastAsia" w:hAnsi="Times New Roman" w:cstheme="majorBidi"/>
      <w:b/>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4563"/>
    <w:rPr>
      <w:color w:val="0563C1" w:themeColor="hyperlink"/>
      <w:u w:val="single"/>
    </w:rPr>
  </w:style>
  <w:style w:type="paragraph" w:styleId="NormalWeb">
    <w:name w:val="Normal (Web)"/>
    <w:basedOn w:val="Normal"/>
    <w:uiPriority w:val="99"/>
    <w:unhideWhenUsed/>
    <w:rsid w:val="003870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870ED"/>
    <w:rPr>
      <w:b/>
      <w:bCs/>
    </w:rPr>
  </w:style>
  <w:style w:type="character" w:styleId="Emphasis">
    <w:name w:val="Emphasis"/>
    <w:basedOn w:val="DefaultParagraphFont"/>
    <w:uiPriority w:val="20"/>
    <w:qFormat/>
    <w:rsid w:val="003870ED"/>
    <w:rPr>
      <w:i/>
      <w:iCs/>
    </w:rPr>
  </w:style>
  <w:style w:type="paragraph" w:styleId="ListParagraph">
    <w:name w:val="List Paragraph"/>
    <w:basedOn w:val="Normal"/>
    <w:uiPriority w:val="34"/>
    <w:qFormat/>
    <w:rsid w:val="00D43645"/>
    <w:pPr>
      <w:ind w:left="720"/>
      <w:contextualSpacing/>
    </w:pPr>
  </w:style>
  <w:style w:type="character" w:customStyle="1" w:styleId="Heading1Char">
    <w:name w:val="Heading 1 Char"/>
    <w:basedOn w:val="DefaultParagraphFont"/>
    <w:link w:val="Heading1"/>
    <w:uiPriority w:val="9"/>
    <w:rsid w:val="00F2413E"/>
    <w:rPr>
      <w:rFonts w:ascii="Times New Roman" w:eastAsiaTheme="majorEastAsia" w:hAnsi="Times New Roman" w:cstheme="majorBidi"/>
      <w:b/>
      <w:sz w:val="24"/>
      <w:szCs w:val="32"/>
      <w:lang w:val="vi-VN"/>
    </w:rPr>
  </w:style>
  <w:style w:type="character" w:customStyle="1" w:styleId="Heading2Char">
    <w:name w:val="Heading 2 Char"/>
    <w:basedOn w:val="DefaultParagraphFont"/>
    <w:link w:val="Heading2"/>
    <w:uiPriority w:val="9"/>
    <w:rsid w:val="00125F60"/>
    <w:rPr>
      <w:rFonts w:ascii="Times New Roman" w:eastAsiaTheme="majorEastAsia" w:hAnsi="Times New Roman" w:cstheme="majorBidi"/>
      <w:b/>
      <w:sz w:val="24"/>
      <w:szCs w:val="26"/>
      <w:lang w:val="vi-VN"/>
    </w:rPr>
  </w:style>
  <w:style w:type="paragraph" w:styleId="Caption">
    <w:name w:val="caption"/>
    <w:basedOn w:val="Normal"/>
    <w:next w:val="Normal"/>
    <w:uiPriority w:val="35"/>
    <w:semiHidden/>
    <w:unhideWhenUsed/>
    <w:qFormat/>
    <w:rsid w:val="008B6CF3"/>
    <w:pPr>
      <w:spacing w:after="200" w:line="240" w:lineRule="auto"/>
    </w:pPr>
    <w:rPr>
      <w:i/>
      <w:iCs/>
      <w:color w:val="44546A" w:themeColor="text2"/>
      <w:sz w:val="18"/>
      <w:szCs w:val="18"/>
      <w:lang w:val="en-US"/>
    </w:rPr>
  </w:style>
  <w:style w:type="paragraph" w:customStyle="1" w:styleId="CharChar1CharCharCharChar">
    <w:name w:val="Char Char1 Char Char Char Char"/>
    <w:basedOn w:val="Normal"/>
    <w:next w:val="Normal"/>
    <w:autoRedefine/>
    <w:semiHidden/>
    <w:rsid w:val="00FB26AD"/>
    <w:pPr>
      <w:spacing w:line="240" w:lineRule="exact"/>
    </w:pPr>
    <w:rPr>
      <w:rFonts w:ascii="Times New Roman" w:eastAsia="Times New Roman" w:hAnsi="Times New Roman" w:cs="Times New Roman"/>
      <w:color w:val="000000"/>
      <w:sz w:val="28"/>
      <w:lang w:val="en-US"/>
    </w:rPr>
  </w:style>
  <w:style w:type="paragraph" w:customStyle="1" w:styleId="CharChar1CharCharCharChar0">
    <w:name w:val="Char Char1 Char Char Char Char"/>
    <w:basedOn w:val="Normal"/>
    <w:next w:val="Normal"/>
    <w:autoRedefine/>
    <w:semiHidden/>
    <w:rsid w:val="006A6178"/>
    <w:pPr>
      <w:spacing w:line="240" w:lineRule="exact"/>
    </w:pPr>
    <w:rPr>
      <w:rFonts w:ascii="Times New Roman" w:eastAsia="Times New Roman" w:hAnsi="Times New Roman" w:cs="Times New Roman"/>
      <w:color w:val="000000"/>
      <w:sz w:val="28"/>
      <w:lang w:val="en-US"/>
    </w:rPr>
  </w:style>
  <w:style w:type="paragraph" w:customStyle="1" w:styleId="CharChar1CharCharCharChar1">
    <w:name w:val="Char Char1 Char Char Char Char"/>
    <w:basedOn w:val="Normal"/>
    <w:next w:val="Normal"/>
    <w:autoRedefine/>
    <w:semiHidden/>
    <w:rsid w:val="00FB16E6"/>
    <w:pPr>
      <w:spacing w:line="240" w:lineRule="exact"/>
    </w:pPr>
    <w:rPr>
      <w:rFonts w:ascii="Times New Roman" w:eastAsia="Times New Roman" w:hAnsi="Times New Roman" w:cs="Times New Roman"/>
      <w:color w:val="000000"/>
      <w:sz w:val="28"/>
      <w:lang w:val="en-US"/>
    </w:rPr>
  </w:style>
  <w:style w:type="paragraph" w:customStyle="1" w:styleId="CharChar1CharCharCharChar2">
    <w:name w:val="Char Char1 Char Char Char Char"/>
    <w:basedOn w:val="Normal"/>
    <w:next w:val="Normal"/>
    <w:autoRedefine/>
    <w:semiHidden/>
    <w:rsid w:val="00780BB5"/>
    <w:pPr>
      <w:spacing w:line="240" w:lineRule="exact"/>
    </w:pPr>
    <w:rPr>
      <w:rFonts w:ascii="Times New Roman" w:eastAsia="Times New Roman" w:hAnsi="Times New Roman" w:cs="Times New Roman"/>
      <w:color w:val="000000"/>
      <w:sz w:val="28"/>
      <w:lang w:val="en-US"/>
    </w:rPr>
  </w:style>
  <w:style w:type="paragraph" w:customStyle="1" w:styleId="4sonlanphoto">
    <w:name w:val="4_sonlanphoto"/>
    <w:basedOn w:val="Normal"/>
    <w:rsid w:val="00CB1818"/>
    <w:pPr>
      <w:widowControl w:val="0"/>
      <w:spacing w:after="0" w:line="360" w:lineRule="auto"/>
      <w:jc w:val="center"/>
      <w:outlineLvl w:val="4"/>
    </w:pPr>
    <w:rPr>
      <w:rFonts w:ascii="Times New Roman" w:eastAsia="Times New Roman" w:hAnsi="Times New Roman" w:cs="Times New Roman"/>
      <w:b/>
      <w:color w:val="000000"/>
      <w:sz w:val="28"/>
      <w:szCs w:val="28"/>
      <w:lang w:val="hu-HU"/>
    </w:rPr>
  </w:style>
  <w:style w:type="character" w:customStyle="1" w:styleId="fontstyle01">
    <w:name w:val="fontstyle01"/>
    <w:rsid w:val="00125F60"/>
    <w:rPr>
      <w:rFonts w:ascii="TimesNewRomanPSMT" w:hAnsi="TimesNewRomanPSMT" w:hint="default"/>
      <w:b w:val="0"/>
      <w:bCs w:val="0"/>
      <w:i w:val="0"/>
      <w:iCs w:val="0"/>
      <w:color w:val="000000"/>
      <w:sz w:val="26"/>
      <w:szCs w:val="26"/>
    </w:rPr>
  </w:style>
  <w:style w:type="paragraph" w:customStyle="1" w:styleId="CharChar1CharCharCharChar3">
    <w:name w:val="Char Char1 Char Char Char Char"/>
    <w:basedOn w:val="Normal"/>
    <w:next w:val="Normal"/>
    <w:autoRedefine/>
    <w:semiHidden/>
    <w:rsid w:val="00DF4781"/>
    <w:pPr>
      <w:spacing w:line="240" w:lineRule="exact"/>
    </w:pPr>
    <w:rPr>
      <w:rFonts w:ascii="Times New Roman" w:eastAsia="Times New Roman" w:hAnsi="Times New Roman" w:cs="Times New Roman"/>
      <w:color w:val="000000"/>
      <w:sz w:val="28"/>
      <w:lang w:val="en-US"/>
    </w:rPr>
  </w:style>
  <w:style w:type="paragraph" w:customStyle="1" w:styleId="CharChar1CharCharCharChar4">
    <w:name w:val="Char Char1 Char Char Char Char"/>
    <w:basedOn w:val="Normal"/>
    <w:next w:val="Normal"/>
    <w:autoRedefine/>
    <w:semiHidden/>
    <w:rsid w:val="001B577F"/>
    <w:pPr>
      <w:spacing w:line="240" w:lineRule="exact"/>
    </w:pPr>
    <w:rPr>
      <w:rFonts w:ascii="Times New Roman" w:eastAsia="Times New Roman" w:hAnsi="Times New Roman" w:cs="Times New Roman"/>
      <w:color w:val="000000"/>
      <w:sz w:val="28"/>
      <w:lang w:val="en-US"/>
    </w:rPr>
  </w:style>
  <w:style w:type="table" w:styleId="TableGrid">
    <w:name w:val="Table Grid"/>
    <w:basedOn w:val="TableNormal"/>
    <w:uiPriority w:val="39"/>
    <w:rsid w:val="007D3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550">
      <w:bodyDiv w:val="1"/>
      <w:marLeft w:val="0"/>
      <w:marRight w:val="0"/>
      <w:marTop w:val="0"/>
      <w:marBottom w:val="0"/>
      <w:divBdr>
        <w:top w:val="none" w:sz="0" w:space="0" w:color="auto"/>
        <w:left w:val="none" w:sz="0" w:space="0" w:color="auto"/>
        <w:bottom w:val="none" w:sz="0" w:space="0" w:color="auto"/>
        <w:right w:val="none" w:sz="0" w:space="0" w:color="auto"/>
      </w:divBdr>
    </w:div>
    <w:div w:id="826365950">
      <w:bodyDiv w:val="1"/>
      <w:marLeft w:val="0"/>
      <w:marRight w:val="0"/>
      <w:marTop w:val="0"/>
      <w:marBottom w:val="0"/>
      <w:divBdr>
        <w:top w:val="none" w:sz="0" w:space="0" w:color="auto"/>
        <w:left w:val="none" w:sz="0" w:space="0" w:color="auto"/>
        <w:bottom w:val="none" w:sz="0" w:space="0" w:color="auto"/>
        <w:right w:val="none" w:sz="0" w:space="0" w:color="auto"/>
      </w:divBdr>
    </w:div>
    <w:div w:id="912273424">
      <w:bodyDiv w:val="1"/>
      <w:marLeft w:val="0"/>
      <w:marRight w:val="0"/>
      <w:marTop w:val="0"/>
      <w:marBottom w:val="0"/>
      <w:divBdr>
        <w:top w:val="none" w:sz="0" w:space="0" w:color="auto"/>
        <w:left w:val="none" w:sz="0" w:space="0" w:color="auto"/>
        <w:bottom w:val="none" w:sz="0" w:space="0" w:color="auto"/>
        <w:right w:val="none" w:sz="0" w:space="0" w:color="auto"/>
      </w:divBdr>
    </w:div>
    <w:div w:id="1269702302">
      <w:bodyDiv w:val="1"/>
      <w:marLeft w:val="0"/>
      <w:marRight w:val="0"/>
      <w:marTop w:val="0"/>
      <w:marBottom w:val="0"/>
      <w:divBdr>
        <w:top w:val="none" w:sz="0" w:space="0" w:color="auto"/>
        <w:left w:val="none" w:sz="0" w:space="0" w:color="auto"/>
        <w:bottom w:val="none" w:sz="0" w:space="0" w:color="auto"/>
        <w:right w:val="none" w:sz="0" w:space="0" w:color="auto"/>
      </w:divBdr>
    </w:div>
    <w:div w:id="1531183465">
      <w:bodyDiv w:val="1"/>
      <w:marLeft w:val="0"/>
      <w:marRight w:val="0"/>
      <w:marTop w:val="0"/>
      <w:marBottom w:val="0"/>
      <w:divBdr>
        <w:top w:val="none" w:sz="0" w:space="0" w:color="auto"/>
        <w:left w:val="none" w:sz="0" w:space="0" w:color="auto"/>
        <w:bottom w:val="none" w:sz="0" w:space="0" w:color="auto"/>
        <w:right w:val="none" w:sz="0" w:space="0" w:color="auto"/>
      </w:divBdr>
    </w:div>
    <w:div w:id="1652754642">
      <w:bodyDiv w:val="1"/>
      <w:marLeft w:val="0"/>
      <w:marRight w:val="0"/>
      <w:marTop w:val="0"/>
      <w:marBottom w:val="0"/>
      <w:divBdr>
        <w:top w:val="none" w:sz="0" w:space="0" w:color="auto"/>
        <w:left w:val="none" w:sz="0" w:space="0" w:color="auto"/>
        <w:bottom w:val="none" w:sz="0" w:space="0" w:color="auto"/>
        <w:right w:val="none" w:sz="0" w:space="0" w:color="auto"/>
      </w:divBdr>
    </w:div>
    <w:div w:id="2019885206">
      <w:bodyDiv w:val="1"/>
      <w:marLeft w:val="0"/>
      <w:marRight w:val="0"/>
      <w:marTop w:val="0"/>
      <w:marBottom w:val="0"/>
      <w:divBdr>
        <w:top w:val="none" w:sz="0" w:space="0" w:color="auto"/>
        <w:left w:val="none" w:sz="0" w:space="0" w:color="auto"/>
        <w:bottom w:val="none" w:sz="0" w:space="0" w:color="auto"/>
        <w:right w:val="none" w:sz="0" w:space="0" w:color="auto"/>
      </w:divBdr>
    </w:div>
    <w:div w:id="214226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PowerPoint_Presentation.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34671-EC26-40D7-A610-22059AEA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7416</TotalTime>
  <Pages>13</Pages>
  <Words>10787</Words>
  <Characters>61488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Van Hiep</dc:creator>
  <cp:keywords/>
  <dc:description/>
  <cp:lastModifiedBy>Tran Van Hiep</cp:lastModifiedBy>
  <cp:revision>63</cp:revision>
  <dcterms:created xsi:type="dcterms:W3CDTF">2023-08-17T14:30:00Z</dcterms:created>
  <dcterms:modified xsi:type="dcterms:W3CDTF">2023-09-11T14:55:00Z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id="j9mLDbeV"/&gt;&lt;style id="http://www.zotero.org/styles/elsevier-harvard"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