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7B62" w:rsidRDefault="00F87B62" w:rsidP="005A46BB">
      <w:pPr>
        <w:spacing w:line="288" w:lineRule="auto"/>
        <w:jc w:val="center"/>
        <w:rPr>
          <w:rFonts w:eastAsia="Times New Roman"/>
          <w:b/>
          <w:sz w:val="30"/>
          <w:szCs w:val="30"/>
          <w:lang w:val="en-US"/>
        </w:rPr>
      </w:pPr>
      <w:r>
        <w:rPr>
          <w:rFonts w:eastAsia="Times New Roman"/>
          <w:b/>
          <w:noProof/>
          <w:sz w:val="30"/>
          <w:szCs w:val="30"/>
          <w:lang w:val="en-US"/>
        </w:rPr>
        <w:drawing>
          <wp:inline distT="0" distB="0" distL="0" distR="0">
            <wp:extent cx="5401310" cy="5911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1310" cy="5911850"/>
                    </a:xfrm>
                    <a:prstGeom prst="rect">
                      <a:avLst/>
                    </a:prstGeom>
                    <a:noFill/>
                    <a:ln>
                      <a:noFill/>
                    </a:ln>
                  </pic:spPr>
                </pic:pic>
              </a:graphicData>
            </a:graphic>
          </wp:inline>
        </w:drawing>
      </w:r>
    </w:p>
    <w:p w:rsidR="00F87B62" w:rsidRDefault="00F87B62">
      <w:pPr>
        <w:widowControl/>
        <w:rPr>
          <w:rFonts w:eastAsia="Times New Roman"/>
          <w:b/>
          <w:sz w:val="30"/>
          <w:szCs w:val="30"/>
          <w:lang w:val="en-US"/>
        </w:rPr>
      </w:pPr>
      <w:r>
        <w:rPr>
          <w:rFonts w:eastAsia="Times New Roman"/>
          <w:b/>
          <w:sz w:val="30"/>
          <w:szCs w:val="30"/>
          <w:lang w:val="en-US"/>
        </w:rPr>
        <w:br w:type="page"/>
      </w:r>
    </w:p>
    <w:p w:rsidR="005A46BB" w:rsidRPr="005A46BB" w:rsidRDefault="005A46BB" w:rsidP="005A46BB">
      <w:pPr>
        <w:spacing w:line="288" w:lineRule="auto"/>
        <w:jc w:val="center"/>
        <w:rPr>
          <w:rFonts w:eastAsia="Times New Roman"/>
          <w:b/>
          <w:sz w:val="30"/>
          <w:szCs w:val="30"/>
          <w:lang w:val="en-US"/>
        </w:rPr>
      </w:pPr>
      <w:bookmarkStart w:id="0" w:name="_GoBack"/>
      <w:bookmarkEnd w:id="0"/>
      <w:r w:rsidRPr="005A46BB">
        <w:rPr>
          <w:rFonts w:eastAsia="Times New Roman"/>
          <w:b/>
          <w:sz w:val="30"/>
          <w:szCs w:val="30"/>
          <w:lang w:val="en-US"/>
        </w:rPr>
        <w:lastRenderedPageBreak/>
        <w:t>Dự báo nhu cầu sử dụng nước và xu thế biến động tài nguyên nước tỉnh Bao Bằng</w:t>
      </w:r>
    </w:p>
    <w:p w:rsidR="00337C54" w:rsidRPr="00EA0E0B" w:rsidRDefault="00337C54" w:rsidP="008E2512">
      <w:pPr>
        <w:jc w:val="center"/>
        <w:rPr>
          <w:szCs w:val="26"/>
          <w:lang w:val="fr-FR"/>
        </w:rPr>
      </w:pPr>
    </w:p>
    <w:p w:rsidR="006D05D5" w:rsidRDefault="005A46BB" w:rsidP="005A46BB">
      <w:pPr>
        <w:spacing w:line="288" w:lineRule="auto"/>
        <w:jc w:val="center"/>
        <w:rPr>
          <w:lang w:val="en-US"/>
        </w:rPr>
      </w:pPr>
      <w:r w:rsidRPr="00A83ABC">
        <w:rPr>
          <w:b/>
          <w:lang w:val="en-US"/>
        </w:rPr>
        <w:t>Nguyễn Thị Hòa</w:t>
      </w:r>
      <w:r w:rsidRPr="00A83ABC">
        <w:rPr>
          <w:lang w:val="en-US"/>
        </w:rPr>
        <w:t xml:space="preserve"> </w:t>
      </w:r>
    </w:p>
    <w:p w:rsidR="005A46BB" w:rsidRPr="005A46BB" w:rsidRDefault="005A46BB" w:rsidP="005A46BB">
      <w:pPr>
        <w:spacing w:line="288" w:lineRule="auto"/>
        <w:jc w:val="center"/>
        <w:rPr>
          <w:i/>
          <w:lang w:val="en-US"/>
        </w:rPr>
      </w:pPr>
      <w:r w:rsidRPr="005A46BB">
        <w:rPr>
          <w:i/>
          <w:lang w:val="en-US"/>
        </w:rPr>
        <w:t>Khoa Môi trường, Trường Đại học Mỏ - Địa Chất</w:t>
      </w:r>
    </w:p>
    <w:p w:rsidR="008E2512" w:rsidRPr="00EA0E0B" w:rsidRDefault="006542EC" w:rsidP="00706DC5">
      <w:pPr>
        <w:pStyle w:val="Els-Abstract-head"/>
        <w:pBdr>
          <w:top w:val="single" w:sz="4" w:space="1" w:color="auto"/>
          <w:bottom w:val="single" w:sz="4" w:space="1" w:color="auto"/>
        </w:pBdr>
        <w:spacing w:before="120" w:after="120" w:line="240" w:lineRule="auto"/>
        <w:jc w:val="both"/>
        <w:rPr>
          <w:szCs w:val="18"/>
        </w:rPr>
      </w:pPr>
      <w:r w:rsidRPr="00EA0E0B">
        <w:rPr>
          <w:szCs w:val="18"/>
        </w:rPr>
        <w:t>TÓM TẮT</w:t>
      </w:r>
      <w:r w:rsidR="003C50DC" w:rsidRPr="00EA0E0B">
        <w:rPr>
          <w:szCs w:val="18"/>
        </w:rPr>
        <w:t xml:space="preserve"> </w:t>
      </w:r>
    </w:p>
    <w:p w:rsidR="006542EC" w:rsidRPr="005A46BB" w:rsidRDefault="005A46BB" w:rsidP="00E21FC7">
      <w:pPr>
        <w:pBdr>
          <w:top w:val="single" w:sz="4" w:space="1" w:color="auto"/>
          <w:bottom w:val="single" w:sz="4" w:space="1" w:color="auto"/>
        </w:pBdr>
        <w:spacing w:line="264" w:lineRule="auto"/>
        <w:ind w:firstLine="720"/>
        <w:jc w:val="both"/>
        <w:rPr>
          <w:rStyle w:val="A7"/>
          <w:rFonts w:cs="Times New Roman"/>
          <w:b/>
          <w:sz w:val="18"/>
          <w:szCs w:val="18"/>
        </w:rPr>
      </w:pPr>
      <w:r w:rsidRPr="005A46BB">
        <w:rPr>
          <w:b/>
          <w:i/>
          <w:sz w:val="18"/>
          <w:szCs w:val="18"/>
        </w:rPr>
        <w:t xml:space="preserve">Việt Nam là nước có tài nguyên nước tương đối phong phú nhưng trên thực tế một số vùng đã và đang đối mặt với nguy cơ thiếu nước mà nguyên nhân chủ yếu là do sự phân bổ tài nguyên nước không đều theo không gian và thời gian, đặc biệt còn có nguyên nhân từ việc khai thác, quản lý, phân bổ tài nguyên nước chưa hợp lý. </w:t>
      </w:r>
      <w:r w:rsidRPr="005A46BB">
        <w:rPr>
          <w:b/>
          <w:i/>
          <w:sz w:val="18"/>
          <w:szCs w:val="18"/>
          <w:lang w:val="vi-VN"/>
        </w:rPr>
        <w:t>Cao Bằng là một tỉnh miền núi phía Bắ</w:t>
      </w:r>
      <w:r w:rsidR="00F40DEB">
        <w:rPr>
          <w:b/>
          <w:i/>
          <w:sz w:val="18"/>
          <w:szCs w:val="18"/>
          <w:lang w:val="vi-VN"/>
        </w:rPr>
        <w:t>c Việt Nam</w:t>
      </w:r>
      <w:r w:rsidRPr="005A46BB">
        <w:rPr>
          <w:b/>
          <w:i/>
          <w:sz w:val="18"/>
          <w:szCs w:val="18"/>
          <w:lang w:val="vi-VN"/>
        </w:rPr>
        <w:t>. Quá trình công nghiệp hóa - hiện đại hóa đất nước, đã nảy sinh cùng với những vấn đề mới như ô nhiễm môi trường, ô nhiễm dòng chảy sông hồ, sự cạn kiệt nguồn nước do tình trạng khai thác nước thiếu quy hoạ</w:t>
      </w:r>
      <w:r w:rsidR="00F40DEB">
        <w:rPr>
          <w:b/>
          <w:i/>
          <w:sz w:val="18"/>
          <w:szCs w:val="18"/>
          <w:lang w:val="vi-VN"/>
        </w:rPr>
        <w:t xml:space="preserve">ch đã </w:t>
      </w:r>
      <w:r w:rsidRPr="005A46BB">
        <w:rPr>
          <w:b/>
          <w:i/>
          <w:sz w:val="18"/>
          <w:szCs w:val="18"/>
          <w:lang w:val="vi-VN"/>
        </w:rPr>
        <w:t>gây ra những hậu quả nặng nề, ảnh hưởng tiêu cực đến sự phát triển kinh tế và an ninh xã hội</w:t>
      </w:r>
      <w:r w:rsidRPr="005A46BB">
        <w:rPr>
          <w:b/>
          <w:i/>
          <w:sz w:val="18"/>
          <w:szCs w:val="18"/>
        </w:rPr>
        <w:t xml:space="preserve">. </w:t>
      </w:r>
      <w:r w:rsidR="00F40DEB">
        <w:rPr>
          <w:b/>
          <w:i/>
          <w:sz w:val="18"/>
          <w:szCs w:val="18"/>
          <w:lang w:val="en-US"/>
        </w:rPr>
        <w:t>Để</w:t>
      </w:r>
      <w:r w:rsidRPr="005A46BB">
        <w:rPr>
          <w:b/>
          <w:i/>
          <w:sz w:val="18"/>
          <w:szCs w:val="18"/>
          <w:lang w:val="vi-VN"/>
        </w:rPr>
        <w:t xml:space="preserve"> từng bước thực hiện chiến lược phát triển bền vững nguồn tài nguyên này, đòi hỏi chúng ta phải đánh giá được nhu cầu sử dụng nướ</w:t>
      </w:r>
      <w:r w:rsidR="00F40DEB">
        <w:rPr>
          <w:b/>
          <w:i/>
          <w:sz w:val="18"/>
          <w:szCs w:val="18"/>
          <w:lang w:val="vi-VN"/>
        </w:rPr>
        <w:t>c trong trong tương lai</w:t>
      </w:r>
      <w:r w:rsidRPr="005A46BB">
        <w:rPr>
          <w:b/>
          <w:i/>
          <w:sz w:val="18"/>
          <w:szCs w:val="18"/>
          <w:lang w:val="vi-VN"/>
        </w:rPr>
        <w:t xml:space="preserve">. </w:t>
      </w:r>
      <w:r w:rsidR="00F40DEB">
        <w:rPr>
          <w:b/>
          <w:i/>
          <w:sz w:val="18"/>
          <w:szCs w:val="18"/>
        </w:rPr>
        <w:t>B</w:t>
      </w:r>
      <w:r w:rsidRPr="005A46BB">
        <w:rPr>
          <w:b/>
          <w:i/>
          <w:sz w:val="18"/>
          <w:szCs w:val="18"/>
        </w:rPr>
        <w:t>bài báo đã sử dụng</w:t>
      </w:r>
      <w:r w:rsidRPr="005A46BB">
        <w:rPr>
          <w:b/>
          <w:i/>
          <w:sz w:val="18"/>
          <w:szCs w:val="18"/>
          <w:lang w:val="vi-VN"/>
        </w:rPr>
        <w:t xml:space="preserve"> phương pháp mô hình hóa kết hợp với phương pháp GIS để dự báo nhu cầu sử dụng và xu thế biến động tài nguyên nước tỉnh Cao Bằng trong tương lai. </w:t>
      </w:r>
      <w:r w:rsidRPr="005A46BB">
        <w:rPr>
          <w:b/>
          <w:i/>
          <w:sz w:val="18"/>
          <w:szCs w:val="18"/>
        </w:rPr>
        <w:t xml:space="preserve">Kết quả đã dự báo được nhu cầu khai thác, sử dụng nước theo từng </w:t>
      </w:r>
      <w:r w:rsidR="00F40DEB">
        <w:rPr>
          <w:b/>
          <w:i/>
          <w:sz w:val="18"/>
          <w:szCs w:val="18"/>
        </w:rPr>
        <w:t>giai</w:t>
      </w:r>
      <w:r w:rsidRPr="005A46BB">
        <w:rPr>
          <w:b/>
          <w:i/>
          <w:sz w:val="18"/>
          <w:szCs w:val="18"/>
        </w:rPr>
        <w:t xml:space="preserve"> đoạn phát triển kinh tế</w:t>
      </w:r>
      <w:r w:rsidR="00F40DEB">
        <w:rPr>
          <w:b/>
          <w:i/>
          <w:sz w:val="18"/>
          <w:szCs w:val="18"/>
        </w:rPr>
        <w:t>,</w:t>
      </w:r>
      <w:r w:rsidRPr="005A46BB">
        <w:rPr>
          <w:b/>
          <w:i/>
          <w:sz w:val="18"/>
          <w:szCs w:val="18"/>
        </w:rPr>
        <w:t xml:space="preserve"> cụ thể lượng nước sử dụng năm 2020 là 155,1 triệu m</w:t>
      </w:r>
      <w:r w:rsidRPr="005A46BB">
        <w:rPr>
          <w:b/>
          <w:i/>
          <w:sz w:val="18"/>
          <w:szCs w:val="18"/>
          <w:vertAlign w:val="superscript"/>
        </w:rPr>
        <w:t>3</w:t>
      </w:r>
      <w:r w:rsidRPr="005A46BB">
        <w:rPr>
          <w:b/>
          <w:i/>
          <w:sz w:val="18"/>
          <w:szCs w:val="18"/>
        </w:rPr>
        <w:t>/năm, dự báo đến năm 2025 nhu cầu nước tăng lên 307,8 triệu m</w:t>
      </w:r>
      <w:r w:rsidRPr="005A46BB">
        <w:rPr>
          <w:b/>
          <w:i/>
          <w:sz w:val="18"/>
          <w:szCs w:val="18"/>
          <w:vertAlign w:val="superscript"/>
        </w:rPr>
        <w:t>3</w:t>
      </w:r>
      <w:r w:rsidR="001C729E">
        <w:rPr>
          <w:b/>
          <w:i/>
          <w:sz w:val="18"/>
          <w:szCs w:val="18"/>
          <w:vertAlign w:val="superscript"/>
        </w:rPr>
        <w:t xml:space="preserve"> </w:t>
      </w:r>
      <w:r w:rsidRPr="005A46BB">
        <w:rPr>
          <w:b/>
          <w:i/>
          <w:sz w:val="18"/>
          <w:szCs w:val="18"/>
        </w:rPr>
        <w:t>và năm 2030 là 326,5 triệu m</w:t>
      </w:r>
      <w:r w:rsidRPr="005A46BB">
        <w:rPr>
          <w:b/>
          <w:i/>
          <w:sz w:val="18"/>
          <w:szCs w:val="18"/>
          <w:vertAlign w:val="superscript"/>
        </w:rPr>
        <w:t>3</w:t>
      </w:r>
      <w:r w:rsidRPr="005A46BB">
        <w:rPr>
          <w:b/>
          <w:i/>
          <w:sz w:val="18"/>
          <w:szCs w:val="18"/>
          <w:lang w:val="vi-VN"/>
        </w:rPr>
        <w:t>.</w:t>
      </w:r>
    </w:p>
    <w:p w:rsidR="008E2512" w:rsidRPr="00EA0E0B" w:rsidRDefault="00706DC5" w:rsidP="00E21FC7">
      <w:pPr>
        <w:widowControl/>
        <w:pBdr>
          <w:top w:val="single" w:sz="4" w:space="1" w:color="auto"/>
          <w:bottom w:val="single" w:sz="4" w:space="1" w:color="auto"/>
        </w:pBdr>
        <w:autoSpaceDE w:val="0"/>
        <w:autoSpaceDN w:val="0"/>
        <w:adjustRightInd w:val="0"/>
        <w:spacing w:line="264" w:lineRule="auto"/>
        <w:jc w:val="both"/>
        <w:rPr>
          <w:rFonts w:eastAsiaTheme="minorHAnsi"/>
        </w:rPr>
      </w:pPr>
      <w:r w:rsidRPr="00EA0E0B">
        <w:rPr>
          <w:rFonts w:eastAsiaTheme="minorHAnsi"/>
          <w:i/>
        </w:rPr>
        <w:t>Từ khóa</w:t>
      </w:r>
      <w:r w:rsidR="008E2512" w:rsidRPr="00EA0E0B">
        <w:rPr>
          <w:rFonts w:eastAsiaTheme="minorHAnsi"/>
          <w:i/>
        </w:rPr>
        <w:t>:</w:t>
      </w:r>
      <w:r w:rsidR="008E2512" w:rsidRPr="00EA0E0B">
        <w:rPr>
          <w:rFonts w:eastAsiaTheme="minorHAnsi"/>
        </w:rPr>
        <w:t xml:space="preserve"> </w:t>
      </w:r>
      <w:r w:rsidR="005A46BB" w:rsidRPr="005A46BB">
        <w:rPr>
          <w:rFonts w:eastAsiaTheme="minorHAnsi"/>
          <w:i/>
        </w:rPr>
        <w:t>Tài nguyên nước, nhu cầu sử dụng, Cao</w:t>
      </w:r>
      <w:r w:rsidR="0011220C">
        <w:rPr>
          <w:rFonts w:eastAsiaTheme="minorHAnsi"/>
          <w:i/>
        </w:rPr>
        <w:t xml:space="preserve"> Bằng</w:t>
      </w:r>
      <w:r w:rsidR="005A46BB" w:rsidRPr="005A46BB">
        <w:rPr>
          <w:rFonts w:eastAsiaTheme="minorHAnsi"/>
          <w:i/>
        </w:rPr>
        <w:t>.</w:t>
      </w:r>
    </w:p>
    <w:p w:rsidR="008E2512" w:rsidRPr="00EA0E0B" w:rsidRDefault="00F7261F" w:rsidP="00E21FC7">
      <w:pPr>
        <w:pStyle w:val="ListParagraph"/>
        <w:widowControl w:val="0"/>
        <w:numPr>
          <w:ilvl w:val="0"/>
          <w:numId w:val="9"/>
        </w:numPr>
        <w:spacing w:line="264" w:lineRule="auto"/>
        <w:ind w:left="0" w:firstLine="0"/>
        <w:rPr>
          <w:rFonts w:ascii="Times New Roman" w:hAnsi="Times New Roman" w:cs="Times New Roman"/>
          <w:noProof/>
          <w:sz w:val="20"/>
          <w:szCs w:val="20"/>
          <w:lang w:val="en-US"/>
        </w:rPr>
      </w:pPr>
      <w:r w:rsidRPr="00EA0E0B">
        <w:rPr>
          <w:rFonts w:ascii="Times New Roman" w:hAnsi="Times New Roman" w:cs="Times New Roman"/>
          <w:b/>
          <w:noProof/>
          <w:sz w:val="20"/>
          <w:szCs w:val="20"/>
          <w:lang w:val="en-US"/>
        </w:rPr>
        <w:t>Đặt vấn đề</w:t>
      </w:r>
      <w:r w:rsidR="003C50DC" w:rsidRPr="00EA0E0B">
        <w:rPr>
          <w:rFonts w:ascii="Times New Roman" w:hAnsi="Times New Roman" w:cs="Times New Roman"/>
          <w:b/>
          <w:noProof/>
          <w:sz w:val="20"/>
          <w:szCs w:val="20"/>
        </w:rPr>
        <w:t xml:space="preserve"> </w:t>
      </w:r>
    </w:p>
    <w:p w:rsidR="005A46BB" w:rsidRPr="005A46BB" w:rsidRDefault="005A46BB" w:rsidP="00DA5E2C">
      <w:pPr>
        <w:widowControl/>
        <w:autoSpaceDE w:val="0"/>
        <w:autoSpaceDN w:val="0"/>
        <w:adjustRightInd w:val="0"/>
        <w:spacing w:line="288" w:lineRule="auto"/>
        <w:ind w:firstLine="567"/>
        <w:jc w:val="both"/>
        <w:rPr>
          <w:rFonts w:eastAsiaTheme="minorHAnsi"/>
        </w:rPr>
      </w:pPr>
      <w:r w:rsidRPr="005A46BB">
        <w:rPr>
          <w:rFonts w:eastAsiaTheme="minorHAnsi"/>
        </w:rPr>
        <w:t xml:space="preserve">Cao Bằng là một tỉnh có vị trí địa lý cách xa các trung tâm kinh tế lớn của miền Bắc và cả nước, nhưng lại có điều kiện thuận lợi trong việc tiếp cận với thị trường Trung Quốc thông qua 3 cửa khẩu lớn là Tà Lùng, Hùng Quốc và Sóc Hà. Ngoài ra Cao Bằng còn có các tuyến đường giao thông đi Thái Nguyên - Hà Nội; đi Lạng Sơn khá thuận lợi. Khi quốc lộ 4B được nâng cấp, Cao Bằng sẽ có khả năng tiếp cận với cảng Cái Lân, tạo điều kiện cho việc lưu thông hàng hoá với các vùng trong và ngoài nước. Với những thuận lợi trên, tỉnh Cao Bằng có nhiều lợi thế để phát triển kinh tế theo hướng gia tăng giá trị ngành dịch vụ thương mại và công nghiệp. Sự phát triển kinh tế của tỉnh </w:t>
      </w:r>
      <w:r w:rsidR="00BC53FB">
        <w:rPr>
          <w:rFonts w:eastAsiaTheme="minorHAnsi"/>
        </w:rPr>
        <w:t>theo</w:t>
      </w:r>
      <w:r w:rsidRPr="005A46BB">
        <w:rPr>
          <w:rFonts w:eastAsiaTheme="minorHAnsi"/>
        </w:rPr>
        <w:t xml:space="preserve"> hướng này sẽ nảy sinh nhu cầu về khai thác sử dụng nước tuy nhiên Tài nguyên nước phân bố không đều theo không gian và thời gian, chất lượng nước đang có xu hướng giảm sút [4].</w:t>
      </w:r>
    </w:p>
    <w:p w:rsidR="005A46BB" w:rsidRPr="005A46BB" w:rsidRDefault="005A46BB" w:rsidP="00DA5E2C">
      <w:pPr>
        <w:widowControl/>
        <w:autoSpaceDE w:val="0"/>
        <w:autoSpaceDN w:val="0"/>
        <w:adjustRightInd w:val="0"/>
        <w:spacing w:line="288" w:lineRule="auto"/>
        <w:ind w:firstLine="567"/>
        <w:jc w:val="both"/>
        <w:rPr>
          <w:rFonts w:eastAsiaTheme="minorHAnsi"/>
        </w:rPr>
      </w:pPr>
      <w:r w:rsidRPr="005A46BB">
        <w:rPr>
          <w:rFonts w:eastAsiaTheme="minorHAnsi"/>
        </w:rPr>
        <w:t>Trước tình hình đó, để từng bước thực hiện chiến lược phát triển có hiệu quả và bền vững nguồn tài nguyên này, đòi hỏi chúng ta phải đánh giá được thực trạng và diễn</w:t>
      </w:r>
      <w:r>
        <w:rPr>
          <w:rFonts w:eastAsiaTheme="minorHAnsi"/>
        </w:rPr>
        <w:t xml:space="preserve"> biến </w:t>
      </w:r>
      <w:r w:rsidRPr="005A46BB">
        <w:rPr>
          <w:rFonts w:eastAsiaTheme="minorHAnsi"/>
        </w:rPr>
        <w:t xml:space="preserve">của nguồn nước và nhu cầu sử dụng trong tương lai. Từ đó tính toán đề ra phương hướng quy hoạch khai thác, sử dụng và bảo vệ tài nguyên nước tỉnh Cao Bằng theo hướng tổng hợp, hiệu quả và bền vững là rất cấp thiết. </w:t>
      </w:r>
    </w:p>
    <w:p w:rsidR="005A46BB" w:rsidRDefault="005A46BB" w:rsidP="00DA5E2C">
      <w:pPr>
        <w:widowControl/>
        <w:autoSpaceDE w:val="0"/>
        <w:autoSpaceDN w:val="0"/>
        <w:adjustRightInd w:val="0"/>
        <w:spacing w:line="288" w:lineRule="auto"/>
        <w:ind w:firstLine="567"/>
        <w:jc w:val="both"/>
        <w:rPr>
          <w:rFonts w:eastAsiaTheme="minorHAnsi"/>
        </w:rPr>
      </w:pPr>
      <w:r w:rsidRPr="005A46BB">
        <w:rPr>
          <w:rFonts w:eastAsiaTheme="minorHAnsi"/>
        </w:rPr>
        <w:t>Đề tài đã Sử dụng mô hình MIKE NAM dự báo nhu cầu sử dụng nước và xu thế biến động tài nguyên nước tỉnh cao bằng được xuất phát từ đòi hỏi thực tế, đáp ứng một phần các yêu cầu cấp thiết của việc phát triển kinh tế xã hội của tỉnh và khu vực biên giới phía Bắc.</w:t>
      </w:r>
    </w:p>
    <w:p w:rsidR="005A46BB" w:rsidRPr="005A46BB" w:rsidRDefault="005A46BB" w:rsidP="00DA5E2C">
      <w:pPr>
        <w:pStyle w:val="ListParagraph"/>
        <w:numPr>
          <w:ilvl w:val="0"/>
          <w:numId w:val="9"/>
        </w:numPr>
        <w:spacing w:line="288" w:lineRule="auto"/>
        <w:ind w:firstLine="567"/>
        <w:rPr>
          <w:rFonts w:ascii="Times New Roman" w:hAnsi="Times New Roman" w:cs="Times New Roman"/>
          <w:b/>
          <w:noProof/>
          <w:sz w:val="20"/>
          <w:szCs w:val="20"/>
          <w:lang w:val="en-US"/>
        </w:rPr>
      </w:pPr>
      <w:r w:rsidRPr="005A46BB">
        <w:rPr>
          <w:rFonts w:ascii="Times New Roman" w:hAnsi="Times New Roman" w:cs="Times New Roman"/>
          <w:b/>
          <w:noProof/>
          <w:sz w:val="20"/>
          <w:szCs w:val="20"/>
          <w:lang w:val="en-US"/>
        </w:rPr>
        <w:t>Đặc điểm chung của khu vực nghiên cứu</w:t>
      </w:r>
    </w:p>
    <w:p w:rsidR="005A46BB" w:rsidRPr="005A46BB" w:rsidRDefault="005A46BB" w:rsidP="00DA5E2C">
      <w:pPr>
        <w:widowControl/>
        <w:autoSpaceDE w:val="0"/>
        <w:autoSpaceDN w:val="0"/>
        <w:adjustRightInd w:val="0"/>
        <w:spacing w:line="288" w:lineRule="auto"/>
        <w:ind w:firstLine="567"/>
        <w:jc w:val="both"/>
        <w:rPr>
          <w:rFonts w:eastAsiaTheme="minorHAnsi"/>
        </w:rPr>
      </w:pPr>
      <w:r w:rsidRPr="005A46BB">
        <w:rPr>
          <w:rFonts w:eastAsiaTheme="minorHAnsi"/>
        </w:rPr>
        <w:t>Cao Bằng có tổng diện tích là 6.690,72 km</w:t>
      </w:r>
      <w:r w:rsidRPr="00DA5E2C">
        <w:rPr>
          <w:rFonts w:eastAsiaTheme="minorHAnsi"/>
          <w:vertAlign w:val="superscript"/>
        </w:rPr>
        <w:t>2</w:t>
      </w:r>
      <w:r w:rsidRPr="005A46BB">
        <w:rPr>
          <w:rFonts w:eastAsiaTheme="minorHAnsi"/>
        </w:rPr>
        <w:t xml:space="preserve"> và được giới hạn trong tọa độ địa lý từ 22021'21'' đến 23007'12'' vĩ độ Bắc và từ 105016'15'' đến 106050'25'' kinh độ Đông.</w:t>
      </w:r>
    </w:p>
    <w:p w:rsidR="005A46BB" w:rsidRPr="005A46BB" w:rsidRDefault="005A46BB" w:rsidP="00DA5E2C">
      <w:pPr>
        <w:widowControl/>
        <w:autoSpaceDE w:val="0"/>
        <w:autoSpaceDN w:val="0"/>
        <w:adjustRightInd w:val="0"/>
        <w:spacing w:line="288" w:lineRule="auto"/>
        <w:ind w:firstLine="567"/>
        <w:jc w:val="both"/>
        <w:rPr>
          <w:rFonts w:eastAsiaTheme="minorHAnsi"/>
        </w:rPr>
      </w:pPr>
      <w:r w:rsidRPr="005A46BB">
        <w:rPr>
          <w:rFonts w:eastAsiaTheme="minorHAnsi"/>
        </w:rPr>
        <w:t xml:space="preserve">- Địa hình: Địa hình tỉnh Cao Bằng rất phức tạp, bị chia cắt mạnh bởi nhiều dãy núi cao, xen kẽ là những sông suối ngắn, thung lũng hẹp, độ dốc lớn, độ cao biến động lớn từ (160÷1.976)m. Về địa hình có thể chia địa hình Cao Bằng thành 4 vùng rõ rệt: Vùng núi đá vôi, vùng núi đất, vùng núi đất thượng nguồn sông Hiến, vùng bồn địa Thành phố Cao Bằng và huyện Hoà An. </w:t>
      </w:r>
    </w:p>
    <w:p w:rsidR="005A46BB" w:rsidRPr="005A46BB" w:rsidRDefault="005A46BB" w:rsidP="00DA5E2C">
      <w:pPr>
        <w:widowControl/>
        <w:autoSpaceDE w:val="0"/>
        <w:autoSpaceDN w:val="0"/>
        <w:adjustRightInd w:val="0"/>
        <w:spacing w:line="288" w:lineRule="auto"/>
        <w:ind w:firstLine="567"/>
        <w:jc w:val="both"/>
        <w:rPr>
          <w:rFonts w:eastAsiaTheme="minorHAnsi"/>
        </w:rPr>
      </w:pPr>
      <w:r w:rsidRPr="005A46BB">
        <w:rPr>
          <w:rFonts w:eastAsiaTheme="minorHAnsi"/>
        </w:rPr>
        <w:t xml:space="preserve">- Khí hậu: Do nằm sát chí tuyến Bắc trong vành đai nhiệt đới Bắc bán cầu nên khí hậu của tỉnh Cao </w:t>
      </w:r>
      <w:r w:rsidRPr="00DA5E2C">
        <w:rPr>
          <w:rFonts w:eastAsiaTheme="minorHAnsi"/>
        </w:rPr>
        <w:t xml:space="preserve">Bằng mang tính chất khí hậu nhiệt đới gió mùa. Trong năm có 2 mùa rõ rệt: mùa nóng mưa nhiều từ tháng </w:t>
      </w:r>
      <w:r w:rsidR="00DA5E2C" w:rsidRPr="00DA5E2C">
        <w:rPr>
          <w:rFonts w:eastAsiaTheme="minorHAnsi"/>
        </w:rPr>
        <w:t>4</w:t>
      </w:r>
      <w:r w:rsidRPr="00DA5E2C">
        <w:rPr>
          <w:rFonts w:eastAsiaTheme="minorHAnsi"/>
        </w:rPr>
        <w:t xml:space="preserve"> đến tháng </w:t>
      </w:r>
      <w:r w:rsidR="00DA5E2C" w:rsidRPr="00DA5E2C">
        <w:rPr>
          <w:rFonts w:eastAsiaTheme="minorHAnsi"/>
        </w:rPr>
        <w:t>10</w:t>
      </w:r>
      <w:r w:rsidRPr="00DA5E2C">
        <w:rPr>
          <w:rFonts w:eastAsiaTheme="minorHAnsi"/>
        </w:rPr>
        <w:t xml:space="preserve"> và mùa lạnh mưa ít từ</w:t>
      </w:r>
      <w:r w:rsidR="00DA5E2C" w:rsidRPr="00DA5E2C">
        <w:rPr>
          <w:rFonts w:eastAsiaTheme="minorHAnsi"/>
        </w:rPr>
        <w:t xml:space="preserve"> tháng 11</w:t>
      </w:r>
      <w:r w:rsidRPr="00DA5E2C">
        <w:rPr>
          <w:rFonts w:eastAsiaTheme="minorHAnsi"/>
        </w:rPr>
        <w:t xml:space="preserve"> đế</w:t>
      </w:r>
      <w:r w:rsidR="00DA5E2C" w:rsidRPr="00DA5E2C">
        <w:rPr>
          <w:rFonts w:eastAsiaTheme="minorHAnsi"/>
        </w:rPr>
        <w:t>n tháng 3</w:t>
      </w:r>
      <w:r w:rsidRPr="00DA5E2C">
        <w:rPr>
          <w:rFonts w:eastAsiaTheme="minorHAnsi"/>
        </w:rPr>
        <w:t xml:space="preserve"> năm sau.</w:t>
      </w:r>
      <w:r w:rsidRPr="005A46BB">
        <w:rPr>
          <w:rFonts w:eastAsiaTheme="minorHAnsi"/>
        </w:rPr>
        <w:t xml:space="preserve"> </w:t>
      </w:r>
    </w:p>
    <w:p w:rsidR="005A46BB" w:rsidRPr="005A46BB" w:rsidRDefault="005A46BB" w:rsidP="00DA5E2C">
      <w:pPr>
        <w:widowControl/>
        <w:autoSpaceDE w:val="0"/>
        <w:autoSpaceDN w:val="0"/>
        <w:adjustRightInd w:val="0"/>
        <w:spacing w:line="288" w:lineRule="auto"/>
        <w:ind w:firstLine="567"/>
        <w:jc w:val="both"/>
        <w:rPr>
          <w:rFonts w:eastAsiaTheme="minorHAnsi"/>
        </w:rPr>
      </w:pPr>
      <w:r w:rsidRPr="005A46BB">
        <w:rPr>
          <w:rFonts w:eastAsiaTheme="minorHAnsi"/>
        </w:rPr>
        <w:t>- Dân cư: Theo số liệu thống kê, dân số trung bình năm 2010 của tỉnh có 513.108 người, mật độ dân số đạt 76 người/km</w:t>
      </w:r>
      <w:r w:rsidRPr="00DA5E2C">
        <w:rPr>
          <w:rFonts w:eastAsiaTheme="minorHAnsi"/>
          <w:vertAlign w:val="superscript"/>
        </w:rPr>
        <w:t>2</w:t>
      </w:r>
      <w:r w:rsidRPr="005A46BB">
        <w:rPr>
          <w:rFonts w:eastAsiaTheme="minorHAnsi"/>
        </w:rPr>
        <w:t xml:space="preserve">, trong đó nam có 254.510 người và nữ có 258.598 người; dân số thành thị có </w:t>
      </w:r>
      <w:r w:rsidRPr="005A46BB">
        <w:rPr>
          <w:rFonts w:eastAsiaTheme="minorHAnsi"/>
        </w:rPr>
        <w:lastRenderedPageBreak/>
        <w:t xml:space="preserve">87.045 người và nông thôn có 426.063 người. Đơn vị hành chính có dân số lớn nhất là </w:t>
      </w:r>
      <w:r w:rsidR="00DA5E2C">
        <w:rPr>
          <w:rFonts w:eastAsiaTheme="minorHAnsi"/>
        </w:rPr>
        <w:t>thành phố</w:t>
      </w:r>
      <w:r w:rsidRPr="005A46BB">
        <w:rPr>
          <w:rFonts w:eastAsiaTheme="minorHAnsi"/>
        </w:rPr>
        <w:t xml:space="preserve"> Cao bằng với 67.813 người và dân số ít nhất là huyện Trà Lĩnh với 22.037 người [2].</w:t>
      </w:r>
    </w:p>
    <w:p w:rsidR="005A46BB" w:rsidRPr="005A46BB" w:rsidRDefault="005A46BB" w:rsidP="00DA5E2C">
      <w:pPr>
        <w:widowControl/>
        <w:autoSpaceDE w:val="0"/>
        <w:autoSpaceDN w:val="0"/>
        <w:adjustRightInd w:val="0"/>
        <w:spacing w:line="288" w:lineRule="auto"/>
        <w:ind w:firstLine="567"/>
        <w:jc w:val="both"/>
        <w:rPr>
          <w:rFonts w:eastAsiaTheme="minorHAnsi"/>
        </w:rPr>
      </w:pPr>
      <w:r w:rsidRPr="005A46BB">
        <w:rPr>
          <w:rFonts w:eastAsiaTheme="minorHAnsi"/>
        </w:rPr>
        <w:t>- Đặc điểm tài nguyên nước các tiểu lưu vực sông nội tỉnh Cao Bằng:</w:t>
      </w:r>
    </w:p>
    <w:p w:rsidR="005A46BB" w:rsidRPr="00EA0E0B" w:rsidRDefault="005A46BB" w:rsidP="00DA5E2C">
      <w:pPr>
        <w:widowControl/>
        <w:autoSpaceDE w:val="0"/>
        <w:autoSpaceDN w:val="0"/>
        <w:adjustRightInd w:val="0"/>
        <w:spacing w:line="288" w:lineRule="auto"/>
        <w:ind w:firstLine="567"/>
        <w:jc w:val="both"/>
        <w:rPr>
          <w:rFonts w:eastAsiaTheme="minorHAnsi"/>
        </w:rPr>
      </w:pPr>
      <w:r w:rsidRPr="005A46BB">
        <w:rPr>
          <w:rFonts w:eastAsiaTheme="minorHAnsi"/>
        </w:rPr>
        <w:t>Dựa vào điều kiện địa hình, điều kiện kinh tế xã hội và các điều kiện về thủy văn, nguồn nước, tập tục canh tác ở từng khu vực trong vùng nghiên cứu. Để thuận lợi trong việc đánh giá nguồn nước cũng như nhu cầu sử dụng nước, vùng nghiên cứu được chia thành 4 vùng cân bằng theo 4 lưu vực sông gồm 10 tiểu khu, đó là:  Lưu vực sông Gâm, gồm 3 tiểu khu; Lưu vực sông Bằng Giang, gồm 5 tiểu khu; Lưu vực sông Bắc Vọng và Lưu vực sông Quây Sơn.</w:t>
      </w:r>
    </w:p>
    <w:p w:rsidR="005A46BB" w:rsidRPr="005A46BB" w:rsidRDefault="005A46BB" w:rsidP="00DA5E2C">
      <w:pPr>
        <w:pStyle w:val="ListParagraph"/>
        <w:numPr>
          <w:ilvl w:val="0"/>
          <w:numId w:val="9"/>
        </w:numPr>
        <w:spacing w:line="288" w:lineRule="auto"/>
        <w:rPr>
          <w:rFonts w:ascii="Times New Roman" w:hAnsi="Times New Roman" w:cs="Times New Roman"/>
          <w:b/>
          <w:noProof/>
          <w:sz w:val="20"/>
          <w:szCs w:val="20"/>
          <w:lang w:val="en-US"/>
        </w:rPr>
      </w:pPr>
      <w:r w:rsidRPr="005A46BB">
        <w:rPr>
          <w:rFonts w:ascii="Times New Roman" w:hAnsi="Times New Roman" w:cs="Times New Roman"/>
          <w:b/>
          <w:noProof/>
          <w:sz w:val="20"/>
          <w:szCs w:val="20"/>
          <w:lang w:val="en-US"/>
        </w:rPr>
        <w:t>Phương pháp nghiên cứu</w:t>
      </w:r>
    </w:p>
    <w:p w:rsidR="005A46BB" w:rsidRPr="005A46BB" w:rsidRDefault="00FE2F4C" w:rsidP="00DA5E2C">
      <w:pPr>
        <w:tabs>
          <w:tab w:val="left" w:pos="567"/>
        </w:tabs>
        <w:spacing w:line="288" w:lineRule="auto"/>
        <w:jc w:val="both"/>
        <w:rPr>
          <w:lang w:val="pt-BR"/>
        </w:rPr>
      </w:pPr>
      <w:r>
        <w:rPr>
          <w:lang w:val="pt-BR"/>
        </w:rPr>
        <w:tab/>
      </w:r>
      <w:r w:rsidR="005A46BB" w:rsidRPr="005A46BB">
        <w:rPr>
          <w:lang w:val="pt-BR"/>
        </w:rPr>
        <w:t>Để giải quyết mục tiêu của đề tài bài báo đã sử dụng các phương pháp sau:</w:t>
      </w:r>
    </w:p>
    <w:p w:rsidR="005A46BB" w:rsidRPr="005A46BB" w:rsidRDefault="005A46BB" w:rsidP="00DA5E2C">
      <w:pPr>
        <w:tabs>
          <w:tab w:val="left" w:pos="567"/>
        </w:tabs>
        <w:spacing w:line="288" w:lineRule="auto"/>
        <w:ind w:firstLine="227"/>
        <w:jc w:val="both"/>
        <w:rPr>
          <w:lang w:val="pt-BR"/>
        </w:rPr>
      </w:pPr>
      <w:r w:rsidRPr="005A46BB">
        <w:rPr>
          <w:lang w:val="pt-BR"/>
        </w:rPr>
        <w:tab/>
        <w:t>Phương pháp kế thừa, thu thập, thống kê: Kế thừa các kết quả nghiên cứu có liên quan đến nội dung nghiên cứu trong đề tài.</w:t>
      </w:r>
    </w:p>
    <w:p w:rsidR="005A46BB" w:rsidRPr="005A46BB" w:rsidRDefault="005A46BB" w:rsidP="00DA5E2C">
      <w:pPr>
        <w:tabs>
          <w:tab w:val="left" w:pos="567"/>
        </w:tabs>
        <w:spacing w:line="288" w:lineRule="auto"/>
        <w:ind w:firstLine="227"/>
        <w:jc w:val="both"/>
        <w:rPr>
          <w:lang w:val="pt-BR"/>
        </w:rPr>
      </w:pPr>
      <w:r w:rsidRPr="005A46BB">
        <w:rPr>
          <w:lang w:val="pt-BR"/>
        </w:rPr>
        <w:tab/>
        <w:t xml:space="preserve">Phương pháp điều tra khảo sát hiện trường: Khảo sát thực địa khu vực nghiên cứu. </w:t>
      </w:r>
    </w:p>
    <w:p w:rsidR="005A46BB" w:rsidRPr="005A46BB" w:rsidRDefault="005A46BB" w:rsidP="00DA5E2C">
      <w:pPr>
        <w:tabs>
          <w:tab w:val="left" w:pos="567"/>
        </w:tabs>
        <w:spacing w:line="288" w:lineRule="auto"/>
        <w:ind w:firstLine="227"/>
        <w:jc w:val="both"/>
        <w:rPr>
          <w:lang w:val="pt-BR"/>
        </w:rPr>
      </w:pPr>
      <w:r w:rsidRPr="005A46BB">
        <w:rPr>
          <w:lang w:val="pt-BR"/>
        </w:rPr>
        <w:tab/>
        <w:t xml:space="preserve">Phương pháp mô hình toán: Sử dụng các mô hình thủy văn, thủy lực, mô hình chất lượng nước để tính toán theo yêu cầu của đề tài. </w:t>
      </w:r>
    </w:p>
    <w:p w:rsidR="00531BCB" w:rsidRPr="00EA0E0B" w:rsidRDefault="005A46BB" w:rsidP="00DA5E2C">
      <w:pPr>
        <w:tabs>
          <w:tab w:val="left" w:pos="567"/>
        </w:tabs>
        <w:spacing w:line="288" w:lineRule="auto"/>
        <w:ind w:firstLine="227"/>
        <w:jc w:val="both"/>
        <w:rPr>
          <w:lang w:val="pt-BR"/>
        </w:rPr>
      </w:pPr>
      <w:r w:rsidRPr="005A46BB">
        <w:rPr>
          <w:lang w:val="pt-BR"/>
        </w:rPr>
        <w:tab/>
      </w:r>
      <w:r w:rsidR="00BC53FB">
        <w:rPr>
          <w:lang w:val="pt-BR"/>
        </w:rPr>
        <w:t>Phương pháp GIS</w:t>
      </w:r>
      <w:r w:rsidRPr="005A46BB">
        <w:rPr>
          <w:lang w:val="pt-BR"/>
        </w:rPr>
        <w:t>: Số hóa và thành lập các bản đồ chuyên môn, chồng ghép, phân tích các bản đồ chuyên đề để tạo ra các phương án phác thảo phục vụ tính toán.</w:t>
      </w:r>
    </w:p>
    <w:p w:rsidR="006D05D5" w:rsidRPr="006D05D5" w:rsidRDefault="006D05D5" w:rsidP="00DA5E2C">
      <w:pPr>
        <w:pStyle w:val="ListParagraph"/>
        <w:numPr>
          <w:ilvl w:val="0"/>
          <w:numId w:val="9"/>
        </w:numPr>
        <w:spacing w:line="288" w:lineRule="auto"/>
        <w:rPr>
          <w:rFonts w:ascii="Times New Roman" w:hAnsi="Times New Roman" w:cs="Times New Roman"/>
          <w:b/>
          <w:noProof/>
          <w:sz w:val="20"/>
          <w:szCs w:val="20"/>
          <w:lang w:val="en-US"/>
        </w:rPr>
      </w:pPr>
      <w:r w:rsidRPr="006D05D5">
        <w:rPr>
          <w:rFonts w:ascii="Times New Roman" w:hAnsi="Times New Roman" w:cs="Times New Roman"/>
          <w:b/>
          <w:noProof/>
          <w:sz w:val="20"/>
          <w:szCs w:val="20"/>
          <w:lang w:val="en-US"/>
        </w:rPr>
        <w:t>Hiện trạng khai thác và sử dụng tài nguyên nước tỉnh Cao Bằng</w:t>
      </w:r>
    </w:p>
    <w:p w:rsidR="005A46BB" w:rsidRPr="00FE2F4C" w:rsidRDefault="005A46BB" w:rsidP="00DA5E2C">
      <w:pPr>
        <w:tabs>
          <w:tab w:val="left" w:pos="567"/>
        </w:tabs>
        <w:spacing w:line="288" w:lineRule="auto"/>
        <w:ind w:firstLine="567"/>
        <w:jc w:val="both"/>
        <w:rPr>
          <w:lang w:val="pt-BR"/>
        </w:rPr>
      </w:pPr>
      <w:r w:rsidRPr="00FE2F4C">
        <w:rPr>
          <w:lang w:val="pt-BR"/>
        </w:rPr>
        <w:t>Dựa vào hiện trạng khai thác nước cho sinh hoạt, hiện trạng khai thác nước cho công nghiệp, hiện trạng khai thác nước cho thủy điện</w:t>
      </w:r>
      <w:r w:rsidR="00DA5E2C">
        <w:rPr>
          <w:lang w:val="pt-BR"/>
        </w:rPr>
        <w:t>,</w:t>
      </w:r>
      <w:r w:rsidRPr="00FE2F4C">
        <w:rPr>
          <w:lang w:val="pt-BR"/>
        </w:rPr>
        <w:t xml:space="preserve"> </w:t>
      </w:r>
      <w:bookmarkStart w:id="1" w:name="_Toc355601312"/>
      <w:r w:rsidRPr="00FE2F4C">
        <w:rPr>
          <w:lang w:val="pt-BR"/>
        </w:rPr>
        <w:t>Hiện trạng khai thác nước cho nông nghiệp</w:t>
      </w:r>
      <w:bookmarkEnd w:id="1"/>
      <w:r w:rsidRPr="00FE2F4C">
        <w:rPr>
          <w:lang w:val="pt-BR"/>
        </w:rPr>
        <w:t xml:space="preserve"> và dựa vào tỉnh hình cấp phép sử dụng tài nguyên nước….</w:t>
      </w:r>
      <w:r w:rsidR="00FA02B2" w:rsidRPr="00FE2F4C">
        <w:rPr>
          <w:lang w:val="pt-BR"/>
        </w:rPr>
        <w:t xml:space="preserve"> </w:t>
      </w:r>
      <w:r w:rsidRPr="00FE2F4C">
        <w:rPr>
          <w:lang w:val="pt-BR"/>
        </w:rPr>
        <w:t>cho thấy tổng lượng nước đã khai thác vào khoảng 155,11 triệu m</w:t>
      </w:r>
      <w:r w:rsidRPr="00DA5E2C">
        <w:rPr>
          <w:vertAlign w:val="superscript"/>
          <w:lang w:val="pt-BR"/>
        </w:rPr>
        <w:t>3</w:t>
      </w:r>
      <w:r w:rsidRPr="00FE2F4C">
        <w:rPr>
          <w:lang w:val="pt-BR"/>
        </w:rPr>
        <w:t>/năm [3], chi tiết được thể hiện tại bảng 1.</w:t>
      </w:r>
    </w:p>
    <w:p w:rsidR="005A46BB" w:rsidRPr="001E0B1E" w:rsidRDefault="005A46BB" w:rsidP="00DA5E2C">
      <w:pPr>
        <w:spacing w:line="288" w:lineRule="auto"/>
        <w:jc w:val="center"/>
        <w:rPr>
          <w:b/>
        </w:rPr>
      </w:pPr>
      <w:bookmarkStart w:id="2" w:name="_Toc355601393"/>
      <w:r w:rsidRPr="00E541F0">
        <w:rPr>
          <w:b/>
        </w:rPr>
        <w:t xml:space="preserve">Bảng </w:t>
      </w:r>
      <w:r w:rsidRPr="00E541F0">
        <w:rPr>
          <w:b/>
          <w:lang w:val="en-US"/>
        </w:rPr>
        <w:t>1</w:t>
      </w:r>
      <w:r w:rsidRPr="00E541F0">
        <w:rPr>
          <w:b/>
        </w:rPr>
        <w:t>. Tổng hợp hiện trạng khai thác tài nguyên nước trên địa bàn tỉnh Cao Bằng</w:t>
      </w:r>
      <w:bookmarkEnd w:id="2"/>
      <w:r w:rsidRPr="00E541F0">
        <w:rPr>
          <w:b/>
          <w:lang w:val="en-US"/>
        </w:rPr>
        <w:t xml:space="preserve"> năm 2020</w:t>
      </w:r>
      <w:r>
        <w:rPr>
          <w:b/>
        </w:rPr>
        <w:t xml:space="preserve"> </w:t>
      </w:r>
    </w:p>
    <w:p w:rsidR="005A46BB" w:rsidRPr="00A83ABC" w:rsidRDefault="005A46BB" w:rsidP="00DA5E2C">
      <w:pPr>
        <w:pStyle w:val="HG-nguon"/>
        <w:rPr>
          <w:lang w:val="en-US"/>
        </w:rPr>
      </w:pPr>
      <w:r>
        <w:rPr>
          <w:lang w:val="en-US"/>
        </w:rPr>
        <w:t xml:space="preserve"> </w:t>
      </w:r>
      <w:r w:rsidRPr="00A83ABC">
        <w:t>Đơn vị: triệu m</w:t>
      </w:r>
      <w:r w:rsidRPr="00A83ABC">
        <w:rPr>
          <w:vertAlign w:val="superscript"/>
        </w:rPr>
        <w:t>3</w:t>
      </w:r>
      <w:r w:rsidRPr="00A83ABC">
        <w:t>/năm</w:t>
      </w:r>
    </w:p>
    <w:tbl>
      <w:tblPr>
        <w:tblW w:w="5000" w:type="pct"/>
        <w:jc w:val="center"/>
        <w:tblLook w:val="0000" w:firstRow="0" w:lastRow="0" w:firstColumn="0" w:lastColumn="0" w:noHBand="0" w:noVBand="0"/>
      </w:tblPr>
      <w:tblGrid>
        <w:gridCol w:w="542"/>
        <w:gridCol w:w="2170"/>
        <w:gridCol w:w="764"/>
        <w:gridCol w:w="1207"/>
        <w:gridCol w:w="1317"/>
        <w:gridCol w:w="919"/>
        <w:gridCol w:w="919"/>
        <w:gridCol w:w="882"/>
      </w:tblGrid>
      <w:tr w:rsidR="005A46BB" w:rsidRPr="00A83ABC" w:rsidTr="005A46BB">
        <w:trPr>
          <w:trHeight w:hRule="exact" w:val="270"/>
          <w:jc w:val="center"/>
        </w:trPr>
        <w:tc>
          <w:tcPr>
            <w:tcW w:w="311" w:type="pct"/>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5A46BB" w:rsidRPr="00A83ABC" w:rsidRDefault="005A46BB" w:rsidP="00DA5E2C">
            <w:pPr>
              <w:spacing w:line="288" w:lineRule="auto"/>
              <w:jc w:val="center"/>
              <w:rPr>
                <w:rFonts w:eastAsia="Times New Roman"/>
                <w:b/>
                <w:bCs/>
                <w:lang w:val="en-US"/>
              </w:rPr>
            </w:pPr>
            <w:r w:rsidRPr="00A83ABC">
              <w:rPr>
                <w:rFonts w:eastAsia="Times New Roman"/>
                <w:b/>
                <w:bCs/>
                <w:lang w:val="en-US"/>
              </w:rPr>
              <w:t>TT</w:t>
            </w:r>
          </w:p>
        </w:tc>
        <w:tc>
          <w:tcPr>
            <w:tcW w:w="1244" w:type="pct"/>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5A46BB" w:rsidRPr="00A83ABC" w:rsidRDefault="005A46BB" w:rsidP="00DA5E2C">
            <w:pPr>
              <w:spacing w:line="288" w:lineRule="auto"/>
              <w:jc w:val="center"/>
              <w:rPr>
                <w:rFonts w:eastAsia="Times New Roman"/>
                <w:b/>
                <w:bCs/>
                <w:lang w:val="en-US"/>
              </w:rPr>
            </w:pPr>
            <w:r w:rsidRPr="00A83ABC">
              <w:rPr>
                <w:rFonts w:eastAsia="Times New Roman"/>
                <w:b/>
                <w:bCs/>
                <w:lang w:val="en-US"/>
              </w:rPr>
              <w:t>Vùng</w:t>
            </w:r>
          </w:p>
        </w:tc>
        <w:tc>
          <w:tcPr>
            <w:tcW w:w="1885" w:type="pct"/>
            <w:gridSpan w:val="3"/>
            <w:tcBorders>
              <w:top w:val="single" w:sz="4" w:space="0" w:color="auto"/>
              <w:left w:val="nil"/>
              <w:bottom w:val="single" w:sz="4" w:space="0" w:color="auto"/>
              <w:right w:val="single" w:sz="4" w:space="0" w:color="auto"/>
            </w:tcBorders>
            <w:shd w:val="clear" w:color="auto" w:fill="auto"/>
            <w:vAlign w:val="bottom"/>
          </w:tcPr>
          <w:p w:rsidR="005A46BB" w:rsidRPr="00A83ABC" w:rsidRDefault="005A46BB" w:rsidP="00DA5E2C">
            <w:pPr>
              <w:spacing w:line="288" w:lineRule="auto"/>
              <w:jc w:val="center"/>
              <w:rPr>
                <w:rFonts w:eastAsia="Times New Roman"/>
                <w:b/>
                <w:bCs/>
                <w:lang w:val="en-US"/>
              </w:rPr>
            </w:pPr>
            <w:r w:rsidRPr="00A83ABC">
              <w:rPr>
                <w:rFonts w:eastAsia="Times New Roman"/>
                <w:b/>
                <w:bCs/>
                <w:lang w:val="en-US"/>
              </w:rPr>
              <w:t>Sinh hoạt + dịch vụ</w:t>
            </w:r>
          </w:p>
        </w:tc>
        <w:tc>
          <w:tcPr>
            <w:tcW w:w="527" w:type="pct"/>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5A46BB" w:rsidRPr="00A83ABC" w:rsidRDefault="005A46BB" w:rsidP="00DA5E2C">
            <w:pPr>
              <w:spacing w:line="288" w:lineRule="auto"/>
              <w:jc w:val="center"/>
              <w:rPr>
                <w:rFonts w:eastAsia="Times New Roman"/>
                <w:b/>
                <w:bCs/>
                <w:lang w:val="en-US"/>
              </w:rPr>
            </w:pPr>
            <w:r w:rsidRPr="00A83ABC">
              <w:rPr>
                <w:rFonts w:eastAsia="Times New Roman"/>
                <w:b/>
                <w:bCs/>
                <w:lang w:val="en-US"/>
              </w:rPr>
              <w:t>Nông nghiệp</w:t>
            </w:r>
          </w:p>
        </w:tc>
        <w:tc>
          <w:tcPr>
            <w:tcW w:w="527" w:type="pct"/>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5A46BB" w:rsidRPr="00A83ABC" w:rsidRDefault="005A46BB" w:rsidP="00DA5E2C">
            <w:pPr>
              <w:spacing w:line="288" w:lineRule="auto"/>
              <w:jc w:val="center"/>
              <w:rPr>
                <w:rFonts w:eastAsia="Times New Roman"/>
                <w:b/>
                <w:bCs/>
                <w:lang w:val="en-US"/>
              </w:rPr>
            </w:pPr>
            <w:r w:rsidRPr="00A83ABC">
              <w:rPr>
                <w:rFonts w:eastAsia="Times New Roman"/>
                <w:b/>
                <w:bCs/>
                <w:lang w:val="en-US"/>
              </w:rPr>
              <w:t>Công nghiệp</w:t>
            </w:r>
          </w:p>
        </w:tc>
        <w:tc>
          <w:tcPr>
            <w:tcW w:w="506" w:type="pct"/>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5A46BB" w:rsidRPr="00A83ABC" w:rsidRDefault="005A46BB" w:rsidP="00DA5E2C">
            <w:pPr>
              <w:spacing w:line="288" w:lineRule="auto"/>
              <w:jc w:val="center"/>
              <w:rPr>
                <w:rFonts w:eastAsia="Times New Roman"/>
                <w:b/>
                <w:bCs/>
                <w:lang w:val="en-US"/>
              </w:rPr>
            </w:pPr>
            <w:r w:rsidRPr="00A83ABC">
              <w:rPr>
                <w:rFonts w:eastAsia="Times New Roman"/>
                <w:b/>
                <w:bCs/>
                <w:lang w:val="en-US"/>
              </w:rPr>
              <w:t>Tổng chung</w:t>
            </w:r>
          </w:p>
        </w:tc>
      </w:tr>
      <w:tr w:rsidR="005A46BB" w:rsidRPr="00A83ABC" w:rsidTr="005A46BB">
        <w:trPr>
          <w:trHeight w:hRule="exact" w:val="1174"/>
          <w:jc w:val="center"/>
        </w:trPr>
        <w:tc>
          <w:tcPr>
            <w:tcW w:w="311" w:type="pct"/>
            <w:vMerge/>
            <w:tcBorders>
              <w:top w:val="single" w:sz="4" w:space="0" w:color="auto"/>
              <w:left w:val="single" w:sz="4" w:space="0" w:color="auto"/>
              <w:bottom w:val="single" w:sz="4" w:space="0" w:color="auto"/>
              <w:right w:val="single" w:sz="4" w:space="0" w:color="auto"/>
            </w:tcBorders>
            <w:vAlign w:val="center"/>
          </w:tcPr>
          <w:p w:rsidR="005A46BB" w:rsidRPr="00A83ABC" w:rsidRDefault="005A46BB" w:rsidP="00DA5E2C">
            <w:pPr>
              <w:spacing w:line="288" w:lineRule="auto"/>
              <w:rPr>
                <w:rFonts w:eastAsia="Times New Roman"/>
                <w:b/>
                <w:bCs/>
                <w:lang w:val="en-US"/>
              </w:rPr>
            </w:pPr>
          </w:p>
        </w:tc>
        <w:tc>
          <w:tcPr>
            <w:tcW w:w="1244" w:type="pct"/>
            <w:vMerge/>
            <w:tcBorders>
              <w:top w:val="single" w:sz="4" w:space="0" w:color="auto"/>
              <w:left w:val="single" w:sz="4" w:space="0" w:color="auto"/>
              <w:bottom w:val="single" w:sz="4" w:space="0" w:color="auto"/>
              <w:right w:val="single" w:sz="4" w:space="0" w:color="auto"/>
            </w:tcBorders>
            <w:vAlign w:val="center"/>
          </w:tcPr>
          <w:p w:rsidR="005A46BB" w:rsidRPr="00A83ABC" w:rsidRDefault="005A46BB" w:rsidP="00DA5E2C">
            <w:pPr>
              <w:spacing w:line="288" w:lineRule="auto"/>
              <w:rPr>
                <w:rFonts w:eastAsia="Times New Roman"/>
                <w:b/>
                <w:bCs/>
                <w:lang w:val="en-US"/>
              </w:rPr>
            </w:pPr>
          </w:p>
        </w:tc>
        <w:tc>
          <w:tcPr>
            <w:tcW w:w="438" w:type="pct"/>
            <w:tcBorders>
              <w:top w:val="nil"/>
              <w:left w:val="nil"/>
              <w:bottom w:val="single" w:sz="4" w:space="0" w:color="auto"/>
              <w:right w:val="single" w:sz="4" w:space="0" w:color="auto"/>
            </w:tcBorders>
            <w:shd w:val="clear" w:color="auto" w:fill="auto"/>
            <w:vAlign w:val="bottom"/>
          </w:tcPr>
          <w:p w:rsidR="005A46BB" w:rsidRPr="00BB0033" w:rsidRDefault="005A46BB" w:rsidP="00DA5E2C">
            <w:pPr>
              <w:spacing w:line="288" w:lineRule="auto"/>
              <w:jc w:val="center"/>
              <w:rPr>
                <w:rFonts w:eastAsia="Times New Roman"/>
                <w:b/>
                <w:bCs/>
                <w:lang w:val="en-US"/>
              </w:rPr>
            </w:pPr>
            <w:r w:rsidRPr="00BB0033">
              <w:rPr>
                <w:rFonts w:eastAsia="Times New Roman"/>
                <w:b/>
                <w:bCs/>
                <w:lang w:val="en-US"/>
              </w:rPr>
              <w:t>Tổng</w:t>
            </w:r>
          </w:p>
        </w:tc>
        <w:tc>
          <w:tcPr>
            <w:tcW w:w="692" w:type="pct"/>
            <w:tcBorders>
              <w:top w:val="nil"/>
              <w:left w:val="nil"/>
              <w:bottom w:val="single" w:sz="4" w:space="0" w:color="auto"/>
              <w:right w:val="single" w:sz="4" w:space="0" w:color="auto"/>
            </w:tcBorders>
            <w:shd w:val="clear" w:color="auto" w:fill="auto"/>
            <w:vAlign w:val="bottom"/>
          </w:tcPr>
          <w:p w:rsidR="005A46BB" w:rsidRPr="00BB0033" w:rsidRDefault="005A46BB" w:rsidP="00DA5E2C">
            <w:pPr>
              <w:spacing w:line="288" w:lineRule="auto"/>
              <w:jc w:val="center"/>
              <w:rPr>
                <w:rFonts w:eastAsia="Times New Roman"/>
                <w:b/>
                <w:bCs/>
                <w:lang w:val="en-US"/>
              </w:rPr>
            </w:pPr>
            <w:r w:rsidRPr="00BB0033">
              <w:rPr>
                <w:rFonts w:eastAsia="Times New Roman"/>
                <w:b/>
                <w:bCs/>
                <w:lang w:val="en-US"/>
              </w:rPr>
              <w:t>Khai thác NDD</w:t>
            </w:r>
          </w:p>
        </w:tc>
        <w:tc>
          <w:tcPr>
            <w:tcW w:w="755" w:type="pct"/>
            <w:tcBorders>
              <w:top w:val="nil"/>
              <w:left w:val="nil"/>
              <w:bottom w:val="single" w:sz="4" w:space="0" w:color="auto"/>
              <w:right w:val="single" w:sz="4" w:space="0" w:color="auto"/>
            </w:tcBorders>
            <w:shd w:val="clear" w:color="auto" w:fill="auto"/>
            <w:vAlign w:val="bottom"/>
          </w:tcPr>
          <w:p w:rsidR="005A46BB" w:rsidRPr="00BB0033" w:rsidRDefault="005A46BB" w:rsidP="00DA5E2C">
            <w:pPr>
              <w:spacing w:line="288" w:lineRule="auto"/>
              <w:jc w:val="center"/>
              <w:rPr>
                <w:rFonts w:eastAsia="Times New Roman"/>
                <w:b/>
                <w:bCs/>
                <w:lang w:val="en-US"/>
              </w:rPr>
            </w:pPr>
            <w:r w:rsidRPr="00BB0033">
              <w:rPr>
                <w:rFonts w:eastAsia="Times New Roman"/>
                <w:b/>
                <w:bCs/>
                <w:lang w:val="en-US"/>
              </w:rPr>
              <w:t>Khai thác NM</w:t>
            </w:r>
          </w:p>
        </w:tc>
        <w:tc>
          <w:tcPr>
            <w:tcW w:w="527" w:type="pct"/>
            <w:vMerge/>
            <w:tcBorders>
              <w:top w:val="single" w:sz="4" w:space="0" w:color="auto"/>
              <w:left w:val="single" w:sz="4" w:space="0" w:color="auto"/>
              <w:bottom w:val="single" w:sz="4" w:space="0" w:color="auto"/>
              <w:right w:val="single" w:sz="4" w:space="0" w:color="auto"/>
            </w:tcBorders>
            <w:vAlign w:val="center"/>
          </w:tcPr>
          <w:p w:rsidR="005A46BB" w:rsidRPr="00BB0033" w:rsidRDefault="005A46BB" w:rsidP="00DA5E2C">
            <w:pPr>
              <w:spacing w:line="288" w:lineRule="auto"/>
              <w:rPr>
                <w:rFonts w:eastAsia="Times New Roman"/>
                <w:b/>
                <w:bCs/>
                <w:lang w:val="en-US"/>
              </w:rPr>
            </w:pPr>
          </w:p>
        </w:tc>
        <w:tc>
          <w:tcPr>
            <w:tcW w:w="527" w:type="pct"/>
            <w:vMerge/>
            <w:tcBorders>
              <w:top w:val="single" w:sz="4" w:space="0" w:color="auto"/>
              <w:left w:val="single" w:sz="4" w:space="0" w:color="auto"/>
              <w:bottom w:val="single" w:sz="4" w:space="0" w:color="auto"/>
              <w:right w:val="single" w:sz="4" w:space="0" w:color="auto"/>
            </w:tcBorders>
            <w:vAlign w:val="center"/>
          </w:tcPr>
          <w:p w:rsidR="005A46BB" w:rsidRPr="00BB0033" w:rsidRDefault="005A46BB" w:rsidP="00DA5E2C">
            <w:pPr>
              <w:spacing w:line="288" w:lineRule="auto"/>
              <w:rPr>
                <w:rFonts w:eastAsia="Times New Roman"/>
                <w:b/>
                <w:bCs/>
                <w:lang w:val="en-US"/>
              </w:rPr>
            </w:pPr>
          </w:p>
        </w:tc>
        <w:tc>
          <w:tcPr>
            <w:tcW w:w="506" w:type="pct"/>
            <w:vMerge/>
            <w:tcBorders>
              <w:top w:val="single" w:sz="4" w:space="0" w:color="auto"/>
              <w:left w:val="single" w:sz="4" w:space="0" w:color="auto"/>
              <w:bottom w:val="single" w:sz="4" w:space="0" w:color="auto"/>
              <w:right w:val="single" w:sz="4" w:space="0" w:color="auto"/>
            </w:tcBorders>
            <w:vAlign w:val="center"/>
          </w:tcPr>
          <w:p w:rsidR="005A46BB" w:rsidRPr="00BB0033" w:rsidRDefault="005A46BB" w:rsidP="00DA5E2C">
            <w:pPr>
              <w:spacing w:line="288" w:lineRule="auto"/>
              <w:rPr>
                <w:rFonts w:eastAsia="Times New Roman"/>
                <w:b/>
                <w:bCs/>
                <w:lang w:val="en-US"/>
              </w:rPr>
            </w:pPr>
          </w:p>
        </w:tc>
      </w:tr>
      <w:tr w:rsidR="005A46BB" w:rsidRPr="00A83ABC" w:rsidTr="005A46BB">
        <w:trPr>
          <w:trHeight w:hRule="exact" w:val="270"/>
          <w:jc w:val="center"/>
        </w:trPr>
        <w:tc>
          <w:tcPr>
            <w:tcW w:w="311" w:type="pct"/>
            <w:tcBorders>
              <w:top w:val="nil"/>
              <w:left w:val="single" w:sz="4" w:space="0" w:color="auto"/>
              <w:bottom w:val="single" w:sz="4" w:space="0" w:color="auto"/>
              <w:right w:val="single" w:sz="4" w:space="0" w:color="auto"/>
            </w:tcBorders>
            <w:shd w:val="clear" w:color="auto" w:fill="auto"/>
            <w:vAlign w:val="bottom"/>
          </w:tcPr>
          <w:p w:rsidR="005A46BB" w:rsidRPr="00A83ABC" w:rsidRDefault="005A46BB" w:rsidP="00DA5E2C">
            <w:pPr>
              <w:spacing w:line="288" w:lineRule="auto"/>
              <w:jc w:val="center"/>
              <w:rPr>
                <w:rFonts w:eastAsia="Times New Roman"/>
                <w:b/>
                <w:bCs/>
                <w:lang w:val="en-US"/>
              </w:rPr>
            </w:pPr>
            <w:r w:rsidRPr="00A83ABC">
              <w:rPr>
                <w:rFonts w:eastAsia="Times New Roman"/>
                <w:b/>
                <w:bCs/>
                <w:lang w:val="en-US"/>
              </w:rPr>
              <w:t> </w:t>
            </w:r>
          </w:p>
        </w:tc>
        <w:tc>
          <w:tcPr>
            <w:tcW w:w="1244" w:type="pct"/>
            <w:tcBorders>
              <w:top w:val="nil"/>
              <w:left w:val="nil"/>
              <w:bottom w:val="single" w:sz="4" w:space="0" w:color="auto"/>
              <w:right w:val="single" w:sz="4" w:space="0" w:color="auto"/>
            </w:tcBorders>
            <w:shd w:val="clear" w:color="auto" w:fill="auto"/>
            <w:vAlign w:val="bottom"/>
          </w:tcPr>
          <w:p w:rsidR="005A46BB" w:rsidRPr="00A83ABC" w:rsidRDefault="005A46BB" w:rsidP="00DA5E2C">
            <w:pPr>
              <w:spacing w:line="288" w:lineRule="auto"/>
              <w:rPr>
                <w:rFonts w:eastAsia="Times New Roman"/>
                <w:b/>
                <w:bCs/>
                <w:lang w:val="en-US"/>
              </w:rPr>
            </w:pPr>
            <w:r w:rsidRPr="00A83ABC">
              <w:rPr>
                <w:rFonts w:eastAsia="Times New Roman"/>
                <w:b/>
                <w:bCs/>
                <w:lang w:val="en-US"/>
              </w:rPr>
              <w:t>TỔNG</w:t>
            </w:r>
          </w:p>
        </w:tc>
        <w:tc>
          <w:tcPr>
            <w:tcW w:w="438" w:type="pct"/>
            <w:tcBorders>
              <w:top w:val="nil"/>
              <w:left w:val="nil"/>
              <w:bottom w:val="single" w:sz="4" w:space="0" w:color="auto"/>
              <w:right w:val="single" w:sz="4" w:space="0" w:color="auto"/>
            </w:tcBorders>
            <w:shd w:val="clear" w:color="auto" w:fill="auto"/>
            <w:vAlign w:val="bottom"/>
          </w:tcPr>
          <w:p w:rsidR="005A46BB" w:rsidRPr="00BB0033" w:rsidRDefault="005A46BB" w:rsidP="00DA5E2C">
            <w:pPr>
              <w:spacing w:line="288" w:lineRule="auto"/>
              <w:jc w:val="center"/>
              <w:rPr>
                <w:rFonts w:eastAsia="Times New Roman"/>
                <w:b/>
                <w:bCs/>
                <w:lang w:val="en-US"/>
              </w:rPr>
            </w:pPr>
            <w:r w:rsidRPr="00BB0033">
              <w:rPr>
                <w:rFonts w:eastAsia="Times New Roman"/>
                <w:b/>
                <w:bCs/>
                <w:lang w:val="en-US"/>
              </w:rPr>
              <w:t>17,32</w:t>
            </w:r>
          </w:p>
        </w:tc>
        <w:tc>
          <w:tcPr>
            <w:tcW w:w="692" w:type="pct"/>
            <w:tcBorders>
              <w:top w:val="nil"/>
              <w:left w:val="nil"/>
              <w:bottom w:val="single" w:sz="4" w:space="0" w:color="auto"/>
              <w:right w:val="single" w:sz="4" w:space="0" w:color="auto"/>
            </w:tcBorders>
            <w:shd w:val="clear" w:color="auto" w:fill="auto"/>
            <w:vAlign w:val="bottom"/>
          </w:tcPr>
          <w:p w:rsidR="005A46BB" w:rsidRPr="00BB0033" w:rsidRDefault="005A46BB" w:rsidP="00DA5E2C">
            <w:pPr>
              <w:spacing w:line="288" w:lineRule="auto"/>
              <w:jc w:val="center"/>
              <w:rPr>
                <w:rFonts w:eastAsia="Times New Roman"/>
                <w:b/>
                <w:bCs/>
                <w:lang w:val="en-US"/>
              </w:rPr>
            </w:pPr>
            <w:r w:rsidRPr="00BB0033">
              <w:rPr>
                <w:rFonts w:eastAsia="Times New Roman"/>
                <w:b/>
                <w:bCs/>
                <w:lang w:val="en-US"/>
              </w:rPr>
              <w:t>3,54</w:t>
            </w:r>
          </w:p>
        </w:tc>
        <w:tc>
          <w:tcPr>
            <w:tcW w:w="755" w:type="pct"/>
            <w:tcBorders>
              <w:top w:val="nil"/>
              <w:left w:val="nil"/>
              <w:bottom w:val="single" w:sz="4" w:space="0" w:color="auto"/>
              <w:right w:val="single" w:sz="4" w:space="0" w:color="auto"/>
            </w:tcBorders>
            <w:shd w:val="clear" w:color="auto" w:fill="auto"/>
            <w:vAlign w:val="bottom"/>
          </w:tcPr>
          <w:p w:rsidR="005A46BB" w:rsidRPr="00BB0033" w:rsidRDefault="005A46BB" w:rsidP="00DA5E2C">
            <w:pPr>
              <w:spacing w:line="288" w:lineRule="auto"/>
              <w:jc w:val="center"/>
              <w:rPr>
                <w:rFonts w:eastAsia="Times New Roman"/>
                <w:b/>
                <w:bCs/>
                <w:lang w:val="en-US"/>
              </w:rPr>
            </w:pPr>
            <w:r w:rsidRPr="00BB0033">
              <w:rPr>
                <w:rFonts w:eastAsia="Times New Roman"/>
                <w:b/>
                <w:bCs/>
                <w:lang w:val="en-US"/>
              </w:rPr>
              <w:t>13,78</w:t>
            </w:r>
          </w:p>
        </w:tc>
        <w:tc>
          <w:tcPr>
            <w:tcW w:w="527" w:type="pct"/>
            <w:tcBorders>
              <w:top w:val="nil"/>
              <w:left w:val="nil"/>
              <w:bottom w:val="single" w:sz="4" w:space="0" w:color="auto"/>
              <w:right w:val="single" w:sz="4" w:space="0" w:color="auto"/>
            </w:tcBorders>
            <w:shd w:val="clear" w:color="auto" w:fill="auto"/>
            <w:vAlign w:val="bottom"/>
          </w:tcPr>
          <w:p w:rsidR="005A46BB" w:rsidRPr="00BB0033" w:rsidRDefault="005A46BB" w:rsidP="00DA5E2C">
            <w:pPr>
              <w:spacing w:line="288" w:lineRule="auto"/>
              <w:jc w:val="center"/>
              <w:rPr>
                <w:rFonts w:eastAsia="Times New Roman"/>
                <w:b/>
                <w:bCs/>
                <w:lang w:val="en-US"/>
              </w:rPr>
            </w:pPr>
            <w:r w:rsidRPr="00BB0033">
              <w:rPr>
                <w:rFonts w:eastAsia="Times New Roman"/>
                <w:b/>
                <w:bCs/>
                <w:lang w:val="en-US"/>
              </w:rPr>
              <w:t>65,19</w:t>
            </w:r>
          </w:p>
        </w:tc>
        <w:tc>
          <w:tcPr>
            <w:tcW w:w="527" w:type="pct"/>
            <w:tcBorders>
              <w:top w:val="nil"/>
              <w:left w:val="nil"/>
              <w:bottom w:val="single" w:sz="4" w:space="0" w:color="auto"/>
              <w:right w:val="single" w:sz="4" w:space="0" w:color="auto"/>
            </w:tcBorders>
            <w:shd w:val="clear" w:color="auto" w:fill="auto"/>
            <w:vAlign w:val="bottom"/>
          </w:tcPr>
          <w:p w:rsidR="005A46BB" w:rsidRPr="00BB0033" w:rsidRDefault="005A46BB" w:rsidP="00DA5E2C">
            <w:pPr>
              <w:spacing w:line="288" w:lineRule="auto"/>
              <w:jc w:val="center"/>
              <w:rPr>
                <w:rFonts w:eastAsia="Times New Roman"/>
                <w:b/>
                <w:bCs/>
                <w:lang w:val="en-US"/>
              </w:rPr>
            </w:pPr>
            <w:r w:rsidRPr="00BB0033">
              <w:rPr>
                <w:rFonts w:eastAsia="Times New Roman"/>
                <w:b/>
                <w:bCs/>
                <w:lang w:val="en-US"/>
              </w:rPr>
              <w:t>72,6</w:t>
            </w:r>
          </w:p>
        </w:tc>
        <w:tc>
          <w:tcPr>
            <w:tcW w:w="506" w:type="pct"/>
            <w:tcBorders>
              <w:top w:val="nil"/>
              <w:left w:val="nil"/>
              <w:bottom w:val="single" w:sz="4" w:space="0" w:color="auto"/>
              <w:right w:val="single" w:sz="4" w:space="0" w:color="auto"/>
            </w:tcBorders>
            <w:shd w:val="clear" w:color="auto" w:fill="auto"/>
            <w:vAlign w:val="bottom"/>
          </w:tcPr>
          <w:p w:rsidR="005A46BB" w:rsidRPr="00BB0033" w:rsidRDefault="005A46BB" w:rsidP="00DA5E2C">
            <w:pPr>
              <w:spacing w:line="288" w:lineRule="auto"/>
              <w:jc w:val="center"/>
              <w:rPr>
                <w:rFonts w:eastAsia="Times New Roman"/>
                <w:b/>
                <w:bCs/>
                <w:lang w:val="en-US"/>
              </w:rPr>
            </w:pPr>
            <w:r w:rsidRPr="00BB0033">
              <w:rPr>
                <w:rFonts w:eastAsia="Times New Roman"/>
                <w:b/>
                <w:bCs/>
                <w:lang w:val="en-US"/>
              </w:rPr>
              <w:t>155,11</w:t>
            </w:r>
          </w:p>
        </w:tc>
      </w:tr>
      <w:tr w:rsidR="005A46BB" w:rsidRPr="00A83ABC" w:rsidTr="005A46BB">
        <w:trPr>
          <w:trHeight w:hRule="exact" w:val="270"/>
          <w:jc w:val="center"/>
        </w:trPr>
        <w:tc>
          <w:tcPr>
            <w:tcW w:w="311" w:type="pct"/>
            <w:tcBorders>
              <w:top w:val="nil"/>
              <w:left w:val="single" w:sz="4" w:space="0" w:color="auto"/>
              <w:bottom w:val="single" w:sz="4" w:space="0" w:color="auto"/>
              <w:right w:val="single" w:sz="4" w:space="0" w:color="auto"/>
            </w:tcBorders>
            <w:shd w:val="clear" w:color="auto" w:fill="auto"/>
            <w:vAlign w:val="bottom"/>
          </w:tcPr>
          <w:p w:rsidR="005A46BB" w:rsidRPr="00A83ABC" w:rsidRDefault="005A46BB" w:rsidP="00DA5E2C">
            <w:pPr>
              <w:spacing w:line="288" w:lineRule="auto"/>
              <w:jc w:val="center"/>
              <w:rPr>
                <w:rFonts w:eastAsia="Times New Roman"/>
                <w:b/>
                <w:bCs/>
                <w:i/>
                <w:iCs/>
                <w:lang w:val="en-US"/>
              </w:rPr>
            </w:pPr>
            <w:r w:rsidRPr="00A83ABC">
              <w:rPr>
                <w:rFonts w:eastAsia="Times New Roman"/>
                <w:b/>
                <w:bCs/>
                <w:i/>
                <w:iCs/>
                <w:lang w:val="en-US"/>
              </w:rPr>
              <w:t>I</w:t>
            </w:r>
          </w:p>
        </w:tc>
        <w:tc>
          <w:tcPr>
            <w:tcW w:w="1244" w:type="pct"/>
            <w:tcBorders>
              <w:top w:val="nil"/>
              <w:left w:val="nil"/>
              <w:bottom w:val="single" w:sz="4" w:space="0" w:color="auto"/>
              <w:right w:val="single" w:sz="4" w:space="0" w:color="auto"/>
            </w:tcBorders>
            <w:shd w:val="clear" w:color="auto" w:fill="auto"/>
            <w:vAlign w:val="bottom"/>
          </w:tcPr>
          <w:p w:rsidR="005A46BB" w:rsidRPr="00A83ABC" w:rsidRDefault="005A46BB" w:rsidP="00DA5E2C">
            <w:pPr>
              <w:spacing w:line="288" w:lineRule="auto"/>
              <w:rPr>
                <w:rFonts w:eastAsia="Times New Roman"/>
                <w:b/>
                <w:bCs/>
                <w:i/>
                <w:iCs/>
                <w:lang w:val="en-US"/>
              </w:rPr>
            </w:pPr>
            <w:r w:rsidRPr="00A83ABC">
              <w:rPr>
                <w:rFonts w:eastAsia="Times New Roman"/>
                <w:b/>
                <w:bCs/>
                <w:i/>
                <w:iCs/>
                <w:lang w:val="en-US"/>
              </w:rPr>
              <w:t>Sông Gâm</w:t>
            </w:r>
          </w:p>
        </w:tc>
        <w:tc>
          <w:tcPr>
            <w:tcW w:w="438" w:type="pct"/>
            <w:tcBorders>
              <w:top w:val="nil"/>
              <w:left w:val="nil"/>
              <w:bottom w:val="single" w:sz="4" w:space="0" w:color="auto"/>
              <w:right w:val="single" w:sz="4" w:space="0" w:color="auto"/>
            </w:tcBorders>
            <w:shd w:val="clear" w:color="auto" w:fill="auto"/>
            <w:vAlign w:val="bottom"/>
          </w:tcPr>
          <w:p w:rsidR="005A46BB" w:rsidRPr="00BB0033" w:rsidRDefault="005A46BB" w:rsidP="00DA5E2C">
            <w:pPr>
              <w:spacing w:line="288" w:lineRule="auto"/>
              <w:jc w:val="center"/>
              <w:rPr>
                <w:rFonts w:eastAsia="Times New Roman"/>
                <w:b/>
                <w:bCs/>
                <w:i/>
                <w:iCs/>
                <w:lang w:val="en-US"/>
              </w:rPr>
            </w:pPr>
            <w:r w:rsidRPr="00BB0033">
              <w:rPr>
                <w:rFonts w:eastAsia="Times New Roman"/>
                <w:b/>
                <w:bCs/>
                <w:i/>
                <w:iCs/>
                <w:lang w:val="en-US"/>
              </w:rPr>
              <w:t>2,23</w:t>
            </w:r>
          </w:p>
        </w:tc>
        <w:tc>
          <w:tcPr>
            <w:tcW w:w="692" w:type="pct"/>
            <w:tcBorders>
              <w:top w:val="nil"/>
              <w:left w:val="nil"/>
              <w:bottom w:val="single" w:sz="4" w:space="0" w:color="auto"/>
              <w:right w:val="single" w:sz="4" w:space="0" w:color="auto"/>
            </w:tcBorders>
            <w:shd w:val="clear" w:color="auto" w:fill="auto"/>
            <w:vAlign w:val="bottom"/>
          </w:tcPr>
          <w:p w:rsidR="005A46BB" w:rsidRPr="00BB0033" w:rsidRDefault="005A46BB" w:rsidP="00DA5E2C">
            <w:pPr>
              <w:spacing w:line="288" w:lineRule="auto"/>
              <w:jc w:val="center"/>
              <w:rPr>
                <w:rFonts w:eastAsia="Times New Roman"/>
                <w:b/>
                <w:bCs/>
                <w:i/>
                <w:iCs/>
                <w:lang w:val="en-US"/>
              </w:rPr>
            </w:pPr>
            <w:r w:rsidRPr="00BB0033">
              <w:rPr>
                <w:rFonts w:eastAsia="Times New Roman"/>
                <w:b/>
                <w:bCs/>
                <w:i/>
                <w:iCs/>
                <w:lang w:val="en-US"/>
              </w:rPr>
              <w:t>0,38</w:t>
            </w:r>
          </w:p>
        </w:tc>
        <w:tc>
          <w:tcPr>
            <w:tcW w:w="755" w:type="pct"/>
            <w:tcBorders>
              <w:top w:val="nil"/>
              <w:left w:val="nil"/>
              <w:bottom w:val="single" w:sz="4" w:space="0" w:color="auto"/>
              <w:right w:val="single" w:sz="4" w:space="0" w:color="auto"/>
            </w:tcBorders>
            <w:shd w:val="clear" w:color="auto" w:fill="auto"/>
            <w:vAlign w:val="bottom"/>
          </w:tcPr>
          <w:p w:rsidR="005A46BB" w:rsidRPr="00BB0033" w:rsidRDefault="005A46BB" w:rsidP="00DA5E2C">
            <w:pPr>
              <w:spacing w:line="288" w:lineRule="auto"/>
              <w:jc w:val="center"/>
              <w:rPr>
                <w:rFonts w:eastAsia="Times New Roman"/>
                <w:b/>
                <w:bCs/>
                <w:i/>
                <w:iCs/>
                <w:lang w:val="en-US"/>
              </w:rPr>
            </w:pPr>
            <w:r w:rsidRPr="00BB0033">
              <w:rPr>
                <w:rFonts w:eastAsia="Times New Roman"/>
                <w:b/>
                <w:bCs/>
                <w:i/>
                <w:iCs/>
                <w:lang w:val="en-US"/>
              </w:rPr>
              <w:t>1,85</w:t>
            </w:r>
          </w:p>
        </w:tc>
        <w:tc>
          <w:tcPr>
            <w:tcW w:w="527" w:type="pct"/>
            <w:tcBorders>
              <w:top w:val="nil"/>
              <w:left w:val="nil"/>
              <w:bottom w:val="single" w:sz="4" w:space="0" w:color="auto"/>
              <w:right w:val="single" w:sz="4" w:space="0" w:color="auto"/>
            </w:tcBorders>
            <w:shd w:val="clear" w:color="auto" w:fill="auto"/>
            <w:vAlign w:val="bottom"/>
          </w:tcPr>
          <w:p w:rsidR="005A46BB" w:rsidRPr="00BB0033" w:rsidRDefault="005A46BB" w:rsidP="00DA5E2C">
            <w:pPr>
              <w:spacing w:line="288" w:lineRule="auto"/>
              <w:jc w:val="center"/>
              <w:rPr>
                <w:rFonts w:eastAsia="Times New Roman"/>
                <w:b/>
                <w:bCs/>
                <w:i/>
                <w:iCs/>
                <w:lang w:val="en-US"/>
              </w:rPr>
            </w:pPr>
            <w:r w:rsidRPr="00BB0033">
              <w:rPr>
                <w:rFonts w:eastAsia="Times New Roman"/>
                <w:b/>
                <w:bCs/>
                <w:i/>
                <w:iCs/>
                <w:lang w:val="en-US"/>
              </w:rPr>
              <w:t>12,95</w:t>
            </w:r>
          </w:p>
        </w:tc>
        <w:tc>
          <w:tcPr>
            <w:tcW w:w="527" w:type="pct"/>
            <w:tcBorders>
              <w:top w:val="nil"/>
              <w:left w:val="nil"/>
              <w:bottom w:val="single" w:sz="4" w:space="0" w:color="auto"/>
              <w:right w:val="single" w:sz="4" w:space="0" w:color="auto"/>
            </w:tcBorders>
            <w:shd w:val="clear" w:color="auto" w:fill="auto"/>
            <w:vAlign w:val="bottom"/>
          </w:tcPr>
          <w:p w:rsidR="005A46BB" w:rsidRPr="00BB0033" w:rsidRDefault="005A46BB" w:rsidP="00DA5E2C">
            <w:pPr>
              <w:spacing w:line="288" w:lineRule="auto"/>
              <w:jc w:val="center"/>
              <w:rPr>
                <w:rFonts w:eastAsia="Times New Roman"/>
                <w:b/>
                <w:bCs/>
                <w:i/>
                <w:iCs/>
                <w:lang w:val="en-US"/>
              </w:rPr>
            </w:pPr>
            <w:r w:rsidRPr="00BB0033">
              <w:rPr>
                <w:rFonts w:eastAsia="Times New Roman"/>
                <w:b/>
                <w:bCs/>
                <w:i/>
                <w:iCs/>
                <w:lang w:val="en-US"/>
              </w:rPr>
              <w:t>23,75</w:t>
            </w:r>
          </w:p>
        </w:tc>
        <w:tc>
          <w:tcPr>
            <w:tcW w:w="506" w:type="pct"/>
            <w:tcBorders>
              <w:top w:val="nil"/>
              <w:left w:val="nil"/>
              <w:bottom w:val="single" w:sz="4" w:space="0" w:color="auto"/>
              <w:right w:val="single" w:sz="4" w:space="0" w:color="auto"/>
            </w:tcBorders>
            <w:shd w:val="clear" w:color="auto" w:fill="auto"/>
            <w:vAlign w:val="bottom"/>
          </w:tcPr>
          <w:p w:rsidR="005A46BB" w:rsidRPr="00BB0033" w:rsidRDefault="005A46BB" w:rsidP="00DA5E2C">
            <w:pPr>
              <w:spacing w:line="288" w:lineRule="auto"/>
              <w:jc w:val="center"/>
              <w:rPr>
                <w:rFonts w:eastAsia="Times New Roman"/>
                <w:lang w:val="en-US"/>
              </w:rPr>
            </w:pPr>
            <w:r w:rsidRPr="00BB0033">
              <w:rPr>
                <w:rFonts w:eastAsia="Times New Roman"/>
                <w:lang w:val="en-US"/>
              </w:rPr>
              <w:t>38,93</w:t>
            </w:r>
          </w:p>
        </w:tc>
      </w:tr>
      <w:tr w:rsidR="005A46BB" w:rsidRPr="00A83ABC" w:rsidTr="005A46BB">
        <w:trPr>
          <w:trHeight w:hRule="exact" w:val="270"/>
          <w:jc w:val="center"/>
        </w:trPr>
        <w:tc>
          <w:tcPr>
            <w:tcW w:w="311" w:type="pct"/>
            <w:tcBorders>
              <w:top w:val="nil"/>
              <w:left w:val="single" w:sz="4" w:space="0" w:color="auto"/>
              <w:bottom w:val="single" w:sz="4" w:space="0" w:color="auto"/>
              <w:right w:val="single" w:sz="4" w:space="0" w:color="auto"/>
            </w:tcBorders>
            <w:shd w:val="clear" w:color="auto" w:fill="auto"/>
            <w:vAlign w:val="bottom"/>
          </w:tcPr>
          <w:p w:rsidR="005A46BB" w:rsidRPr="00A83ABC" w:rsidRDefault="005A46BB" w:rsidP="00DA5E2C">
            <w:pPr>
              <w:spacing w:line="288" w:lineRule="auto"/>
              <w:jc w:val="center"/>
              <w:rPr>
                <w:rFonts w:eastAsia="Times New Roman"/>
                <w:lang w:val="en-US"/>
              </w:rPr>
            </w:pPr>
            <w:r w:rsidRPr="00A83ABC">
              <w:rPr>
                <w:rFonts w:eastAsia="Times New Roman"/>
                <w:lang w:val="en-US"/>
              </w:rPr>
              <w:t>1</w:t>
            </w:r>
          </w:p>
        </w:tc>
        <w:tc>
          <w:tcPr>
            <w:tcW w:w="1244" w:type="pct"/>
            <w:tcBorders>
              <w:top w:val="nil"/>
              <w:left w:val="nil"/>
              <w:bottom w:val="single" w:sz="4" w:space="0" w:color="auto"/>
              <w:right w:val="single" w:sz="4" w:space="0" w:color="auto"/>
            </w:tcBorders>
            <w:shd w:val="clear" w:color="auto" w:fill="auto"/>
            <w:vAlign w:val="bottom"/>
          </w:tcPr>
          <w:p w:rsidR="005A46BB" w:rsidRPr="00A83ABC" w:rsidRDefault="005A46BB" w:rsidP="00DA5E2C">
            <w:pPr>
              <w:spacing w:line="288" w:lineRule="auto"/>
              <w:rPr>
                <w:rFonts w:eastAsia="Times New Roman"/>
                <w:lang w:val="en-US"/>
              </w:rPr>
            </w:pPr>
            <w:r w:rsidRPr="00A83ABC">
              <w:rPr>
                <w:rFonts w:eastAsia="Times New Roman"/>
                <w:lang w:val="en-US"/>
              </w:rPr>
              <w:t>- Sông Nho Quế</w:t>
            </w:r>
          </w:p>
        </w:tc>
        <w:tc>
          <w:tcPr>
            <w:tcW w:w="438" w:type="pct"/>
            <w:tcBorders>
              <w:top w:val="nil"/>
              <w:left w:val="nil"/>
              <w:bottom w:val="single" w:sz="4" w:space="0" w:color="auto"/>
              <w:right w:val="single" w:sz="4" w:space="0" w:color="auto"/>
            </w:tcBorders>
            <w:shd w:val="clear" w:color="auto" w:fill="auto"/>
            <w:vAlign w:val="bottom"/>
          </w:tcPr>
          <w:p w:rsidR="005A46BB" w:rsidRPr="00A83ABC" w:rsidRDefault="005A46BB" w:rsidP="00DA5E2C">
            <w:pPr>
              <w:spacing w:line="288" w:lineRule="auto"/>
              <w:jc w:val="center"/>
              <w:rPr>
                <w:rFonts w:eastAsia="Times New Roman"/>
                <w:lang w:val="en-US"/>
              </w:rPr>
            </w:pPr>
            <w:r w:rsidRPr="00A83ABC">
              <w:rPr>
                <w:rFonts w:eastAsia="Times New Roman"/>
                <w:lang w:val="en-US"/>
              </w:rPr>
              <w:t>0,23</w:t>
            </w:r>
          </w:p>
        </w:tc>
        <w:tc>
          <w:tcPr>
            <w:tcW w:w="692" w:type="pct"/>
            <w:tcBorders>
              <w:top w:val="nil"/>
              <w:left w:val="nil"/>
              <w:bottom w:val="single" w:sz="4" w:space="0" w:color="auto"/>
              <w:right w:val="single" w:sz="4" w:space="0" w:color="auto"/>
            </w:tcBorders>
            <w:shd w:val="clear" w:color="auto" w:fill="auto"/>
            <w:vAlign w:val="bottom"/>
          </w:tcPr>
          <w:p w:rsidR="005A46BB" w:rsidRPr="00A83ABC" w:rsidRDefault="005A46BB" w:rsidP="00DA5E2C">
            <w:pPr>
              <w:spacing w:line="288" w:lineRule="auto"/>
              <w:jc w:val="center"/>
              <w:rPr>
                <w:rFonts w:eastAsia="Times New Roman"/>
                <w:lang w:val="en-US"/>
              </w:rPr>
            </w:pPr>
            <w:r w:rsidRPr="00A83ABC">
              <w:rPr>
                <w:rFonts w:eastAsia="Times New Roman"/>
                <w:lang w:val="en-US"/>
              </w:rPr>
              <w:t>0,06</w:t>
            </w:r>
          </w:p>
        </w:tc>
        <w:tc>
          <w:tcPr>
            <w:tcW w:w="755" w:type="pct"/>
            <w:tcBorders>
              <w:top w:val="nil"/>
              <w:left w:val="nil"/>
              <w:bottom w:val="single" w:sz="4" w:space="0" w:color="auto"/>
              <w:right w:val="single" w:sz="4" w:space="0" w:color="auto"/>
            </w:tcBorders>
            <w:shd w:val="clear" w:color="auto" w:fill="auto"/>
            <w:vAlign w:val="bottom"/>
          </w:tcPr>
          <w:p w:rsidR="005A46BB" w:rsidRPr="00A83ABC" w:rsidRDefault="005A46BB" w:rsidP="00DA5E2C">
            <w:pPr>
              <w:spacing w:line="288" w:lineRule="auto"/>
              <w:jc w:val="center"/>
              <w:rPr>
                <w:rFonts w:eastAsia="Times New Roman"/>
                <w:lang w:val="en-US"/>
              </w:rPr>
            </w:pPr>
            <w:r w:rsidRPr="00A83ABC">
              <w:rPr>
                <w:rFonts w:eastAsia="Times New Roman"/>
                <w:lang w:val="en-US"/>
              </w:rPr>
              <w:t>0,17</w:t>
            </w:r>
          </w:p>
        </w:tc>
        <w:tc>
          <w:tcPr>
            <w:tcW w:w="527" w:type="pct"/>
            <w:tcBorders>
              <w:top w:val="nil"/>
              <w:left w:val="nil"/>
              <w:bottom w:val="single" w:sz="4" w:space="0" w:color="auto"/>
              <w:right w:val="single" w:sz="4" w:space="0" w:color="auto"/>
            </w:tcBorders>
            <w:shd w:val="clear" w:color="auto" w:fill="auto"/>
            <w:vAlign w:val="bottom"/>
          </w:tcPr>
          <w:p w:rsidR="005A46BB" w:rsidRPr="00A83ABC" w:rsidRDefault="005A46BB" w:rsidP="00DA5E2C">
            <w:pPr>
              <w:spacing w:line="288" w:lineRule="auto"/>
              <w:jc w:val="center"/>
              <w:rPr>
                <w:rFonts w:eastAsia="Times New Roman"/>
                <w:lang w:val="en-US"/>
              </w:rPr>
            </w:pPr>
            <w:r w:rsidRPr="00A83ABC">
              <w:rPr>
                <w:rFonts w:eastAsia="Times New Roman"/>
                <w:lang w:val="en-US"/>
              </w:rPr>
              <w:t>1,74</w:t>
            </w:r>
          </w:p>
        </w:tc>
        <w:tc>
          <w:tcPr>
            <w:tcW w:w="527" w:type="pct"/>
            <w:tcBorders>
              <w:top w:val="nil"/>
              <w:left w:val="nil"/>
              <w:bottom w:val="single" w:sz="4" w:space="0" w:color="auto"/>
              <w:right w:val="single" w:sz="4" w:space="0" w:color="auto"/>
            </w:tcBorders>
            <w:shd w:val="clear" w:color="auto" w:fill="auto"/>
            <w:vAlign w:val="bottom"/>
          </w:tcPr>
          <w:p w:rsidR="005A46BB" w:rsidRPr="00A83ABC" w:rsidRDefault="005A46BB" w:rsidP="00DA5E2C">
            <w:pPr>
              <w:spacing w:line="288" w:lineRule="auto"/>
              <w:jc w:val="center"/>
              <w:rPr>
                <w:rFonts w:eastAsia="Times New Roman"/>
                <w:lang w:val="en-US"/>
              </w:rPr>
            </w:pPr>
            <w:r w:rsidRPr="00A83ABC">
              <w:rPr>
                <w:rFonts w:eastAsia="Times New Roman"/>
                <w:lang w:val="en-US"/>
              </w:rPr>
              <w:t>0,54</w:t>
            </w:r>
          </w:p>
        </w:tc>
        <w:tc>
          <w:tcPr>
            <w:tcW w:w="506" w:type="pct"/>
            <w:tcBorders>
              <w:top w:val="nil"/>
              <w:left w:val="nil"/>
              <w:bottom w:val="single" w:sz="4" w:space="0" w:color="auto"/>
              <w:right w:val="single" w:sz="4" w:space="0" w:color="auto"/>
            </w:tcBorders>
            <w:shd w:val="clear" w:color="auto" w:fill="auto"/>
            <w:vAlign w:val="bottom"/>
          </w:tcPr>
          <w:p w:rsidR="005A46BB" w:rsidRPr="00A83ABC" w:rsidRDefault="005A46BB" w:rsidP="00DA5E2C">
            <w:pPr>
              <w:spacing w:line="288" w:lineRule="auto"/>
              <w:jc w:val="center"/>
              <w:rPr>
                <w:rFonts w:eastAsia="Times New Roman"/>
                <w:lang w:val="en-US"/>
              </w:rPr>
            </w:pPr>
            <w:r w:rsidRPr="00A83ABC">
              <w:rPr>
                <w:rFonts w:eastAsia="Times New Roman"/>
                <w:lang w:val="en-US"/>
              </w:rPr>
              <w:t>2,51</w:t>
            </w:r>
          </w:p>
        </w:tc>
      </w:tr>
      <w:tr w:rsidR="005A46BB" w:rsidRPr="00A83ABC" w:rsidTr="005A46BB">
        <w:trPr>
          <w:trHeight w:hRule="exact" w:val="270"/>
          <w:jc w:val="center"/>
        </w:trPr>
        <w:tc>
          <w:tcPr>
            <w:tcW w:w="311" w:type="pct"/>
            <w:tcBorders>
              <w:top w:val="nil"/>
              <w:left w:val="single" w:sz="4" w:space="0" w:color="auto"/>
              <w:bottom w:val="single" w:sz="4" w:space="0" w:color="auto"/>
              <w:right w:val="single" w:sz="4" w:space="0" w:color="auto"/>
            </w:tcBorders>
            <w:shd w:val="clear" w:color="auto" w:fill="auto"/>
            <w:vAlign w:val="bottom"/>
          </w:tcPr>
          <w:p w:rsidR="005A46BB" w:rsidRPr="00A83ABC" w:rsidRDefault="005A46BB" w:rsidP="00DA5E2C">
            <w:pPr>
              <w:spacing w:line="288" w:lineRule="auto"/>
              <w:jc w:val="center"/>
              <w:rPr>
                <w:rFonts w:eastAsia="Times New Roman"/>
                <w:lang w:val="en-US"/>
              </w:rPr>
            </w:pPr>
            <w:r w:rsidRPr="00A83ABC">
              <w:rPr>
                <w:rFonts w:eastAsia="Times New Roman"/>
                <w:lang w:val="en-US"/>
              </w:rPr>
              <w:t>2</w:t>
            </w:r>
          </w:p>
        </w:tc>
        <w:tc>
          <w:tcPr>
            <w:tcW w:w="1244" w:type="pct"/>
            <w:tcBorders>
              <w:top w:val="nil"/>
              <w:left w:val="nil"/>
              <w:bottom w:val="single" w:sz="4" w:space="0" w:color="auto"/>
              <w:right w:val="single" w:sz="4" w:space="0" w:color="auto"/>
            </w:tcBorders>
            <w:shd w:val="clear" w:color="auto" w:fill="auto"/>
            <w:vAlign w:val="bottom"/>
          </w:tcPr>
          <w:p w:rsidR="005A46BB" w:rsidRPr="00A83ABC" w:rsidRDefault="005A46BB" w:rsidP="00DA5E2C">
            <w:pPr>
              <w:spacing w:line="288" w:lineRule="auto"/>
              <w:rPr>
                <w:rFonts w:eastAsia="Times New Roman"/>
                <w:lang w:val="en-US"/>
              </w:rPr>
            </w:pPr>
            <w:r w:rsidRPr="00A83ABC">
              <w:rPr>
                <w:rFonts w:eastAsia="Times New Roman"/>
                <w:lang w:val="en-US"/>
              </w:rPr>
              <w:t>- Thượng sông Gâm</w:t>
            </w:r>
          </w:p>
        </w:tc>
        <w:tc>
          <w:tcPr>
            <w:tcW w:w="438" w:type="pct"/>
            <w:tcBorders>
              <w:top w:val="nil"/>
              <w:left w:val="nil"/>
              <w:bottom w:val="single" w:sz="4" w:space="0" w:color="auto"/>
              <w:right w:val="single" w:sz="4" w:space="0" w:color="auto"/>
            </w:tcBorders>
            <w:shd w:val="clear" w:color="auto" w:fill="auto"/>
            <w:vAlign w:val="bottom"/>
          </w:tcPr>
          <w:p w:rsidR="005A46BB" w:rsidRPr="00A83ABC" w:rsidRDefault="005A46BB" w:rsidP="00DA5E2C">
            <w:pPr>
              <w:spacing w:line="288" w:lineRule="auto"/>
              <w:jc w:val="center"/>
              <w:rPr>
                <w:rFonts w:eastAsia="Times New Roman"/>
                <w:lang w:val="en-US"/>
              </w:rPr>
            </w:pPr>
            <w:r w:rsidRPr="00A83ABC">
              <w:rPr>
                <w:rFonts w:eastAsia="Times New Roman"/>
                <w:lang w:val="en-US"/>
              </w:rPr>
              <w:t>0,78</w:t>
            </w:r>
          </w:p>
        </w:tc>
        <w:tc>
          <w:tcPr>
            <w:tcW w:w="692" w:type="pct"/>
            <w:tcBorders>
              <w:top w:val="nil"/>
              <w:left w:val="nil"/>
              <w:bottom w:val="single" w:sz="4" w:space="0" w:color="auto"/>
              <w:right w:val="single" w:sz="4" w:space="0" w:color="auto"/>
            </w:tcBorders>
            <w:shd w:val="clear" w:color="auto" w:fill="auto"/>
            <w:vAlign w:val="bottom"/>
          </w:tcPr>
          <w:p w:rsidR="005A46BB" w:rsidRPr="00A83ABC" w:rsidRDefault="005A46BB" w:rsidP="00DA5E2C">
            <w:pPr>
              <w:spacing w:line="288" w:lineRule="auto"/>
              <w:jc w:val="center"/>
              <w:rPr>
                <w:rFonts w:eastAsia="Times New Roman"/>
                <w:lang w:val="en-US"/>
              </w:rPr>
            </w:pPr>
            <w:r w:rsidRPr="00A83ABC">
              <w:rPr>
                <w:rFonts w:eastAsia="Times New Roman"/>
                <w:lang w:val="en-US"/>
              </w:rPr>
              <w:t>0,18</w:t>
            </w:r>
          </w:p>
        </w:tc>
        <w:tc>
          <w:tcPr>
            <w:tcW w:w="755" w:type="pct"/>
            <w:tcBorders>
              <w:top w:val="nil"/>
              <w:left w:val="nil"/>
              <w:bottom w:val="single" w:sz="4" w:space="0" w:color="auto"/>
              <w:right w:val="single" w:sz="4" w:space="0" w:color="auto"/>
            </w:tcBorders>
            <w:shd w:val="clear" w:color="auto" w:fill="auto"/>
            <w:vAlign w:val="bottom"/>
          </w:tcPr>
          <w:p w:rsidR="005A46BB" w:rsidRPr="00A83ABC" w:rsidRDefault="005A46BB" w:rsidP="00DA5E2C">
            <w:pPr>
              <w:spacing w:line="288" w:lineRule="auto"/>
              <w:jc w:val="center"/>
              <w:rPr>
                <w:rFonts w:eastAsia="Times New Roman"/>
                <w:lang w:val="en-US"/>
              </w:rPr>
            </w:pPr>
            <w:r w:rsidRPr="00A83ABC">
              <w:rPr>
                <w:rFonts w:eastAsia="Times New Roman"/>
                <w:lang w:val="en-US"/>
              </w:rPr>
              <w:t>0,6</w:t>
            </w:r>
          </w:p>
        </w:tc>
        <w:tc>
          <w:tcPr>
            <w:tcW w:w="527" w:type="pct"/>
            <w:tcBorders>
              <w:top w:val="nil"/>
              <w:left w:val="nil"/>
              <w:bottom w:val="single" w:sz="4" w:space="0" w:color="auto"/>
              <w:right w:val="single" w:sz="4" w:space="0" w:color="auto"/>
            </w:tcBorders>
            <w:shd w:val="clear" w:color="auto" w:fill="auto"/>
            <w:vAlign w:val="bottom"/>
          </w:tcPr>
          <w:p w:rsidR="005A46BB" w:rsidRPr="00A83ABC" w:rsidRDefault="005A46BB" w:rsidP="00DA5E2C">
            <w:pPr>
              <w:spacing w:line="288" w:lineRule="auto"/>
              <w:jc w:val="center"/>
              <w:rPr>
                <w:rFonts w:eastAsia="Times New Roman"/>
                <w:lang w:val="en-US"/>
              </w:rPr>
            </w:pPr>
            <w:r w:rsidRPr="00A83ABC">
              <w:rPr>
                <w:rFonts w:eastAsia="Times New Roman"/>
                <w:lang w:val="en-US"/>
              </w:rPr>
              <w:t>4,54</w:t>
            </w:r>
          </w:p>
        </w:tc>
        <w:tc>
          <w:tcPr>
            <w:tcW w:w="527" w:type="pct"/>
            <w:tcBorders>
              <w:top w:val="nil"/>
              <w:left w:val="nil"/>
              <w:bottom w:val="single" w:sz="4" w:space="0" w:color="auto"/>
              <w:right w:val="single" w:sz="4" w:space="0" w:color="auto"/>
            </w:tcBorders>
            <w:shd w:val="clear" w:color="auto" w:fill="auto"/>
            <w:vAlign w:val="bottom"/>
          </w:tcPr>
          <w:p w:rsidR="005A46BB" w:rsidRPr="00A83ABC" w:rsidRDefault="005A46BB" w:rsidP="00DA5E2C">
            <w:pPr>
              <w:spacing w:line="288" w:lineRule="auto"/>
              <w:jc w:val="center"/>
              <w:rPr>
                <w:rFonts w:eastAsia="Times New Roman"/>
                <w:lang w:val="en-US"/>
              </w:rPr>
            </w:pPr>
            <w:r w:rsidRPr="00A83ABC">
              <w:rPr>
                <w:rFonts w:eastAsia="Times New Roman"/>
                <w:lang w:val="en-US"/>
              </w:rPr>
              <w:t>0,12</w:t>
            </w:r>
          </w:p>
        </w:tc>
        <w:tc>
          <w:tcPr>
            <w:tcW w:w="506" w:type="pct"/>
            <w:tcBorders>
              <w:top w:val="nil"/>
              <w:left w:val="nil"/>
              <w:bottom w:val="single" w:sz="4" w:space="0" w:color="auto"/>
              <w:right w:val="single" w:sz="4" w:space="0" w:color="auto"/>
            </w:tcBorders>
            <w:shd w:val="clear" w:color="auto" w:fill="auto"/>
            <w:vAlign w:val="bottom"/>
          </w:tcPr>
          <w:p w:rsidR="005A46BB" w:rsidRPr="00A83ABC" w:rsidRDefault="005A46BB" w:rsidP="00DA5E2C">
            <w:pPr>
              <w:spacing w:line="288" w:lineRule="auto"/>
              <w:jc w:val="center"/>
              <w:rPr>
                <w:rFonts w:eastAsia="Times New Roman"/>
                <w:lang w:val="en-US"/>
              </w:rPr>
            </w:pPr>
            <w:r w:rsidRPr="00A83ABC">
              <w:rPr>
                <w:rFonts w:eastAsia="Times New Roman"/>
                <w:lang w:val="en-US"/>
              </w:rPr>
              <w:t>5,44</w:t>
            </w:r>
          </w:p>
        </w:tc>
      </w:tr>
      <w:tr w:rsidR="005A46BB" w:rsidRPr="00A83ABC" w:rsidTr="005A46BB">
        <w:trPr>
          <w:trHeight w:hRule="exact" w:val="270"/>
          <w:jc w:val="center"/>
        </w:trPr>
        <w:tc>
          <w:tcPr>
            <w:tcW w:w="311" w:type="pct"/>
            <w:tcBorders>
              <w:top w:val="nil"/>
              <w:left w:val="single" w:sz="4" w:space="0" w:color="auto"/>
              <w:bottom w:val="single" w:sz="4" w:space="0" w:color="auto"/>
              <w:right w:val="single" w:sz="4" w:space="0" w:color="auto"/>
            </w:tcBorders>
            <w:shd w:val="clear" w:color="auto" w:fill="auto"/>
            <w:vAlign w:val="bottom"/>
          </w:tcPr>
          <w:p w:rsidR="005A46BB" w:rsidRPr="00A83ABC" w:rsidRDefault="005A46BB" w:rsidP="00DA5E2C">
            <w:pPr>
              <w:spacing w:line="288" w:lineRule="auto"/>
              <w:jc w:val="center"/>
              <w:rPr>
                <w:rFonts w:eastAsia="Times New Roman"/>
                <w:lang w:val="en-US"/>
              </w:rPr>
            </w:pPr>
            <w:r w:rsidRPr="00A83ABC">
              <w:rPr>
                <w:rFonts w:eastAsia="Times New Roman"/>
                <w:lang w:val="en-US"/>
              </w:rPr>
              <w:t>3</w:t>
            </w:r>
          </w:p>
        </w:tc>
        <w:tc>
          <w:tcPr>
            <w:tcW w:w="1244" w:type="pct"/>
            <w:tcBorders>
              <w:top w:val="nil"/>
              <w:left w:val="nil"/>
              <w:bottom w:val="single" w:sz="4" w:space="0" w:color="auto"/>
              <w:right w:val="single" w:sz="4" w:space="0" w:color="auto"/>
            </w:tcBorders>
            <w:shd w:val="clear" w:color="auto" w:fill="auto"/>
            <w:vAlign w:val="bottom"/>
          </w:tcPr>
          <w:p w:rsidR="005A46BB" w:rsidRPr="00A83ABC" w:rsidRDefault="005A46BB" w:rsidP="00DA5E2C">
            <w:pPr>
              <w:spacing w:line="288" w:lineRule="auto"/>
              <w:rPr>
                <w:rFonts w:eastAsia="Times New Roman"/>
                <w:lang w:val="en-US"/>
              </w:rPr>
            </w:pPr>
            <w:r w:rsidRPr="00A83ABC">
              <w:rPr>
                <w:rFonts w:eastAsia="Times New Roman"/>
                <w:lang w:val="en-US"/>
              </w:rPr>
              <w:t>- Hạ sông Gâm</w:t>
            </w:r>
          </w:p>
        </w:tc>
        <w:tc>
          <w:tcPr>
            <w:tcW w:w="438" w:type="pct"/>
            <w:tcBorders>
              <w:top w:val="nil"/>
              <w:left w:val="nil"/>
              <w:bottom w:val="single" w:sz="4" w:space="0" w:color="auto"/>
              <w:right w:val="single" w:sz="4" w:space="0" w:color="auto"/>
            </w:tcBorders>
            <w:shd w:val="clear" w:color="auto" w:fill="auto"/>
            <w:vAlign w:val="bottom"/>
          </w:tcPr>
          <w:p w:rsidR="005A46BB" w:rsidRPr="00A83ABC" w:rsidRDefault="005A46BB" w:rsidP="00DA5E2C">
            <w:pPr>
              <w:spacing w:line="288" w:lineRule="auto"/>
              <w:jc w:val="center"/>
              <w:rPr>
                <w:rFonts w:eastAsia="Times New Roman"/>
                <w:lang w:val="en-US"/>
              </w:rPr>
            </w:pPr>
            <w:r w:rsidRPr="00A83ABC">
              <w:rPr>
                <w:rFonts w:eastAsia="Times New Roman"/>
                <w:lang w:val="en-US"/>
              </w:rPr>
              <w:t>1,23</w:t>
            </w:r>
          </w:p>
        </w:tc>
        <w:tc>
          <w:tcPr>
            <w:tcW w:w="692" w:type="pct"/>
            <w:tcBorders>
              <w:top w:val="nil"/>
              <w:left w:val="nil"/>
              <w:bottom w:val="single" w:sz="4" w:space="0" w:color="auto"/>
              <w:right w:val="single" w:sz="4" w:space="0" w:color="auto"/>
            </w:tcBorders>
            <w:shd w:val="clear" w:color="auto" w:fill="auto"/>
            <w:vAlign w:val="bottom"/>
          </w:tcPr>
          <w:p w:rsidR="005A46BB" w:rsidRPr="00A83ABC" w:rsidRDefault="005A46BB" w:rsidP="00DA5E2C">
            <w:pPr>
              <w:spacing w:line="288" w:lineRule="auto"/>
              <w:jc w:val="center"/>
              <w:rPr>
                <w:rFonts w:eastAsia="Times New Roman"/>
                <w:lang w:val="en-US"/>
              </w:rPr>
            </w:pPr>
            <w:r w:rsidRPr="00A83ABC">
              <w:rPr>
                <w:rFonts w:eastAsia="Times New Roman"/>
                <w:lang w:val="en-US"/>
              </w:rPr>
              <w:t>0,14</w:t>
            </w:r>
          </w:p>
        </w:tc>
        <w:tc>
          <w:tcPr>
            <w:tcW w:w="755" w:type="pct"/>
            <w:tcBorders>
              <w:top w:val="nil"/>
              <w:left w:val="nil"/>
              <w:bottom w:val="single" w:sz="4" w:space="0" w:color="auto"/>
              <w:right w:val="single" w:sz="4" w:space="0" w:color="auto"/>
            </w:tcBorders>
            <w:shd w:val="clear" w:color="auto" w:fill="auto"/>
            <w:vAlign w:val="bottom"/>
          </w:tcPr>
          <w:p w:rsidR="005A46BB" w:rsidRPr="00A83ABC" w:rsidRDefault="005A46BB" w:rsidP="00DA5E2C">
            <w:pPr>
              <w:spacing w:line="288" w:lineRule="auto"/>
              <w:jc w:val="center"/>
              <w:rPr>
                <w:rFonts w:eastAsia="Times New Roman"/>
                <w:lang w:val="en-US"/>
              </w:rPr>
            </w:pPr>
            <w:r w:rsidRPr="00A83ABC">
              <w:rPr>
                <w:rFonts w:eastAsia="Times New Roman"/>
                <w:lang w:val="en-US"/>
              </w:rPr>
              <w:t>1,09</w:t>
            </w:r>
          </w:p>
        </w:tc>
        <w:tc>
          <w:tcPr>
            <w:tcW w:w="527" w:type="pct"/>
            <w:tcBorders>
              <w:top w:val="nil"/>
              <w:left w:val="nil"/>
              <w:bottom w:val="single" w:sz="4" w:space="0" w:color="auto"/>
              <w:right w:val="single" w:sz="4" w:space="0" w:color="auto"/>
            </w:tcBorders>
            <w:shd w:val="clear" w:color="auto" w:fill="auto"/>
            <w:vAlign w:val="bottom"/>
          </w:tcPr>
          <w:p w:rsidR="005A46BB" w:rsidRPr="00A83ABC" w:rsidRDefault="005A46BB" w:rsidP="00DA5E2C">
            <w:pPr>
              <w:spacing w:line="288" w:lineRule="auto"/>
              <w:jc w:val="center"/>
              <w:rPr>
                <w:rFonts w:eastAsia="Times New Roman"/>
                <w:lang w:val="en-US"/>
              </w:rPr>
            </w:pPr>
            <w:r w:rsidRPr="00A83ABC">
              <w:rPr>
                <w:rFonts w:eastAsia="Times New Roman"/>
                <w:lang w:val="en-US"/>
              </w:rPr>
              <w:t>6,68</w:t>
            </w:r>
          </w:p>
        </w:tc>
        <w:tc>
          <w:tcPr>
            <w:tcW w:w="527" w:type="pct"/>
            <w:tcBorders>
              <w:top w:val="nil"/>
              <w:left w:val="nil"/>
              <w:bottom w:val="single" w:sz="4" w:space="0" w:color="auto"/>
              <w:right w:val="single" w:sz="4" w:space="0" w:color="auto"/>
            </w:tcBorders>
            <w:shd w:val="clear" w:color="auto" w:fill="auto"/>
            <w:vAlign w:val="bottom"/>
          </w:tcPr>
          <w:p w:rsidR="005A46BB" w:rsidRPr="00A83ABC" w:rsidRDefault="005A46BB" w:rsidP="00DA5E2C">
            <w:pPr>
              <w:spacing w:line="288" w:lineRule="auto"/>
              <w:jc w:val="center"/>
              <w:rPr>
                <w:rFonts w:eastAsia="Times New Roman"/>
                <w:lang w:val="en-US"/>
              </w:rPr>
            </w:pPr>
            <w:r w:rsidRPr="00A83ABC">
              <w:rPr>
                <w:rFonts w:eastAsia="Times New Roman"/>
                <w:lang w:val="en-US"/>
              </w:rPr>
              <w:t>23,09</w:t>
            </w:r>
          </w:p>
        </w:tc>
        <w:tc>
          <w:tcPr>
            <w:tcW w:w="506" w:type="pct"/>
            <w:tcBorders>
              <w:top w:val="nil"/>
              <w:left w:val="nil"/>
              <w:bottom w:val="single" w:sz="4" w:space="0" w:color="auto"/>
              <w:right w:val="single" w:sz="4" w:space="0" w:color="auto"/>
            </w:tcBorders>
            <w:shd w:val="clear" w:color="auto" w:fill="auto"/>
            <w:vAlign w:val="bottom"/>
          </w:tcPr>
          <w:p w:rsidR="005A46BB" w:rsidRPr="00A83ABC" w:rsidRDefault="005A46BB" w:rsidP="00DA5E2C">
            <w:pPr>
              <w:spacing w:line="288" w:lineRule="auto"/>
              <w:jc w:val="center"/>
              <w:rPr>
                <w:rFonts w:eastAsia="Times New Roman"/>
                <w:lang w:val="en-US"/>
              </w:rPr>
            </w:pPr>
            <w:r w:rsidRPr="00A83ABC">
              <w:rPr>
                <w:rFonts w:eastAsia="Times New Roman"/>
                <w:lang w:val="en-US"/>
              </w:rPr>
              <w:t>31</w:t>
            </w:r>
          </w:p>
        </w:tc>
      </w:tr>
      <w:tr w:rsidR="005A46BB" w:rsidRPr="00A83ABC" w:rsidTr="005A46BB">
        <w:trPr>
          <w:trHeight w:hRule="exact" w:val="270"/>
          <w:jc w:val="center"/>
        </w:trPr>
        <w:tc>
          <w:tcPr>
            <w:tcW w:w="311" w:type="pct"/>
            <w:tcBorders>
              <w:top w:val="nil"/>
              <w:left w:val="single" w:sz="4" w:space="0" w:color="auto"/>
              <w:bottom w:val="single" w:sz="4" w:space="0" w:color="auto"/>
              <w:right w:val="single" w:sz="4" w:space="0" w:color="auto"/>
            </w:tcBorders>
            <w:shd w:val="clear" w:color="auto" w:fill="auto"/>
            <w:vAlign w:val="bottom"/>
          </w:tcPr>
          <w:p w:rsidR="005A46BB" w:rsidRPr="00A83ABC" w:rsidRDefault="005A46BB" w:rsidP="00DA5E2C">
            <w:pPr>
              <w:spacing w:line="288" w:lineRule="auto"/>
              <w:jc w:val="center"/>
              <w:rPr>
                <w:rFonts w:eastAsia="Times New Roman"/>
                <w:b/>
                <w:bCs/>
                <w:i/>
                <w:iCs/>
                <w:lang w:val="en-US"/>
              </w:rPr>
            </w:pPr>
            <w:r w:rsidRPr="00A83ABC">
              <w:rPr>
                <w:rFonts w:eastAsia="Times New Roman"/>
                <w:b/>
                <w:bCs/>
                <w:i/>
                <w:iCs/>
                <w:lang w:val="en-US"/>
              </w:rPr>
              <w:t>II</w:t>
            </w:r>
          </w:p>
        </w:tc>
        <w:tc>
          <w:tcPr>
            <w:tcW w:w="1244" w:type="pct"/>
            <w:tcBorders>
              <w:top w:val="nil"/>
              <w:left w:val="nil"/>
              <w:bottom w:val="single" w:sz="4" w:space="0" w:color="auto"/>
              <w:right w:val="single" w:sz="4" w:space="0" w:color="auto"/>
            </w:tcBorders>
            <w:shd w:val="clear" w:color="auto" w:fill="auto"/>
            <w:vAlign w:val="bottom"/>
          </w:tcPr>
          <w:p w:rsidR="005A46BB" w:rsidRPr="00A83ABC" w:rsidRDefault="005A46BB" w:rsidP="00DA5E2C">
            <w:pPr>
              <w:spacing w:line="288" w:lineRule="auto"/>
              <w:rPr>
                <w:rFonts w:eastAsia="Times New Roman"/>
                <w:b/>
                <w:bCs/>
                <w:i/>
                <w:iCs/>
                <w:lang w:val="en-US"/>
              </w:rPr>
            </w:pPr>
            <w:r w:rsidRPr="00A83ABC">
              <w:rPr>
                <w:rFonts w:eastAsia="Times New Roman"/>
                <w:b/>
                <w:bCs/>
                <w:i/>
                <w:iCs/>
                <w:lang w:val="en-US"/>
              </w:rPr>
              <w:t>Sông Bằng</w:t>
            </w:r>
          </w:p>
        </w:tc>
        <w:tc>
          <w:tcPr>
            <w:tcW w:w="438" w:type="pct"/>
            <w:tcBorders>
              <w:top w:val="nil"/>
              <w:left w:val="nil"/>
              <w:bottom w:val="single" w:sz="4" w:space="0" w:color="auto"/>
              <w:right w:val="single" w:sz="4" w:space="0" w:color="auto"/>
            </w:tcBorders>
            <w:shd w:val="clear" w:color="auto" w:fill="auto"/>
            <w:vAlign w:val="bottom"/>
          </w:tcPr>
          <w:p w:rsidR="005A46BB" w:rsidRPr="00A83ABC" w:rsidRDefault="005A46BB" w:rsidP="00DA5E2C">
            <w:pPr>
              <w:spacing w:line="288" w:lineRule="auto"/>
              <w:jc w:val="center"/>
              <w:rPr>
                <w:rFonts w:eastAsia="Times New Roman"/>
                <w:b/>
                <w:bCs/>
                <w:i/>
                <w:iCs/>
                <w:lang w:val="en-US"/>
              </w:rPr>
            </w:pPr>
            <w:r w:rsidRPr="00A83ABC">
              <w:rPr>
                <w:rFonts w:eastAsia="Times New Roman"/>
                <w:b/>
                <w:bCs/>
                <w:i/>
                <w:iCs/>
                <w:lang w:val="en-US"/>
              </w:rPr>
              <w:t>11,78</w:t>
            </w:r>
          </w:p>
        </w:tc>
        <w:tc>
          <w:tcPr>
            <w:tcW w:w="692" w:type="pct"/>
            <w:tcBorders>
              <w:top w:val="nil"/>
              <w:left w:val="nil"/>
              <w:bottom w:val="single" w:sz="4" w:space="0" w:color="auto"/>
              <w:right w:val="single" w:sz="4" w:space="0" w:color="auto"/>
            </w:tcBorders>
            <w:shd w:val="clear" w:color="auto" w:fill="auto"/>
            <w:vAlign w:val="bottom"/>
          </w:tcPr>
          <w:p w:rsidR="005A46BB" w:rsidRPr="00A83ABC" w:rsidRDefault="005A46BB" w:rsidP="00DA5E2C">
            <w:pPr>
              <w:spacing w:line="288" w:lineRule="auto"/>
              <w:jc w:val="center"/>
              <w:rPr>
                <w:rFonts w:eastAsia="Times New Roman"/>
                <w:b/>
                <w:bCs/>
                <w:i/>
                <w:iCs/>
                <w:lang w:val="en-US"/>
              </w:rPr>
            </w:pPr>
            <w:r w:rsidRPr="00A83ABC">
              <w:rPr>
                <w:rFonts w:eastAsia="Times New Roman"/>
                <w:b/>
                <w:bCs/>
                <w:i/>
                <w:iCs/>
                <w:lang w:val="en-US"/>
              </w:rPr>
              <w:t>2,84</w:t>
            </w:r>
          </w:p>
        </w:tc>
        <w:tc>
          <w:tcPr>
            <w:tcW w:w="755" w:type="pct"/>
            <w:tcBorders>
              <w:top w:val="nil"/>
              <w:left w:val="nil"/>
              <w:bottom w:val="single" w:sz="4" w:space="0" w:color="auto"/>
              <w:right w:val="single" w:sz="4" w:space="0" w:color="auto"/>
            </w:tcBorders>
            <w:shd w:val="clear" w:color="auto" w:fill="auto"/>
            <w:vAlign w:val="bottom"/>
          </w:tcPr>
          <w:p w:rsidR="005A46BB" w:rsidRPr="00A83ABC" w:rsidRDefault="005A46BB" w:rsidP="00DA5E2C">
            <w:pPr>
              <w:spacing w:line="288" w:lineRule="auto"/>
              <w:jc w:val="center"/>
              <w:rPr>
                <w:rFonts w:eastAsia="Times New Roman"/>
                <w:b/>
                <w:bCs/>
                <w:i/>
                <w:iCs/>
                <w:lang w:val="en-US"/>
              </w:rPr>
            </w:pPr>
            <w:r w:rsidRPr="00A83ABC">
              <w:rPr>
                <w:rFonts w:eastAsia="Times New Roman"/>
                <w:b/>
                <w:bCs/>
                <w:i/>
                <w:iCs/>
                <w:lang w:val="en-US"/>
              </w:rPr>
              <w:t>8,94</w:t>
            </w:r>
          </w:p>
        </w:tc>
        <w:tc>
          <w:tcPr>
            <w:tcW w:w="527" w:type="pct"/>
            <w:tcBorders>
              <w:top w:val="nil"/>
              <w:left w:val="nil"/>
              <w:bottom w:val="single" w:sz="4" w:space="0" w:color="auto"/>
              <w:right w:val="single" w:sz="4" w:space="0" w:color="auto"/>
            </w:tcBorders>
            <w:shd w:val="clear" w:color="auto" w:fill="auto"/>
            <w:vAlign w:val="bottom"/>
          </w:tcPr>
          <w:p w:rsidR="005A46BB" w:rsidRPr="00A83ABC" w:rsidRDefault="005A46BB" w:rsidP="00DA5E2C">
            <w:pPr>
              <w:spacing w:line="288" w:lineRule="auto"/>
              <w:jc w:val="center"/>
              <w:rPr>
                <w:rFonts w:eastAsia="Times New Roman"/>
                <w:b/>
                <w:bCs/>
                <w:i/>
                <w:iCs/>
                <w:lang w:val="en-US"/>
              </w:rPr>
            </w:pPr>
            <w:r w:rsidRPr="00A83ABC">
              <w:rPr>
                <w:rFonts w:eastAsia="Times New Roman"/>
                <w:b/>
                <w:bCs/>
                <w:i/>
                <w:iCs/>
                <w:lang w:val="en-US"/>
              </w:rPr>
              <w:t>37,11</w:t>
            </w:r>
          </w:p>
        </w:tc>
        <w:tc>
          <w:tcPr>
            <w:tcW w:w="527" w:type="pct"/>
            <w:tcBorders>
              <w:top w:val="nil"/>
              <w:left w:val="nil"/>
              <w:bottom w:val="single" w:sz="4" w:space="0" w:color="auto"/>
              <w:right w:val="single" w:sz="4" w:space="0" w:color="auto"/>
            </w:tcBorders>
            <w:shd w:val="clear" w:color="auto" w:fill="auto"/>
            <w:vAlign w:val="bottom"/>
          </w:tcPr>
          <w:p w:rsidR="005A46BB" w:rsidRPr="00A83ABC" w:rsidRDefault="005A46BB" w:rsidP="00DA5E2C">
            <w:pPr>
              <w:spacing w:line="288" w:lineRule="auto"/>
              <w:jc w:val="center"/>
              <w:rPr>
                <w:rFonts w:eastAsia="Times New Roman"/>
                <w:b/>
                <w:bCs/>
                <w:i/>
                <w:iCs/>
                <w:lang w:val="en-US"/>
              </w:rPr>
            </w:pPr>
            <w:r w:rsidRPr="00A83ABC">
              <w:rPr>
                <w:rFonts w:eastAsia="Times New Roman"/>
                <w:b/>
                <w:bCs/>
                <w:i/>
                <w:iCs/>
                <w:lang w:val="en-US"/>
              </w:rPr>
              <w:t>39,55</w:t>
            </w:r>
          </w:p>
        </w:tc>
        <w:tc>
          <w:tcPr>
            <w:tcW w:w="506" w:type="pct"/>
            <w:tcBorders>
              <w:top w:val="nil"/>
              <w:left w:val="nil"/>
              <w:bottom w:val="single" w:sz="4" w:space="0" w:color="auto"/>
              <w:right w:val="single" w:sz="4" w:space="0" w:color="auto"/>
            </w:tcBorders>
            <w:shd w:val="clear" w:color="auto" w:fill="auto"/>
            <w:vAlign w:val="bottom"/>
          </w:tcPr>
          <w:p w:rsidR="005A46BB" w:rsidRPr="00A83ABC" w:rsidRDefault="005A46BB" w:rsidP="00DA5E2C">
            <w:pPr>
              <w:spacing w:line="288" w:lineRule="auto"/>
              <w:jc w:val="center"/>
              <w:rPr>
                <w:rFonts w:eastAsia="Times New Roman"/>
                <w:b/>
                <w:bCs/>
                <w:lang w:val="en-US"/>
              </w:rPr>
            </w:pPr>
            <w:r w:rsidRPr="00A83ABC">
              <w:rPr>
                <w:rFonts w:eastAsia="Times New Roman"/>
                <w:b/>
                <w:bCs/>
                <w:lang w:val="en-US"/>
              </w:rPr>
              <w:t>88,44</w:t>
            </w:r>
          </w:p>
        </w:tc>
      </w:tr>
      <w:tr w:rsidR="005A46BB" w:rsidRPr="00A83ABC" w:rsidTr="005A46BB">
        <w:trPr>
          <w:trHeight w:hRule="exact" w:val="270"/>
          <w:jc w:val="center"/>
        </w:trPr>
        <w:tc>
          <w:tcPr>
            <w:tcW w:w="311" w:type="pct"/>
            <w:tcBorders>
              <w:top w:val="nil"/>
              <w:left w:val="single" w:sz="4" w:space="0" w:color="auto"/>
              <w:bottom w:val="single" w:sz="4" w:space="0" w:color="auto"/>
              <w:right w:val="single" w:sz="4" w:space="0" w:color="auto"/>
            </w:tcBorders>
            <w:shd w:val="clear" w:color="auto" w:fill="auto"/>
            <w:vAlign w:val="bottom"/>
          </w:tcPr>
          <w:p w:rsidR="005A46BB" w:rsidRPr="00A83ABC" w:rsidRDefault="005A46BB" w:rsidP="00DA5E2C">
            <w:pPr>
              <w:spacing w:line="288" w:lineRule="auto"/>
              <w:jc w:val="center"/>
              <w:rPr>
                <w:rFonts w:eastAsia="Times New Roman"/>
                <w:lang w:val="en-US"/>
              </w:rPr>
            </w:pPr>
            <w:r w:rsidRPr="00A83ABC">
              <w:rPr>
                <w:rFonts w:eastAsia="Times New Roman"/>
                <w:lang w:val="en-US"/>
              </w:rPr>
              <w:t>1</w:t>
            </w:r>
          </w:p>
        </w:tc>
        <w:tc>
          <w:tcPr>
            <w:tcW w:w="1244" w:type="pct"/>
            <w:tcBorders>
              <w:top w:val="nil"/>
              <w:left w:val="nil"/>
              <w:bottom w:val="single" w:sz="4" w:space="0" w:color="auto"/>
              <w:right w:val="single" w:sz="4" w:space="0" w:color="auto"/>
            </w:tcBorders>
            <w:shd w:val="clear" w:color="auto" w:fill="auto"/>
            <w:vAlign w:val="bottom"/>
          </w:tcPr>
          <w:p w:rsidR="005A46BB" w:rsidRPr="00A83ABC" w:rsidRDefault="005A46BB" w:rsidP="00DA5E2C">
            <w:pPr>
              <w:spacing w:line="288" w:lineRule="auto"/>
              <w:rPr>
                <w:rFonts w:eastAsia="Times New Roman"/>
                <w:lang w:val="en-US"/>
              </w:rPr>
            </w:pPr>
            <w:r w:rsidRPr="00A83ABC">
              <w:rPr>
                <w:rFonts w:eastAsia="Times New Roman"/>
                <w:lang w:val="en-US"/>
              </w:rPr>
              <w:t>- Thượng sông Bằng</w:t>
            </w:r>
          </w:p>
        </w:tc>
        <w:tc>
          <w:tcPr>
            <w:tcW w:w="438" w:type="pct"/>
            <w:tcBorders>
              <w:top w:val="nil"/>
              <w:left w:val="nil"/>
              <w:bottom w:val="single" w:sz="4" w:space="0" w:color="auto"/>
              <w:right w:val="single" w:sz="4" w:space="0" w:color="auto"/>
            </w:tcBorders>
            <w:shd w:val="clear" w:color="auto" w:fill="auto"/>
            <w:vAlign w:val="bottom"/>
          </w:tcPr>
          <w:p w:rsidR="005A46BB" w:rsidRPr="00A83ABC" w:rsidRDefault="005A46BB" w:rsidP="00DA5E2C">
            <w:pPr>
              <w:spacing w:line="288" w:lineRule="auto"/>
              <w:jc w:val="center"/>
              <w:rPr>
                <w:rFonts w:eastAsia="Times New Roman"/>
                <w:lang w:val="en-US"/>
              </w:rPr>
            </w:pPr>
            <w:r w:rsidRPr="00A83ABC">
              <w:rPr>
                <w:rFonts w:eastAsia="Times New Roman"/>
                <w:lang w:val="en-US"/>
              </w:rPr>
              <w:t>1,18</w:t>
            </w:r>
          </w:p>
        </w:tc>
        <w:tc>
          <w:tcPr>
            <w:tcW w:w="692" w:type="pct"/>
            <w:tcBorders>
              <w:top w:val="nil"/>
              <w:left w:val="nil"/>
              <w:bottom w:val="single" w:sz="4" w:space="0" w:color="auto"/>
              <w:right w:val="single" w:sz="4" w:space="0" w:color="auto"/>
            </w:tcBorders>
            <w:shd w:val="clear" w:color="auto" w:fill="auto"/>
            <w:vAlign w:val="bottom"/>
          </w:tcPr>
          <w:p w:rsidR="005A46BB" w:rsidRPr="00A83ABC" w:rsidRDefault="005A46BB" w:rsidP="00DA5E2C">
            <w:pPr>
              <w:spacing w:line="288" w:lineRule="auto"/>
              <w:jc w:val="center"/>
              <w:rPr>
                <w:rFonts w:eastAsia="Times New Roman"/>
                <w:lang w:val="en-US"/>
              </w:rPr>
            </w:pPr>
            <w:r w:rsidRPr="00A83ABC">
              <w:rPr>
                <w:rFonts w:eastAsia="Times New Roman"/>
                <w:lang w:val="en-US"/>
              </w:rPr>
              <w:t>0,13</w:t>
            </w:r>
          </w:p>
        </w:tc>
        <w:tc>
          <w:tcPr>
            <w:tcW w:w="755" w:type="pct"/>
            <w:tcBorders>
              <w:top w:val="nil"/>
              <w:left w:val="nil"/>
              <w:bottom w:val="single" w:sz="4" w:space="0" w:color="auto"/>
              <w:right w:val="single" w:sz="4" w:space="0" w:color="auto"/>
            </w:tcBorders>
            <w:shd w:val="clear" w:color="auto" w:fill="auto"/>
            <w:vAlign w:val="bottom"/>
          </w:tcPr>
          <w:p w:rsidR="005A46BB" w:rsidRPr="00A83ABC" w:rsidRDefault="005A46BB" w:rsidP="00DA5E2C">
            <w:pPr>
              <w:spacing w:line="288" w:lineRule="auto"/>
              <w:jc w:val="center"/>
              <w:rPr>
                <w:rFonts w:eastAsia="Times New Roman"/>
                <w:lang w:val="en-US"/>
              </w:rPr>
            </w:pPr>
            <w:r w:rsidRPr="00A83ABC">
              <w:rPr>
                <w:rFonts w:eastAsia="Times New Roman"/>
                <w:lang w:val="en-US"/>
              </w:rPr>
              <w:t>1,05</w:t>
            </w:r>
          </w:p>
        </w:tc>
        <w:tc>
          <w:tcPr>
            <w:tcW w:w="527" w:type="pct"/>
            <w:tcBorders>
              <w:top w:val="nil"/>
              <w:left w:val="nil"/>
              <w:bottom w:val="single" w:sz="4" w:space="0" w:color="auto"/>
              <w:right w:val="single" w:sz="4" w:space="0" w:color="auto"/>
            </w:tcBorders>
            <w:shd w:val="clear" w:color="auto" w:fill="auto"/>
            <w:vAlign w:val="bottom"/>
          </w:tcPr>
          <w:p w:rsidR="005A46BB" w:rsidRPr="00A83ABC" w:rsidRDefault="005A46BB" w:rsidP="00DA5E2C">
            <w:pPr>
              <w:spacing w:line="288" w:lineRule="auto"/>
              <w:jc w:val="center"/>
              <w:rPr>
                <w:rFonts w:eastAsia="Times New Roman"/>
                <w:lang w:val="en-US"/>
              </w:rPr>
            </w:pPr>
            <w:r w:rsidRPr="00A83ABC">
              <w:rPr>
                <w:rFonts w:eastAsia="Times New Roman"/>
                <w:lang w:val="en-US"/>
              </w:rPr>
              <w:t>7,84</w:t>
            </w:r>
          </w:p>
        </w:tc>
        <w:tc>
          <w:tcPr>
            <w:tcW w:w="527" w:type="pct"/>
            <w:tcBorders>
              <w:top w:val="nil"/>
              <w:left w:val="nil"/>
              <w:bottom w:val="single" w:sz="4" w:space="0" w:color="auto"/>
              <w:right w:val="single" w:sz="4" w:space="0" w:color="auto"/>
            </w:tcBorders>
            <w:shd w:val="clear" w:color="auto" w:fill="auto"/>
            <w:vAlign w:val="bottom"/>
          </w:tcPr>
          <w:p w:rsidR="005A46BB" w:rsidRPr="00A83ABC" w:rsidRDefault="005A46BB" w:rsidP="00DA5E2C">
            <w:pPr>
              <w:spacing w:line="288" w:lineRule="auto"/>
              <w:jc w:val="center"/>
              <w:rPr>
                <w:rFonts w:eastAsia="Times New Roman"/>
                <w:lang w:val="en-US"/>
              </w:rPr>
            </w:pPr>
            <w:r w:rsidRPr="00A83ABC">
              <w:rPr>
                <w:rFonts w:eastAsia="Times New Roman"/>
                <w:lang w:val="en-US"/>
              </w:rPr>
              <w:t>1,64</w:t>
            </w:r>
          </w:p>
        </w:tc>
        <w:tc>
          <w:tcPr>
            <w:tcW w:w="506" w:type="pct"/>
            <w:tcBorders>
              <w:top w:val="nil"/>
              <w:left w:val="nil"/>
              <w:bottom w:val="single" w:sz="4" w:space="0" w:color="auto"/>
              <w:right w:val="single" w:sz="4" w:space="0" w:color="auto"/>
            </w:tcBorders>
            <w:shd w:val="clear" w:color="auto" w:fill="auto"/>
            <w:vAlign w:val="bottom"/>
          </w:tcPr>
          <w:p w:rsidR="005A46BB" w:rsidRPr="00A83ABC" w:rsidRDefault="005A46BB" w:rsidP="00DA5E2C">
            <w:pPr>
              <w:spacing w:line="288" w:lineRule="auto"/>
              <w:jc w:val="center"/>
              <w:rPr>
                <w:rFonts w:eastAsia="Times New Roman"/>
                <w:lang w:val="en-US"/>
              </w:rPr>
            </w:pPr>
            <w:r w:rsidRPr="00A83ABC">
              <w:rPr>
                <w:rFonts w:eastAsia="Times New Roman"/>
                <w:lang w:val="en-US"/>
              </w:rPr>
              <w:t>10,66</w:t>
            </w:r>
          </w:p>
        </w:tc>
      </w:tr>
      <w:tr w:rsidR="005A46BB" w:rsidRPr="00A83ABC" w:rsidTr="005A46BB">
        <w:trPr>
          <w:trHeight w:hRule="exact" w:val="270"/>
          <w:jc w:val="center"/>
        </w:trPr>
        <w:tc>
          <w:tcPr>
            <w:tcW w:w="311" w:type="pct"/>
            <w:tcBorders>
              <w:top w:val="nil"/>
              <w:left w:val="single" w:sz="4" w:space="0" w:color="auto"/>
              <w:bottom w:val="single" w:sz="4" w:space="0" w:color="auto"/>
              <w:right w:val="single" w:sz="4" w:space="0" w:color="auto"/>
            </w:tcBorders>
            <w:shd w:val="clear" w:color="auto" w:fill="auto"/>
            <w:vAlign w:val="bottom"/>
          </w:tcPr>
          <w:p w:rsidR="005A46BB" w:rsidRPr="00A83ABC" w:rsidRDefault="005A46BB" w:rsidP="00DA5E2C">
            <w:pPr>
              <w:spacing w:line="288" w:lineRule="auto"/>
              <w:jc w:val="center"/>
              <w:rPr>
                <w:rFonts w:eastAsia="Times New Roman"/>
                <w:lang w:val="en-US"/>
              </w:rPr>
            </w:pPr>
            <w:r w:rsidRPr="00A83ABC">
              <w:rPr>
                <w:rFonts w:eastAsia="Times New Roman"/>
                <w:lang w:val="en-US"/>
              </w:rPr>
              <w:t>2</w:t>
            </w:r>
          </w:p>
        </w:tc>
        <w:tc>
          <w:tcPr>
            <w:tcW w:w="1244" w:type="pct"/>
            <w:tcBorders>
              <w:top w:val="nil"/>
              <w:left w:val="nil"/>
              <w:bottom w:val="single" w:sz="4" w:space="0" w:color="auto"/>
              <w:right w:val="single" w:sz="4" w:space="0" w:color="auto"/>
            </w:tcBorders>
            <w:shd w:val="clear" w:color="auto" w:fill="auto"/>
            <w:vAlign w:val="bottom"/>
          </w:tcPr>
          <w:p w:rsidR="005A46BB" w:rsidRPr="00A83ABC" w:rsidRDefault="005A46BB" w:rsidP="00DA5E2C">
            <w:pPr>
              <w:spacing w:line="288" w:lineRule="auto"/>
              <w:rPr>
                <w:rFonts w:eastAsia="Times New Roman"/>
                <w:lang w:val="en-US"/>
              </w:rPr>
            </w:pPr>
            <w:r w:rsidRPr="00A83ABC">
              <w:rPr>
                <w:rFonts w:eastAsia="Times New Roman"/>
                <w:lang w:val="en-US"/>
              </w:rPr>
              <w:t>- Giữa sông Bằng</w:t>
            </w:r>
          </w:p>
        </w:tc>
        <w:tc>
          <w:tcPr>
            <w:tcW w:w="438" w:type="pct"/>
            <w:tcBorders>
              <w:top w:val="nil"/>
              <w:left w:val="nil"/>
              <w:bottom w:val="single" w:sz="4" w:space="0" w:color="auto"/>
              <w:right w:val="single" w:sz="4" w:space="0" w:color="auto"/>
            </w:tcBorders>
            <w:shd w:val="clear" w:color="auto" w:fill="auto"/>
            <w:vAlign w:val="bottom"/>
          </w:tcPr>
          <w:p w:rsidR="005A46BB" w:rsidRPr="00A83ABC" w:rsidRDefault="005A46BB" w:rsidP="00DA5E2C">
            <w:pPr>
              <w:spacing w:line="288" w:lineRule="auto"/>
              <w:jc w:val="center"/>
              <w:rPr>
                <w:rFonts w:eastAsia="Times New Roman"/>
                <w:lang w:val="en-US"/>
              </w:rPr>
            </w:pPr>
            <w:r w:rsidRPr="00A83ABC">
              <w:rPr>
                <w:rFonts w:eastAsia="Times New Roman"/>
                <w:lang w:val="en-US"/>
              </w:rPr>
              <w:t>2,74</w:t>
            </w:r>
          </w:p>
        </w:tc>
        <w:tc>
          <w:tcPr>
            <w:tcW w:w="692" w:type="pct"/>
            <w:tcBorders>
              <w:top w:val="nil"/>
              <w:left w:val="nil"/>
              <w:bottom w:val="single" w:sz="4" w:space="0" w:color="auto"/>
              <w:right w:val="single" w:sz="4" w:space="0" w:color="auto"/>
            </w:tcBorders>
            <w:shd w:val="clear" w:color="auto" w:fill="auto"/>
            <w:vAlign w:val="bottom"/>
          </w:tcPr>
          <w:p w:rsidR="005A46BB" w:rsidRPr="00A83ABC" w:rsidRDefault="005A46BB" w:rsidP="00DA5E2C">
            <w:pPr>
              <w:spacing w:line="288" w:lineRule="auto"/>
              <w:jc w:val="center"/>
              <w:rPr>
                <w:rFonts w:eastAsia="Times New Roman"/>
                <w:lang w:val="en-US"/>
              </w:rPr>
            </w:pPr>
            <w:r w:rsidRPr="00A83ABC">
              <w:rPr>
                <w:rFonts w:eastAsia="Times New Roman"/>
                <w:lang w:val="en-US"/>
              </w:rPr>
              <w:t>2,12</w:t>
            </w:r>
          </w:p>
        </w:tc>
        <w:tc>
          <w:tcPr>
            <w:tcW w:w="755" w:type="pct"/>
            <w:tcBorders>
              <w:top w:val="nil"/>
              <w:left w:val="nil"/>
              <w:bottom w:val="single" w:sz="4" w:space="0" w:color="auto"/>
              <w:right w:val="single" w:sz="4" w:space="0" w:color="auto"/>
            </w:tcBorders>
            <w:shd w:val="clear" w:color="auto" w:fill="auto"/>
            <w:vAlign w:val="bottom"/>
          </w:tcPr>
          <w:p w:rsidR="005A46BB" w:rsidRPr="00A83ABC" w:rsidRDefault="005A46BB" w:rsidP="00DA5E2C">
            <w:pPr>
              <w:spacing w:line="288" w:lineRule="auto"/>
              <w:jc w:val="center"/>
              <w:rPr>
                <w:rFonts w:eastAsia="Times New Roman"/>
                <w:lang w:val="en-US"/>
              </w:rPr>
            </w:pPr>
            <w:r w:rsidRPr="00A83ABC">
              <w:rPr>
                <w:rFonts w:eastAsia="Times New Roman"/>
                <w:lang w:val="en-US"/>
              </w:rPr>
              <w:t>0,62</w:t>
            </w:r>
          </w:p>
        </w:tc>
        <w:tc>
          <w:tcPr>
            <w:tcW w:w="527" w:type="pct"/>
            <w:tcBorders>
              <w:top w:val="nil"/>
              <w:left w:val="nil"/>
              <w:bottom w:val="single" w:sz="4" w:space="0" w:color="auto"/>
              <w:right w:val="single" w:sz="4" w:space="0" w:color="auto"/>
            </w:tcBorders>
            <w:shd w:val="clear" w:color="auto" w:fill="auto"/>
            <w:vAlign w:val="bottom"/>
          </w:tcPr>
          <w:p w:rsidR="005A46BB" w:rsidRPr="00A83ABC" w:rsidRDefault="005A46BB" w:rsidP="00DA5E2C">
            <w:pPr>
              <w:spacing w:line="288" w:lineRule="auto"/>
              <w:jc w:val="center"/>
              <w:rPr>
                <w:rFonts w:eastAsia="Times New Roman"/>
                <w:lang w:val="en-US"/>
              </w:rPr>
            </w:pPr>
            <w:r w:rsidRPr="00A83ABC">
              <w:rPr>
                <w:rFonts w:eastAsia="Times New Roman"/>
                <w:lang w:val="en-US"/>
              </w:rPr>
              <w:t>6,83</w:t>
            </w:r>
          </w:p>
        </w:tc>
        <w:tc>
          <w:tcPr>
            <w:tcW w:w="527" w:type="pct"/>
            <w:tcBorders>
              <w:top w:val="nil"/>
              <w:left w:val="nil"/>
              <w:bottom w:val="single" w:sz="4" w:space="0" w:color="auto"/>
              <w:right w:val="single" w:sz="4" w:space="0" w:color="auto"/>
            </w:tcBorders>
            <w:shd w:val="clear" w:color="auto" w:fill="auto"/>
            <w:vAlign w:val="bottom"/>
          </w:tcPr>
          <w:p w:rsidR="005A46BB" w:rsidRPr="00A83ABC" w:rsidRDefault="005A46BB" w:rsidP="00DA5E2C">
            <w:pPr>
              <w:spacing w:line="288" w:lineRule="auto"/>
              <w:jc w:val="center"/>
              <w:rPr>
                <w:rFonts w:eastAsia="Times New Roman"/>
                <w:lang w:val="en-US"/>
              </w:rPr>
            </w:pPr>
            <w:r w:rsidRPr="00A83ABC">
              <w:rPr>
                <w:rFonts w:eastAsia="Times New Roman"/>
                <w:lang w:val="en-US"/>
              </w:rPr>
              <w:t>5,78</w:t>
            </w:r>
          </w:p>
        </w:tc>
        <w:tc>
          <w:tcPr>
            <w:tcW w:w="506" w:type="pct"/>
            <w:tcBorders>
              <w:top w:val="nil"/>
              <w:left w:val="nil"/>
              <w:bottom w:val="single" w:sz="4" w:space="0" w:color="auto"/>
              <w:right w:val="single" w:sz="4" w:space="0" w:color="auto"/>
            </w:tcBorders>
            <w:shd w:val="clear" w:color="auto" w:fill="auto"/>
            <w:vAlign w:val="bottom"/>
          </w:tcPr>
          <w:p w:rsidR="005A46BB" w:rsidRPr="00A83ABC" w:rsidRDefault="005A46BB" w:rsidP="00DA5E2C">
            <w:pPr>
              <w:spacing w:line="288" w:lineRule="auto"/>
              <w:jc w:val="center"/>
              <w:rPr>
                <w:rFonts w:eastAsia="Times New Roman"/>
                <w:lang w:val="en-US"/>
              </w:rPr>
            </w:pPr>
            <w:r w:rsidRPr="00A83ABC">
              <w:rPr>
                <w:rFonts w:eastAsia="Times New Roman"/>
                <w:lang w:val="en-US"/>
              </w:rPr>
              <w:t>15,35</w:t>
            </w:r>
          </w:p>
        </w:tc>
      </w:tr>
      <w:tr w:rsidR="005A46BB" w:rsidRPr="00A83ABC" w:rsidTr="005A46BB">
        <w:trPr>
          <w:trHeight w:hRule="exact" w:val="270"/>
          <w:jc w:val="center"/>
        </w:trPr>
        <w:tc>
          <w:tcPr>
            <w:tcW w:w="311" w:type="pct"/>
            <w:tcBorders>
              <w:top w:val="nil"/>
              <w:left w:val="single" w:sz="4" w:space="0" w:color="auto"/>
              <w:bottom w:val="single" w:sz="4" w:space="0" w:color="auto"/>
              <w:right w:val="single" w:sz="4" w:space="0" w:color="auto"/>
            </w:tcBorders>
            <w:shd w:val="clear" w:color="auto" w:fill="auto"/>
            <w:vAlign w:val="bottom"/>
          </w:tcPr>
          <w:p w:rsidR="005A46BB" w:rsidRPr="00A83ABC" w:rsidRDefault="005A46BB" w:rsidP="00DA5E2C">
            <w:pPr>
              <w:spacing w:line="288" w:lineRule="auto"/>
              <w:jc w:val="center"/>
              <w:rPr>
                <w:rFonts w:eastAsia="Times New Roman"/>
                <w:lang w:val="en-US"/>
              </w:rPr>
            </w:pPr>
            <w:r w:rsidRPr="00A83ABC">
              <w:rPr>
                <w:rFonts w:eastAsia="Times New Roman"/>
                <w:lang w:val="en-US"/>
              </w:rPr>
              <w:t>3</w:t>
            </w:r>
          </w:p>
        </w:tc>
        <w:tc>
          <w:tcPr>
            <w:tcW w:w="1244" w:type="pct"/>
            <w:tcBorders>
              <w:top w:val="nil"/>
              <w:left w:val="nil"/>
              <w:bottom w:val="single" w:sz="4" w:space="0" w:color="auto"/>
              <w:right w:val="single" w:sz="4" w:space="0" w:color="auto"/>
            </w:tcBorders>
            <w:shd w:val="clear" w:color="auto" w:fill="auto"/>
            <w:vAlign w:val="bottom"/>
          </w:tcPr>
          <w:p w:rsidR="005A46BB" w:rsidRPr="00A83ABC" w:rsidRDefault="005A46BB" w:rsidP="00DA5E2C">
            <w:pPr>
              <w:spacing w:line="288" w:lineRule="auto"/>
              <w:rPr>
                <w:rFonts w:eastAsia="Times New Roman"/>
                <w:lang w:val="en-US"/>
              </w:rPr>
            </w:pPr>
            <w:r w:rsidRPr="00A83ABC">
              <w:rPr>
                <w:rFonts w:eastAsia="Times New Roman"/>
                <w:lang w:val="en-US"/>
              </w:rPr>
              <w:t>- Hạ sông Bằng</w:t>
            </w:r>
          </w:p>
        </w:tc>
        <w:tc>
          <w:tcPr>
            <w:tcW w:w="438" w:type="pct"/>
            <w:tcBorders>
              <w:top w:val="nil"/>
              <w:left w:val="nil"/>
              <w:bottom w:val="single" w:sz="4" w:space="0" w:color="auto"/>
              <w:right w:val="single" w:sz="4" w:space="0" w:color="auto"/>
            </w:tcBorders>
            <w:shd w:val="clear" w:color="auto" w:fill="auto"/>
            <w:vAlign w:val="bottom"/>
          </w:tcPr>
          <w:p w:rsidR="005A46BB" w:rsidRPr="00A83ABC" w:rsidRDefault="005A46BB" w:rsidP="00DA5E2C">
            <w:pPr>
              <w:spacing w:line="288" w:lineRule="auto"/>
              <w:jc w:val="center"/>
              <w:rPr>
                <w:rFonts w:eastAsia="Times New Roman"/>
                <w:lang w:val="en-US"/>
              </w:rPr>
            </w:pPr>
            <w:r w:rsidRPr="00A83ABC">
              <w:rPr>
                <w:rFonts w:eastAsia="Times New Roman"/>
                <w:lang w:val="en-US"/>
              </w:rPr>
              <w:t>5,53</w:t>
            </w:r>
          </w:p>
        </w:tc>
        <w:tc>
          <w:tcPr>
            <w:tcW w:w="692" w:type="pct"/>
            <w:tcBorders>
              <w:top w:val="nil"/>
              <w:left w:val="nil"/>
              <w:bottom w:val="single" w:sz="4" w:space="0" w:color="auto"/>
              <w:right w:val="single" w:sz="4" w:space="0" w:color="auto"/>
            </w:tcBorders>
            <w:shd w:val="clear" w:color="auto" w:fill="auto"/>
            <w:vAlign w:val="bottom"/>
          </w:tcPr>
          <w:p w:rsidR="005A46BB" w:rsidRPr="00A83ABC" w:rsidRDefault="005A46BB" w:rsidP="00DA5E2C">
            <w:pPr>
              <w:spacing w:line="288" w:lineRule="auto"/>
              <w:jc w:val="center"/>
              <w:rPr>
                <w:rFonts w:eastAsia="Times New Roman"/>
                <w:lang w:val="en-US"/>
              </w:rPr>
            </w:pPr>
            <w:r w:rsidRPr="00A83ABC">
              <w:rPr>
                <w:rFonts w:eastAsia="Times New Roman"/>
                <w:lang w:val="en-US"/>
              </w:rPr>
              <w:t>0,21</w:t>
            </w:r>
          </w:p>
        </w:tc>
        <w:tc>
          <w:tcPr>
            <w:tcW w:w="755" w:type="pct"/>
            <w:tcBorders>
              <w:top w:val="nil"/>
              <w:left w:val="nil"/>
              <w:bottom w:val="single" w:sz="4" w:space="0" w:color="auto"/>
              <w:right w:val="single" w:sz="4" w:space="0" w:color="auto"/>
            </w:tcBorders>
            <w:shd w:val="clear" w:color="auto" w:fill="auto"/>
            <w:vAlign w:val="bottom"/>
          </w:tcPr>
          <w:p w:rsidR="005A46BB" w:rsidRPr="00A83ABC" w:rsidRDefault="005A46BB" w:rsidP="00DA5E2C">
            <w:pPr>
              <w:spacing w:line="288" w:lineRule="auto"/>
              <w:jc w:val="center"/>
              <w:rPr>
                <w:rFonts w:eastAsia="Times New Roman"/>
                <w:lang w:val="en-US"/>
              </w:rPr>
            </w:pPr>
            <w:r w:rsidRPr="00A83ABC">
              <w:rPr>
                <w:rFonts w:eastAsia="Times New Roman"/>
                <w:lang w:val="en-US"/>
              </w:rPr>
              <w:t>5,32</w:t>
            </w:r>
          </w:p>
        </w:tc>
        <w:tc>
          <w:tcPr>
            <w:tcW w:w="527" w:type="pct"/>
            <w:tcBorders>
              <w:top w:val="nil"/>
              <w:left w:val="nil"/>
              <w:bottom w:val="single" w:sz="4" w:space="0" w:color="auto"/>
              <w:right w:val="single" w:sz="4" w:space="0" w:color="auto"/>
            </w:tcBorders>
            <w:shd w:val="clear" w:color="auto" w:fill="auto"/>
            <w:vAlign w:val="bottom"/>
          </w:tcPr>
          <w:p w:rsidR="005A46BB" w:rsidRPr="00A83ABC" w:rsidRDefault="005A46BB" w:rsidP="00DA5E2C">
            <w:pPr>
              <w:spacing w:line="288" w:lineRule="auto"/>
              <w:jc w:val="center"/>
              <w:rPr>
                <w:rFonts w:eastAsia="Times New Roman"/>
                <w:lang w:val="en-US"/>
              </w:rPr>
            </w:pPr>
            <w:r w:rsidRPr="00A83ABC">
              <w:rPr>
                <w:rFonts w:eastAsia="Times New Roman"/>
                <w:lang w:val="en-US"/>
              </w:rPr>
              <w:t>10,8</w:t>
            </w:r>
          </w:p>
        </w:tc>
        <w:tc>
          <w:tcPr>
            <w:tcW w:w="527" w:type="pct"/>
            <w:tcBorders>
              <w:top w:val="nil"/>
              <w:left w:val="nil"/>
              <w:bottom w:val="single" w:sz="4" w:space="0" w:color="auto"/>
              <w:right w:val="single" w:sz="4" w:space="0" w:color="auto"/>
            </w:tcBorders>
            <w:shd w:val="clear" w:color="auto" w:fill="auto"/>
            <w:vAlign w:val="bottom"/>
          </w:tcPr>
          <w:p w:rsidR="005A46BB" w:rsidRPr="00A83ABC" w:rsidRDefault="005A46BB" w:rsidP="00DA5E2C">
            <w:pPr>
              <w:spacing w:line="288" w:lineRule="auto"/>
              <w:jc w:val="center"/>
              <w:rPr>
                <w:rFonts w:eastAsia="Times New Roman"/>
                <w:lang w:val="en-US"/>
              </w:rPr>
            </w:pPr>
            <w:r w:rsidRPr="00A83ABC">
              <w:rPr>
                <w:rFonts w:eastAsia="Times New Roman"/>
                <w:lang w:val="en-US"/>
              </w:rPr>
              <w:t>28,99</w:t>
            </w:r>
          </w:p>
        </w:tc>
        <w:tc>
          <w:tcPr>
            <w:tcW w:w="506" w:type="pct"/>
            <w:tcBorders>
              <w:top w:val="nil"/>
              <w:left w:val="nil"/>
              <w:bottom w:val="single" w:sz="4" w:space="0" w:color="auto"/>
              <w:right w:val="single" w:sz="4" w:space="0" w:color="auto"/>
            </w:tcBorders>
            <w:shd w:val="clear" w:color="auto" w:fill="auto"/>
            <w:vAlign w:val="bottom"/>
          </w:tcPr>
          <w:p w:rsidR="005A46BB" w:rsidRPr="00A83ABC" w:rsidRDefault="005A46BB" w:rsidP="00DA5E2C">
            <w:pPr>
              <w:spacing w:line="288" w:lineRule="auto"/>
              <w:jc w:val="center"/>
              <w:rPr>
                <w:rFonts w:eastAsia="Times New Roman"/>
                <w:lang w:val="en-US"/>
              </w:rPr>
            </w:pPr>
            <w:r w:rsidRPr="00A83ABC">
              <w:rPr>
                <w:rFonts w:eastAsia="Times New Roman"/>
                <w:lang w:val="en-US"/>
              </w:rPr>
              <w:t>45,32</w:t>
            </w:r>
          </w:p>
        </w:tc>
      </w:tr>
      <w:tr w:rsidR="005A46BB" w:rsidRPr="00A83ABC" w:rsidTr="005A46BB">
        <w:trPr>
          <w:trHeight w:hRule="exact" w:val="270"/>
          <w:jc w:val="center"/>
        </w:trPr>
        <w:tc>
          <w:tcPr>
            <w:tcW w:w="311" w:type="pct"/>
            <w:tcBorders>
              <w:top w:val="nil"/>
              <w:left w:val="single" w:sz="4" w:space="0" w:color="auto"/>
              <w:bottom w:val="single" w:sz="4" w:space="0" w:color="auto"/>
              <w:right w:val="single" w:sz="4" w:space="0" w:color="auto"/>
            </w:tcBorders>
            <w:shd w:val="clear" w:color="auto" w:fill="auto"/>
            <w:vAlign w:val="bottom"/>
          </w:tcPr>
          <w:p w:rsidR="005A46BB" w:rsidRPr="00A83ABC" w:rsidRDefault="005A46BB" w:rsidP="00DA5E2C">
            <w:pPr>
              <w:spacing w:line="288" w:lineRule="auto"/>
              <w:jc w:val="center"/>
              <w:rPr>
                <w:rFonts w:eastAsia="Times New Roman"/>
                <w:lang w:val="en-US"/>
              </w:rPr>
            </w:pPr>
            <w:r w:rsidRPr="00A83ABC">
              <w:rPr>
                <w:rFonts w:eastAsia="Times New Roman"/>
                <w:lang w:val="en-US"/>
              </w:rPr>
              <w:t>4</w:t>
            </w:r>
          </w:p>
        </w:tc>
        <w:tc>
          <w:tcPr>
            <w:tcW w:w="1244" w:type="pct"/>
            <w:tcBorders>
              <w:top w:val="nil"/>
              <w:left w:val="nil"/>
              <w:bottom w:val="single" w:sz="4" w:space="0" w:color="auto"/>
              <w:right w:val="single" w:sz="4" w:space="0" w:color="auto"/>
            </w:tcBorders>
            <w:shd w:val="clear" w:color="auto" w:fill="auto"/>
            <w:vAlign w:val="bottom"/>
          </w:tcPr>
          <w:p w:rsidR="005A46BB" w:rsidRPr="00A83ABC" w:rsidRDefault="005A46BB" w:rsidP="00DA5E2C">
            <w:pPr>
              <w:spacing w:line="288" w:lineRule="auto"/>
              <w:rPr>
                <w:rFonts w:eastAsia="Times New Roman"/>
                <w:lang w:val="en-US"/>
              </w:rPr>
            </w:pPr>
            <w:r w:rsidRPr="00A83ABC">
              <w:rPr>
                <w:rFonts w:eastAsia="Times New Roman"/>
                <w:lang w:val="en-US"/>
              </w:rPr>
              <w:t xml:space="preserve">- </w:t>
            </w:r>
            <w:r w:rsidR="00FA02B2">
              <w:rPr>
                <w:rFonts w:eastAsia="Times New Roman"/>
                <w:lang w:val="en-US"/>
              </w:rPr>
              <w:t>S</w:t>
            </w:r>
            <w:r w:rsidRPr="00A83ABC">
              <w:rPr>
                <w:rFonts w:eastAsia="Times New Roman"/>
                <w:lang w:val="en-US"/>
              </w:rPr>
              <w:t>ông Dẻ Rào</w:t>
            </w:r>
          </w:p>
        </w:tc>
        <w:tc>
          <w:tcPr>
            <w:tcW w:w="438" w:type="pct"/>
            <w:tcBorders>
              <w:top w:val="nil"/>
              <w:left w:val="nil"/>
              <w:bottom w:val="single" w:sz="4" w:space="0" w:color="auto"/>
              <w:right w:val="single" w:sz="4" w:space="0" w:color="auto"/>
            </w:tcBorders>
            <w:shd w:val="clear" w:color="auto" w:fill="auto"/>
            <w:vAlign w:val="bottom"/>
          </w:tcPr>
          <w:p w:rsidR="005A46BB" w:rsidRPr="00A83ABC" w:rsidRDefault="005A46BB" w:rsidP="00DA5E2C">
            <w:pPr>
              <w:spacing w:line="288" w:lineRule="auto"/>
              <w:jc w:val="center"/>
              <w:rPr>
                <w:rFonts w:eastAsia="Times New Roman"/>
                <w:lang w:val="en-US"/>
              </w:rPr>
            </w:pPr>
            <w:r w:rsidRPr="00A83ABC">
              <w:rPr>
                <w:rFonts w:eastAsia="Times New Roman"/>
                <w:lang w:val="en-US"/>
              </w:rPr>
              <w:t>0,96</w:t>
            </w:r>
          </w:p>
        </w:tc>
        <w:tc>
          <w:tcPr>
            <w:tcW w:w="692" w:type="pct"/>
            <w:tcBorders>
              <w:top w:val="nil"/>
              <w:left w:val="nil"/>
              <w:bottom w:val="single" w:sz="4" w:space="0" w:color="auto"/>
              <w:right w:val="single" w:sz="4" w:space="0" w:color="auto"/>
            </w:tcBorders>
            <w:shd w:val="clear" w:color="auto" w:fill="auto"/>
            <w:vAlign w:val="bottom"/>
          </w:tcPr>
          <w:p w:rsidR="005A46BB" w:rsidRPr="00A83ABC" w:rsidRDefault="005A46BB" w:rsidP="00DA5E2C">
            <w:pPr>
              <w:spacing w:line="288" w:lineRule="auto"/>
              <w:jc w:val="center"/>
              <w:rPr>
                <w:rFonts w:eastAsia="Times New Roman"/>
                <w:lang w:val="en-US"/>
              </w:rPr>
            </w:pPr>
            <w:r w:rsidRPr="00A83ABC">
              <w:rPr>
                <w:rFonts w:eastAsia="Times New Roman"/>
                <w:lang w:val="en-US"/>
              </w:rPr>
              <w:t>0,19</w:t>
            </w:r>
          </w:p>
        </w:tc>
        <w:tc>
          <w:tcPr>
            <w:tcW w:w="755" w:type="pct"/>
            <w:tcBorders>
              <w:top w:val="nil"/>
              <w:left w:val="nil"/>
              <w:bottom w:val="single" w:sz="4" w:space="0" w:color="auto"/>
              <w:right w:val="single" w:sz="4" w:space="0" w:color="auto"/>
            </w:tcBorders>
            <w:shd w:val="clear" w:color="auto" w:fill="auto"/>
            <w:vAlign w:val="bottom"/>
          </w:tcPr>
          <w:p w:rsidR="005A46BB" w:rsidRPr="00A83ABC" w:rsidRDefault="005A46BB" w:rsidP="00DA5E2C">
            <w:pPr>
              <w:spacing w:line="288" w:lineRule="auto"/>
              <w:jc w:val="center"/>
              <w:rPr>
                <w:rFonts w:eastAsia="Times New Roman"/>
                <w:lang w:val="en-US"/>
              </w:rPr>
            </w:pPr>
            <w:r w:rsidRPr="00A83ABC">
              <w:rPr>
                <w:rFonts w:eastAsia="Times New Roman"/>
                <w:lang w:val="en-US"/>
              </w:rPr>
              <w:t>0,77</w:t>
            </w:r>
          </w:p>
        </w:tc>
        <w:tc>
          <w:tcPr>
            <w:tcW w:w="527" w:type="pct"/>
            <w:tcBorders>
              <w:top w:val="nil"/>
              <w:left w:val="nil"/>
              <w:bottom w:val="single" w:sz="4" w:space="0" w:color="auto"/>
              <w:right w:val="single" w:sz="4" w:space="0" w:color="auto"/>
            </w:tcBorders>
            <w:shd w:val="clear" w:color="auto" w:fill="auto"/>
            <w:vAlign w:val="bottom"/>
          </w:tcPr>
          <w:p w:rsidR="005A46BB" w:rsidRPr="00A83ABC" w:rsidRDefault="005A46BB" w:rsidP="00DA5E2C">
            <w:pPr>
              <w:spacing w:line="288" w:lineRule="auto"/>
              <w:jc w:val="center"/>
              <w:rPr>
                <w:rFonts w:eastAsia="Times New Roman"/>
                <w:lang w:val="en-US"/>
              </w:rPr>
            </w:pPr>
            <w:r w:rsidRPr="00A83ABC">
              <w:rPr>
                <w:rFonts w:eastAsia="Times New Roman"/>
                <w:lang w:val="en-US"/>
              </w:rPr>
              <w:t>7,92</w:t>
            </w:r>
          </w:p>
        </w:tc>
        <w:tc>
          <w:tcPr>
            <w:tcW w:w="527" w:type="pct"/>
            <w:tcBorders>
              <w:top w:val="nil"/>
              <w:left w:val="nil"/>
              <w:bottom w:val="single" w:sz="4" w:space="0" w:color="auto"/>
              <w:right w:val="single" w:sz="4" w:space="0" w:color="auto"/>
            </w:tcBorders>
            <w:shd w:val="clear" w:color="auto" w:fill="auto"/>
            <w:vAlign w:val="bottom"/>
          </w:tcPr>
          <w:p w:rsidR="005A46BB" w:rsidRPr="00A83ABC" w:rsidRDefault="005A46BB" w:rsidP="00DA5E2C">
            <w:pPr>
              <w:spacing w:line="288" w:lineRule="auto"/>
              <w:jc w:val="center"/>
              <w:rPr>
                <w:rFonts w:eastAsia="Times New Roman"/>
                <w:lang w:val="en-US"/>
              </w:rPr>
            </w:pPr>
            <w:r w:rsidRPr="00A83ABC">
              <w:rPr>
                <w:rFonts w:eastAsia="Times New Roman"/>
                <w:lang w:val="en-US"/>
              </w:rPr>
              <w:t>2,28</w:t>
            </w:r>
          </w:p>
        </w:tc>
        <w:tc>
          <w:tcPr>
            <w:tcW w:w="506" w:type="pct"/>
            <w:tcBorders>
              <w:top w:val="nil"/>
              <w:left w:val="nil"/>
              <w:bottom w:val="single" w:sz="4" w:space="0" w:color="auto"/>
              <w:right w:val="single" w:sz="4" w:space="0" w:color="auto"/>
            </w:tcBorders>
            <w:shd w:val="clear" w:color="auto" w:fill="auto"/>
            <w:vAlign w:val="bottom"/>
          </w:tcPr>
          <w:p w:rsidR="005A46BB" w:rsidRPr="00A83ABC" w:rsidRDefault="005A46BB" w:rsidP="00DA5E2C">
            <w:pPr>
              <w:spacing w:line="288" w:lineRule="auto"/>
              <w:jc w:val="center"/>
              <w:rPr>
                <w:rFonts w:eastAsia="Times New Roman"/>
                <w:lang w:val="en-US"/>
              </w:rPr>
            </w:pPr>
            <w:r w:rsidRPr="00A83ABC">
              <w:rPr>
                <w:rFonts w:eastAsia="Times New Roman"/>
                <w:lang w:val="en-US"/>
              </w:rPr>
              <w:t>11,16</w:t>
            </w:r>
          </w:p>
        </w:tc>
      </w:tr>
      <w:tr w:rsidR="005A46BB" w:rsidRPr="00A83ABC" w:rsidTr="005A46BB">
        <w:trPr>
          <w:trHeight w:hRule="exact" w:val="270"/>
          <w:jc w:val="center"/>
        </w:trPr>
        <w:tc>
          <w:tcPr>
            <w:tcW w:w="311" w:type="pct"/>
            <w:tcBorders>
              <w:top w:val="nil"/>
              <w:left w:val="single" w:sz="4" w:space="0" w:color="auto"/>
              <w:bottom w:val="single" w:sz="4" w:space="0" w:color="auto"/>
              <w:right w:val="single" w:sz="4" w:space="0" w:color="auto"/>
            </w:tcBorders>
            <w:shd w:val="clear" w:color="auto" w:fill="auto"/>
            <w:vAlign w:val="bottom"/>
          </w:tcPr>
          <w:p w:rsidR="005A46BB" w:rsidRPr="00A83ABC" w:rsidRDefault="005A46BB" w:rsidP="00DA5E2C">
            <w:pPr>
              <w:spacing w:line="288" w:lineRule="auto"/>
              <w:jc w:val="center"/>
              <w:rPr>
                <w:rFonts w:eastAsia="Times New Roman"/>
                <w:lang w:val="en-US"/>
              </w:rPr>
            </w:pPr>
            <w:r w:rsidRPr="00A83ABC">
              <w:rPr>
                <w:rFonts w:eastAsia="Times New Roman"/>
                <w:lang w:val="en-US"/>
              </w:rPr>
              <w:t>5</w:t>
            </w:r>
          </w:p>
        </w:tc>
        <w:tc>
          <w:tcPr>
            <w:tcW w:w="1244" w:type="pct"/>
            <w:tcBorders>
              <w:top w:val="nil"/>
              <w:left w:val="nil"/>
              <w:bottom w:val="single" w:sz="4" w:space="0" w:color="auto"/>
              <w:right w:val="single" w:sz="4" w:space="0" w:color="auto"/>
            </w:tcBorders>
            <w:shd w:val="clear" w:color="auto" w:fill="auto"/>
            <w:vAlign w:val="bottom"/>
          </w:tcPr>
          <w:p w:rsidR="005A46BB" w:rsidRPr="00A83ABC" w:rsidRDefault="005A46BB" w:rsidP="00DA5E2C">
            <w:pPr>
              <w:spacing w:line="288" w:lineRule="auto"/>
              <w:rPr>
                <w:rFonts w:eastAsia="Times New Roman"/>
                <w:lang w:val="en-US"/>
              </w:rPr>
            </w:pPr>
            <w:r w:rsidRPr="00A83ABC">
              <w:rPr>
                <w:rFonts w:eastAsia="Times New Roman"/>
                <w:lang w:val="en-US"/>
              </w:rPr>
              <w:t>- Sông Hiến</w:t>
            </w:r>
          </w:p>
        </w:tc>
        <w:tc>
          <w:tcPr>
            <w:tcW w:w="438" w:type="pct"/>
            <w:tcBorders>
              <w:top w:val="nil"/>
              <w:left w:val="nil"/>
              <w:bottom w:val="single" w:sz="4" w:space="0" w:color="auto"/>
              <w:right w:val="single" w:sz="4" w:space="0" w:color="auto"/>
            </w:tcBorders>
            <w:shd w:val="clear" w:color="auto" w:fill="auto"/>
            <w:vAlign w:val="bottom"/>
          </w:tcPr>
          <w:p w:rsidR="005A46BB" w:rsidRPr="00A83ABC" w:rsidRDefault="005A46BB" w:rsidP="00DA5E2C">
            <w:pPr>
              <w:spacing w:line="288" w:lineRule="auto"/>
              <w:jc w:val="center"/>
              <w:rPr>
                <w:rFonts w:eastAsia="Times New Roman"/>
                <w:lang w:val="en-US"/>
              </w:rPr>
            </w:pPr>
            <w:r w:rsidRPr="00A83ABC">
              <w:rPr>
                <w:rFonts w:eastAsia="Times New Roman"/>
                <w:lang w:val="en-US"/>
              </w:rPr>
              <w:t>1,37</w:t>
            </w:r>
          </w:p>
        </w:tc>
        <w:tc>
          <w:tcPr>
            <w:tcW w:w="692" w:type="pct"/>
            <w:tcBorders>
              <w:top w:val="nil"/>
              <w:left w:val="nil"/>
              <w:bottom w:val="single" w:sz="4" w:space="0" w:color="auto"/>
              <w:right w:val="single" w:sz="4" w:space="0" w:color="auto"/>
            </w:tcBorders>
            <w:shd w:val="clear" w:color="auto" w:fill="auto"/>
            <w:vAlign w:val="bottom"/>
          </w:tcPr>
          <w:p w:rsidR="005A46BB" w:rsidRPr="00A83ABC" w:rsidRDefault="005A46BB" w:rsidP="00DA5E2C">
            <w:pPr>
              <w:spacing w:line="288" w:lineRule="auto"/>
              <w:jc w:val="center"/>
              <w:rPr>
                <w:rFonts w:eastAsia="Times New Roman"/>
                <w:lang w:val="en-US"/>
              </w:rPr>
            </w:pPr>
            <w:r w:rsidRPr="00A83ABC">
              <w:rPr>
                <w:rFonts w:eastAsia="Times New Roman"/>
                <w:lang w:val="en-US"/>
              </w:rPr>
              <w:t>0,2</w:t>
            </w:r>
          </w:p>
        </w:tc>
        <w:tc>
          <w:tcPr>
            <w:tcW w:w="755" w:type="pct"/>
            <w:tcBorders>
              <w:top w:val="nil"/>
              <w:left w:val="nil"/>
              <w:bottom w:val="single" w:sz="4" w:space="0" w:color="auto"/>
              <w:right w:val="single" w:sz="4" w:space="0" w:color="auto"/>
            </w:tcBorders>
            <w:shd w:val="clear" w:color="auto" w:fill="auto"/>
            <w:vAlign w:val="bottom"/>
          </w:tcPr>
          <w:p w:rsidR="005A46BB" w:rsidRPr="00A83ABC" w:rsidRDefault="005A46BB" w:rsidP="00DA5E2C">
            <w:pPr>
              <w:spacing w:line="288" w:lineRule="auto"/>
              <w:jc w:val="center"/>
              <w:rPr>
                <w:rFonts w:eastAsia="Times New Roman"/>
                <w:lang w:val="en-US"/>
              </w:rPr>
            </w:pPr>
            <w:r w:rsidRPr="00A83ABC">
              <w:rPr>
                <w:rFonts w:eastAsia="Times New Roman"/>
                <w:lang w:val="en-US"/>
              </w:rPr>
              <w:t>1,18</w:t>
            </w:r>
          </w:p>
        </w:tc>
        <w:tc>
          <w:tcPr>
            <w:tcW w:w="527" w:type="pct"/>
            <w:tcBorders>
              <w:top w:val="nil"/>
              <w:left w:val="nil"/>
              <w:bottom w:val="single" w:sz="4" w:space="0" w:color="auto"/>
              <w:right w:val="single" w:sz="4" w:space="0" w:color="auto"/>
            </w:tcBorders>
            <w:shd w:val="clear" w:color="auto" w:fill="auto"/>
            <w:vAlign w:val="bottom"/>
          </w:tcPr>
          <w:p w:rsidR="005A46BB" w:rsidRPr="00A83ABC" w:rsidRDefault="005A46BB" w:rsidP="00DA5E2C">
            <w:pPr>
              <w:spacing w:line="288" w:lineRule="auto"/>
              <w:jc w:val="center"/>
              <w:rPr>
                <w:rFonts w:eastAsia="Times New Roman"/>
                <w:lang w:val="en-US"/>
              </w:rPr>
            </w:pPr>
            <w:r w:rsidRPr="00A83ABC">
              <w:rPr>
                <w:rFonts w:eastAsia="Times New Roman"/>
                <w:lang w:val="en-US"/>
              </w:rPr>
              <w:t>3,72</w:t>
            </w:r>
          </w:p>
        </w:tc>
        <w:tc>
          <w:tcPr>
            <w:tcW w:w="527" w:type="pct"/>
            <w:tcBorders>
              <w:top w:val="nil"/>
              <w:left w:val="nil"/>
              <w:bottom w:val="single" w:sz="4" w:space="0" w:color="auto"/>
              <w:right w:val="single" w:sz="4" w:space="0" w:color="auto"/>
            </w:tcBorders>
            <w:shd w:val="clear" w:color="auto" w:fill="auto"/>
            <w:vAlign w:val="bottom"/>
          </w:tcPr>
          <w:p w:rsidR="005A46BB" w:rsidRPr="00A83ABC" w:rsidRDefault="005A46BB" w:rsidP="00DA5E2C">
            <w:pPr>
              <w:spacing w:line="288" w:lineRule="auto"/>
              <w:jc w:val="center"/>
              <w:rPr>
                <w:rFonts w:eastAsia="Times New Roman"/>
                <w:lang w:val="en-US"/>
              </w:rPr>
            </w:pPr>
            <w:r w:rsidRPr="00A83ABC">
              <w:rPr>
                <w:rFonts w:eastAsia="Times New Roman"/>
                <w:lang w:val="en-US"/>
              </w:rPr>
              <w:t>0,87</w:t>
            </w:r>
          </w:p>
        </w:tc>
        <w:tc>
          <w:tcPr>
            <w:tcW w:w="506" w:type="pct"/>
            <w:tcBorders>
              <w:top w:val="nil"/>
              <w:left w:val="nil"/>
              <w:bottom w:val="single" w:sz="4" w:space="0" w:color="auto"/>
              <w:right w:val="single" w:sz="4" w:space="0" w:color="auto"/>
            </w:tcBorders>
            <w:shd w:val="clear" w:color="auto" w:fill="auto"/>
            <w:vAlign w:val="bottom"/>
          </w:tcPr>
          <w:p w:rsidR="005A46BB" w:rsidRPr="00A83ABC" w:rsidRDefault="005A46BB" w:rsidP="00DA5E2C">
            <w:pPr>
              <w:spacing w:line="288" w:lineRule="auto"/>
              <w:jc w:val="center"/>
              <w:rPr>
                <w:rFonts w:eastAsia="Times New Roman"/>
                <w:lang w:val="en-US"/>
              </w:rPr>
            </w:pPr>
            <w:r w:rsidRPr="00A83ABC">
              <w:rPr>
                <w:rFonts w:eastAsia="Times New Roman"/>
                <w:lang w:val="en-US"/>
              </w:rPr>
              <w:t>5,96</w:t>
            </w:r>
          </w:p>
        </w:tc>
      </w:tr>
      <w:tr w:rsidR="005A46BB" w:rsidRPr="00BB0033" w:rsidTr="005A46BB">
        <w:trPr>
          <w:trHeight w:hRule="exact" w:val="270"/>
          <w:jc w:val="center"/>
        </w:trPr>
        <w:tc>
          <w:tcPr>
            <w:tcW w:w="311" w:type="pct"/>
            <w:tcBorders>
              <w:top w:val="nil"/>
              <w:left w:val="single" w:sz="4" w:space="0" w:color="auto"/>
              <w:bottom w:val="single" w:sz="4" w:space="0" w:color="auto"/>
              <w:right w:val="single" w:sz="4" w:space="0" w:color="auto"/>
            </w:tcBorders>
            <w:shd w:val="clear" w:color="auto" w:fill="auto"/>
            <w:vAlign w:val="bottom"/>
          </w:tcPr>
          <w:p w:rsidR="005A46BB" w:rsidRPr="00BB0033" w:rsidRDefault="005A46BB" w:rsidP="00DA5E2C">
            <w:pPr>
              <w:spacing w:line="288" w:lineRule="auto"/>
              <w:jc w:val="center"/>
              <w:rPr>
                <w:rFonts w:eastAsia="Times New Roman"/>
                <w:b/>
                <w:bCs/>
                <w:i/>
                <w:iCs/>
                <w:lang w:val="en-US"/>
              </w:rPr>
            </w:pPr>
            <w:r w:rsidRPr="00BB0033">
              <w:rPr>
                <w:rFonts w:eastAsia="Times New Roman"/>
                <w:b/>
                <w:bCs/>
                <w:i/>
                <w:iCs/>
                <w:lang w:val="en-US"/>
              </w:rPr>
              <w:t>III</w:t>
            </w:r>
          </w:p>
        </w:tc>
        <w:tc>
          <w:tcPr>
            <w:tcW w:w="1244" w:type="pct"/>
            <w:tcBorders>
              <w:top w:val="nil"/>
              <w:left w:val="nil"/>
              <w:bottom w:val="single" w:sz="4" w:space="0" w:color="auto"/>
              <w:right w:val="single" w:sz="4" w:space="0" w:color="auto"/>
            </w:tcBorders>
            <w:shd w:val="clear" w:color="auto" w:fill="auto"/>
            <w:vAlign w:val="bottom"/>
          </w:tcPr>
          <w:p w:rsidR="005A46BB" w:rsidRPr="00BB0033" w:rsidRDefault="005A46BB" w:rsidP="00DA5E2C">
            <w:pPr>
              <w:spacing w:line="288" w:lineRule="auto"/>
              <w:rPr>
                <w:rFonts w:eastAsia="Times New Roman"/>
                <w:b/>
                <w:bCs/>
                <w:i/>
                <w:iCs/>
                <w:lang w:val="en-US"/>
              </w:rPr>
            </w:pPr>
            <w:r w:rsidRPr="00BB0033">
              <w:rPr>
                <w:rFonts w:eastAsia="Times New Roman"/>
                <w:b/>
                <w:bCs/>
                <w:i/>
                <w:iCs/>
                <w:lang w:val="en-US"/>
              </w:rPr>
              <w:t>Sông Bắc Vọng</w:t>
            </w:r>
          </w:p>
        </w:tc>
        <w:tc>
          <w:tcPr>
            <w:tcW w:w="438" w:type="pct"/>
            <w:tcBorders>
              <w:top w:val="nil"/>
              <w:left w:val="nil"/>
              <w:bottom w:val="single" w:sz="4" w:space="0" w:color="auto"/>
              <w:right w:val="single" w:sz="4" w:space="0" w:color="auto"/>
            </w:tcBorders>
            <w:shd w:val="clear" w:color="auto" w:fill="auto"/>
            <w:vAlign w:val="bottom"/>
          </w:tcPr>
          <w:p w:rsidR="005A46BB" w:rsidRPr="00BB0033" w:rsidRDefault="005A46BB" w:rsidP="00DA5E2C">
            <w:pPr>
              <w:spacing w:line="288" w:lineRule="auto"/>
              <w:jc w:val="center"/>
              <w:rPr>
                <w:rFonts w:eastAsia="Times New Roman"/>
                <w:b/>
                <w:bCs/>
                <w:i/>
                <w:iCs/>
                <w:lang w:val="en-US"/>
              </w:rPr>
            </w:pPr>
            <w:r w:rsidRPr="00BB0033">
              <w:rPr>
                <w:rFonts w:eastAsia="Times New Roman"/>
                <w:b/>
                <w:bCs/>
                <w:i/>
                <w:iCs/>
                <w:lang w:val="en-US"/>
              </w:rPr>
              <w:t>2,43</w:t>
            </w:r>
          </w:p>
        </w:tc>
        <w:tc>
          <w:tcPr>
            <w:tcW w:w="692" w:type="pct"/>
            <w:tcBorders>
              <w:top w:val="nil"/>
              <w:left w:val="nil"/>
              <w:bottom w:val="single" w:sz="4" w:space="0" w:color="auto"/>
              <w:right w:val="single" w:sz="4" w:space="0" w:color="auto"/>
            </w:tcBorders>
            <w:shd w:val="clear" w:color="auto" w:fill="auto"/>
            <w:vAlign w:val="bottom"/>
          </w:tcPr>
          <w:p w:rsidR="005A46BB" w:rsidRPr="00BB0033" w:rsidRDefault="005A46BB" w:rsidP="00DA5E2C">
            <w:pPr>
              <w:spacing w:line="288" w:lineRule="auto"/>
              <w:jc w:val="center"/>
              <w:rPr>
                <w:rFonts w:eastAsia="Times New Roman"/>
                <w:b/>
                <w:bCs/>
                <w:i/>
                <w:iCs/>
                <w:lang w:val="en-US"/>
              </w:rPr>
            </w:pPr>
            <w:r w:rsidRPr="00BB0033">
              <w:rPr>
                <w:rFonts w:eastAsia="Times New Roman"/>
                <w:b/>
                <w:bCs/>
                <w:i/>
                <w:iCs/>
                <w:lang w:val="en-US"/>
              </w:rPr>
              <w:t>0,2</w:t>
            </w:r>
          </w:p>
        </w:tc>
        <w:tc>
          <w:tcPr>
            <w:tcW w:w="755" w:type="pct"/>
            <w:tcBorders>
              <w:top w:val="nil"/>
              <w:left w:val="nil"/>
              <w:bottom w:val="single" w:sz="4" w:space="0" w:color="auto"/>
              <w:right w:val="single" w:sz="4" w:space="0" w:color="auto"/>
            </w:tcBorders>
            <w:shd w:val="clear" w:color="auto" w:fill="auto"/>
            <w:vAlign w:val="bottom"/>
          </w:tcPr>
          <w:p w:rsidR="005A46BB" w:rsidRPr="00BB0033" w:rsidRDefault="005A46BB" w:rsidP="00DA5E2C">
            <w:pPr>
              <w:spacing w:line="288" w:lineRule="auto"/>
              <w:jc w:val="center"/>
              <w:rPr>
                <w:rFonts w:eastAsia="Times New Roman"/>
                <w:b/>
                <w:bCs/>
                <w:i/>
                <w:iCs/>
                <w:lang w:val="en-US"/>
              </w:rPr>
            </w:pPr>
            <w:r w:rsidRPr="00BB0033">
              <w:rPr>
                <w:rFonts w:eastAsia="Times New Roman"/>
                <w:b/>
                <w:bCs/>
                <w:i/>
                <w:iCs/>
                <w:lang w:val="en-US"/>
              </w:rPr>
              <w:t>2,24</w:t>
            </w:r>
          </w:p>
        </w:tc>
        <w:tc>
          <w:tcPr>
            <w:tcW w:w="527" w:type="pct"/>
            <w:tcBorders>
              <w:top w:val="nil"/>
              <w:left w:val="nil"/>
              <w:bottom w:val="single" w:sz="4" w:space="0" w:color="auto"/>
              <w:right w:val="single" w:sz="4" w:space="0" w:color="auto"/>
            </w:tcBorders>
            <w:shd w:val="clear" w:color="auto" w:fill="auto"/>
            <w:vAlign w:val="bottom"/>
          </w:tcPr>
          <w:p w:rsidR="005A46BB" w:rsidRPr="00BB0033" w:rsidRDefault="005A46BB" w:rsidP="00DA5E2C">
            <w:pPr>
              <w:spacing w:line="288" w:lineRule="auto"/>
              <w:jc w:val="center"/>
              <w:rPr>
                <w:rFonts w:eastAsia="Times New Roman"/>
                <w:b/>
                <w:bCs/>
                <w:i/>
                <w:iCs/>
                <w:lang w:val="en-US"/>
              </w:rPr>
            </w:pPr>
            <w:r w:rsidRPr="00BB0033">
              <w:rPr>
                <w:rFonts w:eastAsia="Times New Roman"/>
                <w:b/>
                <w:bCs/>
                <w:i/>
                <w:iCs/>
                <w:lang w:val="en-US"/>
              </w:rPr>
              <w:t>12,29</w:t>
            </w:r>
          </w:p>
        </w:tc>
        <w:tc>
          <w:tcPr>
            <w:tcW w:w="527" w:type="pct"/>
            <w:tcBorders>
              <w:top w:val="nil"/>
              <w:left w:val="nil"/>
              <w:bottom w:val="single" w:sz="4" w:space="0" w:color="auto"/>
              <w:right w:val="single" w:sz="4" w:space="0" w:color="auto"/>
            </w:tcBorders>
            <w:shd w:val="clear" w:color="auto" w:fill="auto"/>
            <w:vAlign w:val="bottom"/>
          </w:tcPr>
          <w:p w:rsidR="005A46BB" w:rsidRPr="00BB0033" w:rsidRDefault="005A46BB" w:rsidP="00DA5E2C">
            <w:pPr>
              <w:spacing w:line="288" w:lineRule="auto"/>
              <w:jc w:val="center"/>
              <w:rPr>
                <w:rFonts w:eastAsia="Times New Roman"/>
                <w:b/>
                <w:bCs/>
                <w:i/>
                <w:iCs/>
                <w:lang w:val="en-US"/>
              </w:rPr>
            </w:pPr>
            <w:r w:rsidRPr="00BB0033">
              <w:rPr>
                <w:rFonts w:eastAsia="Times New Roman"/>
                <w:b/>
                <w:bCs/>
                <w:i/>
                <w:iCs/>
                <w:lang w:val="en-US"/>
              </w:rPr>
              <w:t>6,13</w:t>
            </w:r>
          </w:p>
        </w:tc>
        <w:tc>
          <w:tcPr>
            <w:tcW w:w="506" w:type="pct"/>
            <w:tcBorders>
              <w:top w:val="nil"/>
              <w:left w:val="nil"/>
              <w:bottom w:val="single" w:sz="4" w:space="0" w:color="auto"/>
              <w:right w:val="single" w:sz="4" w:space="0" w:color="auto"/>
            </w:tcBorders>
            <w:shd w:val="clear" w:color="auto" w:fill="auto"/>
            <w:vAlign w:val="bottom"/>
          </w:tcPr>
          <w:p w:rsidR="005A46BB" w:rsidRPr="00BB0033" w:rsidRDefault="005A46BB" w:rsidP="00DA5E2C">
            <w:pPr>
              <w:spacing w:line="288" w:lineRule="auto"/>
              <w:jc w:val="center"/>
              <w:rPr>
                <w:rFonts w:eastAsia="Times New Roman"/>
                <w:b/>
                <w:bCs/>
                <w:lang w:val="en-US"/>
              </w:rPr>
            </w:pPr>
            <w:r w:rsidRPr="00BB0033">
              <w:rPr>
                <w:rFonts w:eastAsia="Times New Roman"/>
                <w:b/>
                <w:bCs/>
                <w:lang w:val="en-US"/>
              </w:rPr>
              <w:t>20,85</w:t>
            </w:r>
          </w:p>
        </w:tc>
      </w:tr>
      <w:tr w:rsidR="005A46BB" w:rsidRPr="00BB0033" w:rsidTr="005A46BB">
        <w:trPr>
          <w:trHeight w:hRule="exact" w:val="270"/>
          <w:jc w:val="center"/>
        </w:trPr>
        <w:tc>
          <w:tcPr>
            <w:tcW w:w="311" w:type="pct"/>
            <w:tcBorders>
              <w:top w:val="nil"/>
              <w:left w:val="single" w:sz="4" w:space="0" w:color="auto"/>
              <w:bottom w:val="single" w:sz="4" w:space="0" w:color="auto"/>
              <w:right w:val="single" w:sz="4" w:space="0" w:color="auto"/>
            </w:tcBorders>
            <w:shd w:val="clear" w:color="auto" w:fill="auto"/>
            <w:vAlign w:val="bottom"/>
          </w:tcPr>
          <w:p w:rsidR="005A46BB" w:rsidRPr="00BB0033" w:rsidRDefault="005A46BB" w:rsidP="00DA5E2C">
            <w:pPr>
              <w:spacing w:line="288" w:lineRule="auto"/>
              <w:jc w:val="center"/>
              <w:rPr>
                <w:rFonts w:eastAsia="Times New Roman"/>
                <w:b/>
                <w:bCs/>
                <w:i/>
                <w:iCs/>
                <w:lang w:val="en-US"/>
              </w:rPr>
            </w:pPr>
            <w:r w:rsidRPr="00BB0033">
              <w:rPr>
                <w:rFonts w:eastAsia="Times New Roman"/>
                <w:b/>
                <w:bCs/>
                <w:i/>
                <w:iCs/>
                <w:lang w:val="en-US"/>
              </w:rPr>
              <w:t>IV</w:t>
            </w:r>
          </w:p>
        </w:tc>
        <w:tc>
          <w:tcPr>
            <w:tcW w:w="1244" w:type="pct"/>
            <w:tcBorders>
              <w:top w:val="nil"/>
              <w:left w:val="nil"/>
              <w:bottom w:val="single" w:sz="4" w:space="0" w:color="auto"/>
              <w:right w:val="single" w:sz="4" w:space="0" w:color="auto"/>
            </w:tcBorders>
            <w:shd w:val="clear" w:color="auto" w:fill="auto"/>
            <w:vAlign w:val="bottom"/>
          </w:tcPr>
          <w:p w:rsidR="005A46BB" w:rsidRPr="00BB0033" w:rsidRDefault="005A46BB" w:rsidP="00DA5E2C">
            <w:pPr>
              <w:spacing w:line="288" w:lineRule="auto"/>
              <w:rPr>
                <w:rFonts w:eastAsia="Times New Roman"/>
                <w:b/>
                <w:bCs/>
                <w:i/>
                <w:iCs/>
                <w:lang w:val="en-US"/>
              </w:rPr>
            </w:pPr>
            <w:r w:rsidRPr="00BB0033">
              <w:rPr>
                <w:rFonts w:eastAsia="Times New Roman"/>
                <w:b/>
                <w:bCs/>
                <w:i/>
                <w:iCs/>
                <w:lang w:val="en-US"/>
              </w:rPr>
              <w:t>Sông Quây Sơn</w:t>
            </w:r>
          </w:p>
        </w:tc>
        <w:tc>
          <w:tcPr>
            <w:tcW w:w="438" w:type="pct"/>
            <w:tcBorders>
              <w:top w:val="nil"/>
              <w:left w:val="nil"/>
              <w:bottom w:val="single" w:sz="4" w:space="0" w:color="auto"/>
              <w:right w:val="single" w:sz="4" w:space="0" w:color="auto"/>
            </w:tcBorders>
            <w:shd w:val="clear" w:color="auto" w:fill="auto"/>
            <w:vAlign w:val="bottom"/>
          </w:tcPr>
          <w:p w:rsidR="005A46BB" w:rsidRPr="00BB0033" w:rsidRDefault="005A46BB" w:rsidP="00DA5E2C">
            <w:pPr>
              <w:spacing w:line="288" w:lineRule="auto"/>
              <w:jc w:val="center"/>
              <w:rPr>
                <w:rFonts w:eastAsia="Times New Roman"/>
                <w:b/>
                <w:bCs/>
                <w:i/>
                <w:iCs/>
                <w:lang w:val="en-US"/>
              </w:rPr>
            </w:pPr>
            <w:r w:rsidRPr="00BB0033">
              <w:rPr>
                <w:rFonts w:eastAsia="Times New Roman"/>
                <w:b/>
                <w:bCs/>
                <w:i/>
                <w:iCs/>
                <w:lang w:val="en-US"/>
              </w:rPr>
              <w:t>0,87</w:t>
            </w:r>
          </w:p>
        </w:tc>
        <w:tc>
          <w:tcPr>
            <w:tcW w:w="692" w:type="pct"/>
            <w:tcBorders>
              <w:top w:val="nil"/>
              <w:left w:val="nil"/>
              <w:bottom w:val="single" w:sz="4" w:space="0" w:color="auto"/>
              <w:right w:val="single" w:sz="4" w:space="0" w:color="auto"/>
            </w:tcBorders>
            <w:shd w:val="clear" w:color="auto" w:fill="auto"/>
            <w:vAlign w:val="bottom"/>
          </w:tcPr>
          <w:p w:rsidR="005A46BB" w:rsidRPr="00BB0033" w:rsidRDefault="005A46BB" w:rsidP="00DA5E2C">
            <w:pPr>
              <w:spacing w:line="288" w:lineRule="auto"/>
              <w:jc w:val="center"/>
              <w:rPr>
                <w:rFonts w:eastAsia="Times New Roman"/>
                <w:b/>
                <w:bCs/>
                <w:i/>
                <w:iCs/>
                <w:lang w:val="en-US"/>
              </w:rPr>
            </w:pPr>
            <w:r w:rsidRPr="00BB0033">
              <w:rPr>
                <w:rFonts w:eastAsia="Times New Roman"/>
                <w:b/>
                <w:bCs/>
                <w:i/>
                <w:iCs/>
                <w:lang w:val="en-US"/>
              </w:rPr>
              <w:t>0,11</w:t>
            </w:r>
          </w:p>
        </w:tc>
        <w:tc>
          <w:tcPr>
            <w:tcW w:w="755" w:type="pct"/>
            <w:tcBorders>
              <w:top w:val="nil"/>
              <w:left w:val="nil"/>
              <w:bottom w:val="single" w:sz="4" w:space="0" w:color="auto"/>
              <w:right w:val="single" w:sz="4" w:space="0" w:color="auto"/>
            </w:tcBorders>
            <w:shd w:val="clear" w:color="auto" w:fill="auto"/>
            <w:vAlign w:val="bottom"/>
          </w:tcPr>
          <w:p w:rsidR="005A46BB" w:rsidRPr="00BB0033" w:rsidRDefault="005A46BB" w:rsidP="00DA5E2C">
            <w:pPr>
              <w:spacing w:line="288" w:lineRule="auto"/>
              <w:jc w:val="center"/>
              <w:rPr>
                <w:rFonts w:eastAsia="Times New Roman"/>
                <w:b/>
                <w:bCs/>
                <w:i/>
                <w:iCs/>
                <w:lang w:val="en-US"/>
              </w:rPr>
            </w:pPr>
            <w:r w:rsidRPr="00BB0033">
              <w:rPr>
                <w:rFonts w:eastAsia="Times New Roman"/>
                <w:b/>
                <w:bCs/>
                <w:i/>
                <w:iCs/>
                <w:lang w:val="en-US"/>
              </w:rPr>
              <w:t>0,75</w:t>
            </w:r>
          </w:p>
        </w:tc>
        <w:tc>
          <w:tcPr>
            <w:tcW w:w="527" w:type="pct"/>
            <w:tcBorders>
              <w:top w:val="nil"/>
              <w:left w:val="nil"/>
              <w:bottom w:val="single" w:sz="4" w:space="0" w:color="auto"/>
              <w:right w:val="single" w:sz="4" w:space="0" w:color="auto"/>
            </w:tcBorders>
            <w:shd w:val="clear" w:color="auto" w:fill="auto"/>
            <w:vAlign w:val="bottom"/>
          </w:tcPr>
          <w:p w:rsidR="005A46BB" w:rsidRPr="00BB0033" w:rsidRDefault="005A46BB" w:rsidP="00DA5E2C">
            <w:pPr>
              <w:spacing w:line="288" w:lineRule="auto"/>
              <w:jc w:val="center"/>
              <w:rPr>
                <w:rFonts w:eastAsia="Times New Roman"/>
                <w:b/>
                <w:bCs/>
                <w:i/>
                <w:iCs/>
                <w:lang w:val="en-US"/>
              </w:rPr>
            </w:pPr>
            <w:r w:rsidRPr="00BB0033">
              <w:rPr>
                <w:rFonts w:eastAsia="Times New Roman"/>
                <w:b/>
                <w:bCs/>
                <w:i/>
                <w:iCs/>
                <w:lang w:val="en-US"/>
              </w:rPr>
              <w:t>2,83</w:t>
            </w:r>
          </w:p>
        </w:tc>
        <w:tc>
          <w:tcPr>
            <w:tcW w:w="527" w:type="pct"/>
            <w:tcBorders>
              <w:top w:val="nil"/>
              <w:left w:val="nil"/>
              <w:bottom w:val="single" w:sz="4" w:space="0" w:color="auto"/>
              <w:right w:val="single" w:sz="4" w:space="0" w:color="auto"/>
            </w:tcBorders>
            <w:shd w:val="clear" w:color="auto" w:fill="auto"/>
            <w:vAlign w:val="bottom"/>
          </w:tcPr>
          <w:p w:rsidR="005A46BB" w:rsidRPr="00BB0033" w:rsidRDefault="005A46BB" w:rsidP="00DA5E2C">
            <w:pPr>
              <w:spacing w:line="288" w:lineRule="auto"/>
              <w:jc w:val="center"/>
              <w:rPr>
                <w:rFonts w:eastAsia="Times New Roman"/>
                <w:b/>
                <w:bCs/>
                <w:i/>
                <w:iCs/>
                <w:lang w:val="en-US"/>
              </w:rPr>
            </w:pPr>
            <w:r w:rsidRPr="00BB0033">
              <w:rPr>
                <w:rFonts w:eastAsia="Times New Roman"/>
                <w:b/>
                <w:bCs/>
                <w:i/>
                <w:iCs/>
                <w:lang w:val="en-US"/>
              </w:rPr>
              <w:t>3,16</w:t>
            </w:r>
          </w:p>
        </w:tc>
        <w:tc>
          <w:tcPr>
            <w:tcW w:w="506" w:type="pct"/>
            <w:tcBorders>
              <w:top w:val="nil"/>
              <w:left w:val="nil"/>
              <w:bottom w:val="single" w:sz="4" w:space="0" w:color="auto"/>
              <w:right w:val="single" w:sz="4" w:space="0" w:color="auto"/>
            </w:tcBorders>
            <w:shd w:val="clear" w:color="auto" w:fill="auto"/>
            <w:vAlign w:val="bottom"/>
          </w:tcPr>
          <w:p w:rsidR="005A46BB" w:rsidRPr="00BB0033" w:rsidRDefault="005A46BB" w:rsidP="00DA5E2C">
            <w:pPr>
              <w:spacing w:line="288" w:lineRule="auto"/>
              <w:jc w:val="center"/>
              <w:rPr>
                <w:rFonts w:eastAsia="Times New Roman"/>
                <w:b/>
                <w:bCs/>
                <w:lang w:val="en-US"/>
              </w:rPr>
            </w:pPr>
            <w:r w:rsidRPr="00BB0033">
              <w:rPr>
                <w:rFonts w:eastAsia="Times New Roman"/>
                <w:b/>
                <w:bCs/>
                <w:lang w:val="en-US"/>
              </w:rPr>
              <w:t>6,86</w:t>
            </w:r>
          </w:p>
        </w:tc>
      </w:tr>
    </w:tbl>
    <w:p w:rsidR="005A46BB" w:rsidRDefault="005A46BB" w:rsidP="00DA5E2C">
      <w:pPr>
        <w:spacing w:line="288" w:lineRule="auto"/>
        <w:jc w:val="both"/>
        <w:rPr>
          <w:rFonts w:ascii="Times New Roman Italic" w:hAnsi="Times New Roman Italic" w:hint="eastAsia"/>
          <w:i/>
          <w:spacing w:val="-6"/>
        </w:rPr>
      </w:pPr>
      <w:r w:rsidRPr="00BB0033">
        <w:rPr>
          <w:rFonts w:ascii="Times New Roman Italic" w:hAnsi="Times New Roman Italic"/>
          <w:i/>
          <w:spacing w:val="-6"/>
        </w:rPr>
        <w:t>(</w:t>
      </w:r>
      <w:r w:rsidRPr="00BB0033">
        <w:rPr>
          <w:rFonts w:ascii="Times New Roman Italic" w:hAnsi="Times New Roman Italic"/>
          <w:i/>
          <w:spacing w:val="-6"/>
          <w:lang w:val="en-US"/>
        </w:rPr>
        <w:t>N</w:t>
      </w:r>
      <w:r w:rsidRPr="00BB0033">
        <w:rPr>
          <w:rFonts w:ascii="Times New Roman Italic" w:hAnsi="Times New Roman Italic"/>
          <w:i/>
          <w:spacing w:val="-6"/>
        </w:rPr>
        <w:t>guồn số liệu: Báo cáo hiện trạng khai thác sử dụng và xả thải vào nguồn nước tỉnh Cao Bằng, thuộc đề án “Điều tra, đánh giá nguồn NDĐ khu vực trung du, miền núi Bắc bộ)</w:t>
      </w:r>
    </w:p>
    <w:p w:rsidR="005A46BB" w:rsidRPr="00A83ABC" w:rsidRDefault="005A46BB" w:rsidP="00DA5E2C">
      <w:pPr>
        <w:spacing w:line="288" w:lineRule="auto"/>
      </w:pPr>
      <w:r w:rsidRPr="00A83ABC">
        <w:rPr>
          <w:noProof/>
          <w:lang w:val="en-US"/>
        </w:rPr>
        <w:lastRenderedPageBreak/>
        <w:drawing>
          <wp:inline distT="0" distB="0" distL="0" distR="0" wp14:anchorId="63489E3E" wp14:editId="73EB8E1B">
            <wp:extent cx="6125582" cy="3600000"/>
            <wp:effectExtent l="0" t="0" r="0" b="0"/>
            <wp:docPr id="1" name="Picture 1" descr="HTKT_In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KT_In_Page_1"/>
                    <pic:cNvPicPr>
                      <a:picLocks noChangeAspect="1" noChangeArrowheads="1"/>
                    </pic:cNvPicPr>
                  </pic:nvPicPr>
                  <pic:blipFill>
                    <a:blip r:embed="rId10" cstate="print">
                      <a:extLst>
                        <a:ext uri="{28A0092B-C50C-407E-A947-70E740481C1C}">
                          <a14:useLocalDpi xmlns:a14="http://schemas.microsoft.com/office/drawing/2010/main" val="0"/>
                        </a:ext>
                      </a:extLst>
                    </a:blip>
                    <a:srcRect l="4349" t="12106" r="3195" b="13667"/>
                    <a:stretch>
                      <a:fillRect/>
                    </a:stretch>
                  </pic:blipFill>
                  <pic:spPr bwMode="auto">
                    <a:xfrm>
                      <a:off x="0" y="0"/>
                      <a:ext cx="6125582" cy="3600000"/>
                    </a:xfrm>
                    <a:prstGeom prst="rect">
                      <a:avLst/>
                    </a:prstGeom>
                    <a:noFill/>
                    <a:ln>
                      <a:noFill/>
                    </a:ln>
                  </pic:spPr>
                </pic:pic>
              </a:graphicData>
            </a:graphic>
          </wp:inline>
        </w:drawing>
      </w:r>
    </w:p>
    <w:p w:rsidR="005A46BB" w:rsidRPr="00A83ABC" w:rsidRDefault="00DA5E2C" w:rsidP="00DA5E2C">
      <w:pPr>
        <w:spacing w:line="288" w:lineRule="auto"/>
        <w:jc w:val="center"/>
      </w:pPr>
      <w:bookmarkStart w:id="3" w:name="_Toc320021058"/>
      <w:bookmarkStart w:id="4" w:name="_Toc355601422"/>
      <w:r>
        <w:t xml:space="preserve">Hình </w:t>
      </w:r>
      <w:r w:rsidR="005A46BB" w:rsidRPr="00A83ABC">
        <w:fldChar w:fldCharType="begin"/>
      </w:r>
      <w:r w:rsidR="005A46BB" w:rsidRPr="00A83ABC">
        <w:instrText xml:space="preserve"> SEQ Hình \* ARABIC \s 1 </w:instrText>
      </w:r>
      <w:r w:rsidR="005A46BB" w:rsidRPr="00A83ABC">
        <w:fldChar w:fldCharType="separate"/>
      </w:r>
      <w:r w:rsidR="005A46BB" w:rsidRPr="00A83ABC">
        <w:rPr>
          <w:noProof/>
        </w:rPr>
        <w:t>1</w:t>
      </w:r>
      <w:r w:rsidR="005A46BB" w:rsidRPr="00A83ABC">
        <w:fldChar w:fldCharType="end"/>
      </w:r>
      <w:r w:rsidR="005A46BB" w:rsidRPr="00A83ABC">
        <w:t>. Sơ đồ hiện trạng khai thác tài nguyên nước tỉnh Cao Bằng</w:t>
      </w:r>
      <w:bookmarkEnd w:id="3"/>
      <w:bookmarkEnd w:id="4"/>
    </w:p>
    <w:p w:rsidR="005A46BB" w:rsidRPr="00BB0033" w:rsidRDefault="005A46BB" w:rsidP="00DA5E2C">
      <w:pPr>
        <w:spacing w:line="288" w:lineRule="auto"/>
        <w:jc w:val="right"/>
        <w:rPr>
          <w:rFonts w:ascii="Times New Roman Italic" w:hAnsi="Times New Roman Italic" w:hint="eastAsia"/>
          <w:i/>
          <w:spacing w:val="-6"/>
        </w:rPr>
      </w:pPr>
      <w:r>
        <w:rPr>
          <w:i/>
        </w:rPr>
        <w:t>(</w:t>
      </w:r>
      <w:r>
        <w:rPr>
          <w:i/>
          <w:lang w:val="en-US"/>
        </w:rPr>
        <w:t>N</w:t>
      </w:r>
      <w:r w:rsidRPr="00BB0033">
        <w:rPr>
          <w:i/>
        </w:rPr>
        <w:t>guồn tham khảo</w:t>
      </w:r>
      <w:r w:rsidRPr="00BB0033">
        <w:rPr>
          <w:i/>
          <w:lang w:val="en-US"/>
        </w:rPr>
        <w:t xml:space="preserve">: </w:t>
      </w:r>
      <w:r w:rsidRPr="00BB0033">
        <w:rPr>
          <w:i/>
        </w:rPr>
        <w:t>Báo cáo hiện trạng khai thác sử dụng và xả thải vào nguồn nước tỉnh Cao Bằng, thuộc đề án “Điều tra, đánh giá nguồn NDĐ khu vực trung du, miền núi Bắc bộ</w:t>
      </w:r>
    </w:p>
    <w:p w:rsidR="005A46BB" w:rsidRDefault="005A46BB" w:rsidP="00DA5E2C">
      <w:pPr>
        <w:spacing w:line="288" w:lineRule="auto"/>
        <w:ind w:firstLine="227"/>
        <w:jc w:val="right"/>
        <w:rPr>
          <w:color w:val="000000"/>
          <w:lang w:val="vi-VN" w:eastAsia="ja-JP"/>
        </w:rPr>
      </w:pPr>
    </w:p>
    <w:p w:rsidR="006D05D5" w:rsidRPr="006D05D5" w:rsidRDefault="006D05D5" w:rsidP="00DA5E2C">
      <w:pPr>
        <w:pStyle w:val="ListParagraph"/>
        <w:numPr>
          <w:ilvl w:val="0"/>
          <w:numId w:val="9"/>
        </w:numPr>
        <w:spacing w:line="288" w:lineRule="auto"/>
        <w:rPr>
          <w:rFonts w:ascii="Times New Roman" w:hAnsi="Times New Roman" w:cs="Times New Roman"/>
          <w:b/>
          <w:noProof/>
          <w:sz w:val="20"/>
          <w:szCs w:val="20"/>
          <w:lang w:val="en-US"/>
        </w:rPr>
      </w:pPr>
      <w:r w:rsidRPr="006D05D5">
        <w:rPr>
          <w:rFonts w:ascii="Times New Roman" w:hAnsi="Times New Roman" w:cs="Times New Roman"/>
          <w:b/>
          <w:noProof/>
          <w:sz w:val="20"/>
          <w:szCs w:val="20"/>
          <w:lang w:val="en-US"/>
        </w:rPr>
        <w:t>Dự báo nhu cầu sử dụng và xu thế biến động tài nguyên nước tỉnh Cao Bằng</w:t>
      </w:r>
    </w:p>
    <w:p w:rsidR="006D05D5" w:rsidRPr="006D05D5" w:rsidRDefault="006D05D5" w:rsidP="00DA5E2C">
      <w:pPr>
        <w:widowControl/>
        <w:numPr>
          <w:ilvl w:val="1"/>
          <w:numId w:val="0"/>
        </w:numPr>
        <w:spacing w:line="288" w:lineRule="auto"/>
        <w:jc w:val="both"/>
        <w:rPr>
          <w:rFonts w:eastAsia="Arial"/>
          <w:b/>
          <w:bCs/>
          <w:lang w:val="vi-VN"/>
        </w:rPr>
      </w:pPr>
      <w:r w:rsidRPr="006D05D5">
        <w:rPr>
          <w:rFonts w:eastAsia="Arial"/>
          <w:b/>
          <w:bCs/>
          <w:lang w:val="en-US"/>
        </w:rPr>
        <w:t>5</w:t>
      </w:r>
      <w:r w:rsidRPr="006D05D5">
        <w:rPr>
          <w:rFonts w:eastAsia="Arial"/>
          <w:b/>
          <w:bCs/>
          <w:lang w:val="vi-VN"/>
        </w:rPr>
        <w:t xml:space="preserve">.1. </w:t>
      </w:r>
      <w:bookmarkStart w:id="5" w:name="_Toc355601320"/>
      <w:r w:rsidRPr="006D05D5">
        <w:rPr>
          <w:rFonts w:eastAsia="Arial"/>
          <w:b/>
          <w:bCs/>
          <w:lang w:val="vi-VN"/>
        </w:rPr>
        <w:t>Dự báo nhu cầu khai thác sử dụng nước tỉnh Cao Bằng</w:t>
      </w:r>
      <w:bookmarkEnd w:id="5"/>
    </w:p>
    <w:p w:rsidR="006D05D5" w:rsidRPr="006D05D5" w:rsidRDefault="006D05D5" w:rsidP="00DA5E2C">
      <w:pPr>
        <w:widowControl/>
        <w:tabs>
          <w:tab w:val="left" w:pos="567"/>
          <w:tab w:val="left" w:pos="900"/>
        </w:tabs>
        <w:spacing w:line="288" w:lineRule="auto"/>
        <w:jc w:val="both"/>
        <w:rPr>
          <w:rFonts w:eastAsia="Arial"/>
          <w:spacing w:val="-6"/>
          <w:lang w:val="en-US" w:eastAsia="x-none"/>
        </w:rPr>
      </w:pPr>
      <w:r w:rsidRPr="006D05D5">
        <w:rPr>
          <w:rFonts w:eastAsia="Arial"/>
          <w:spacing w:val="-6"/>
          <w:lang w:val="en-US" w:eastAsia="x-none"/>
        </w:rPr>
        <w:tab/>
        <w:t>Căn cứ vào các thông tin hiện trạng như dân số, tình hình phát triển kinh tế, xã hộ</w:t>
      </w:r>
      <w:r w:rsidR="00DA5E2C">
        <w:rPr>
          <w:rFonts w:eastAsia="Arial"/>
          <w:spacing w:val="-6"/>
          <w:lang w:val="en-US" w:eastAsia="x-none"/>
        </w:rPr>
        <w:t xml:space="preserve">i </w:t>
      </w:r>
      <w:r w:rsidRPr="006D05D5">
        <w:rPr>
          <w:rFonts w:eastAsia="Arial"/>
          <w:spacing w:val="-6"/>
          <w:lang w:val="en-US" w:eastAsia="x-none"/>
        </w:rPr>
        <w:t>năm 2020 và các thông tin quy hoạch cho từng giai đoạn 2025 và 2030 của tỉnh Cao Bằng kết hợp với các tiêu chuẩn dùng nước để tính toán nhu cầu nước. Với mỗi đối tượng dùng nước như sinh hoạt, công nghiệp, nông nghiệp, … đều được tính toán chi tiết và phù hợp với hiện trạng và định hướng phát triển của tỉnh Cao Bằng [3].</w:t>
      </w:r>
    </w:p>
    <w:p w:rsidR="006D05D5" w:rsidRPr="006D05D5" w:rsidRDefault="006D05D5" w:rsidP="00DA5E2C">
      <w:pPr>
        <w:widowControl/>
        <w:tabs>
          <w:tab w:val="left" w:pos="567"/>
          <w:tab w:val="left" w:pos="900"/>
        </w:tabs>
        <w:spacing w:line="288" w:lineRule="auto"/>
        <w:jc w:val="both"/>
        <w:rPr>
          <w:rFonts w:eastAsia="Arial"/>
          <w:spacing w:val="-6"/>
          <w:lang w:val="en-US" w:eastAsia="x-none"/>
        </w:rPr>
      </w:pPr>
      <w:r w:rsidRPr="006D05D5">
        <w:rPr>
          <w:rFonts w:eastAsia="Arial"/>
          <w:spacing w:val="-6"/>
          <w:lang w:val="en-US" w:eastAsia="x-none"/>
        </w:rPr>
        <w:tab/>
        <w:t>Nhu cầu nước tỉnh Cao Bằng được tổng hợp ở bả</w:t>
      </w:r>
      <w:r w:rsidR="00DA5E2C">
        <w:rPr>
          <w:rFonts w:eastAsia="Arial"/>
          <w:spacing w:val="-6"/>
          <w:lang w:val="en-US" w:eastAsia="x-none"/>
        </w:rPr>
        <w:t>ng 2</w:t>
      </w:r>
      <w:r w:rsidRPr="006D05D5">
        <w:rPr>
          <w:rFonts w:eastAsia="Arial"/>
          <w:spacing w:val="-6"/>
          <w:lang w:val="en-US" w:eastAsia="x-none"/>
        </w:rPr>
        <w:t>. Kết quả cho thấy nhu cầu dùng nước tăng dần theo từng giai đoạn: năm 2020 nhu cầu sử dụng nước của các ngành là 281,5 triệu m</w:t>
      </w:r>
      <w:r w:rsidRPr="006D05D5">
        <w:rPr>
          <w:rFonts w:eastAsia="Arial"/>
          <w:spacing w:val="-6"/>
          <w:vertAlign w:val="superscript"/>
          <w:lang w:val="en-US" w:eastAsia="x-none"/>
        </w:rPr>
        <w:t>3</w:t>
      </w:r>
      <w:r w:rsidRPr="006D05D5">
        <w:rPr>
          <w:rFonts w:eastAsia="Arial"/>
          <w:spacing w:val="-6"/>
          <w:lang w:val="en-US" w:eastAsia="x-none"/>
        </w:rPr>
        <w:t>/năm, năm 2025 tăng lên 326,5 triệu m</w:t>
      </w:r>
      <w:r w:rsidRPr="006D05D5">
        <w:rPr>
          <w:rFonts w:eastAsia="Arial"/>
          <w:spacing w:val="-6"/>
          <w:vertAlign w:val="superscript"/>
          <w:lang w:val="en-US" w:eastAsia="x-none"/>
        </w:rPr>
        <w:t>3</w:t>
      </w:r>
      <w:r w:rsidRPr="006D05D5">
        <w:rPr>
          <w:rFonts w:eastAsia="Arial"/>
          <w:spacing w:val="-6"/>
          <w:lang w:val="en-US" w:eastAsia="x-none"/>
        </w:rPr>
        <w:t>/năm, tăng thêm 44,9 triệu m</w:t>
      </w:r>
      <w:r w:rsidRPr="006D05D5">
        <w:rPr>
          <w:rFonts w:eastAsia="Arial"/>
          <w:spacing w:val="-6"/>
          <w:vertAlign w:val="superscript"/>
          <w:lang w:val="en-US" w:eastAsia="x-none"/>
        </w:rPr>
        <w:t>3</w:t>
      </w:r>
      <w:r w:rsidRPr="006D05D5">
        <w:rPr>
          <w:rFonts w:eastAsia="Arial"/>
          <w:spacing w:val="-6"/>
          <w:lang w:val="en-US" w:eastAsia="x-none"/>
        </w:rPr>
        <w:t>/năm, trong đó riêng ngành công nghiệp có nhu cầu tăng thêm 23,4 triệu m</w:t>
      </w:r>
      <w:r w:rsidRPr="006D05D5">
        <w:rPr>
          <w:rFonts w:eastAsia="Arial"/>
          <w:spacing w:val="-6"/>
          <w:vertAlign w:val="superscript"/>
          <w:lang w:val="en-US" w:eastAsia="x-none"/>
        </w:rPr>
        <w:t>3</w:t>
      </w:r>
      <w:r w:rsidRPr="006D05D5">
        <w:rPr>
          <w:rFonts w:eastAsia="Arial"/>
          <w:spacing w:val="-6"/>
          <w:lang w:val="en-US" w:eastAsia="x-none"/>
        </w:rPr>
        <w:t>/năm.</w:t>
      </w:r>
    </w:p>
    <w:p w:rsidR="006D05D5" w:rsidRPr="006D05D5" w:rsidRDefault="006D05D5" w:rsidP="00DA5E2C">
      <w:pPr>
        <w:widowControl/>
        <w:tabs>
          <w:tab w:val="left" w:pos="567"/>
          <w:tab w:val="left" w:pos="900"/>
        </w:tabs>
        <w:spacing w:line="288" w:lineRule="auto"/>
        <w:jc w:val="both"/>
        <w:rPr>
          <w:rFonts w:eastAsia="Arial"/>
          <w:spacing w:val="-6"/>
          <w:lang w:val="en-US" w:eastAsia="x-none"/>
        </w:rPr>
      </w:pPr>
      <w:r w:rsidRPr="006D05D5">
        <w:rPr>
          <w:rFonts w:eastAsia="Arial"/>
          <w:spacing w:val="-6"/>
          <w:lang w:val="en-US" w:eastAsia="x-none"/>
        </w:rPr>
        <w:tab/>
        <w:t>Kết quả tính toán cho thấy có sự khác biệt lớn giữa các ngành sử dụng nước. Nhu cầu dùng nước trong nông nghiệp luôn chiếm tỷ lệ cao trong tổng nhu cầu sử dụng nước của cả tỉnh (luôn chiếm trên 65%), và có xu hướng tăng dần theo từng giai đoạn (năm 2020 là 67,9%, năm 2025 tăng lên 68,4% và năm 2030 lên 70,3%); tiếp đến là ngành công nghiệp chiếm tỷ trọng từ 25,8 đến 34,1 % tổng nhu cầu nước; hai ngành có nhu cầu nước thấp nhất là sinh hoạt và công cộng, dịch vụ.</w:t>
      </w:r>
    </w:p>
    <w:p w:rsidR="006D05D5" w:rsidRPr="006D05D5" w:rsidRDefault="006D05D5" w:rsidP="00DA5E2C">
      <w:pPr>
        <w:widowControl/>
        <w:spacing w:line="288" w:lineRule="auto"/>
        <w:ind w:left="360"/>
        <w:jc w:val="center"/>
        <w:rPr>
          <w:rFonts w:eastAsia="Arial"/>
          <w:b/>
          <w:spacing w:val="-12"/>
          <w:lang w:val="vi-VN" w:eastAsia="x-none"/>
        </w:rPr>
      </w:pPr>
      <w:bookmarkStart w:id="6" w:name="_Toc309893155"/>
      <w:bookmarkStart w:id="7" w:name="_Toc315937212"/>
      <w:bookmarkStart w:id="8" w:name="_Toc320020980"/>
      <w:bookmarkStart w:id="9" w:name="_Toc355601404"/>
      <w:r w:rsidRPr="006D05D5">
        <w:rPr>
          <w:rFonts w:eastAsia="Arial"/>
          <w:b/>
          <w:spacing w:val="-12"/>
          <w:lang w:val="vi-VN" w:eastAsia="x-none"/>
        </w:rPr>
        <w:t xml:space="preserve">Bảng </w:t>
      </w:r>
      <w:r w:rsidRPr="006D05D5">
        <w:rPr>
          <w:rFonts w:eastAsia="Arial"/>
          <w:b/>
          <w:spacing w:val="-12"/>
          <w:lang w:val="en-US" w:eastAsia="x-none"/>
        </w:rPr>
        <w:t>2</w:t>
      </w:r>
      <w:r w:rsidRPr="006D05D5">
        <w:rPr>
          <w:rFonts w:eastAsia="Arial"/>
          <w:b/>
          <w:spacing w:val="-12"/>
          <w:lang w:val="vi-VN" w:eastAsia="x-none"/>
        </w:rPr>
        <w:t xml:space="preserve">. Tổng hợp nhu cầu sử dụng nước tỉnh </w:t>
      </w:r>
      <w:bookmarkEnd w:id="6"/>
      <w:bookmarkEnd w:id="7"/>
      <w:r w:rsidRPr="006D05D5">
        <w:rPr>
          <w:rFonts w:eastAsia="Arial"/>
          <w:b/>
          <w:spacing w:val="-12"/>
          <w:lang w:val="vi-VN" w:eastAsia="x-none"/>
        </w:rPr>
        <w:t>Cao Bằng</w:t>
      </w:r>
      <w:bookmarkEnd w:id="8"/>
      <w:bookmarkEnd w:id="9"/>
    </w:p>
    <w:p w:rsidR="006D05D5" w:rsidRPr="006D05D5" w:rsidRDefault="006D05D5" w:rsidP="00DA5E2C">
      <w:pPr>
        <w:widowControl/>
        <w:spacing w:line="288" w:lineRule="auto"/>
        <w:jc w:val="right"/>
        <w:rPr>
          <w:rFonts w:eastAsia="Arial"/>
          <w:b/>
          <w:i/>
          <w:iCs/>
          <w:spacing w:val="-12"/>
          <w:lang w:val="vi-VN"/>
        </w:rPr>
      </w:pPr>
      <w:r w:rsidRPr="006D05D5">
        <w:rPr>
          <w:rFonts w:eastAsia="Arial"/>
          <w:b/>
          <w:i/>
          <w:iCs/>
          <w:spacing w:val="-12"/>
          <w:lang w:val="vi-VN"/>
        </w:rPr>
        <w:t>Đơn vị: triệu m</w:t>
      </w:r>
      <w:r w:rsidRPr="006D05D5">
        <w:rPr>
          <w:rFonts w:eastAsia="Arial"/>
          <w:b/>
          <w:i/>
          <w:iCs/>
          <w:spacing w:val="-12"/>
          <w:vertAlign w:val="superscript"/>
          <w:lang w:val="vi-VN"/>
        </w:rPr>
        <w:t>3</w:t>
      </w:r>
      <w:r w:rsidRPr="006D05D5">
        <w:rPr>
          <w:rFonts w:eastAsia="Arial"/>
          <w:b/>
          <w:i/>
          <w:iCs/>
          <w:spacing w:val="-12"/>
          <w:lang w:val="vi-VN"/>
        </w:rPr>
        <w:t>/năm</w:t>
      </w:r>
    </w:p>
    <w:tbl>
      <w:tblPr>
        <w:tblW w:w="4968" w:type="pct"/>
        <w:jc w:val="center"/>
        <w:tblLook w:val="0000" w:firstRow="0" w:lastRow="0" w:firstColumn="0" w:lastColumn="0" w:noHBand="0" w:noVBand="0"/>
      </w:tblPr>
      <w:tblGrid>
        <w:gridCol w:w="1273"/>
        <w:gridCol w:w="2649"/>
        <w:gridCol w:w="1724"/>
        <w:gridCol w:w="1509"/>
        <w:gridCol w:w="1509"/>
      </w:tblGrid>
      <w:tr w:rsidR="006D05D5" w:rsidRPr="006D05D5" w:rsidTr="00BB32EE">
        <w:trPr>
          <w:trHeight w:hRule="exact" w:val="330"/>
          <w:tblHeader/>
          <w:jc w:val="center"/>
        </w:trPr>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Batang"/>
                <w:b/>
                <w:lang w:val="vi-VN" w:eastAsia="ko-KR"/>
              </w:rPr>
            </w:pPr>
            <w:r w:rsidRPr="006D05D5">
              <w:rPr>
                <w:rFonts w:eastAsia="Batang"/>
                <w:b/>
                <w:lang w:val="vi-VN" w:eastAsia="ko-KR"/>
              </w:rPr>
              <w:t>TT</w:t>
            </w:r>
          </w:p>
        </w:tc>
        <w:tc>
          <w:tcPr>
            <w:tcW w:w="1528" w:type="pct"/>
            <w:tcBorders>
              <w:top w:val="single" w:sz="4" w:space="0" w:color="auto"/>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Batang"/>
                <w:b/>
                <w:lang w:val="vi-VN" w:eastAsia="ko-KR"/>
              </w:rPr>
            </w:pPr>
            <w:r w:rsidRPr="006D05D5">
              <w:rPr>
                <w:rFonts w:eastAsia="Batang"/>
                <w:b/>
                <w:lang w:val="vi-VN" w:eastAsia="ko-KR"/>
              </w:rPr>
              <w:t>Nhu cầu nước</w:t>
            </w:r>
          </w:p>
        </w:tc>
        <w:tc>
          <w:tcPr>
            <w:tcW w:w="995" w:type="pct"/>
            <w:tcBorders>
              <w:top w:val="single" w:sz="4" w:space="0" w:color="auto"/>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Batang"/>
                <w:b/>
                <w:lang w:val="en-US" w:eastAsia="ko-KR"/>
              </w:rPr>
            </w:pPr>
            <w:r w:rsidRPr="006D05D5">
              <w:rPr>
                <w:rFonts w:eastAsia="Batang"/>
                <w:b/>
                <w:lang w:val="vi-VN" w:eastAsia="ko-KR"/>
              </w:rPr>
              <w:t>Năm 20</w:t>
            </w:r>
            <w:r w:rsidRPr="006D05D5">
              <w:rPr>
                <w:rFonts w:eastAsia="Batang"/>
                <w:b/>
                <w:lang w:val="en-US" w:eastAsia="ko-KR"/>
              </w:rPr>
              <w:t>20</w:t>
            </w:r>
          </w:p>
        </w:tc>
        <w:tc>
          <w:tcPr>
            <w:tcW w:w="871" w:type="pct"/>
            <w:tcBorders>
              <w:top w:val="single" w:sz="4" w:space="0" w:color="auto"/>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Batang"/>
                <w:b/>
                <w:lang w:val="vi-VN" w:eastAsia="ko-KR"/>
              </w:rPr>
            </w:pPr>
            <w:r w:rsidRPr="006D05D5">
              <w:rPr>
                <w:rFonts w:eastAsia="Batang"/>
                <w:b/>
                <w:lang w:val="vi-VN" w:eastAsia="ko-KR"/>
              </w:rPr>
              <w:t>Năm 2025</w:t>
            </w:r>
          </w:p>
        </w:tc>
        <w:tc>
          <w:tcPr>
            <w:tcW w:w="871" w:type="pct"/>
            <w:tcBorders>
              <w:top w:val="single" w:sz="4" w:space="0" w:color="auto"/>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Batang"/>
                <w:b/>
                <w:lang w:val="vi-VN" w:eastAsia="ko-KR"/>
              </w:rPr>
            </w:pPr>
            <w:r w:rsidRPr="006D05D5">
              <w:rPr>
                <w:rFonts w:eastAsia="Batang"/>
                <w:b/>
                <w:lang w:val="vi-VN" w:eastAsia="ko-KR"/>
              </w:rPr>
              <w:t>Năm 2030</w:t>
            </w:r>
          </w:p>
        </w:tc>
      </w:tr>
      <w:tr w:rsidR="006D05D5" w:rsidRPr="006D05D5" w:rsidTr="00BB32EE">
        <w:trPr>
          <w:trHeight w:hRule="exact" w:val="330"/>
          <w:jc w:val="center"/>
        </w:trPr>
        <w:tc>
          <w:tcPr>
            <w:tcW w:w="734" w:type="pct"/>
            <w:tcBorders>
              <w:top w:val="nil"/>
              <w:left w:val="single" w:sz="4" w:space="0" w:color="auto"/>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Batang"/>
                <w:lang w:val="vi-VN" w:eastAsia="ko-KR"/>
              </w:rPr>
            </w:pPr>
            <w:r w:rsidRPr="006D05D5">
              <w:rPr>
                <w:rFonts w:eastAsia="Batang"/>
                <w:lang w:val="vi-VN" w:eastAsia="ko-KR"/>
              </w:rPr>
              <w:t>1</w:t>
            </w:r>
          </w:p>
        </w:tc>
        <w:tc>
          <w:tcPr>
            <w:tcW w:w="1528"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rPr>
                <w:rFonts w:eastAsia="Batang"/>
                <w:lang w:val="vi-VN" w:eastAsia="ko-KR"/>
              </w:rPr>
            </w:pPr>
            <w:r w:rsidRPr="006D05D5">
              <w:rPr>
                <w:rFonts w:eastAsia="Batang"/>
                <w:lang w:val="vi-VN" w:eastAsia="ko-KR"/>
              </w:rPr>
              <w:t>Sinh hoạt</w:t>
            </w:r>
          </w:p>
        </w:tc>
        <w:tc>
          <w:tcPr>
            <w:tcW w:w="995"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Batang"/>
                <w:lang w:val="vi-VN" w:eastAsia="ko-KR"/>
              </w:rPr>
            </w:pPr>
            <w:r w:rsidRPr="006D05D5">
              <w:rPr>
                <w:rFonts w:eastAsia="Batang"/>
                <w:lang w:val="vi-VN" w:eastAsia="ko-KR"/>
              </w:rPr>
              <w:t>10,6</w:t>
            </w:r>
          </w:p>
        </w:tc>
        <w:tc>
          <w:tcPr>
            <w:tcW w:w="871"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Batang"/>
                <w:lang w:val="vi-VN" w:eastAsia="ko-KR"/>
              </w:rPr>
            </w:pPr>
            <w:r w:rsidRPr="006D05D5">
              <w:rPr>
                <w:rFonts w:eastAsia="Batang"/>
                <w:lang w:val="vi-VN" w:eastAsia="ko-KR"/>
              </w:rPr>
              <w:t>14,3</w:t>
            </w:r>
          </w:p>
        </w:tc>
        <w:tc>
          <w:tcPr>
            <w:tcW w:w="871"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Batang"/>
                <w:lang w:val="vi-VN" w:eastAsia="ko-KR"/>
              </w:rPr>
            </w:pPr>
            <w:r w:rsidRPr="006D05D5">
              <w:rPr>
                <w:rFonts w:eastAsia="Batang"/>
                <w:lang w:val="vi-VN" w:eastAsia="ko-KR"/>
              </w:rPr>
              <w:t>20,1</w:t>
            </w:r>
          </w:p>
        </w:tc>
      </w:tr>
      <w:tr w:rsidR="006D05D5" w:rsidRPr="006D05D5" w:rsidTr="00BB32EE">
        <w:trPr>
          <w:trHeight w:hRule="exact" w:val="330"/>
          <w:jc w:val="center"/>
        </w:trPr>
        <w:tc>
          <w:tcPr>
            <w:tcW w:w="734" w:type="pct"/>
            <w:tcBorders>
              <w:top w:val="nil"/>
              <w:left w:val="single" w:sz="4" w:space="0" w:color="auto"/>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Batang"/>
                <w:lang w:val="vi-VN" w:eastAsia="ko-KR"/>
              </w:rPr>
            </w:pPr>
          </w:p>
        </w:tc>
        <w:tc>
          <w:tcPr>
            <w:tcW w:w="1528"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rPr>
                <w:rFonts w:eastAsia="Batang"/>
                <w:lang w:val="vi-VN" w:eastAsia="ko-KR"/>
              </w:rPr>
            </w:pPr>
            <w:r w:rsidRPr="006D05D5">
              <w:rPr>
                <w:rFonts w:eastAsia="Batang"/>
                <w:lang w:val="vi-VN" w:eastAsia="ko-KR"/>
              </w:rPr>
              <w:t>- Đô thị</w:t>
            </w:r>
          </w:p>
        </w:tc>
        <w:tc>
          <w:tcPr>
            <w:tcW w:w="995"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Batang"/>
                <w:lang w:val="vi-VN" w:eastAsia="ko-KR"/>
              </w:rPr>
            </w:pPr>
            <w:r w:rsidRPr="006D05D5">
              <w:rPr>
                <w:rFonts w:eastAsia="Batang"/>
                <w:lang w:val="vi-VN" w:eastAsia="ko-KR"/>
              </w:rPr>
              <w:t>2,7</w:t>
            </w:r>
          </w:p>
        </w:tc>
        <w:tc>
          <w:tcPr>
            <w:tcW w:w="871"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Batang"/>
                <w:lang w:val="vi-VN" w:eastAsia="ko-KR"/>
              </w:rPr>
            </w:pPr>
            <w:r w:rsidRPr="006D05D5">
              <w:rPr>
                <w:rFonts w:eastAsia="Batang"/>
                <w:lang w:val="vi-VN" w:eastAsia="ko-KR"/>
              </w:rPr>
              <w:t>4,6</w:t>
            </w:r>
          </w:p>
        </w:tc>
        <w:tc>
          <w:tcPr>
            <w:tcW w:w="871"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Batang"/>
                <w:lang w:val="vi-VN" w:eastAsia="ko-KR"/>
              </w:rPr>
            </w:pPr>
            <w:r w:rsidRPr="006D05D5">
              <w:rPr>
                <w:rFonts w:eastAsia="Batang"/>
                <w:lang w:val="vi-VN" w:eastAsia="ko-KR"/>
              </w:rPr>
              <w:t>7,2</w:t>
            </w:r>
          </w:p>
        </w:tc>
      </w:tr>
      <w:tr w:rsidR="006D05D5" w:rsidRPr="006D05D5" w:rsidTr="00BB32EE">
        <w:trPr>
          <w:trHeight w:hRule="exact" w:val="330"/>
          <w:jc w:val="center"/>
        </w:trPr>
        <w:tc>
          <w:tcPr>
            <w:tcW w:w="734" w:type="pct"/>
            <w:tcBorders>
              <w:top w:val="nil"/>
              <w:left w:val="single" w:sz="4" w:space="0" w:color="auto"/>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Batang"/>
                <w:lang w:val="vi-VN" w:eastAsia="ko-KR"/>
              </w:rPr>
            </w:pPr>
          </w:p>
        </w:tc>
        <w:tc>
          <w:tcPr>
            <w:tcW w:w="1528"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rPr>
                <w:rFonts w:eastAsia="Batang"/>
                <w:lang w:val="vi-VN" w:eastAsia="ko-KR"/>
              </w:rPr>
            </w:pPr>
            <w:r w:rsidRPr="006D05D5">
              <w:rPr>
                <w:rFonts w:eastAsia="Batang"/>
                <w:lang w:val="vi-VN" w:eastAsia="ko-KR"/>
              </w:rPr>
              <w:t>- Nông thôn</w:t>
            </w:r>
          </w:p>
        </w:tc>
        <w:tc>
          <w:tcPr>
            <w:tcW w:w="995"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Batang"/>
                <w:lang w:val="vi-VN" w:eastAsia="ko-KR"/>
              </w:rPr>
            </w:pPr>
            <w:r w:rsidRPr="006D05D5">
              <w:rPr>
                <w:rFonts w:eastAsia="Batang"/>
                <w:lang w:val="vi-VN" w:eastAsia="ko-KR"/>
              </w:rPr>
              <w:t>7,9</w:t>
            </w:r>
          </w:p>
        </w:tc>
        <w:tc>
          <w:tcPr>
            <w:tcW w:w="871"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Batang"/>
                <w:lang w:val="vi-VN" w:eastAsia="ko-KR"/>
              </w:rPr>
            </w:pPr>
            <w:r w:rsidRPr="006D05D5">
              <w:rPr>
                <w:rFonts w:eastAsia="Batang"/>
                <w:lang w:val="vi-VN" w:eastAsia="ko-KR"/>
              </w:rPr>
              <w:t>9,7</w:t>
            </w:r>
          </w:p>
        </w:tc>
        <w:tc>
          <w:tcPr>
            <w:tcW w:w="871"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Batang"/>
                <w:lang w:val="vi-VN" w:eastAsia="ko-KR"/>
              </w:rPr>
            </w:pPr>
            <w:r w:rsidRPr="006D05D5">
              <w:rPr>
                <w:rFonts w:eastAsia="Batang"/>
                <w:lang w:val="vi-VN" w:eastAsia="ko-KR"/>
              </w:rPr>
              <w:t>12,9</w:t>
            </w:r>
          </w:p>
        </w:tc>
      </w:tr>
      <w:tr w:rsidR="006D05D5" w:rsidRPr="006D05D5" w:rsidTr="00BB32EE">
        <w:trPr>
          <w:trHeight w:hRule="exact" w:val="330"/>
          <w:jc w:val="center"/>
        </w:trPr>
        <w:tc>
          <w:tcPr>
            <w:tcW w:w="734" w:type="pct"/>
            <w:tcBorders>
              <w:top w:val="nil"/>
              <w:left w:val="single" w:sz="4" w:space="0" w:color="auto"/>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Batang"/>
                <w:lang w:val="vi-VN" w:eastAsia="ko-KR"/>
              </w:rPr>
            </w:pPr>
            <w:r w:rsidRPr="006D05D5">
              <w:rPr>
                <w:rFonts w:eastAsia="Batang"/>
                <w:lang w:val="vi-VN" w:eastAsia="ko-KR"/>
              </w:rPr>
              <w:t>2</w:t>
            </w:r>
          </w:p>
        </w:tc>
        <w:tc>
          <w:tcPr>
            <w:tcW w:w="1528"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rPr>
                <w:rFonts w:eastAsia="Batang"/>
                <w:lang w:val="vi-VN" w:eastAsia="ko-KR"/>
              </w:rPr>
            </w:pPr>
            <w:r w:rsidRPr="006D05D5">
              <w:rPr>
                <w:rFonts w:eastAsia="Batang"/>
                <w:lang w:val="vi-VN" w:eastAsia="ko-KR"/>
              </w:rPr>
              <w:t>Nông nghiệp</w:t>
            </w:r>
          </w:p>
        </w:tc>
        <w:tc>
          <w:tcPr>
            <w:tcW w:w="995"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Batang"/>
                <w:lang w:val="vi-VN" w:eastAsia="ko-KR"/>
              </w:rPr>
            </w:pPr>
            <w:r w:rsidRPr="006D05D5">
              <w:rPr>
                <w:rFonts w:eastAsia="Batang"/>
                <w:lang w:val="vi-VN" w:eastAsia="ko-KR"/>
              </w:rPr>
              <w:t>191,1</w:t>
            </w:r>
          </w:p>
        </w:tc>
        <w:tc>
          <w:tcPr>
            <w:tcW w:w="871"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Batang"/>
                <w:lang w:val="vi-VN" w:eastAsia="ko-KR"/>
              </w:rPr>
            </w:pPr>
            <w:r w:rsidRPr="006D05D5">
              <w:rPr>
                <w:rFonts w:eastAsia="Batang"/>
                <w:lang w:val="vi-VN" w:eastAsia="ko-KR"/>
              </w:rPr>
              <w:t>192,4</w:t>
            </w:r>
          </w:p>
        </w:tc>
        <w:tc>
          <w:tcPr>
            <w:tcW w:w="871"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Batang"/>
                <w:lang w:val="vi-VN" w:eastAsia="ko-KR"/>
              </w:rPr>
            </w:pPr>
            <w:r w:rsidRPr="006D05D5">
              <w:rPr>
                <w:rFonts w:eastAsia="Batang"/>
                <w:lang w:val="vi-VN" w:eastAsia="ko-KR"/>
              </w:rPr>
              <w:t>198,0</w:t>
            </w:r>
          </w:p>
        </w:tc>
      </w:tr>
      <w:tr w:rsidR="006D05D5" w:rsidRPr="006D05D5" w:rsidTr="00BB32EE">
        <w:trPr>
          <w:trHeight w:hRule="exact" w:val="330"/>
          <w:jc w:val="center"/>
        </w:trPr>
        <w:tc>
          <w:tcPr>
            <w:tcW w:w="734" w:type="pct"/>
            <w:tcBorders>
              <w:top w:val="nil"/>
              <w:left w:val="single" w:sz="4" w:space="0" w:color="auto"/>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Batang"/>
                <w:lang w:val="vi-VN" w:eastAsia="ko-KR"/>
              </w:rPr>
            </w:pPr>
          </w:p>
        </w:tc>
        <w:tc>
          <w:tcPr>
            <w:tcW w:w="1528"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rPr>
                <w:rFonts w:eastAsia="Batang"/>
                <w:lang w:val="vi-VN" w:eastAsia="ko-KR"/>
              </w:rPr>
            </w:pPr>
            <w:r w:rsidRPr="006D05D5">
              <w:rPr>
                <w:rFonts w:eastAsia="Batang"/>
                <w:lang w:val="vi-VN" w:eastAsia="ko-KR"/>
              </w:rPr>
              <w:t>- Tưới</w:t>
            </w:r>
          </w:p>
        </w:tc>
        <w:tc>
          <w:tcPr>
            <w:tcW w:w="995"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Batang"/>
                <w:lang w:val="vi-VN" w:eastAsia="ko-KR"/>
              </w:rPr>
            </w:pPr>
            <w:r w:rsidRPr="006D05D5">
              <w:rPr>
                <w:rFonts w:eastAsia="Batang"/>
                <w:lang w:val="vi-VN" w:eastAsia="ko-KR"/>
              </w:rPr>
              <w:t>159,0</w:t>
            </w:r>
          </w:p>
        </w:tc>
        <w:tc>
          <w:tcPr>
            <w:tcW w:w="871"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Batang"/>
                <w:lang w:val="vi-VN" w:eastAsia="ko-KR"/>
              </w:rPr>
            </w:pPr>
            <w:r w:rsidRPr="006D05D5">
              <w:rPr>
                <w:rFonts w:eastAsia="Batang"/>
                <w:lang w:val="vi-VN" w:eastAsia="ko-KR"/>
              </w:rPr>
              <w:t>160,2</w:t>
            </w:r>
          </w:p>
        </w:tc>
        <w:tc>
          <w:tcPr>
            <w:tcW w:w="871"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Batang"/>
                <w:lang w:val="vi-VN" w:eastAsia="ko-KR"/>
              </w:rPr>
            </w:pPr>
            <w:r w:rsidRPr="006D05D5">
              <w:rPr>
                <w:rFonts w:eastAsia="Batang"/>
                <w:lang w:val="vi-VN" w:eastAsia="ko-KR"/>
              </w:rPr>
              <w:t>163,2</w:t>
            </w:r>
          </w:p>
        </w:tc>
      </w:tr>
      <w:tr w:rsidR="006D05D5" w:rsidRPr="006D05D5" w:rsidTr="00BB32EE">
        <w:trPr>
          <w:trHeight w:hRule="exact" w:val="330"/>
          <w:jc w:val="center"/>
        </w:trPr>
        <w:tc>
          <w:tcPr>
            <w:tcW w:w="734" w:type="pct"/>
            <w:tcBorders>
              <w:top w:val="nil"/>
              <w:left w:val="single" w:sz="4" w:space="0" w:color="auto"/>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Batang"/>
                <w:lang w:val="vi-VN" w:eastAsia="ko-KR"/>
              </w:rPr>
            </w:pPr>
          </w:p>
        </w:tc>
        <w:tc>
          <w:tcPr>
            <w:tcW w:w="1528"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rPr>
                <w:rFonts w:eastAsia="Batang"/>
                <w:lang w:val="vi-VN" w:eastAsia="ko-KR"/>
              </w:rPr>
            </w:pPr>
            <w:r w:rsidRPr="006D05D5">
              <w:rPr>
                <w:rFonts w:eastAsia="Batang"/>
                <w:lang w:val="vi-VN" w:eastAsia="ko-KR"/>
              </w:rPr>
              <w:t>- Chăn nuôi</w:t>
            </w:r>
          </w:p>
        </w:tc>
        <w:tc>
          <w:tcPr>
            <w:tcW w:w="995"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Batang"/>
                <w:lang w:val="vi-VN" w:eastAsia="ko-KR"/>
              </w:rPr>
            </w:pPr>
            <w:r w:rsidRPr="006D05D5">
              <w:rPr>
                <w:rFonts w:eastAsia="Batang"/>
                <w:lang w:val="vi-VN" w:eastAsia="ko-KR"/>
              </w:rPr>
              <w:t>9,9</w:t>
            </w:r>
          </w:p>
        </w:tc>
        <w:tc>
          <w:tcPr>
            <w:tcW w:w="871"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Batang"/>
                <w:lang w:val="vi-VN" w:eastAsia="ko-KR"/>
              </w:rPr>
            </w:pPr>
            <w:r w:rsidRPr="006D05D5">
              <w:rPr>
                <w:rFonts w:eastAsia="Batang"/>
                <w:lang w:val="vi-VN" w:eastAsia="ko-KR"/>
              </w:rPr>
              <w:t>12,4</w:t>
            </w:r>
          </w:p>
        </w:tc>
        <w:tc>
          <w:tcPr>
            <w:tcW w:w="871"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Batang"/>
                <w:lang w:val="vi-VN" w:eastAsia="ko-KR"/>
              </w:rPr>
            </w:pPr>
            <w:r w:rsidRPr="006D05D5">
              <w:rPr>
                <w:rFonts w:eastAsia="Batang"/>
                <w:lang w:val="vi-VN" w:eastAsia="ko-KR"/>
              </w:rPr>
              <w:t>14,9</w:t>
            </w:r>
          </w:p>
        </w:tc>
      </w:tr>
      <w:tr w:rsidR="006D05D5" w:rsidRPr="006D05D5" w:rsidTr="00BB32EE">
        <w:trPr>
          <w:trHeight w:hRule="exact" w:val="330"/>
          <w:jc w:val="center"/>
        </w:trPr>
        <w:tc>
          <w:tcPr>
            <w:tcW w:w="734" w:type="pct"/>
            <w:tcBorders>
              <w:top w:val="nil"/>
              <w:left w:val="single" w:sz="4" w:space="0" w:color="auto"/>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Batang"/>
                <w:lang w:val="vi-VN" w:eastAsia="ko-KR"/>
              </w:rPr>
            </w:pPr>
          </w:p>
        </w:tc>
        <w:tc>
          <w:tcPr>
            <w:tcW w:w="1528"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rPr>
                <w:rFonts w:eastAsia="Batang"/>
                <w:lang w:val="vi-VN" w:eastAsia="ko-KR"/>
              </w:rPr>
            </w:pPr>
            <w:r w:rsidRPr="006D05D5">
              <w:rPr>
                <w:rFonts w:eastAsia="Batang"/>
                <w:lang w:val="vi-VN" w:eastAsia="ko-KR"/>
              </w:rPr>
              <w:t>- Nuôi trồng thủy sản</w:t>
            </w:r>
          </w:p>
        </w:tc>
        <w:tc>
          <w:tcPr>
            <w:tcW w:w="995"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Batang"/>
                <w:lang w:val="vi-VN" w:eastAsia="ko-KR"/>
              </w:rPr>
            </w:pPr>
            <w:r w:rsidRPr="006D05D5">
              <w:rPr>
                <w:rFonts w:eastAsia="Batang"/>
                <w:lang w:val="vi-VN" w:eastAsia="ko-KR"/>
              </w:rPr>
              <w:t>22,2</w:t>
            </w:r>
          </w:p>
        </w:tc>
        <w:tc>
          <w:tcPr>
            <w:tcW w:w="871"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Batang"/>
                <w:lang w:val="vi-VN" w:eastAsia="ko-KR"/>
              </w:rPr>
            </w:pPr>
            <w:r w:rsidRPr="006D05D5">
              <w:rPr>
                <w:rFonts w:eastAsia="Batang"/>
                <w:lang w:val="vi-VN" w:eastAsia="ko-KR"/>
              </w:rPr>
              <w:t>19,8</w:t>
            </w:r>
          </w:p>
        </w:tc>
        <w:tc>
          <w:tcPr>
            <w:tcW w:w="871"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Batang"/>
                <w:lang w:val="vi-VN" w:eastAsia="ko-KR"/>
              </w:rPr>
            </w:pPr>
            <w:r w:rsidRPr="006D05D5">
              <w:rPr>
                <w:rFonts w:eastAsia="Batang"/>
                <w:lang w:val="vi-VN" w:eastAsia="ko-KR"/>
              </w:rPr>
              <w:t>19,8</w:t>
            </w:r>
          </w:p>
        </w:tc>
      </w:tr>
      <w:tr w:rsidR="006D05D5" w:rsidRPr="006D05D5" w:rsidTr="00BB32EE">
        <w:trPr>
          <w:trHeight w:hRule="exact" w:val="330"/>
          <w:jc w:val="center"/>
        </w:trPr>
        <w:tc>
          <w:tcPr>
            <w:tcW w:w="734" w:type="pct"/>
            <w:tcBorders>
              <w:top w:val="nil"/>
              <w:left w:val="single" w:sz="4" w:space="0" w:color="auto"/>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Batang"/>
                <w:lang w:val="vi-VN" w:eastAsia="ko-KR"/>
              </w:rPr>
            </w:pPr>
            <w:r w:rsidRPr="006D05D5">
              <w:rPr>
                <w:rFonts w:eastAsia="Batang"/>
                <w:lang w:val="vi-VN" w:eastAsia="ko-KR"/>
              </w:rPr>
              <w:t>3</w:t>
            </w:r>
          </w:p>
        </w:tc>
        <w:tc>
          <w:tcPr>
            <w:tcW w:w="1528"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rPr>
                <w:rFonts w:eastAsia="Batang"/>
                <w:lang w:val="vi-VN" w:eastAsia="ko-KR"/>
              </w:rPr>
            </w:pPr>
            <w:r w:rsidRPr="006D05D5">
              <w:rPr>
                <w:rFonts w:eastAsia="Batang"/>
                <w:lang w:val="vi-VN" w:eastAsia="ko-KR"/>
              </w:rPr>
              <w:t>Công nghiệp</w:t>
            </w:r>
          </w:p>
        </w:tc>
        <w:tc>
          <w:tcPr>
            <w:tcW w:w="995"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Batang"/>
                <w:lang w:val="vi-VN" w:eastAsia="ko-KR"/>
              </w:rPr>
            </w:pPr>
            <w:r w:rsidRPr="006D05D5">
              <w:rPr>
                <w:rFonts w:eastAsia="Batang"/>
                <w:lang w:val="vi-VN" w:eastAsia="ko-KR"/>
              </w:rPr>
              <w:t>72,6</w:t>
            </w:r>
          </w:p>
        </w:tc>
        <w:tc>
          <w:tcPr>
            <w:tcW w:w="871"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Batang"/>
                <w:lang w:val="vi-VN" w:eastAsia="ko-KR"/>
              </w:rPr>
            </w:pPr>
            <w:r w:rsidRPr="006D05D5">
              <w:rPr>
                <w:rFonts w:eastAsia="Batang"/>
                <w:lang w:val="vi-VN" w:eastAsia="ko-KR"/>
              </w:rPr>
              <w:t>91,4</w:t>
            </w:r>
          </w:p>
        </w:tc>
        <w:tc>
          <w:tcPr>
            <w:tcW w:w="871"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Batang"/>
                <w:lang w:val="vi-VN" w:eastAsia="ko-KR"/>
              </w:rPr>
            </w:pPr>
            <w:r w:rsidRPr="006D05D5">
              <w:rPr>
                <w:rFonts w:eastAsia="Batang"/>
                <w:lang w:val="vi-VN" w:eastAsia="ko-KR"/>
              </w:rPr>
              <w:t>96,0</w:t>
            </w:r>
          </w:p>
        </w:tc>
      </w:tr>
      <w:tr w:rsidR="006D05D5" w:rsidRPr="006D05D5" w:rsidTr="00BB32EE">
        <w:trPr>
          <w:trHeight w:hRule="exact" w:val="330"/>
          <w:jc w:val="center"/>
        </w:trPr>
        <w:tc>
          <w:tcPr>
            <w:tcW w:w="734" w:type="pct"/>
            <w:tcBorders>
              <w:top w:val="nil"/>
              <w:left w:val="single" w:sz="4" w:space="0" w:color="auto"/>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Batang"/>
                <w:lang w:val="vi-VN" w:eastAsia="ko-KR"/>
              </w:rPr>
            </w:pPr>
            <w:r w:rsidRPr="006D05D5">
              <w:rPr>
                <w:rFonts w:eastAsia="Batang"/>
                <w:lang w:val="vi-VN" w:eastAsia="ko-KR"/>
              </w:rPr>
              <w:t>4</w:t>
            </w:r>
          </w:p>
        </w:tc>
        <w:tc>
          <w:tcPr>
            <w:tcW w:w="1528"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rPr>
                <w:rFonts w:eastAsia="Batang"/>
                <w:lang w:val="vi-VN" w:eastAsia="ko-KR"/>
              </w:rPr>
            </w:pPr>
            <w:r w:rsidRPr="006D05D5">
              <w:rPr>
                <w:rFonts w:eastAsia="Batang"/>
                <w:lang w:val="vi-VN" w:eastAsia="ko-KR"/>
              </w:rPr>
              <w:t>Công cộng, dịch vụ</w:t>
            </w:r>
          </w:p>
        </w:tc>
        <w:tc>
          <w:tcPr>
            <w:tcW w:w="995"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Batang"/>
                <w:lang w:val="vi-VN" w:eastAsia="ko-KR"/>
              </w:rPr>
            </w:pPr>
            <w:r w:rsidRPr="006D05D5">
              <w:rPr>
                <w:rFonts w:eastAsia="Batang"/>
                <w:lang w:val="vi-VN" w:eastAsia="ko-KR"/>
              </w:rPr>
              <w:t>7,2</w:t>
            </w:r>
          </w:p>
        </w:tc>
        <w:tc>
          <w:tcPr>
            <w:tcW w:w="871"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Batang"/>
                <w:lang w:val="vi-VN" w:eastAsia="ko-KR"/>
              </w:rPr>
            </w:pPr>
            <w:r w:rsidRPr="006D05D5">
              <w:rPr>
                <w:rFonts w:eastAsia="Batang"/>
                <w:lang w:val="vi-VN" w:eastAsia="ko-KR"/>
              </w:rPr>
              <w:t>9,7</w:t>
            </w:r>
          </w:p>
        </w:tc>
        <w:tc>
          <w:tcPr>
            <w:tcW w:w="871"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Batang"/>
                <w:lang w:val="vi-VN" w:eastAsia="ko-KR"/>
              </w:rPr>
            </w:pPr>
            <w:r w:rsidRPr="006D05D5">
              <w:rPr>
                <w:rFonts w:eastAsia="Batang"/>
                <w:lang w:val="vi-VN" w:eastAsia="ko-KR"/>
              </w:rPr>
              <w:t>12,4</w:t>
            </w:r>
          </w:p>
        </w:tc>
      </w:tr>
      <w:tr w:rsidR="006D05D5" w:rsidRPr="006D05D5" w:rsidTr="00BB32EE">
        <w:trPr>
          <w:trHeight w:hRule="exact" w:val="330"/>
          <w:jc w:val="center"/>
        </w:trPr>
        <w:tc>
          <w:tcPr>
            <w:tcW w:w="734" w:type="pct"/>
            <w:tcBorders>
              <w:top w:val="nil"/>
              <w:left w:val="single" w:sz="4" w:space="0" w:color="auto"/>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Batang"/>
                <w:lang w:val="vi-VN" w:eastAsia="ko-KR"/>
              </w:rPr>
            </w:pPr>
          </w:p>
        </w:tc>
        <w:tc>
          <w:tcPr>
            <w:tcW w:w="1528"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rPr>
                <w:rFonts w:eastAsia="Batang"/>
                <w:b/>
                <w:lang w:val="vi-VN" w:eastAsia="ko-KR"/>
              </w:rPr>
            </w:pPr>
            <w:r w:rsidRPr="006D05D5">
              <w:rPr>
                <w:rFonts w:eastAsia="Batang"/>
                <w:b/>
                <w:lang w:val="vi-VN" w:eastAsia="ko-KR"/>
              </w:rPr>
              <w:t>Tổng</w:t>
            </w:r>
          </w:p>
        </w:tc>
        <w:tc>
          <w:tcPr>
            <w:tcW w:w="995"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Batang"/>
                <w:b/>
                <w:lang w:val="vi-VN" w:eastAsia="ko-KR"/>
              </w:rPr>
            </w:pPr>
            <w:r w:rsidRPr="006D05D5">
              <w:rPr>
                <w:rFonts w:eastAsia="Batang"/>
                <w:b/>
                <w:lang w:val="vi-VN" w:eastAsia="ko-KR"/>
              </w:rPr>
              <w:t>281,5</w:t>
            </w:r>
          </w:p>
        </w:tc>
        <w:tc>
          <w:tcPr>
            <w:tcW w:w="871"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Batang"/>
                <w:b/>
                <w:lang w:val="vi-VN" w:eastAsia="ko-KR"/>
              </w:rPr>
            </w:pPr>
            <w:r w:rsidRPr="006D05D5">
              <w:rPr>
                <w:rFonts w:eastAsia="Batang"/>
                <w:b/>
                <w:lang w:val="vi-VN" w:eastAsia="ko-KR"/>
              </w:rPr>
              <w:t>307,8</w:t>
            </w:r>
          </w:p>
        </w:tc>
        <w:tc>
          <w:tcPr>
            <w:tcW w:w="871"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Batang"/>
                <w:b/>
                <w:lang w:val="vi-VN" w:eastAsia="ko-KR"/>
              </w:rPr>
            </w:pPr>
            <w:r w:rsidRPr="006D05D5">
              <w:rPr>
                <w:rFonts w:eastAsia="Batang"/>
                <w:b/>
                <w:lang w:val="vi-VN" w:eastAsia="ko-KR"/>
              </w:rPr>
              <w:t>326,5</w:t>
            </w:r>
          </w:p>
        </w:tc>
      </w:tr>
    </w:tbl>
    <w:p w:rsidR="006D05D5" w:rsidRPr="006D05D5" w:rsidRDefault="006D05D5" w:rsidP="00DA5E2C">
      <w:pPr>
        <w:widowControl/>
        <w:tabs>
          <w:tab w:val="left" w:pos="720"/>
          <w:tab w:val="left" w:pos="900"/>
        </w:tabs>
        <w:spacing w:line="288" w:lineRule="auto"/>
        <w:ind w:left="720"/>
        <w:jc w:val="both"/>
        <w:rPr>
          <w:rFonts w:eastAsia="Arial"/>
          <w:spacing w:val="-6"/>
          <w:lang w:val="en-US" w:eastAsia="x-none"/>
        </w:rPr>
      </w:pPr>
    </w:p>
    <w:p w:rsidR="006D05D5" w:rsidRPr="006D05D5" w:rsidRDefault="006D05D5" w:rsidP="00DA5E2C">
      <w:pPr>
        <w:widowControl/>
        <w:numPr>
          <w:ilvl w:val="3"/>
          <w:numId w:val="0"/>
        </w:numPr>
        <w:spacing w:line="288" w:lineRule="auto"/>
        <w:ind w:left="870" w:hanging="870"/>
        <w:jc w:val="both"/>
        <w:rPr>
          <w:rFonts w:eastAsia="Arial"/>
          <w:b/>
          <w:bCs/>
          <w:i/>
          <w:lang w:val="en-US"/>
        </w:rPr>
      </w:pPr>
      <w:r w:rsidRPr="006D05D5">
        <w:rPr>
          <w:rFonts w:eastAsia="Arial"/>
          <w:b/>
          <w:bCs/>
          <w:i/>
          <w:lang w:val="en-US"/>
        </w:rPr>
        <w:t xml:space="preserve">* </w:t>
      </w:r>
      <w:bookmarkStart w:id="10" w:name="_Toc324662206"/>
      <w:bookmarkStart w:id="11" w:name="_Toc327523542"/>
      <w:bookmarkStart w:id="12" w:name="_Toc338665999"/>
      <w:bookmarkStart w:id="13" w:name="_Toc352056964"/>
      <w:bookmarkStart w:id="14" w:name="_Toc353857159"/>
      <w:bookmarkStart w:id="15" w:name="_Toc355601334"/>
      <w:r w:rsidRPr="006D05D5">
        <w:rPr>
          <w:rFonts w:eastAsia="Arial"/>
          <w:b/>
          <w:bCs/>
          <w:i/>
          <w:lang w:val="vi-VN"/>
        </w:rPr>
        <w:t>Đánh giá khả năng đáp ứng nhu cầu nước trong kỳ quy hoạch</w:t>
      </w:r>
      <w:bookmarkEnd w:id="10"/>
      <w:bookmarkEnd w:id="11"/>
      <w:bookmarkEnd w:id="12"/>
      <w:bookmarkEnd w:id="13"/>
      <w:bookmarkEnd w:id="14"/>
      <w:bookmarkEnd w:id="15"/>
    </w:p>
    <w:p w:rsidR="006D05D5" w:rsidRPr="006D05D5" w:rsidRDefault="006D05D5" w:rsidP="00DA5E2C">
      <w:pPr>
        <w:widowControl/>
        <w:tabs>
          <w:tab w:val="left" w:pos="567"/>
          <w:tab w:val="left" w:pos="900"/>
        </w:tabs>
        <w:spacing w:line="288" w:lineRule="auto"/>
        <w:jc w:val="both"/>
        <w:rPr>
          <w:rFonts w:eastAsia="Arial"/>
          <w:spacing w:val="-6"/>
          <w:lang w:val="en-US" w:eastAsia="x-none"/>
        </w:rPr>
      </w:pPr>
      <w:r w:rsidRPr="006D05D5">
        <w:rPr>
          <w:rFonts w:eastAsia="Arial"/>
          <w:spacing w:val="-6"/>
          <w:lang w:val="en-US" w:eastAsia="x-none"/>
        </w:rPr>
        <w:tab/>
        <w:t>Trong kỳ quy hoạch, nhu cầu sử dụng nước của các ngành tăng lên đáng kể. Hiện tại lượng nước sử dụng năm 2020 là 155,1 triệu m</w:t>
      </w:r>
      <w:r w:rsidRPr="006D05D5">
        <w:rPr>
          <w:rFonts w:eastAsia="Arial"/>
          <w:spacing w:val="-6"/>
          <w:vertAlign w:val="superscript"/>
          <w:lang w:val="en-US" w:eastAsia="x-none"/>
        </w:rPr>
        <w:t>3</w:t>
      </w:r>
      <w:r w:rsidRPr="006D05D5">
        <w:rPr>
          <w:rFonts w:eastAsia="Arial"/>
          <w:spacing w:val="-6"/>
          <w:lang w:val="en-US" w:eastAsia="x-none"/>
        </w:rPr>
        <w:t>/năm, dự báo đến năm 2025 nhu cầu nước tăng lên 307,8 triệu m</w:t>
      </w:r>
      <w:r w:rsidRPr="006D05D5">
        <w:rPr>
          <w:rFonts w:eastAsia="Arial"/>
          <w:spacing w:val="-6"/>
          <w:vertAlign w:val="superscript"/>
          <w:lang w:val="en-US" w:eastAsia="x-none"/>
        </w:rPr>
        <w:t>3</w:t>
      </w:r>
      <w:r w:rsidRPr="006D05D5">
        <w:rPr>
          <w:rFonts w:eastAsia="Arial"/>
          <w:spacing w:val="-6"/>
          <w:lang w:val="en-US" w:eastAsia="x-none"/>
        </w:rPr>
        <w:t>; năm 2030 là 326,5 triệu m</w:t>
      </w:r>
      <w:r w:rsidRPr="006D05D5">
        <w:rPr>
          <w:rFonts w:eastAsia="Arial"/>
          <w:spacing w:val="-6"/>
          <w:vertAlign w:val="superscript"/>
          <w:lang w:val="en-US" w:eastAsia="x-none"/>
        </w:rPr>
        <w:t>3</w:t>
      </w:r>
      <w:r w:rsidRPr="006D05D5">
        <w:rPr>
          <w:rFonts w:eastAsia="Arial"/>
          <w:spacing w:val="-6"/>
          <w:lang w:val="en-US" w:eastAsia="x-none"/>
        </w:rPr>
        <w:t>.</w:t>
      </w:r>
    </w:p>
    <w:p w:rsidR="006D05D5" w:rsidRPr="006D05D5" w:rsidRDefault="006D05D5" w:rsidP="00DA5E2C">
      <w:pPr>
        <w:widowControl/>
        <w:tabs>
          <w:tab w:val="left" w:pos="567"/>
          <w:tab w:val="left" w:pos="900"/>
        </w:tabs>
        <w:spacing w:line="288" w:lineRule="auto"/>
        <w:jc w:val="both"/>
        <w:rPr>
          <w:rFonts w:eastAsia="Arial"/>
          <w:spacing w:val="-6"/>
          <w:lang w:val="en-US" w:eastAsia="x-none"/>
        </w:rPr>
      </w:pPr>
      <w:r w:rsidRPr="006D05D5">
        <w:rPr>
          <w:rFonts w:eastAsia="Arial"/>
          <w:spacing w:val="-6"/>
          <w:lang w:val="en-US" w:eastAsia="x-none"/>
        </w:rPr>
        <w:tab/>
        <w:t>Với nhu cầu nước dự báo như trên, tỷ lệ % sử dụng nước của tỉnh cũng tăng lên từ 1,45% năm 2020 lên 2,79% năm 2025 và 2,99% năm 2030 như vậy đến năm 2025 tỷ lệ sử dụng nước mới đạt 2,99% chung cho cả tỉnh và tỷ lệ dùng nước lớn nhất là khu giữa sông Bằng đạt 11,04% vẫn dưới 30% là giới hạn không nên khai thác sử dụng vượt quá. Với tỷ lệ sử dụng nước như trên có thể thấy rằng trong các kỳ quy hoạch tỷ lệ sử dụng nước trong tổng lượng nước có thể khai thác vẫn ở mức đảm bảo, vấn đề chủ yếu là cần có phương thức khai thác sử dụng hợp lý như có đủ các “kho nước” đủ lớn để dự trữ nước trong mùa lũ và điều hòa sử dụng trong thời gian mùa cạn khi lượng nước trên sông còn rất ít.</w:t>
      </w:r>
    </w:p>
    <w:p w:rsidR="006D05D5" w:rsidRPr="006D05D5" w:rsidRDefault="006D05D5" w:rsidP="00DA5E2C">
      <w:pPr>
        <w:widowControl/>
        <w:numPr>
          <w:ilvl w:val="1"/>
          <w:numId w:val="0"/>
        </w:numPr>
        <w:spacing w:line="288" w:lineRule="auto"/>
        <w:ind w:left="576" w:hanging="576"/>
        <w:jc w:val="both"/>
        <w:rPr>
          <w:rFonts w:eastAsia="Arial"/>
          <w:b/>
          <w:bCs/>
          <w:lang w:val="vi-VN"/>
        </w:rPr>
      </w:pPr>
      <w:r w:rsidRPr="006D05D5">
        <w:rPr>
          <w:rFonts w:eastAsia="Arial"/>
          <w:b/>
          <w:bCs/>
          <w:lang w:val="en-US"/>
        </w:rPr>
        <w:t>5</w:t>
      </w:r>
      <w:r w:rsidRPr="006D05D5">
        <w:rPr>
          <w:rFonts w:eastAsia="Arial"/>
          <w:b/>
          <w:bCs/>
          <w:lang w:val="vi-VN"/>
        </w:rPr>
        <w:t xml:space="preserve">.2. </w:t>
      </w:r>
      <w:bookmarkStart w:id="16" w:name="_Toc338666000"/>
      <w:bookmarkStart w:id="17" w:name="_Toc355601335"/>
      <w:r w:rsidRPr="006D05D5">
        <w:rPr>
          <w:rFonts w:eastAsia="Arial"/>
          <w:b/>
          <w:bCs/>
          <w:lang w:val="vi-VN"/>
        </w:rPr>
        <w:t>X</w:t>
      </w:r>
      <w:bookmarkEnd w:id="16"/>
      <w:r w:rsidRPr="006D05D5">
        <w:rPr>
          <w:rFonts w:eastAsia="Arial"/>
          <w:b/>
          <w:bCs/>
          <w:lang w:val="vi-VN"/>
        </w:rPr>
        <w:t>u thế biến động tài nguyên nước</w:t>
      </w:r>
      <w:bookmarkEnd w:id="17"/>
    </w:p>
    <w:p w:rsidR="006D05D5" w:rsidRPr="006D05D5" w:rsidRDefault="006D05D5" w:rsidP="00DA5E2C">
      <w:pPr>
        <w:widowControl/>
        <w:numPr>
          <w:ilvl w:val="3"/>
          <w:numId w:val="0"/>
        </w:numPr>
        <w:spacing w:line="288" w:lineRule="auto"/>
        <w:ind w:left="870" w:hanging="870"/>
        <w:jc w:val="both"/>
        <w:rPr>
          <w:rFonts w:eastAsia="Arial"/>
          <w:b/>
          <w:bCs/>
          <w:i/>
          <w:lang w:val="en-US"/>
        </w:rPr>
      </w:pPr>
      <w:r w:rsidRPr="006D05D5">
        <w:rPr>
          <w:rFonts w:eastAsia="Arial"/>
          <w:b/>
          <w:bCs/>
          <w:i/>
          <w:lang w:val="vi-VN"/>
        </w:rPr>
        <w:t xml:space="preserve">* </w:t>
      </w:r>
      <w:bookmarkStart w:id="18" w:name="_Toc338666002"/>
      <w:bookmarkStart w:id="19" w:name="_Toc352056967"/>
      <w:bookmarkStart w:id="20" w:name="_Toc353857162"/>
      <w:bookmarkStart w:id="21" w:name="_Toc355601337"/>
      <w:r w:rsidRPr="006D05D5">
        <w:rPr>
          <w:rFonts w:eastAsia="Arial"/>
          <w:b/>
          <w:bCs/>
          <w:i/>
          <w:lang w:val="vi-VN"/>
        </w:rPr>
        <w:t>Các nhân tố ảnh hưởng đến trữ lượng nước</w:t>
      </w:r>
      <w:bookmarkEnd w:id="18"/>
      <w:bookmarkEnd w:id="19"/>
      <w:bookmarkEnd w:id="20"/>
      <w:bookmarkEnd w:id="21"/>
      <w:r w:rsidRPr="006D05D5">
        <w:rPr>
          <w:rFonts w:eastAsia="Arial"/>
          <w:b/>
          <w:bCs/>
          <w:i/>
          <w:lang w:val="en-US"/>
        </w:rPr>
        <w:t xml:space="preserve"> gồm các nhân tố sau:</w:t>
      </w:r>
    </w:p>
    <w:p w:rsidR="006D05D5" w:rsidRPr="006D05D5" w:rsidRDefault="006D05D5" w:rsidP="00DA5E2C">
      <w:pPr>
        <w:widowControl/>
        <w:tabs>
          <w:tab w:val="left" w:pos="567"/>
          <w:tab w:val="left" w:pos="900"/>
        </w:tabs>
        <w:spacing w:line="288" w:lineRule="auto"/>
        <w:jc w:val="both"/>
        <w:rPr>
          <w:rFonts w:eastAsia="Arial"/>
          <w:spacing w:val="-6"/>
          <w:lang w:val="en-US" w:eastAsia="x-none"/>
        </w:rPr>
      </w:pPr>
      <w:r w:rsidRPr="006D05D5">
        <w:rPr>
          <w:rFonts w:eastAsia="Arial"/>
          <w:spacing w:val="-6"/>
          <w:lang w:val="en-US" w:eastAsia="x-none"/>
        </w:rPr>
        <w:tab/>
        <w:t>- Ảnh hưởng của biến đổi khí hậu: Theo kết quả tính toán, xu thế dòng chảy năm và dòng chảy mùa lũ tăng dần tính đến năm 2099. Tuy nhiên dòng chảy mùa kiệt lại giảm dần theo các giai đoạn. Xu thế này gây ra ảnh hưởng bất lợi đối vớ</w:t>
      </w:r>
      <w:r w:rsidR="00DA5E2C">
        <w:rPr>
          <w:rFonts w:eastAsia="Arial"/>
          <w:spacing w:val="-6"/>
          <w:lang w:val="en-US" w:eastAsia="x-none"/>
        </w:rPr>
        <w:t>i tài nguyên nước</w:t>
      </w:r>
      <w:r w:rsidRPr="006D05D5">
        <w:rPr>
          <w:rFonts w:eastAsia="Arial"/>
          <w:spacing w:val="-6"/>
          <w:lang w:val="en-US" w:eastAsia="x-none"/>
        </w:rPr>
        <w:t xml:space="preserve"> tỉnh Cao Bằng.</w:t>
      </w:r>
    </w:p>
    <w:p w:rsidR="006D05D5" w:rsidRPr="006D05D5" w:rsidRDefault="006D05D5" w:rsidP="00DA5E2C">
      <w:pPr>
        <w:widowControl/>
        <w:tabs>
          <w:tab w:val="left" w:pos="567"/>
          <w:tab w:val="left" w:pos="900"/>
        </w:tabs>
        <w:spacing w:line="288" w:lineRule="auto"/>
        <w:jc w:val="both"/>
        <w:rPr>
          <w:rFonts w:eastAsia="Arial"/>
          <w:spacing w:val="-6"/>
          <w:lang w:val="en-US" w:eastAsia="x-none"/>
        </w:rPr>
      </w:pPr>
      <w:r w:rsidRPr="006D05D5">
        <w:rPr>
          <w:rFonts w:eastAsia="Arial"/>
          <w:spacing w:val="-6"/>
          <w:lang w:val="en-US" w:eastAsia="x-none"/>
        </w:rPr>
        <w:tab/>
        <w:t xml:space="preserve">- Ảnh hưởng của biến đổi các nhân tố mặt đệm: Tỷ lệ rừng còn lại và loại rừng của Cao Bằng như trên đã có ảnh hưởng quan trọng đến dòng chảy sông ngòi cũng như chế độ của nó. Theo số liệu nghiên cứu thực nghiệm dòng chảy và chống xói mòn, kết quả so sánh một số cặp trạm thủy văn có sự khác nhau rõ rệt về tỷ lệ rừng, bước đầu có thể nêu lên một số nhận xét sau: Rừng làm tăng hay giảm lượng dòng chảy năm, làm giảm dòng chảy mặt trên sườn, làm tăng lượng dòng chảy kiệt một lượng đáng kể và khả năng điều tiết tự nhiên lớn nhất khi tỷ lệ che phủ của rừng trên lưu vực lớn hơn 50% diện tích. </w:t>
      </w:r>
    </w:p>
    <w:p w:rsidR="006D05D5" w:rsidRPr="006D05D5" w:rsidRDefault="006D05D5" w:rsidP="00DA5E2C">
      <w:pPr>
        <w:widowControl/>
        <w:tabs>
          <w:tab w:val="left" w:pos="567"/>
          <w:tab w:val="left" w:pos="900"/>
        </w:tabs>
        <w:spacing w:line="288" w:lineRule="auto"/>
        <w:jc w:val="both"/>
        <w:rPr>
          <w:rFonts w:eastAsia="Arial"/>
          <w:spacing w:val="-6"/>
          <w:lang w:val="en-US" w:eastAsia="x-none"/>
        </w:rPr>
      </w:pPr>
      <w:r w:rsidRPr="006D05D5">
        <w:rPr>
          <w:rFonts w:eastAsia="Arial"/>
          <w:spacing w:val="-6"/>
          <w:lang w:val="en-US" w:eastAsia="x-none"/>
        </w:rPr>
        <w:tab/>
        <w:t>- Ảnh hưởng của khai thác sử dụng nước: Kết quả tính toán cho thấy nhu cầu nước trên địa bàn tỉnh Cao Bằng tăng dần qua các thời kỳ (2020, 2025 và 2030). Nhu cầu nước toàn tỉnh năm 2020 là 281,5 triệu m³, đến năm 2025 là 307,8 triệu m³, đến năm 2030 tiếp tục tăng đến 326,5 triệu m³. Trong đó nhu cầu nước cho trồng trọt chiếm tỷ trọng lớn nhất, tiếp đến là các nhu cầu khác như công nghiệp, thủy sản, sinh hoạt. Nhu cầu nước tăng bình quân trong 5 năm là 1,12 lần. Mức độ tăng này sẽ tăng áp lực lên việc phân bổ chia sẻ và bảo vệ nguồn nước.</w:t>
      </w:r>
    </w:p>
    <w:p w:rsidR="006D05D5" w:rsidRPr="006D05D5" w:rsidRDefault="006D05D5" w:rsidP="00DA5E2C">
      <w:pPr>
        <w:widowControl/>
        <w:numPr>
          <w:ilvl w:val="3"/>
          <w:numId w:val="0"/>
        </w:numPr>
        <w:spacing w:line="288" w:lineRule="auto"/>
        <w:ind w:left="870" w:hanging="870"/>
        <w:jc w:val="both"/>
        <w:rPr>
          <w:rFonts w:eastAsia="Arial"/>
          <w:b/>
          <w:bCs/>
          <w:i/>
          <w:lang w:val="vi-VN"/>
        </w:rPr>
      </w:pPr>
      <w:r w:rsidRPr="006D05D5">
        <w:rPr>
          <w:rFonts w:eastAsia="Arial"/>
          <w:b/>
          <w:bCs/>
          <w:i/>
          <w:lang w:val="x-none"/>
        </w:rPr>
        <w:t xml:space="preserve">* </w:t>
      </w:r>
      <w:bookmarkStart w:id="22" w:name="_Toc338666003"/>
      <w:bookmarkStart w:id="23" w:name="_Toc352056968"/>
      <w:bookmarkStart w:id="24" w:name="_Toc353857163"/>
      <w:bookmarkStart w:id="25" w:name="_Toc355601338"/>
      <w:r w:rsidRPr="006D05D5">
        <w:rPr>
          <w:rFonts w:eastAsia="Arial"/>
          <w:b/>
          <w:bCs/>
          <w:i/>
          <w:lang w:val="vi-VN"/>
        </w:rPr>
        <w:t>Xu thế biến động trữ lượng nước mặt</w:t>
      </w:r>
      <w:bookmarkEnd w:id="22"/>
      <w:bookmarkEnd w:id="23"/>
      <w:bookmarkEnd w:id="24"/>
      <w:bookmarkEnd w:id="25"/>
    </w:p>
    <w:p w:rsidR="006D05D5" w:rsidRPr="006D05D5" w:rsidRDefault="006D05D5" w:rsidP="00DA5E2C">
      <w:pPr>
        <w:widowControl/>
        <w:tabs>
          <w:tab w:val="left" w:pos="567"/>
        </w:tabs>
        <w:spacing w:line="288" w:lineRule="auto"/>
        <w:jc w:val="both"/>
        <w:rPr>
          <w:rFonts w:eastAsia="Arial"/>
          <w:spacing w:val="-6"/>
          <w:lang w:val="en-US" w:eastAsia="x-none"/>
        </w:rPr>
      </w:pPr>
      <w:r w:rsidRPr="006D05D5">
        <w:rPr>
          <w:rFonts w:eastAsia="Arial"/>
          <w:spacing w:val="-6"/>
          <w:lang w:val="en-US" w:eastAsia="x-none"/>
        </w:rPr>
        <w:tab/>
        <w:t>Kết hợp các nguyên nhân trên cho thấy xu thế số lượng nước trên tỉnh Cao Bằng có nhiều thay đổi đáng kể. Biến đổi khí hậu làm tăng dòng chảy năm, tăng dòng chảy mùa lũ, giảm dòng chảy mùa kiệt. Ngoài ra các yếu tố khác như mặt đệm, yếu tố địa lý địa hình, tác động của gia tăng hoạt độ</w:t>
      </w:r>
      <w:r w:rsidR="00DA5E2C">
        <w:rPr>
          <w:rFonts w:eastAsia="Arial"/>
          <w:spacing w:val="-6"/>
          <w:lang w:val="en-US" w:eastAsia="x-none"/>
        </w:rPr>
        <w:t>ng khai thác tài nguyên nước</w:t>
      </w:r>
      <w:r w:rsidRPr="006D05D5">
        <w:rPr>
          <w:rFonts w:eastAsia="Arial"/>
          <w:spacing w:val="-6"/>
          <w:lang w:val="en-US" w:eastAsia="x-none"/>
        </w:rPr>
        <w:t xml:space="preserve"> của con người… cũng tác động đáng kể đến số lượng nước, làm giảm số lượng </w:t>
      </w:r>
      <w:r w:rsidR="00DA5E2C">
        <w:rPr>
          <w:rFonts w:eastAsia="Arial"/>
          <w:spacing w:val="-6"/>
          <w:lang w:val="en-US" w:eastAsia="x-none"/>
        </w:rPr>
        <w:t>tài nguyên nước</w:t>
      </w:r>
      <w:r w:rsidRPr="006D05D5">
        <w:rPr>
          <w:rFonts w:eastAsia="Arial"/>
          <w:spacing w:val="-6"/>
          <w:lang w:val="en-US" w:eastAsia="x-none"/>
        </w:rPr>
        <w:t xml:space="preserve"> trong tương lai.</w:t>
      </w:r>
    </w:p>
    <w:p w:rsidR="006D05D5" w:rsidRPr="006D05D5" w:rsidRDefault="006D05D5" w:rsidP="00DA5E2C">
      <w:pPr>
        <w:widowControl/>
        <w:tabs>
          <w:tab w:val="left" w:pos="567"/>
        </w:tabs>
        <w:spacing w:line="288" w:lineRule="auto"/>
        <w:jc w:val="both"/>
        <w:rPr>
          <w:rFonts w:eastAsia="Arial"/>
          <w:spacing w:val="-6"/>
          <w:lang w:val="en-US" w:eastAsia="x-none"/>
        </w:rPr>
      </w:pPr>
      <w:r w:rsidRPr="006D05D5">
        <w:rPr>
          <w:rFonts w:eastAsia="Arial"/>
          <w:spacing w:val="-6"/>
          <w:lang w:val="en-US" w:eastAsia="x-none"/>
        </w:rPr>
        <w:tab/>
        <w:t>Mô hình MIKE NAM được dùng tính toán lượng nước đến trong các kỳ quy hoạch, nhóm tác giả đã tiến hành sử dụng phương pháp mô hình để tính toán lượng nước đến với các trường hợp: năm nước trung bình (TH1) và năm ít nước (TH2).</w:t>
      </w:r>
    </w:p>
    <w:p w:rsidR="00DA5E2C" w:rsidRDefault="00DA5E2C" w:rsidP="00DA5E2C">
      <w:pPr>
        <w:widowControl/>
        <w:spacing w:line="288" w:lineRule="auto"/>
        <w:ind w:left="720"/>
        <w:rPr>
          <w:rFonts w:eastAsia="Arial"/>
          <w:b/>
          <w:spacing w:val="-12"/>
          <w:lang w:val="vi-VN" w:eastAsia="x-none"/>
        </w:rPr>
      </w:pPr>
      <w:bookmarkStart w:id="26" w:name="_Toc355601411"/>
    </w:p>
    <w:p w:rsidR="00DA5E2C" w:rsidRDefault="00DA5E2C" w:rsidP="00DA5E2C">
      <w:pPr>
        <w:widowControl/>
        <w:spacing w:line="288" w:lineRule="auto"/>
        <w:ind w:left="720"/>
        <w:rPr>
          <w:rFonts w:eastAsia="Arial"/>
          <w:b/>
          <w:spacing w:val="-12"/>
          <w:lang w:val="vi-VN" w:eastAsia="x-none"/>
        </w:rPr>
      </w:pPr>
    </w:p>
    <w:p w:rsidR="00DA5E2C" w:rsidRDefault="00DA5E2C" w:rsidP="00DA5E2C">
      <w:pPr>
        <w:widowControl/>
        <w:spacing w:line="288" w:lineRule="auto"/>
        <w:ind w:left="720"/>
        <w:rPr>
          <w:rFonts w:eastAsia="Arial"/>
          <w:b/>
          <w:spacing w:val="-12"/>
          <w:lang w:val="vi-VN" w:eastAsia="x-none"/>
        </w:rPr>
      </w:pPr>
    </w:p>
    <w:p w:rsidR="00DA5E2C" w:rsidRDefault="00DA5E2C" w:rsidP="00DA5E2C">
      <w:pPr>
        <w:widowControl/>
        <w:spacing w:line="288" w:lineRule="auto"/>
        <w:ind w:left="720"/>
        <w:rPr>
          <w:rFonts w:eastAsia="Arial"/>
          <w:b/>
          <w:spacing w:val="-12"/>
          <w:lang w:val="vi-VN" w:eastAsia="x-none"/>
        </w:rPr>
      </w:pPr>
    </w:p>
    <w:p w:rsidR="006D05D5" w:rsidRPr="006D05D5" w:rsidRDefault="006D05D5" w:rsidP="00DA5E2C">
      <w:pPr>
        <w:widowControl/>
        <w:spacing w:line="288" w:lineRule="auto"/>
        <w:ind w:left="720"/>
        <w:rPr>
          <w:rFonts w:eastAsia="Arial"/>
          <w:b/>
          <w:spacing w:val="-12"/>
          <w:lang w:val="vi-VN" w:eastAsia="x-none"/>
        </w:rPr>
      </w:pPr>
      <w:r w:rsidRPr="006D05D5">
        <w:rPr>
          <w:rFonts w:eastAsia="Arial"/>
          <w:b/>
          <w:spacing w:val="-12"/>
          <w:lang w:val="vi-VN" w:eastAsia="x-none"/>
        </w:rPr>
        <w:lastRenderedPageBreak/>
        <w:t>Bảng</w:t>
      </w:r>
      <w:r w:rsidRPr="006D05D5">
        <w:rPr>
          <w:rFonts w:eastAsia="Arial"/>
          <w:b/>
          <w:spacing w:val="-12"/>
          <w:lang w:val="en-US" w:eastAsia="x-none"/>
        </w:rPr>
        <w:t xml:space="preserve">  3</w:t>
      </w:r>
      <w:r w:rsidRPr="006D05D5">
        <w:rPr>
          <w:rFonts w:eastAsia="Arial"/>
          <w:b/>
          <w:spacing w:val="-12"/>
          <w:lang w:val="vi-VN" w:eastAsia="x-none"/>
        </w:rPr>
        <w:t>. Lưu lượng và tổng lượng dòng  chảy nước đến từ mưa tỉnh Cao Bằng.</w:t>
      </w:r>
      <w:bookmarkEnd w:id="26"/>
    </w:p>
    <w:tbl>
      <w:tblPr>
        <w:tblW w:w="5000" w:type="pct"/>
        <w:tblLook w:val="0000" w:firstRow="0" w:lastRow="0" w:firstColumn="0" w:lastColumn="0" w:noHBand="0" w:noVBand="0"/>
      </w:tblPr>
      <w:tblGrid>
        <w:gridCol w:w="698"/>
        <w:gridCol w:w="2288"/>
        <w:gridCol w:w="689"/>
        <w:gridCol w:w="1224"/>
        <w:gridCol w:w="1012"/>
        <w:gridCol w:w="937"/>
        <w:gridCol w:w="937"/>
        <w:gridCol w:w="935"/>
      </w:tblGrid>
      <w:tr w:rsidR="006D05D5" w:rsidRPr="006D05D5" w:rsidTr="00BB32EE">
        <w:trPr>
          <w:trHeight w:val="342"/>
          <w:tblHeader/>
        </w:trPr>
        <w:tc>
          <w:tcPr>
            <w:tcW w:w="40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Times New Roman"/>
                <w:b/>
                <w:bCs/>
                <w:lang w:val="en-US" w:eastAsia="ko-KR"/>
              </w:rPr>
            </w:pPr>
            <w:r w:rsidRPr="006D05D5">
              <w:rPr>
                <w:rFonts w:eastAsia="Times New Roman"/>
                <w:b/>
                <w:bCs/>
                <w:lang w:val="en-US" w:eastAsia="ko-KR"/>
              </w:rPr>
              <w:t>STT</w:t>
            </w:r>
          </w:p>
        </w:tc>
        <w:tc>
          <w:tcPr>
            <w:tcW w:w="131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Times New Roman"/>
                <w:b/>
                <w:bCs/>
                <w:lang w:val="en-US" w:eastAsia="ko-KR"/>
              </w:rPr>
            </w:pPr>
            <w:r w:rsidRPr="006D05D5">
              <w:rPr>
                <w:rFonts w:eastAsia="Times New Roman"/>
                <w:b/>
                <w:bCs/>
                <w:lang w:val="en-US" w:eastAsia="ko-KR"/>
              </w:rPr>
              <w:t>Tên tiểu khu</w:t>
            </w:r>
          </w:p>
        </w:tc>
        <w:tc>
          <w:tcPr>
            <w:tcW w:w="1677" w:type="pct"/>
            <w:gridSpan w:val="3"/>
            <w:tcBorders>
              <w:top w:val="single" w:sz="4" w:space="0" w:color="auto"/>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Times New Roman"/>
                <w:b/>
                <w:bCs/>
                <w:lang w:val="en-US" w:eastAsia="ko-KR"/>
              </w:rPr>
            </w:pPr>
            <w:r w:rsidRPr="006D05D5">
              <w:rPr>
                <w:rFonts w:eastAsia="Times New Roman"/>
                <w:b/>
                <w:bCs/>
                <w:lang w:val="en-US" w:eastAsia="ko-KR"/>
              </w:rPr>
              <w:t>Qo (m</w:t>
            </w:r>
            <w:r w:rsidRPr="006D05D5">
              <w:rPr>
                <w:rFonts w:eastAsia="Times New Roman"/>
                <w:b/>
                <w:bCs/>
                <w:vertAlign w:val="superscript"/>
                <w:lang w:val="en-US" w:eastAsia="ko-KR"/>
              </w:rPr>
              <w:t>3</w:t>
            </w:r>
            <w:r w:rsidRPr="006D05D5">
              <w:rPr>
                <w:rFonts w:eastAsia="Times New Roman"/>
                <w:b/>
                <w:bCs/>
                <w:lang w:val="en-US" w:eastAsia="ko-KR"/>
              </w:rPr>
              <w:t>/s)</w:t>
            </w:r>
          </w:p>
        </w:tc>
        <w:tc>
          <w:tcPr>
            <w:tcW w:w="1610" w:type="pct"/>
            <w:gridSpan w:val="3"/>
            <w:tcBorders>
              <w:top w:val="single" w:sz="4" w:space="0" w:color="auto"/>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Times New Roman"/>
                <w:b/>
                <w:bCs/>
                <w:lang w:val="en-US" w:eastAsia="ko-KR"/>
              </w:rPr>
            </w:pPr>
            <w:r w:rsidRPr="006D05D5">
              <w:rPr>
                <w:rFonts w:eastAsia="Times New Roman"/>
                <w:b/>
                <w:bCs/>
                <w:lang w:val="en-US" w:eastAsia="ko-KR"/>
              </w:rPr>
              <w:t>Wo (10</w:t>
            </w:r>
            <w:r w:rsidRPr="006D05D5">
              <w:rPr>
                <w:rFonts w:eastAsia="Times New Roman"/>
                <w:b/>
                <w:bCs/>
                <w:vertAlign w:val="superscript"/>
                <w:lang w:val="en-US" w:eastAsia="ko-KR"/>
              </w:rPr>
              <w:t>6</w:t>
            </w:r>
            <w:r w:rsidRPr="006D05D5">
              <w:rPr>
                <w:rFonts w:eastAsia="Times New Roman"/>
                <w:b/>
                <w:bCs/>
                <w:lang w:val="en-US" w:eastAsia="ko-KR"/>
              </w:rPr>
              <w:t>m</w:t>
            </w:r>
            <w:r w:rsidRPr="006D05D5">
              <w:rPr>
                <w:rFonts w:eastAsia="Times New Roman"/>
                <w:b/>
                <w:bCs/>
                <w:vertAlign w:val="superscript"/>
                <w:lang w:val="en-US" w:eastAsia="ko-KR"/>
              </w:rPr>
              <w:t>3</w:t>
            </w:r>
            <w:r w:rsidRPr="006D05D5">
              <w:rPr>
                <w:rFonts w:eastAsia="Times New Roman"/>
                <w:b/>
                <w:bCs/>
                <w:lang w:val="en-US" w:eastAsia="ko-KR"/>
              </w:rPr>
              <w:t>)</w:t>
            </w:r>
          </w:p>
        </w:tc>
      </w:tr>
      <w:tr w:rsidR="006D05D5" w:rsidRPr="006D05D5" w:rsidTr="00BB32EE">
        <w:trPr>
          <w:trHeight w:val="342"/>
          <w:tblHeader/>
        </w:trPr>
        <w:tc>
          <w:tcPr>
            <w:tcW w:w="401" w:type="pct"/>
            <w:vMerge/>
            <w:tcBorders>
              <w:top w:val="single" w:sz="4" w:space="0" w:color="auto"/>
              <w:left w:val="single" w:sz="4" w:space="0" w:color="auto"/>
              <w:bottom w:val="single" w:sz="4" w:space="0" w:color="auto"/>
              <w:right w:val="single" w:sz="4" w:space="0" w:color="auto"/>
            </w:tcBorders>
            <w:vAlign w:val="center"/>
          </w:tcPr>
          <w:p w:rsidR="006D05D5" w:rsidRPr="006D05D5" w:rsidRDefault="006D05D5" w:rsidP="00DA5E2C">
            <w:pPr>
              <w:widowControl/>
              <w:spacing w:line="288" w:lineRule="auto"/>
              <w:rPr>
                <w:rFonts w:eastAsia="Times New Roman"/>
                <w:b/>
                <w:bCs/>
                <w:lang w:val="en-US" w:eastAsia="ko-KR"/>
              </w:rPr>
            </w:pPr>
          </w:p>
        </w:tc>
        <w:tc>
          <w:tcPr>
            <w:tcW w:w="1312" w:type="pct"/>
            <w:vMerge/>
            <w:tcBorders>
              <w:top w:val="single" w:sz="4" w:space="0" w:color="auto"/>
              <w:left w:val="single" w:sz="4" w:space="0" w:color="auto"/>
              <w:bottom w:val="single" w:sz="4" w:space="0" w:color="auto"/>
              <w:right w:val="single" w:sz="4" w:space="0" w:color="auto"/>
            </w:tcBorders>
            <w:vAlign w:val="center"/>
          </w:tcPr>
          <w:p w:rsidR="006D05D5" w:rsidRPr="006D05D5" w:rsidRDefault="006D05D5" w:rsidP="00DA5E2C">
            <w:pPr>
              <w:widowControl/>
              <w:spacing w:line="288" w:lineRule="auto"/>
              <w:rPr>
                <w:rFonts w:eastAsia="Times New Roman"/>
                <w:b/>
                <w:bCs/>
                <w:lang w:val="en-US" w:eastAsia="ko-KR"/>
              </w:rPr>
            </w:pPr>
          </w:p>
        </w:tc>
        <w:tc>
          <w:tcPr>
            <w:tcW w:w="395" w:type="pct"/>
            <w:vMerge w:val="restart"/>
            <w:tcBorders>
              <w:top w:val="nil"/>
              <w:left w:val="single" w:sz="4" w:space="0" w:color="auto"/>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Times New Roman"/>
                <w:b/>
                <w:bCs/>
                <w:lang w:val="en-US" w:eastAsia="ko-KR"/>
              </w:rPr>
            </w:pPr>
            <w:r w:rsidRPr="006D05D5">
              <w:rPr>
                <w:rFonts w:eastAsia="Times New Roman"/>
                <w:b/>
                <w:bCs/>
                <w:lang w:val="en-US" w:eastAsia="ko-KR"/>
              </w:rPr>
              <w:t>2020</w:t>
            </w:r>
          </w:p>
        </w:tc>
        <w:tc>
          <w:tcPr>
            <w:tcW w:w="1282" w:type="pct"/>
            <w:gridSpan w:val="2"/>
            <w:tcBorders>
              <w:top w:val="single" w:sz="4" w:space="0" w:color="auto"/>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Times New Roman"/>
                <w:b/>
                <w:bCs/>
                <w:lang w:val="en-US" w:eastAsia="ko-KR"/>
              </w:rPr>
            </w:pPr>
            <w:r w:rsidRPr="006D05D5">
              <w:rPr>
                <w:rFonts w:eastAsia="Times New Roman"/>
                <w:b/>
                <w:bCs/>
                <w:lang w:val="en-US" w:eastAsia="ko-KR"/>
              </w:rPr>
              <w:t>2020 - 2025</w:t>
            </w:r>
          </w:p>
        </w:tc>
        <w:tc>
          <w:tcPr>
            <w:tcW w:w="537" w:type="pct"/>
            <w:vMerge w:val="restart"/>
            <w:tcBorders>
              <w:top w:val="nil"/>
              <w:left w:val="single" w:sz="4" w:space="0" w:color="auto"/>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Times New Roman"/>
                <w:b/>
                <w:bCs/>
                <w:lang w:val="en-US" w:eastAsia="ko-KR"/>
              </w:rPr>
            </w:pPr>
            <w:r w:rsidRPr="006D05D5">
              <w:rPr>
                <w:rFonts w:eastAsia="Times New Roman"/>
                <w:b/>
                <w:bCs/>
                <w:lang w:val="en-US" w:eastAsia="ko-KR"/>
              </w:rPr>
              <w:t>2020</w:t>
            </w:r>
          </w:p>
        </w:tc>
        <w:tc>
          <w:tcPr>
            <w:tcW w:w="1073" w:type="pct"/>
            <w:gridSpan w:val="2"/>
            <w:tcBorders>
              <w:top w:val="single" w:sz="4" w:space="0" w:color="auto"/>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Times New Roman"/>
                <w:b/>
                <w:bCs/>
                <w:lang w:val="en-US" w:eastAsia="ko-KR"/>
              </w:rPr>
            </w:pPr>
            <w:r w:rsidRPr="006D05D5">
              <w:rPr>
                <w:rFonts w:eastAsia="Times New Roman"/>
                <w:b/>
                <w:bCs/>
                <w:lang w:val="en-US" w:eastAsia="ko-KR"/>
              </w:rPr>
              <w:t>2020 - 2025</w:t>
            </w:r>
          </w:p>
        </w:tc>
      </w:tr>
      <w:tr w:rsidR="006D05D5" w:rsidRPr="006D05D5" w:rsidTr="00BB32EE">
        <w:trPr>
          <w:trHeight w:val="342"/>
          <w:tblHeader/>
        </w:trPr>
        <w:tc>
          <w:tcPr>
            <w:tcW w:w="401" w:type="pct"/>
            <w:vMerge/>
            <w:tcBorders>
              <w:top w:val="single" w:sz="4" w:space="0" w:color="auto"/>
              <w:left w:val="single" w:sz="4" w:space="0" w:color="auto"/>
              <w:bottom w:val="single" w:sz="4" w:space="0" w:color="auto"/>
              <w:right w:val="single" w:sz="4" w:space="0" w:color="auto"/>
            </w:tcBorders>
            <w:vAlign w:val="center"/>
          </w:tcPr>
          <w:p w:rsidR="006D05D5" w:rsidRPr="006D05D5" w:rsidRDefault="006D05D5" w:rsidP="00DA5E2C">
            <w:pPr>
              <w:widowControl/>
              <w:spacing w:line="288" w:lineRule="auto"/>
              <w:rPr>
                <w:rFonts w:eastAsia="Times New Roman"/>
                <w:b/>
                <w:bCs/>
                <w:lang w:val="en-US" w:eastAsia="ko-KR"/>
              </w:rPr>
            </w:pPr>
          </w:p>
        </w:tc>
        <w:tc>
          <w:tcPr>
            <w:tcW w:w="1312" w:type="pct"/>
            <w:vMerge/>
            <w:tcBorders>
              <w:top w:val="single" w:sz="4" w:space="0" w:color="auto"/>
              <w:left w:val="single" w:sz="4" w:space="0" w:color="auto"/>
              <w:bottom w:val="single" w:sz="4" w:space="0" w:color="auto"/>
              <w:right w:val="single" w:sz="4" w:space="0" w:color="auto"/>
            </w:tcBorders>
            <w:vAlign w:val="center"/>
          </w:tcPr>
          <w:p w:rsidR="006D05D5" w:rsidRPr="006D05D5" w:rsidRDefault="006D05D5" w:rsidP="00DA5E2C">
            <w:pPr>
              <w:widowControl/>
              <w:spacing w:line="288" w:lineRule="auto"/>
              <w:rPr>
                <w:rFonts w:eastAsia="Times New Roman"/>
                <w:b/>
                <w:bCs/>
                <w:lang w:val="en-US" w:eastAsia="ko-KR"/>
              </w:rPr>
            </w:pPr>
          </w:p>
        </w:tc>
        <w:tc>
          <w:tcPr>
            <w:tcW w:w="395" w:type="pct"/>
            <w:vMerge/>
            <w:tcBorders>
              <w:top w:val="nil"/>
              <w:left w:val="single" w:sz="4" w:space="0" w:color="auto"/>
              <w:bottom w:val="single" w:sz="4" w:space="0" w:color="auto"/>
              <w:right w:val="single" w:sz="4" w:space="0" w:color="auto"/>
            </w:tcBorders>
            <w:vAlign w:val="center"/>
          </w:tcPr>
          <w:p w:rsidR="006D05D5" w:rsidRPr="006D05D5" w:rsidRDefault="006D05D5" w:rsidP="00DA5E2C">
            <w:pPr>
              <w:widowControl/>
              <w:spacing w:line="288" w:lineRule="auto"/>
              <w:rPr>
                <w:rFonts w:eastAsia="Times New Roman"/>
                <w:b/>
                <w:bCs/>
                <w:lang w:val="en-US" w:eastAsia="ko-KR"/>
              </w:rPr>
            </w:pPr>
          </w:p>
        </w:tc>
        <w:tc>
          <w:tcPr>
            <w:tcW w:w="702"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Times New Roman"/>
                <w:b/>
                <w:bCs/>
                <w:lang w:val="en-US" w:eastAsia="ko-KR"/>
              </w:rPr>
            </w:pPr>
            <w:r w:rsidRPr="006D05D5">
              <w:rPr>
                <w:rFonts w:eastAsia="Times New Roman"/>
                <w:b/>
                <w:bCs/>
                <w:lang w:val="en-US" w:eastAsia="ko-KR"/>
              </w:rPr>
              <w:t>TH1</w:t>
            </w:r>
          </w:p>
        </w:tc>
        <w:tc>
          <w:tcPr>
            <w:tcW w:w="579"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Times New Roman"/>
                <w:b/>
                <w:bCs/>
                <w:lang w:val="en-US" w:eastAsia="ko-KR"/>
              </w:rPr>
            </w:pPr>
            <w:r w:rsidRPr="006D05D5">
              <w:rPr>
                <w:rFonts w:eastAsia="Times New Roman"/>
                <w:b/>
                <w:bCs/>
                <w:lang w:val="en-US" w:eastAsia="ko-KR"/>
              </w:rPr>
              <w:t>TH2</w:t>
            </w:r>
          </w:p>
        </w:tc>
        <w:tc>
          <w:tcPr>
            <w:tcW w:w="537" w:type="pct"/>
            <w:vMerge/>
            <w:tcBorders>
              <w:top w:val="nil"/>
              <w:left w:val="single" w:sz="4" w:space="0" w:color="auto"/>
              <w:bottom w:val="single" w:sz="4" w:space="0" w:color="auto"/>
              <w:right w:val="single" w:sz="4" w:space="0" w:color="auto"/>
            </w:tcBorders>
            <w:vAlign w:val="center"/>
          </w:tcPr>
          <w:p w:rsidR="006D05D5" w:rsidRPr="006D05D5" w:rsidRDefault="006D05D5" w:rsidP="00DA5E2C">
            <w:pPr>
              <w:widowControl/>
              <w:spacing w:line="288" w:lineRule="auto"/>
              <w:rPr>
                <w:rFonts w:eastAsia="Times New Roman"/>
                <w:b/>
                <w:bCs/>
                <w:lang w:val="en-US" w:eastAsia="ko-KR"/>
              </w:rPr>
            </w:pPr>
          </w:p>
        </w:tc>
        <w:tc>
          <w:tcPr>
            <w:tcW w:w="537"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Times New Roman"/>
                <w:b/>
                <w:bCs/>
                <w:lang w:val="en-US" w:eastAsia="ko-KR"/>
              </w:rPr>
            </w:pPr>
            <w:r w:rsidRPr="006D05D5">
              <w:rPr>
                <w:rFonts w:eastAsia="Times New Roman"/>
                <w:b/>
                <w:bCs/>
                <w:lang w:val="en-US" w:eastAsia="ko-KR"/>
              </w:rPr>
              <w:t>TH1</w:t>
            </w:r>
          </w:p>
        </w:tc>
        <w:tc>
          <w:tcPr>
            <w:tcW w:w="537"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Times New Roman"/>
                <w:b/>
                <w:bCs/>
                <w:lang w:val="en-US" w:eastAsia="ko-KR"/>
              </w:rPr>
            </w:pPr>
            <w:r w:rsidRPr="006D05D5">
              <w:rPr>
                <w:rFonts w:eastAsia="Times New Roman"/>
                <w:b/>
                <w:bCs/>
                <w:lang w:val="en-US" w:eastAsia="ko-KR"/>
              </w:rPr>
              <w:t>TH2</w:t>
            </w:r>
          </w:p>
        </w:tc>
      </w:tr>
      <w:tr w:rsidR="006D05D5" w:rsidRPr="006D05D5" w:rsidTr="00BB32EE">
        <w:trPr>
          <w:trHeight w:val="342"/>
        </w:trPr>
        <w:tc>
          <w:tcPr>
            <w:tcW w:w="401" w:type="pct"/>
            <w:tcBorders>
              <w:top w:val="nil"/>
              <w:left w:val="single" w:sz="4" w:space="0" w:color="auto"/>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Times New Roman"/>
                <w:lang w:val="en-US" w:eastAsia="ko-KR"/>
              </w:rPr>
            </w:pPr>
            <w:r w:rsidRPr="006D05D5">
              <w:rPr>
                <w:rFonts w:eastAsia="Times New Roman"/>
                <w:lang w:val="en-US" w:eastAsia="ko-KR"/>
              </w:rPr>
              <w:t>1</w:t>
            </w:r>
          </w:p>
        </w:tc>
        <w:tc>
          <w:tcPr>
            <w:tcW w:w="1312"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rPr>
                <w:rFonts w:eastAsia="Times New Roman"/>
                <w:lang w:val="en-US" w:eastAsia="ko-KR"/>
              </w:rPr>
            </w:pPr>
            <w:r w:rsidRPr="006D05D5">
              <w:rPr>
                <w:rFonts w:eastAsia="Times New Roman"/>
                <w:lang w:val="en-US" w:eastAsia="ko-KR"/>
              </w:rPr>
              <w:t>Khu sông Nho Quế</w:t>
            </w:r>
          </w:p>
        </w:tc>
        <w:tc>
          <w:tcPr>
            <w:tcW w:w="395"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Times New Roman"/>
                <w:lang w:val="en-US" w:eastAsia="ko-KR"/>
              </w:rPr>
            </w:pPr>
            <w:r w:rsidRPr="006D05D5">
              <w:rPr>
                <w:rFonts w:eastAsia="Times New Roman"/>
                <w:lang w:val="en-US" w:eastAsia="ko-KR"/>
              </w:rPr>
              <w:t>5,3</w:t>
            </w:r>
          </w:p>
        </w:tc>
        <w:tc>
          <w:tcPr>
            <w:tcW w:w="702"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Times New Roman"/>
                <w:lang w:val="en-US" w:eastAsia="ko-KR"/>
              </w:rPr>
            </w:pPr>
            <w:r w:rsidRPr="006D05D5">
              <w:rPr>
                <w:rFonts w:eastAsia="Times New Roman"/>
                <w:lang w:val="en-US" w:eastAsia="ko-KR"/>
              </w:rPr>
              <w:t>7,1</w:t>
            </w:r>
          </w:p>
        </w:tc>
        <w:tc>
          <w:tcPr>
            <w:tcW w:w="579"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Times New Roman"/>
                <w:lang w:val="en-US" w:eastAsia="ko-KR"/>
              </w:rPr>
            </w:pPr>
            <w:r w:rsidRPr="006D05D5">
              <w:rPr>
                <w:rFonts w:eastAsia="Times New Roman"/>
                <w:lang w:val="en-US" w:eastAsia="ko-KR"/>
              </w:rPr>
              <w:t>5,9</w:t>
            </w:r>
          </w:p>
        </w:tc>
        <w:tc>
          <w:tcPr>
            <w:tcW w:w="537"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Times New Roman"/>
                <w:lang w:val="en-US" w:eastAsia="ko-KR"/>
              </w:rPr>
            </w:pPr>
            <w:r w:rsidRPr="006D05D5">
              <w:rPr>
                <w:rFonts w:eastAsia="Times New Roman"/>
                <w:lang w:val="en-US" w:eastAsia="ko-KR"/>
              </w:rPr>
              <w:t>166,7</w:t>
            </w:r>
          </w:p>
        </w:tc>
        <w:tc>
          <w:tcPr>
            <w:tcW w:w="537"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Times New Roman"/>
                <w:lang w:val="en-US" w:eastAsia="ko-KR"/>
              </w:rPr>
            </w:pPr>
            <w:r w:rsidRPr="006D05D5">
              <w:rPr>
                <w:rFonts w:eastAsia="Times New Roman"/>
                <w:lang w:val="en-US" w:eastAsia="ko-KR"/>
              </w:rPr>
              <w:t>225,4</w:t>
            </w:r>
          </w:p>
        </w:tc>
        <w:tc>
          <w:tcPr>
            <w:tcW w:w="537"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Times New Roman"/>
                <w:lang w:val="en-US" w:eastAsia="ko-KR"/>
              </w:rPr>
            </w:pPr>
            <w:r w:rsidRPr="006D05D5">
              <w:rPr>
                <w:rFonts w:eastAsia="Times New Roman"/>
                <w:lang w:val="en-US" w:eastAsia="ko-KR"/>
              </w:rPr>
              <w:t>186.3</w:t>
            </w:r>
          </w:p>
        </w:tc>
      </w:tr>
      <w:tr w:rsidR="006D05D5" w:rsidRPr="006D05D5" w:rsidTr="00BB32EE">
        <w:trPr>
          <w:trHeight w:val="342"/>
        </w:trPr>
        <w:tc>
          <w:tcPr>
            <w:tcW w:w="401" w:type="pct"/>
            <w:tcBorders>
              <w:top w:val="nil"/>
              <w:left w:val="single" w:sz="4" w:space="0" w:color="auto"/>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Times New Roman"/>
                <w:lang w:val="en-US" w:eastAsia="ko-KR"/>
              </w:rPr>
            </w:pPr>
            <w:r w:rsidRPr="006D05D5">
              <w:rPr>
                <w:rFonts w:eastAsia="Times New Roman"/>
                <w:lang w:val="en-US" w:eastAsia="ko-KR"/>
              </w:rPr>
              <w:t>2</w:t>
            </w:r>
          </w:p>
        </w:tc>
        <w:tc>
          <w:tcPr>
            <w:tcW w:w="1312"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rPr>
                <w:rFonts w:eastAsia="Times New Roman"/>
                <w:lang w:val="en-US" w:eastAsia="ko-KR"/>
              </w:rPr>
            </w:pPr>
            <w:r w:rsidRPr="006D05D5">
              <w:rPr>
                <w:rFonts w:eastAsia="Times New Roman"/>
                <w:lang w:val="en-US" w:eastAsia="ko-KR"/>
              </w:rPr>
              <w:t>Khu thượng sông Gâm</w:t>
            </w:r>
          </w:p>
        </w:tc>
        <w:tc>
          <w:tcPr>
            <w:tcW w:w="395"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Times New Roman"/>
                <w:lang w:val="en-US" w:eastAsia="ko-KR"/>
              </w:rPr>
            </w:pPr>
            <w:r w:rsidRPr="006D05D5">
              <w:rPr>
                <w:rFonts w:eastAsia="Times New Roman"/>
                <w:lang w:val="en-US" w:eastAsia="ko-KR"/>
              </w:rPr>
              <w:t>14,5</w:t>
            </w:r>
          </w:p>
        </w:tc>
        <w:tc>
          <w:tcPr>
            <w:tcW w:w="702"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Times New Roman"/>
                <w:lang w:val="en-US" w:eastAsia="ko-KR"/>
              </w:rPr>
            </w:pPr>
            <w:r w:rsidRPr="006D05D5">
              <w:rPr>
                <w:rFonts w:eastAsia="Times New Roman"/>
                <w:lang w:val="en-US" w:eastAsia="ko-KR"/>
              </w:rPr>
              <w:t>19,5</w:t>
            </w:r>
          </w:p>
        </w:tc>
        <w:tc>
          <w:tcPr>
            <w:tcW w:w="579"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Times New Roman"/>
                <w:lang w:val="en-US" w:eastAsia="ko-KR"/>
              </w:rPr>
            </w:pPr>
            <w:r w:rsidRPr="006D05D5">
              <w:rPr>
                <w:rFonts w:eastAsia="Times New Roman"/>
                <w:lang w:val="en-US" w:eastAsia="ko-KR"/>
              </w:rPr>
              <w:t>16,2</w:t>
            </w:r>
          </w:p>
        </w:tc>
        <w:tc>
          <w:tcPr>
            <w:tcW w:w="537"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Times New Roman"/>
                <w:lang w:val="en-US" w:eastAsia="ko-KR"/>
              </w:rPr>
            </w:pPr>
            <w:r w:rsidRPr="006D05D5">
              <w:rPr>
                <w:rFonts w:eastAsia="Times New Roman"/>
                <w:lang w:val="en-US" w:eastAsia="ko-KR"/>
              </w:rPr>
              <w:t>456,0</w:t>
            </w:r>
          </w:p>
        </w:tc>
        <w:tc>
          <w:tcPr>
            <w:tcW w:w="537"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Times New Roman"/>
                <w:lang w:val="en-US" w:eastAsia="ko-KR"/>
              </w:rPr>
            </w:pPr>
            <w:r w:rsidRPr="006D05D5">
              <w:rPr>
                <w:rFonts w:eastAsia="Times New Roman"/>
                <w:lang w:val="en-US" w:eastAsia="ko-KR"/>
              </w:rPr>
              <w:t>616,4</w:t>
            </w:r>
          </w:p>
        </w:tc>
        <w:tc>
          <w:tcPr>
            <w:tcW w:w="537"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Times New Roman"/>
                <w:lang w:val="en-US" w:eastAsia="ko-KR"/>
              </w:rPr>
            </w:pPr>
            <w:r w:rsidRPr="006D05D5">
              <w:rPr>
                <w:rFonts w:eastAsia="Times New Roman"/>
                <w:lang w:val="en-US" w:eastAsia="ko-KR"/>
              </w:rPr>
              <w:t>509.5</w:t>
            </w:r>
          </w:p>
        </w:tc>
      </w:tr>
      <w:tr w:rsidR="006D05D5" w:rsidRPr="006D05D5" w:rsidTr="00BB32EE">
        <w:trPr>
          <w:trHeight w:val="342"/>
        </w:trPr>
        <w:tc>
          <w:tcPr>
            <w:tcW w:w="401" w:type="pct"/>
            <w:tcBorders>
              <w:top w:val="nil"/>
              <w:left w:val="single" w:sz="4" w:space="0" w:color="auto"/>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Times New Roman"/>
                <w:lang w:val="en-US" w:eastAsia="ko-KR"/>
              </w:rPr>
            </w:pPr>
            <w:r w:rsidRPr="006D05D5">
              <w:rPr>
                <w:rFonts w:eastAsia="Times New Roman"/>
                <w:lang w:val="en-US" w:eastAsia="ko-KR"/>
              </w:rPr>
              <w:t>3</w:t>
            </w:r>
          </w:p>
        </w:tc>
        <w:tc>
          <w:tcPr>
            <w:tcW w:w="1312"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rPr>
                <w:rFonts w:eastAsia="Times New Roman"/>
                <w:lang w:val="en-US" w:eastAsia="ko-KR"/>
              </w:rPr>
            </w:pPr>
            <w:r w:rsidRPr="006D05D5">
              <w:rPr>
                <w:rFonts w:eastAsia="Times New Roman"/>
                <w:lang w:val="en-US" w:eastAsia="ko-KR"/>
              </w:rPr>
              <w:t>Khu hạ sông Gâm</w:t>
            </w:r>
          </w:p>
        </w:tc>
        <w:tc>
          <w:tcPr>
            <w:tcW w:w="395"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Times New Roman"/>
                <w:lang w:val="en-US" w:eastAsia="ko-KR"/>
              </w:rPr>
            </w:pPr>
            <w:r w:rsidRPr="006D05D5">
              <w:rPr>
                <w:rFonts w:eastAsia="Times New Roman"/>
                <w:lang w:val="en-US" w:eastAsia="ko-KR"/>
              </w:rPr>
              <w:t>17,7</w:t>
            </w:r>
          </w:p>
        </w:tc>
        <w:tc>
          <w:tcPr>
            <w:tcW w:w="702"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Times New Roman"/>
                <w:lang w:val="en-US" w:eastAsia="ko-KR"/>
              </w:rPr>
            </w:pPr>
            <w:r w:rsidRPr="006D05D5">
              <w:rPr>
                <w:rFonts w:eastAsia="Times New Roman"/>
                <w:lang w:val="en-US" w:eastAsia="ko-KR"/>
              </w:rPr>
              <w:t>24,0</w:t>
            </w:r>
          </w:p>
        </w:tc>
        <w:tc>
          <w:tcPr>
            <w:tcW w:w="579"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Times New Roman"/>
                <w:lang w:val="en-US" w:eastAsia="ko-KR"/>
              </w:rPr>
            </w:pPr>
            <w:r w:rsidRPr="006D05D5">
              <w:rPr>
                <w:rFonts w:eastAsia="Times New Roman"/>
                <w:lang w:val="en-US" w:eastAsia="ko-KR"/>
              </w:rPr>
              <w:t>19,8</w:t>
            </w:r>
          </w:p>
        </w:tc>
        <w:tc>
          <w:tcPr>
            <w:tcW w:w="537"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Times New Roman"/>
                <w:lang w:val="en-US" w:eastAsia="ko-KR"/>
              </w:rPr>
            </w:pPr>
            <w:r w:rsidRPr="006D05D5">
              <w:rPr>
                <w:rFonts w:eastAsia="Times New Roman"/>
                <w:lang w:val="en-US" w:eastAsia="ko-KR"/>
              </w:rPr>
              <w:t>559,1</w:t>
            </w:r>
          </w:p>
        </w:tc>
        <w:tc>
          <w:tcPr>
            <w:tcW w:w="537"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Times New Roman"/>
                <w:lang w:val="en-US" w:eastAsia="ko-KR"/>
              </w:rPr>
            </w:pPr>
            <w:r w:rsidRPr="006D05D5">
              <w:rPr>
                <w:rFonts w:eastAsia="Times New Roman"/>
                <w:lang w:val="en-US" w:eastAsia="ko-KR"/>
              </w:rPr>
              <w:t>755,8</w:t>
            </w:r>
          </w:p>
        </w:tc>
        <w:tc>
          <w:tcPr>
            <w:tcW w:w="537"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Times New Roman"/>
                <w:lang w:val="en-US" w:eastAsia="ko-KR"/>
              </w:rPr>
            </w:pPr>
            <w:r w:rsidRPr="006D05D5">
              <w:rPr>
                <w:rFonts w:eastAsia="Times New Roman"/>
                <w:lang w:val="en-US" w:eastAsia="ko-KR"/>
              </w:rPr>
              <w:t>624.7</w:t>
            </w:r>
          </w:p>
        </w:tc>
      </w:tr>
      <w:tr w:rsidR="006D05D5" w:rsidRPr="006D05D5" w:rsidTr="00BB32EE">
        <w:trPr>
          <w:trHeight w:val="342"/>
        </w:trPr>
        <w:tc>
          <w:tcPr>
            <w:tcW w:w="401" w:type="pct"/>
            <w:tcBorders>
              <w:top w:val="nil"/>
              <w:left w:val="single" w:sz="4" w:space="0" w:color="auto"/>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Times New Roman"/>
                <w:lang w:val="en-US" w:eastAsia="ko-KR"/>
              </w:rPr>
            </w:pPr>
            <w:r w:rsidRPr="006D05D5">
              <w:rPr>
                <w:rFonts w:eastAsia="Times New Roman"/>
                <w:lang w:val="en-US" w:eastAsia="ko-KR"/>
              </w:rPr>
              <w:t>4</w:t>
            </w:r>
          </w:p>
        </w:tc>
        <w:tc>
          <w:tcPr>
            <w:tcW w:w="1312"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rPr>
                <w:rFonts w:eastAsia="Times New Roman"/>
                <w:lang w:val="en-US" w:eastAsia="ko-KR"/>
              </w:rPr>
            </w:pPr>
            <w:r w:rsidRPr="006D05D5">
              <w:rPr>
                <w:rFonts w:eastAsia="Times New Roman"/>
                <w:lang w:val="en-US" w:eastAsia="ko-KR"/>
              </w:rPr>
              <w:t>Khu thượng sông Bằng</w:t>
            </w:r>
          </w:p>
        </w:tc>
        <w:tc>
          <w:tcPr>
            <w:tcW w:w="395"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Times New Roman"/>
                <w:lang w:val="en-US" w:eastAsia="ko-KR"/>
              </w:rPr>
            </w:pPr>
            <w:r w:rsidRPr="006D05D5">
              <w:rPr>
                <w:rFonts w:eastAsia="Times New Roman"/>
                <w:lang w:val="en-US" w:eastAsia="ko-KR"/>
              </w:rPr>
              <w:t>22,4</w:t>
            </w:r>
          </w:p>
        </w:tc>
        <w:tc>
          <w:tcPr>
            <w:tcW w:w="702"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Times New Roman"/>
                <w:lang w:val="en-US" w:eastAsia="ko-KR"/>
              </w:rPr>
            </w:pPr>
            <w:r w:rsidRPr="006D05D5">
              <w:rPr>
                <w:rFonts w:eastAsia="Times New Roman"/>
                <w:lang w:val="en-US" w:eastAsia="ko-KR"/>
              </w:rPr>
              <w:t>24,7</w:t>
            </w:r>
          </w:p>
        </w:tc>
        <w:tc>
          <w:tcPr>
            <w:tcW w:w="579"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Times New Roman"/>
                <w:lang w:val="en-US" w:eastAsia="ko-KR"/>
              </w:rPr>
            </w:pPr>
            <w:r w:rsidRPr="006D05D5">
              <w:rPr>
                <w:rFonts w:eastAsia="Times New Roman"/>
                <w:lang w:val="en-US" w:eastAsia="ko-KR"/>
              </w:rPr>
              <w:t>12,2</w:t>
            </w:r>
          </w:p>
        </w:tc>
        <w:tc>
          <w:tcPr>
            <w:tcW w:w="537"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Times New Roman"/>
                <w:lang w:val="en-US" w:eastAsia="ko-KR"/>
              </w:rPr>
            </w:pPr>
            <w:r w:rsidRPr="006D05D5">
              <w:rPr>
                <w:rFonts w:eastAsia="Times New Roman"/>
                <w:lang w:val="en-US" w:eastAsia="ko-KR"/>
              </w:rPr>
              <w:t>706,4</w:t>
            </w:r>
          </w:p>
        </w:tc>
        <w:tc>
          <w:tcPr>
            <w:tcW w:w="537"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Times New Roman"/>
                <w:lang w:val="en-US" w:eastAsia="ko-KR"/>
              </w:rPr>
            </w:pPr>
            <w:r w:rsidRPr="006D05D5">
              <w:rPr>
                <w:rFonts w:eastAsia="Times New Roman"/>
                <w:lang w:val="en-US" w:eastAsia="ko-KR"/>
              </w:rPr>
              <w:t>777,7</w:t>
            </w:r>
          </w:p>
        </w:tc>
        <w:tc>
          <w:tcPr>
            <w:tcW w:w="537"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Times New Roman"/>
                <w:lang w:val="en-US" w:eastAsia="ko-KR"/>
              </w:rPr>
            </w:pPr>
            <w:r w:rsidRPr="006D05D5">
              <w:rPr>
                <w:rFonts w:eastAsia="Times New Roman"/>
                <w:lang w:val="en-US" w:eastAsia="ko-KR"/>
              </w:rPr>
              <w:t>384</w:t>
            </w:r>
          </w:p>
        </w:tc>
      </w:tr>
      <w:tr w:rsidR="006D05D5" w:rsidRPr="006D05D5" w:rsidTr="00BB32EE">
        <w:trPr>
          <w:trHeight w:val="342"/>
        </w:trPr>
        <w:tc>
          <w:tcPr>
            <w:tcW w:w="401" w:type="pct"/>
            <w:tcBorders>
              <w:top w:val="nil"/>
              <w:left w:val="single" w:sz="4" w:space="0" w:color="auto"/>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Times New Roman"/>
                <w:lang w:val="en-US" w:eastAsia="ko-KR"/>
              </w:rPr>
            </w:pPr>
            <w:r w:rsidRPr="006D05D5">
              <w:rPr>
                <w:rFonts w:eastAsia="Times New Roman"/>
                <w:lang w:val="en-US" w:eastAsia="ko-KR"/>
              </w:rPr>
              <w:t>5</w:t>
            </w:r>
          </w:p>
        </w:tc>
        <w:tc>
          <w:tcPr>
            <w:tcW w:w="1312"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rPr>
                <w:rFonts w:eastAsia="Times New Roman"/>
                <w:lang w:val="en-US" w:eastAsia="ko-KR"/>
              </w:rPr>
            </w:pPr>
            <w:r w:rsidRPr="006D05D5">
              <w:rPr>
                <w:rFonts w:eastAsia="Times New Roman"/>
                <w:lang w:val="en-US" w:eastAsia="ko-KR"/>
              </w:rPr>
              <w:t>Khu giữa sông Bằng</w:t>
            </w:r>
          </w:p>
        </w:tc>
        <w:tc>
          <w:tcPr>
            <w:tcW w:w="395"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Times New Roman"/>
                <w:lang w:val="en-US" w:eastAsia="ko-KR"/>
              </w:rPr>
            </w:pPr>
            <w:r w:rsidRPr="006D05D5">
              <w:rPr>
                <w:rFonts w:eastAsia="Times New Roman"/>
                <w:lang w:val="en-US" w:eastAsia="ko-KR"/>
              </w:rPr>
              <w:t>20,9</w:t>
            </w:r>
          </w:p>
        </w:tc>
        <w:tc>
          <w:tcPr>
            <w:tcW w:w="702"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Times New Roman"/>
                <w:lang w:val="en-US" w:eastAsia="ko-KR"/>
              </w:rPr>
            </w:pPr>
            <w:r w:rsidRPr="006D05D5">
              <w:rPr>
                <w:rFonts w:eastAsia="Times New Roman"/>
                <w:lang w:val="en-US" w:eastAsia="ko-KR"/>
              </w:rPr>
              <w:t>23,0</w:t>
            </w:r>
          </w:p>
        </w:tc>
        <w:tc>
          <w:tcPr>
            <w:tcW w:w="579"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Times New Roman"/>
                <w:lang w:val="en-US" w:eastAsia="ko-KR"/>
              </w:rPr>
            </w:pPr>
            <w:r w:rsidRPr="006D05D5">
              <w:rPr>
                <w:rFonts w:eastAsia="Times New Roman"/>
                <w:lang w:val="en-US" w:eastAsia="ko-KR"/>
              </w:rPr>
              <w:t>11,4</w:t>
            </w:r>
          </w:p>
        </w:tc>
        <w:tc>
          <w:tcPr>
            <w:tcW w:w="537"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Times New Roman"/>
                <w:lang w:val="en-US" w:eastAsia="ko-KR"/>
              </w:rPr>
            </w:pPr>
            <w:r w:rsidRPr="006D05D5">
              <w:rPr>
                <w:rFonts w:eastAsia="Times New Roman"/>
                <w:lang w:val="en-US" w:eastAsia="ko-KR"/>
              </w:rPr>
              <w:t>659,1</w:t>
            </w:r>
          </w:p>
        </w:tc>
        <w:tc>
          <w:tcPr>
            <w:tcW w:w="537"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Times New Roman"/>
                <w:lang w:val="en-US" w:eastAsia="ko-KR"/>
              </w:rPr>
            </w:pPr>
            <w:r w:rsidRPr="006D05D5">
              <w:rPr>
                <w:rFonts w:eastAsia="Times New Roman"/>
                <w:lang w:val="en-US" w:eastAsia="ko-KR"/>
              </w:rPr>
              <w:t>725,7</w:t>
            </w:r>
          </w:p>
        </w:tc>
        <w:tc>
          <w:tcPr>
            <w:tcW w:w="537"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Times New Roman"/>
                <w:lang w:val="en-US" w:eastAsia="ko-KR"/>
              </w:rPr>
            </w:pPr>
            <w:r w:rsidRPr="006D05D5">
              <w:rPr>
                <w:rFonts w:eastAsia="Times New Roman"/>
                <w:lang w:val="en-US" w:eastAsia="ko-KR"/>
              </w:rPr>
              <w:t>358.4</w:t>
            </w:r>
          </w:p>
        </w:tc>
      </w:tr>
      <w:tr w:rsidR="006D05D5" w:rsidRPr="006D05D5" w:rsidTr="00BB32EE">
        <w:trPr>
          <w:trHeight w:val="342"/>
        </w:trPr>
        <w:tc>
          <w:tcPr>
            <w:tcW w:w="401" w:type="pct"/>
            <w:tcBorders>
              <w:top w:val="nil"/>
              <w:left w:val="single" w:sz="4" w:space="0" w:color="auto"/>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Times New Roman"/>
                <w:lang w:val="en-US" w:eastAsia="ko-KR"/>
              </w:rPr>
            </w:pPr>
            <w:r w:rsidRPr="006D05D5">
              <w:rPr>
                <w:rFonts w:eastAsia="Times New Roman"/>
                <w:lang w:val="en-US" w:eastAsia="ko-KR"/>
              </w:rPr>
              <w:t>6</w:t>
            </w:r>
          </w:p>
        </w:tc>
        <w:tc>
          <w:tcPr>
            <w:tcW w:w="1312"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rPr>
                <w:rFonts w:eastAsia="Times New Roman"/>
                <w:lang w:val="en-US" w:eastAsia="ko-KR"/>
              </w:rPr>
            </w:pPr>
            <w:r w:rsidRPr="006D05D5">
              <w:rPr>
                <w:rFonts w:eastAsia="Times New Roman"/>
                <w:lang w:val="en-US" w:eastAsia="ko-KR"/>
              </w:rPr>
              <w:t>Khu hạ sông Bằng</w:t>
            </w:r>
          </w:p>
        </w:tc>
        <w:tc>
          <w:tcPr>
            <w:tcW w:w="395"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Times New Roman"/>
                <w:lang w:val="en-US" w:eastAsia="ko-KR"/>
              </w:rPr>
            </w:pPr>
            <w:r w:rsidRPr="006D05D5">
              <w:rPr>
                <w:rFonts w:eastAsia="Times New Roman"/>
                <w:lang w:val="en-US" w:eastAsia="ko-KR"/>
              </w:rPr>
              <w:t>32,0</w:t>
            </w:r>
          </w:p>
        </w:tc>
        <w:tc>
          <w:tcPr>
            <w:tcW w:w="702"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Times New Roman"/>
                <w:lang w:val="en-US" w:eastAsia="ko-KR"/>
              </w:rPr>
            </w:pPr>
            <w:r w:rsidRPr="006D05D5">
              <w:rPr>
                <w:rFonts w:eastAsia="Times New Roman"/>
                <w:lang w:val="en-US" w:eastAsia="ko-KR"/>
              </w:rPr>
              <w:t>35,2</w:t>
            </w:r>
          </w:p>
        </w:tc>
        <w:tc>
          <w:tcPr>
            <w:tcW w:w="579"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Times New Roman"/>
                <w:lang w:val="en-US" w:eastAsia="ko-KR"/>
              </w:rPr>
            </w:pPr>
            <w:r w:rsidRPr="006D05D5">
              <w:rPr>
                <w:rFonts w:eastAsia="Times New Roman"/>
                <w:lang w:val="en-US" w:eastAsia="ko-KR"/>
              </w:rPr>
              <w:t>17,4</w:t>
            </w:r>
          </w:p>
        </w:tc>
        <w:tc>
          <w:tcPr>
            <w:tcW w:w="537"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Times New Roman"/>
                <w:lang w:val="en-US" w:eastAsia="ko-KR"/>
              </w:rPr>
            </w:pPr>
            <w:r w:rsidRPr="006D05D5">
              <w:rPr>
                <w:rFonts w:eastAsia="Times New Roman"/>
                <w:lang w:val="en-US" w:eastAsia="ko-KR"/>
              </w:rPr>
              <w:t>1008,6</w:t>
            </w:r>
          </w:p>
        </w:tc>
        <w:tc>
          <w:tcPr>
            <w:tcW w:w="537"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Times New Roman"/>
                <w:lang w:val="en-US" w:eastAsia="ko-KR"/>
              </w:rPr>
            </w:pPr>
            <w:r w:rsidRPr="006D05D5">
              <w:rPr>
                <w:rFonts w:eastAsia="Times New Roman"/>
                <w:lang w:val="en-US" w:eastAsia="ko-KR"/>
              </w:rPr>
              <w:t>1110,4</w:t>
            </w:r>
          </w:p>
        </w:tc>
        <w:tc>
          <w:tcPr>
            <w:tcW w:w="537"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Times New Roman"/>
                <w:lang w:val="en-US" w:eastAsia="ko-KR"/>
              </w:rPr>
            </w:pPr>
            <w:r w:rsidRPr="006D05D5">
              <w:rPr>
                <w:rFonts w:eastAsia="Times New Roman"/>
                <w:lang w:val="en-US" w:eastAsia="ko-KR"/>
              </w:rPr>
              <w:t>548.3</w:t>
            </w:r>
          </w:p>
        </w:tc>
      </w:tr>
      <w:tr w:rsidR="006D05D5" w:rsidRPr="006D05D5" w:rsidTr="00BB32EE">
        <w:trPr>
          <w:trHeight w:val="342"/>
        </w:trPr>
        <w:tc>
          <w:tcPr>
            <w:tcW w:w="401" w:type="pct"/>
            <w:tcBorders>
              <w:top w:val="nil"/>
              <w:left w:val="single" w:sz="4" w:space="0" w:color="auto"/>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Times New Roman"/>
                <w:lang w:val="en-US" w:eastAsia="ko-KR"/>
              </w:rPr>
            </w:pPr>
            <w:r w:rsidRPr="006D05D5">
              <w:rPr>
                <w:rFonts w:eastAsia="Times New Roman"/>
                <w:lang w:val="en-US" w:eastAsia="ko-KR"/>
              </w:rPr>
              <w:t>7</w:t>
            </w:r>
          </w:p>
        </w:tc>
        <w:tc>
          <w:tcPr>
            <w:tcW w:w="1312"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rPr>
                <w:rFonts w:eastAsia="Times New Roman"/>
                <w:lang w:val="en-US" w:eastAsia="ko-KR"/>
              </w:rPr>
            </w:pPr>
            <w:r w:rsidRPr="006D05D5">
              <w:rPr>
                <w:rFonts w:eastAsia="Times New Roman"/>
                <w:lang w:val="en-US" w:eastAsia="ko-KR"/>
              </w:rPr>
              <w:t>Khu sông Dẻ Rào</w:t>
            </w:r>
          </w:p>
        </w:tc>
        <w:tc>
          <w:tcPr>
            <w:tcW w:w="395"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Times New Roman"/>
                <w:lang w:val="en-US" w:eastAsia="ko-KR"/>
              </w:rPr>
            </w:pPr>
            <w:r w:rsidRPr="006D05D5">
              <w:rPr>
                <w:rFonts w:eastAsia="Times New Roman"/>
                <w:lang w:val="en-US" w:eastAsia="ko-KR"/>
              </w:rPr>
              <w:t>30,0</w:t>
            </w:r>
          </w:p>
        </w:tc>
        <w:tc>
          <w:tcPr>
            <w:tcW w:w="702"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Times New Roman"/>
                <w:lang w:val="en-US" w:eastAsia="ko-KR"/>
              </w:rPr>
            </w:pPr>
            <w:r w:rsidRPr="006D05D5">
              <w:rPr>
                <w:rFonts w:eastAsia="Times New Roman"/>
                <w:lang w:val="en-US" w:eastAsia="ko-KR"/>
              </w:rPr>
              <w:t>33,0</w:t>
            </w:r>
          </w:p>
        </w:tc>
        <w:tc>
          <w:tcPr>
            <w:tcW w:w="579"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Times New Roman"/>
                <w:lang w:val="en-US" w:eastAsia="ko-KR"/>
              </w:rPr>
            </w:pPr>
            <w:r w:rsidRPr="006D05D5">
              <w:rPr>
                <w:rFonts w:eastAsia="Times New Roman"/>
                <w:lang w:val="en-US" w:eastAsia="ko-KR"/>
              </w:rPr>
              <w:t>16,3</w:t>
            </w:r>
          </w:p>
        </w:tc>
        <w:tc>
          <w:tcPr>
            <w:tcW w:w="537"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Times New Roman"/>
                <w:lang w:val="en-US" w:eastAsia="ko-KR"/>
              </w:rPr>
            </w:pPr>
            <w:r w:rsidRPr="006D05D5">
              <w:rPr>
                <w:rFonts w:eastAsia="Times New Roman"/>
                <w:lang w:val="en-US" w:eastAsia="ko-KR"/>
              </w:rPr>
              <w:t>945,2</w:t>
            </w:r>
          </w:p>
        </w:tc>
        <w:tc>
          <w:tcPr>
            <w:tcW w:w="537"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Times New Roman"/>
                <w:lang w:val="en-US" w:eastAsia="ko-KR"/>
              </w:rPr>
            </w:pPr>
            <w:r w:rsidRPr="006D05D5">
              <w:rPr>
                <w:rFonts w:eastAsia="Times New Roman"/>
                <w:lang w:val="en-US" w:eastAsia="ko-KR"/>
              </w:rPr>
              <w:t>1040,6</w:t>
            </w:r>
          </w:p>
        </w:tc>
        <w:tc>
          <w:tcPr>
            <w:tcW w:w="537"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Times New Roman"/>
                <w:lang w:val="en-US" w:eastAsia="ko-KR"/>
              </w:rPr>
            </w:pPr>
            <w:r w:rsidRPr="006D05D5">
              <w:rPr>
                <w:rFonts w:eastAsia="Times New Roman"/>
                <w:lang w:val="en-US" w:eastAsia="ko-KR"/>
              </w:rPr>
              <w:t>513.9</w:t>
            </w:r>
          </w:p>
        </w:tc>
      </w:tr>
      <w:tr w:rsidR="006D05D5" w:rsidRPr="006D05D5" w:rsidTr="00BB32EE">
        <w:trPr>
          <w:trHeight w:val="342"/>
        </w:trPr>
        <w:tc>
          <w:tcPr>
            <w:tcW w:w="401" w:type="pct"/>
            <w:tcBorders>
              <w:top w:val="nil"/>
              <w:left w:val="single" w:sz="4" w:space="0" w:color="auto"/>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Times New Roman"/>
                <w:lang w:val="en-US" w:eastAsia="ko-KR"/>
              </w:rPr>
            </w:pPr>
            <w:r w:rsidRPr="006D05D5">
              <w:rPr>
                <w:rFonts w:eastAsia="Times New Roman"/>
                <w:lang w:val="en-US" w:eastAsia="ko-KR"/>
              </w:rPr>
              <w:t>8</w:t>
            </w:r>
          </w:p>
        </w:tc>
        <w:tc>
          <w:tcPr>
            <w:tcW w:w="1312"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rPr>
                <w:rFonts w:eastAsia="Times New Roman"/>
                <w:lang w:val="en-US" w:eastAsia="ko-KR"/>
              </w:rPr>
            </w:pPr>
            <w:r w:rsidRPr="006D05D5">
              <w:rPr>
                <w:rFonts w:eastAsia="Times New Roman"/>
                <w:lang w:val="en-US" w:eastAsia="ko-KR"/>
              </w:rPr>
              <w:t>Khu sông Hiến</w:t>
            </w:r>
          </w:p>
        </w:tc>
        <w:tc>
          <w:tcPr>
            <w:tcW w:w="395"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Times New Roman"/>
                <w:lang w:val="en-US" w:eastAsia="ko-KR"/>
              </w:rPr>
            </w:pPr>
            <w:r w:rsidRPr="006D05D5">
              <w:rPr>
                <w:rFonts w:eastAsia="Times New Roman"/>
                <w:lang w:val="en-US" w:eastAsia="ko-KR"/>
              </w:rPr>
              <w:t>27,9</w:t>
            </w:r>
          </w:p>
        </w:tc>
        <w:tc>
          <w:tcPr>
            <w:tcW w:w="702"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Times New Roman"/>
                <w:lang w:val="en-US" w:eastAsia="ko-KR"/>
              </w:rPr>
            </w:pPr>
            <w:r w:rsidRPr="006D05D5">
              <w:rPr>
                <w:rFonts w:eastAsia="Times New Roman"/>
                <w:lang w:val="en-US" w:eastAsia="ko-KR"/>
              </w:rPr>
              <w:t>30,7</w:t>
            </w:r>
          </w:p>
        </w:tc>
        <w:tc>
          <w:tcPr>
            <w:tcW w:w="579"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Times New Roman"/>
                <w:lang w:val="en-US" w:eastAsia="ko-KR"/>
              </w:rPr>
            </w:pPr>
            <w:r w:rsidRPr="006D05D5">
              <w:rPr>
                <w:rFonts w:eastAsia="Times New Roman"/>
                <w:lang w:val="en-US" w:eastAsia="ko-KR"/>
              </w:rPr>
              <w:t>15,2</w:t>
            </w:r>
          </w:p>
        </w:tc>
        <w:tc>
          <w:tcPr>
            <w:tcW w:w="537"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Times New Roman"/>
                <w:lang w:val="en-US" w:eastAsia="ko-KR"/>
              </w:rPr>
            </w:pPr>
            <w:r w:rsidRPr="006D05D5">
              <w:rPr>
                <w:rFonts w:eastAsia="Times New Roman"/>
                <w:lang w:val="en-US" w:eastAsia="ko-KR"/>
              </w:rPr>
              <w:t>880,5</w:t>
            </w:r>
          </w:p>
        </w:tc>
        <w:tc>
          <w:tcPr>
            <w:tcW w:w="537"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Times New Roman"/>
                <w:lang w:val="en-US" w:eastAsia="ko-KR"/>
              </w:rPr>
            </w:pPr>
            <w:r w:rsidRPr="006D05D5">
              <w:rPr>
                <w:rFonts w:eastAsia="Times New Roman"/>
                <w:lang w:val="en-US" w:eastAsia="ko-KR"/>
              </w:rPr>
              <w:t>969,4</w:t>
            </w:r>
          </w:p>
        </w:tc>
        <w:tc>
          <w:tcPr>
            <w:tcW w:w="537"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Times New Roman"/>
                <w:lang w:val="en-US" w:eastAsia="ko-KR"/>
              </w:rPr>
            </w:pPr>
            <w:r w:rsidRPr="006D05D5">
              <w:rPr>
                <w:rFonts w:eastAsia="Times New Roman"/>
                <w:lang w:val="en-US" w:eastAsia="ko-KR"/>
              </w:rPr>
              <w:t>478.7</w:t>
            </w:r>
          </w:p>
        </w:tc>
      </w:tr>
      <w:tr w:rsidR="006D05D5" w:rsidRPr="006D05D5" w:rsidTr="00BB32EE">
        <w:trPr>
          <w:trHeight w:val="342"/>
        </w:trPr>
        <w:tc>
          <w:tcPr>
            <w:tcW w:w="401" w:type="pct"/>
            <w:tcBorders>
              <w:top w:val="nil"/>
              <w:left w:val="single" w:sz="4" w:space="0" w:color="auto"/>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Times New Roman"/>
                <w:lang w:val="en-US" w:eastAsia="ko-KR"/>
              </w:rPr>
            </w:pPr>
            <w:r w:rsidRPr="006D05D5">
              <w:rPr>
                <w:rFonts w:eastAsia="Times New Roman"/>
                <w:lang w:val="en-US" w:eastAsia="ko-KR"/>
              </w:rPr>
              <w:t>9</w:t>
            </w:r>
          </w:p>
        </w:tc>
        <w:tc>
          <w:tcPr>
            <w:tcW w:w="1312"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rPr>
                <w:rFonts w:eastAsia="Times New Roman"/>
                <w:lang w:val="en-US" w:eastAsia="ko-KR"/>
              </w:rPr>
            </w:pPr>
            <w:r w:rsidRPr="006D05D5">
              <w:rPr>
                <w:rFonts w:eastAsia="Times New Roman"/>
                <w:lang w:val="en-US" w:eastAsia="ko-KR"/>
              </w:rPr>
              <w:t>Khu sông Bắc Vọng</w:t>
            </w:r>
          </w:p>
        </w:tc>
        <w:tc>
          <w:tcPr>
            <w:tcW w:w="395"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Times New Roman"/>
                <w:lang w:val="en-US" w:eastAsia="ko-KR"/>
              </w:rPr>
            </w:pPr>
            <w:r w:rsidRPr="006D05D5">
              <w:rPr>
                <w:rFonts w:eastAsia="Times New Roman"/>
                <w:lang w:val="en-US" w:eastAsia="ko-KR"/>
              </w:rPr>
              <w:t>24,5</w:t>
            </w:r>
          </w:p>
        </w:tc>
        <w:tc>
          <w:tcPr>
            <w:tcW w:w="702"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Times New Roman"/>
                <w:lang w:val="en-US" w:eastAsia="ko-KR"/>
              </w:rPr>
            </w:pPr>
            <w:r w:rsidRPr="006D05D5">
              <w:rPr>
                <w:rFonts w:eastAsia="Times New Roman"/>
                <w:lang w:val="en-US" w:eastAsia="ko-KR"/>
              </w:rPr>
              <w:t>22,0</w:t>
            </w:r>
          </w:p>
        </w:tc>
        <w:tc>
          <w:tcPr>
            <w:tcW w:w="579"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Times New Roman"/>
                <w:lang w:val="en-US" w:eastAsia="ko-KR"/>
              </w:rPr>
            </w:pPr>
            <w:r w:rsidRPr="006D05D5">
              <w:rPr>
                <w:rFonts w:eastAsia="Times New Roman"/>
                <w:lang w:val="en-US" w:eastAsia="ko-KR"/>
              </w:rPr>
              <w:t>11,3</w:t>
            </w:r>
          </w:p>
        </w:tc>
        <w:tc>
          <w:tcPr>
            <w:tcW w:w="537"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Times New Roman"/>
                <w:lang w:val="en-US" w:eastAsia="ko-KR"/>
              </w:rPr>
            </w:pPr>
            <w:r w:rsidRPr="006D05D5">
              <w:rPr>
                <w:rFonts w:eastAsia="Times New Roman"/>
                <w:lang w:val="en-US" w:eastAsia="ko-KR"/>
              </w:rPr>
              <w:t>772,9</w:t>
            </w:r>
          </w:p>
        </w:tc>
        <w:tc>
          <w:tcPr>
            <w:tcW w:w="537"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Times New Roman"/>
                <w:lang w:val="en-US" w:eastAsia="ko-KR"/>
              </w:rPr>
            </w:pPr>
            <w:r w:rsidRPr="006D05D5">
              <w:rPr>
                <w:rFonts w:eastAsia="Times New Roman"/>
                <w:lang w:val="en-US" w:eastAsia="ko-KR"/>
              </w:rPr>
              <w:t>694,5</w:t>
            </w:r>
          </w:p>
        </w:tc>
        <w:tc>
          <w:tcPr>
            <w:tcW w:w="537"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Times New Roman"/>
                <w:lang w:val="en-US" w:eastAsia="ko-KR"/>
              </w:rPr>
            </w:pPr>
            <w:r w:rsidRPr="006D05D5">
              <w:rPr>
                <w:rFonts w:eastAsia="Times New Roman"/>
                <w:lang w:val="en-US" w:eastAsia="ko-KR"/>
              </w:rPr>
              <w:t>356.6</w:t>
            </w:r>
          </w:p>
        </w:tc>
      </w:tr>
      <w:tr w:rsidR="006D05D5" w:rsidRPr="006D05D5" w:rsidTr="00BB32EE">
        <w:trPr>
          <w:trHeight w:val="342"/>
        </w:trPr>
        <w:tc>
          <w:tcPr>
            <w:tcW w:w="401" w:type="pct"/>
            <w:tcBorders>
              <w:top w:val="nil"/>
              <w:left w:val="single" w:sz="4" w:space="0" w:color="auto"/>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Times New Roman"/>
                <w:lang w:val="en-US" w:eastAsia="ko-KR"/>
              </w:rPr>
            </w:pPr>
            <w:r w:rsidRPr="006D05D5">
              <w:rPr>
                <w:rFonts w:eastAsia="Times New Roman"/>
                <w:lang w:val="en-US" w:eastAsia="ko-KR"/>
              </w:rPr>
              <w:t>10</w:t>
            </w:r>
          </w:p>
        </w:tc>
        <w:tc>
          <w:tcPr>
            <w:tcW w:w="1312"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rPr>
                <w:rFonts w:eastAsia="Times New Roman"/>
                <w:lang w:val="en-US" w:eastAsia="ko-KR"/>
              </w:rPr>
            </w:pPr>
            <w:r w:rsidRPr="006D05D5">
              <w:rPr>
                <w:rFonts w:eastAsia="Times New Roman"/>
                <w:lang w:val="en-US" w:eastAsia="ko-KR"/>
              </w:rPr>
              <w:t>Khu sông Quây Sơn</w:t>
            </w:r>
          </w:p>
        </w:tc>
        <w:tc>
          <w:tcPr>
            <w:tcW w:w="395"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Times New Roman"/>
                <w:lang w:val="en-US" w:eastAsia="ko-KR"/>
              </w:rPr>
            </w:pPr>
            <w:r w:rsidRPr="006D05D5">
              <w:rPr>
                <w:rFonts w:eastAsia="Times New Roman"/>
                <w:lang w:val="en-US" w:eastAsia="ko-KR"/>
              </w:rPr>
              <w:t>15,2</w:t>
            </w:r>
          </w:p>
        </w:tc>
        <w:tc>
          <w:tcPr>
            <w:tcW w:w="702"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Times New Roman"/>
                <w:lang w:val="en-US" w:eastAsia="ko-KR"/>
              </w:rPr>
            </w:pPr>
            <w:r w:rsidRPr="006D05D5">
              <w:rPr>
                <w:rFonts w:eastAsia="Times New Roman"/>
                <w:lang w:val="en-US" w:eastAsia="ko-KR"/>
              </w:rPr>
              <w:t>17,2</w:t>
            </w:r>
          </w:p>
        </w:tc>
        <w:tc>
          <w:tcPr>
            <w:tcW w:w="579"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Times New Roman"/>
                <w:lang w:val="en-US" w:eastAsia="ko-KR"/>
              </w:rPr>
            </w:pPr>
            <w:r w:rsidRPr="006D05D5">
              <w:rPr>
                <w:rFonts w:eastAsia="Times New Roman"/>
                <w:lang w:val="en-US" w:eastAsia="ko-KR"/>
              </w:rPr>
              <w:t>10,8</w:t>
            </w:r>
          </w:p>
        </w:tc>
        <w:tc>
          <w:tcPr>
            <w:tcW w:w="537"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Times New Roman"/>
                <w:lang w:val="en-US" w:eastAsia="ko-KR"/>
              </w:rPr>
            </w:pPr>
            <w:r w:rsidRPr="006D05D5">
              <w:rPr>
                <w:rFonts w:eastAsia="Times New Roman"/>
                <w:lang w:val="en-US" w:eastAsia="ko-KR"/>
              </w:rPr>
              <w:t>480,7</w:t>
            </w:r>
          </w:p>
        </w:tc>
        <w:tc>
          <w:tcPr>
            <w:tcW w:w="537"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Times New Roman"/>
                <w:lang w:val="en-US" w:eastAsia="ko-KR"/>
              </w:rPr>
            </w:pPr>
            <w:r w:rsidRPr="006D05D5">
              <w:rPr>
                <w:rFonts w:eastAsia="Times New Roman"/>
                <w:lang w:val="en-US" w:eastAsia="ko-KR"/>
              </w:rPr>
              <w:t>540,9</w:t>
            </w:r>
          </w:p>
        </w:tc>
        <w:tc>
          <w:tcPr>
            <w:tcW w:w="537"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Times New Roman"/>
                <w:lang w:val="en-US" w:eastAsia="ko-KR"/>
              </w:rPr>
            </w:pPr>
            <w:r w:rsidRPr="006D05D5">
              <w:rPr>
                <w:rFonts w:eastAsia="Times New Roman"/>
                <w:lang w:val="en-US" w:eastAsia="ko-KR"/>
              </w:rPr>
              <w:t>341</w:t>
            </w:r>
          </w:p>
        </w:tc>
      </w:tr>
      <w:tr w:rsidR="006D05D5" w:rsidRPr="006D05D5" w:rsidTr="00BB32EE">
        <w:trPr>
          <w:trHeight w:val="342"/>
        </w:trPr>
        <w:tc>
          <w:tcPr>
            <w:tcW w:w="171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Times New Roman"/>
                <w:b/>
                <w:bCs/>
                <w:lang w:val="en-US" w:eastAsia="ko-KR"/>
              </w:rPr>
            </w:pPr>
            <w:r w:rsidRPr="006D05D5">
              <w:rPr>
                <w:rFonts w:eastAsia="Times New Roman"/>
                <w:b/>
                <w:bCs/>
                <w:lang w:val="en-US" w:eastAsia="ko-KR"/>
              </w:rPr>
              <w:t>Tỉnh Cao Bằng</w:t>
            </w:r>
          </w:p>
        </w:tc>
        <w:tc>
          <w:tcPr>
            <w:tcW w:w="395"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Times New Roman"/>
                <w:b/>
                <w:bCs/>
                <w:lang w:val="en-US" w:eastAsia="ko-KR"/>
              </w:rPr>
            </w:pPr>
            <w:r w:rsidRPr="006D05D5">
              <w:rPr>
                <w:rFonts w:eastAsia="Times New Roman"/>
                <w:b/>
                <w:bCs/>
                <w:lang w:val="en-US" w:eastAsia="ko-KR"/>
              </w:rPr>
              <w:t> </w:t>
            </w:r>
          </w:p>
        </w:tc>
        <w:tc>
          <w:tcPr>
            <w:tcW w:w="702"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Times New Roman"/>
                <w:b/>
                <w:bCs/>
                <w:lang w:val="en-US" w:eastAsia="ko-KR"/>
              </w:rPr>
            </w:pPr>
            <w:r w:rsidRPr="006D05D5">
              <w:rPr>
                <w:rFonts w:eastAsia="Times New Roman"/>
                <w:b/>
                <w:bCs/>
                <w:lang w:val="en-US" w:eastAsia="ko-KR"/>
              </w:rPr>
              <w:t> </w:t>
            </w:r>
          </w:p>
        </w:tc>
        <w:tc>
          <w:tcPr>
            <w:tcW w:w="579"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Times New Roman"/>
                <w:b/>
                <w:bCs/>
                <w:lang w:val="en-US" w:eastAsia="ko-KR"/>
              </w:rPr>
            </w:pPr>
            <w:r w:rsidRPr="006D05D5">
              <w:rPr>
                <w:rFonts w:eastAsia="Times New Roman"/>
                <w:b/>
                <w:bCs/>
                <w:lang w:val="en-US" w:eastAsia="ko-KR"/>
              </w:rPr>
              <w:t> </w:t>
            </w:r>
          </w:p>
        </w:tc>
        <w:tc>
          <w:tcPr>
            <w:tcW w:w="537"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Times New Roman"/>
                <w:b/>
                <w:bCs/>
                <w:lang w:val="en-US" w:eastAsia="ko-KR"/>
              </w:rPr>
            </w:pPr>
            <w:r w:rsidRPr="006D05D5">
              <w:rPr>
                <w:rFonts w:eastAsia="Times New Roman"/>
                <w:b/>
                <w:bCs/>
                <w:lang w:val="en-US" w:eastAsia="ko-KR"/>
              </w:rPr>
              <w:t>6.635,1</w:t>
            </w:r>
          </w:p>
        </w:tc>
        <w:tc>
          <w:tcPr>
            <w:tcW w:w="537"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Times New Roman"/>
                <w:b/>
                <w:bCs/>
                <w:lang w:val="en-US" w:eastAsia="ko-KR"/>
              </w:rPr>
            </w:pPr>
            <w:r w:rsidRPr="006D05D5">
              <w:rPr>
                <w:rFonts w:eastAsia="Times New Roman"/>
                <w:b/>
                <w:bCs/>
                <w:lang w:val="en-US" w:eastAsia="ko-KR"/>
              </w:rPr>
              <w:t>7.456,9</w:t>
            </w:r>
          </w:p>
        </w:tc>
        <w:tc>
          <w:tcPr>
            <w:tcW w:w="537" w:type="pct"/>
            <w:tcBorders>
              <w:top w:val="nil"/>
              <w:left w:val="nil"/>
              <w:bottom w:val="single" w:sz="4" w:space="0" w:color="auto"/>
              <w:right w:val="single" w:sz="4" w:space="0" w:color="auto"/>
            </w:tcBorders>
            <w:shd w:val="clear" w:color="auto" w:fill="auto"/>
            <w:vAlign w:val="center"/>
          </w:tcPr>
          <w:p w:rsidR="006D05D5" w:rsidRPr="006D05D5" w:rsidRDefault="006D05D5" w:rsidP="00DA5E2C">
            <w:pPr>
              <w:widowControl/>
              <w:spacing w:line="288" w:lineRule="auto"/>
              <w:jc w:val="center"/>
              <w:rPr>
                <w:rFonts w:eastAsia="Times New Roman"/>
                <w:b/>
                <w:bCs/>
                <w:lang w:val="en-US" w:eastAsia="ko-KR"/>
              </w:rPr>
            </w:pPr>
            <w:r w:rsidRPr="006D05D5">
              <w:rPr>
                <w:rFonts w:eastAsia="Times New Roman"/>
                <w:b/>
                <w:bCs/>
                <w:lang w:val="en-US" w:eastAsia="ko-KR"/>
              </w:rPr>
              <w:t>4.301,4</w:t>
            </w:r>
          </w:p>
        </w:tc>
      </w:tr>
    </w:tbl>
    <w:p w:rsidR="006D05D5" w:rsidRPr="006D05D5" w:rsidRDefault="006D05D5" w:rsidP="00DA5E2C">
      <w:pPr>
        <w:widowControl/>
        <w:numPr>
          <w:ilvl w:val="3"/>
          <w:numId w:val="0"/>
        </w:numPr>
        <w:spacing w:line="288" w:lineRule="auto"/>
        <w:ind w:left="870" w:hanging="870"/>
        <w:jc w:val="both"/>
        <w:rPr>
          <w:rFonts w:eastAsia="Arial"/>
          <w:b/>
          <w:bCs/>
          <w:i/>
          <w:lang w:val="vi-VN"/>
        </w:rPr>
      </w:pPr>
      <w:bookmarkStart w:id="27" w:name="_Toc316377098"/>
      <w:bookmarkStart w:id="28" w:name="_Toc319999412"/>
      <w:bookmarkStart w:id="29" w:name="_Toc319999505"/>
      <w:bookmarkStart w:id="30" w:name="_Toc338666004"/>
      <w:bookmarkStart w:id="31" w:name="_Toc352056969"/>
      <w:bookmarkStart w:id="32" w:name="_Toc353857164"/>
      <w:bookmarkStart w:id="33" w:name="_Toc355601339"/>
      <w:r w:rsidRPr="006D05D5">
        <w:rPr>
          <w:rFonts w:eastAsia="Arial"/>
          <w:b/>
          <w:bCs/>
          <w:i/>
          <w:lang w:val="en-US"/>
        </w:rPr>
        <w:t xml:space="preserve">* </w:t>
      </w:r>
      <w:r w:rsidRPr="006D05D5">
        <w:rPr>
          <w:rFonts w:eastAsia="Arial"/>
          <w:b/>
          <w:bCs/>
          <w:i/>
          <w:lang w:val="vi-VN"/>
        </w:rPr>
        <w:t>Xu thế biến động trữ lượng nước dưới đất</w:t>
      </w:r>
      <w:bookmarkEnd w:id="27"/>
      <w:bookmarkEnd w:id="28"/>
      <w:bookmarkEnd w:id="29"/>
      <w:bookmarkEnd w:id="30"/>
      <w:bookmarkEnd w:id="31"/>
      <w:bookmarkEnd w:id="32"/>
      <w:bookmarkEnd w:id="33"/>
    </w:p>
    <w:p w:rsidR="006D05D5" w:rsidRPr="006D05D5" w:rsidRDefault="006D05D5" w:rsidP="00DA5E2C">
      <w:pPr>
        <w:widowControl/>
        <w:tabs>
          <w:tab w:val="left" w:pos="567"/>
          <w:tab w:val="left" w:pos="900"/>
        </w:tabs>
        <w:spacing w:line="288" w:lineRule="auto"/>
        <w:jc w:val="both"/>
        <w:rPr>
          <w:rFonts w:eastAsia="Arial"/>
          <w:spacing w:val="-6"/>
          <w:lang w:val="en-US" w:eastAsia="x-none"/>
        </w:rPr>
      </w:pPr>
      <w:r w:rsidRPr="006D05D5">
        <w:rPr>
          <w:rFonts w:eastAsia="Arial"/>
          <w:spacing w:val="-6"/>
          <w:lang w:val="en-US" w:eastAsia="x-none"/>
        </w:rPr>
        <w:tab/>
        <w:t>Kết quả tính trữ lượng khai thác tiềm năng cho các lưu vực đã được phân chia trên địa bàn tỉnh Cao Bằng là 1.474.127 m</w:t>
      </w:r>
      <w:r w:rsidRPr="006D05D5">
        <w:rPr>
          <w:rFonts w:eastAsia="Arial"/>
          <w:spacing w:val="-6"/>
          <w:vertAlign w:val="superscript"/>
          <w:lang w:val="en-US" w:eastAsia="x-none"/>
        </w:rPr>
        <w:t>3</w:t>
      </w:r>
      <w:r w:rsidRPr="006D05D5">
        <w:rPr>
          <w:rFonts w:eastAsia="Arial"/>
          <w:spacing w:val="-6"/>
          <w:lang w:val="en-US" w:eastAsia="x-none"/>
        </w:rPr>
        <w:t xml:space="preserve">/ngày. Với đặc điểm về địa hình, sông ngòi, thổ nhưỡng cũng như điều kiện về địa chất thủy văn trên tình Cao Bằng thấy rằng nguồn </w:t>
      </w:r>
      <w:r w:rsidR="00DA5E2C">
        <w:rPr>
          <w:rFonts w:eastAsia="Arial"/>
          <w:spacing w:val="-6"/>
          <w:lang w:val="en-US" w:eastAsia="x-none"/>
        </w:rPr>
        <w:t>nước dưới đất</w:t>
      </w:r>
      <w:r w:rsidRPr="006D05D5">
        <w:rPr>
          <w:rFonts w:eastAsia="Arial"/>
          <w:spacing w:val="-6"/>
          <w:lang w:val="en-US" w:eastAsia="x-none"/>
        </w:rPr>
        <w:t xml:space="preserve"> chủ yếu tập trung trong các tầng chứa nước khe nứt, khe nứt karst. Mặt khác nguồn </w:t>
      </w:r>
      <w:r w:rsidR="00DA5E2C">
        <w:rPr>
          <w:rFonts w:eastAsia="Arial"/>
          <w:spacing w:val="-6"/>
          <w:lang w:val="en-US" w:eastAsia="x-none"/>
        </w:rPr>
        <w:t>nước dưới đất</w:t>
      </w:r>
      <w:r w:rsidRPr="006D05D5">
        <w:rPr>
          <w:rFonts w:eastAsia="Arial"/>
          <w:spacing w:val="-6"/>
          <w:lang w:val="en-US" w:eastAsia="x-none"/>
        </w:rPr>
        <w:t xml:space="preserve"> có quan hệ mật thiết với nguồn nước mặt, do vậy trữ lượng nguồn </w:t>
      </w:r>
      <w:r w:rsidR="00DA5E2C">
        <w:rPr>
          <w:rFonts w:eastAsia="Arial"/>
          <w:spacing w:val="-6"/>
          <w:lang w:val="en-US" w:eastAsia="x-none"/>
        </w:rPr>
        <w:t>nước dưới đất</w:t>
      </w:r>
      <w:r w:rsidRPr="006D05D5">
        <w:rPr>
          <w:rFonts w:eastAsia="Arial"/>
          <w:spacing w:val="-6"/>
          <w:lang w:val="en-US" w:eastAsia="x-none"/>
        </w:rPr>
        <w:t xml:space="preserve"> sẽ biến đổi tương ứng với trữ lượng nguồn nước mặt. Tuy nhiên nếu khai thác </w:t>
      </w:r>
      <w:r w:rsidR="00DA5E2C">
        <w:rPr>
          <w:rFonts w:eastAsia="Arial"/>
          <w:spacing w:val="-6"/>
          <w:lang w:val="en-US" w:eastAsia="x-none"/>
        </w:rPr>
        <w:t>nước dưới đất</w:t>
      </w:r>
      <w:r w:rsidRPr="006D05D5">
        <w:rPr>
          <w:rFonts w:eastAsia="Arial"/>
          <w:spacing w:val="-6"/>
          <w:lang w:val="en-US" w:eastAsia="x-none"/>
        </w:rPr>
        <w:t xml:space="preserve"> quá mức nhằm phục vụ cho các mục tiêu cũng là nguyên nhân làm suy thoái cạn kiệt nguồn </w:t>
      </w:r>
      <w:r w:rsidR="00DA5E2C">
        <w:rPr>
          <w:rFonts w:eastAsia="Arial"/>
          <w:spacing w:val="-6"/>
          <w:lang w:val="en-US" w:eastAsia="x-none"/>
        </w:rPr>
        <w:t>nước dưới đất</w:t>
      </w:r>
      <w:r w:rsidRPr="006D05D5">
        <w:rPr>
          <w:rFonts w:eastAsia="Arial"/>
          <w:spacing w:val="-6"/>
          <w:lang w:val="en-US" w:eastAsia="x-none"/>
        </w:rPr>
        <w:t xml:space="preserve"> do vậy cần định hướng khai thác và sử dụng </w:t>
      </w:r>
      <w:r w:rsidR="00DA5E2C">
        <w:rPr>
          <w:rFonts w:eastAsia="Arial"/>
          <w:spacing w:val="-6"/>
          <w:lang w:val="en-US" w:eastAsia="x-none"/>
        </w:rPr>
        <w:t>nước dưới đất</w:t>
      </w:r>
      <w:r w:rsidRPr="006D05D5">
        <w:rPr>
          <w:rFonts w:eastAsia="Arial"/>
          <w:spacing w:val="-6"/>
          <w:lang w:val="en-US" w:eastAsia="x-none"/>
        </w:rPr>
        <w:t xml:space="preserve"> một cách hợp lý và hiệu quả.</w:t>
      </w:r>
    </w:p>
    <w:p w:rsidR="006D05D5" w:rsidRPr="006D05D5" w:rsidRDefault="006D05D5" w:rsidP="00DA5E2C">
      <w:pPr>
        <w:widowControl/>
        <w:spacing w:line="288" w:lineRule="auto"/>
        <w:jc w:val="both"/>
        <w:rPr>
          <w:rFonts w:eastAsia="Arial"/>
          <w:b/>
          <w:bCs/>
          <w:i/>
          <w:iCs/>
          <w:lang w:val="vi-VN" w:eastAsia="x-none"/>
        </w:rPr>
      </w:pPr>
      <w:bookmarkStart w:id="34" w:name="_Toc319999413"/>
      <w:bookmarkStart w:id="35" w:name="_Toc319999506"/>
      <w:bookmarkStart w:id="36" w:name="_Toc338666005"/>
      <w:bookmarkStart w:id="37" w:name="_Toc355601340"/>
      <w:r w:rsidRPr="006D05D5">
        <w:rPr>
          <w:rFonts w:eastAsia="Arial"/>
          <w:b/>
          <w:bCs/>
          <w:i/>
          <w:iCs/>
          <w:lang w:val="vi-VN" w:eastAsia="x-none"/>
        </w:rPr>
        <w:t>* Xu thế biến đổi chất lượng nước</w:t>
      </w:r>
      <w:bookmarkEnd w:id="34"/>
      <w:bookmarkEnd w:id="35"/>
      <w:bookmarkEnd w:id="36"/>
      <w:bookmarkEnd w:id="37"/>
    </w:p>
    <w:p w:rsidR="006D05D5" w:rsidRPr="006D05D5" w:rsidRDefault="006D05D5" w:rsidP="00DA5E2C">
      <w:pPr>
        <w:widowControl/>
        <w:tabs>
          <w:tab w:val="left" w:pos="567"/>
          <w:tab w:val="left" w:pos="900"/>
        </w:tabs>
        <w:spacing w:line="288" w:lineRule="auto"/>
        <w:jc w:val="both"/>
        <w:rPr>
          <w:rFonts w:eastAsia="Arial"/>
          <w:spacing w:val="-6"/>
          <w:lang w:val="en-US" w:eastAsia="x-none"/>
        </w:rPr>
      </w:pPr>
      <w:r w:rsidRPr="006D05D5">
        <w:rPr>
          <w:rFonts w:eastAsia="Arial"/>
          <w:spacing w:val="-6"/>
          <w:lang w:val="en-US" w:eastAsia="x-none"/>
        </w:rPr>
        <w:tab/>
        <w:t>Qua đánh giá các yếu tố ảnh hưởng đến biến đổi chất lượng nước mặt tỉnh Cao Bằng đã phân tích ở trên, có thể thấy rằng, trong thời gian quy hoạch:</w:t>
      </w:r>
    </w:p>
    <w:p w:rsidR="006D05D5" w:rsidRPr="006D05D5" w:rsidRDefault="006D05D5" w:rsidP="00DA5E2C">
      <w:pPr>
        <w:widowControl/>
        <w:tabs>
          <w:tab w:val="left" w:pos="567"/>
          <w:tab w:val="left" w:pos="900"/>
        </w:tabs>
        <w:spacing w:line="288" w:lineRule="auto"/>
        <w:ind w:firstLine="567"/>
        <w:jc w:val="both"/>
        <w:rPr>
          <w:rFonts w:eastAsia="Arial"/>
          <w:bCs/>
          <w:iCs/>
          <w:lang w:val="vi-VN" w:eastAsia="x-none"/>
        </w:rPr>
      </w:pPr>
      <w:r w:rsidRPr="006D05D5">
        <w:rPr>
          <w:rFonts w:eastAsia="Arial"/>
          <w:bCs/>
          <w:iCs/>
          <w:lang w:val="vi-VN" w:eastAsia="x-none"/>
        </w:rPr>
        <w:t>Số lượng các nguồn ô nhiễm điểm, đặc biệt nguồn ô nhiễm điểm do nước thải công nghiệp cũng tăng lên rất lớn.</w:t>
      </w:r>
    </w:p>
    <w:p w:rsidR="006D05D5" w:rsidRPr="006D05D5" w:rsidRDefault="006D05D5" w:rsidP="00DA5E2C">
      <w:pPr>
        <w:widowControl/>
        <w:tabs>
          <w:tab w:val="left" w:pos="567"/>
          <w:tab w:val="left" w:pos="900"/>
        </w:tabs>
        <w:spacing w:line="288" w:lineRule="auto"/>
        <w:ind w:firstLine="567"/>
        <w:jc w:val="both"/>
        <w:rPr>
          <w:rFonts w:eastAsia="Arial"/>
          <w:bCs/>
          <w:iCs/>
          <w:lang w:val="vi-VN" w:eastAsia="x-none"/>
        </w:rPr>
      </w:pPr>
      <w:r w:rsidRPr="006D05D5">
        <w:rPr>
          <w:rFonts w:eastAsia="Arial"/>
          <w:bCs/>
          <w:iCs/>
          <w:lang w:val="vi-VN" w:eastAsia="x-none"/>
        </w:rPr>
        <w:t>Áp lực ô nhiễm nước sẽ tăng lên nhiều so với hiệ</w:t>
      </w:r>
      <w:r w:rsidR="00DA5E2C">
        <w:rPr>
          <w:rFonts w:eastAsia="Arial"/>
          <w:bCs/>
          <w:iCs/>
          <w:lang w:val="vi-VN" w:eastAsia="x-none"/>
        </w:rPr>
        <w:t xml:space="preserve">n nay </w:t>
      </w:r>
      <w:r w:rsidRPr="006D05D5">
        <w:rPr>
          <w:rFonts w:eastAsia="Arial"/>
          <w:bCs/>
          <w:iCs/>
          <w:lang w:val="vi-VN" w:eastAsia="x-none"/>
        </w:rPr>
        <w:t>do lượng nước thải sinh hoạt và công nghiệp đều tăng lên.</w:t>
      </w:r>
    </w:p>
    <w:p w:rsidR="006D05D5" w:rsidRPr="006D05D5" w:rsidRDefault="006D05D5" w:rsidP="00DA5E2C">
      <w:pPr>
        <w:widowControl/>
        <w:tabs>
          <w:tab w:val="left" w:pos="567"/>
          <w:tab w:val="left" w:pos="900"/>
        </w:tabs>
        <w:spacing w:line="288" w:lineRule="auto"/>
        <w:ind w:firstLine="567"/>
        <w:jc w:val="both"/>
        <w:rPr>
          <w:rFonts w:eastAsia="Arial"/>
          <w:bCs/>
          <w:iCs/>
          <w:lang w:val="vi-VN" w:eastAsia="x-none"/>
        </w:rPr>
      </w:pPr>
      <w:r w:rsidRPr="006D05D5">
        <w:rPr>
          <w:rFonts w:eastAsia="Arial"/>
          <w:bCs/>
          <w:iCs/>
          <w:lang w:val="vi-VN" w:eastAsia="x-none"/>
        </w:rPr>
        <w:t xml:space="preserve">Việc gia tăng lượng khai thác nguồn NDĐ và xả thải trong quá trình phát triển xã hội là tất yếu, tuy nhiên nếu được kiểm soát tốt sẽ hạn chế tốc độ suy thoái hoặc duy trì hoạt động khai </w:t>
      </w:r>
      <w:r w:rsidRPr="00DA5E2C">
        <w:rPr>
          <w:rFonts w:eastAsia="Arial"/>
          <w:bCs/>
          <w:iCs/>
          <w:lang w:val="vi-VN" w:eastAsia="x-none"/>
        </w:rPr>
        <w:t>thác lâu dài</w:t>
      </w:r>
      <w:r w:rsidR="005C45BF" w:rsidRPr="00DA5E2C">
        <w:rPr>
          <w:rFonts w:eastAsia="Arial"/>
          <w:bCs/>
          <w:iCs/>
          <w:lang w:val="en-US" w:eastAsia="x-none"/>
        </w:rPr>
        <w:t>.</w:t>
      </w:r>
      <w:r w:rsidRPr="00DA5E2C">
        <w:rPr>
          <w:rFonts w:eastAsia="Arial"/>
          <w:bCs/>
          <w:iCs/>
          <w:lang w:val="en-US" w:eastAsia="x-none"/>
        </w:rPr>
        <w:t xml:space="preserve"> </w:t>
      </w:r>
      <w:r w:rsidRPr="00DA5E2C">
        <w:rPr>
          <w:rFonts w:eastAsia="Arial"/>
          <w:bCs/>
          <w:iCs/>
          <w:lang w:val="vi-VN" w:eastAsia="x-none"/>
        </w:rPr>
        <w:t>Vấn</w:t>
      </w:r>
      <w:r w:rsidRPr="006D05D5">
        <w:rPr>
          <w:rFonts w:eastAsia="Arial"/>
          <w:bCs/>
          <w:iCs/>
          <w:lang w:val="vi-VN" w:eastAsia="x-none"/>
        </w:rPr>
        <w:t xml:space="preserve"> đề xả nước thải vào nguồn nước cũng làm cho chất lượng nước suy giảm một cách đáng kể. Nước thải thường là không mùi, tương đối trong, nguồn tiếp nhận chủ yếu là sông Bằng Giang vì suối Nà Lũng cũng đổ ra sông Bằng Giang. </w:t>
      </w:r>
    </w:p>
    <w:p w:rsidR="006D05D5" w:rsidRPr="006D05D5" w:rsidRDefault="006D05D5" w:rsidP="00DA5E2C">
      <w:pPr>
        <w:widowControl/>
        <w:tabs>
          <w:tab w:val="left" w:pos="567"/>
          <w:tab w:val="left" w:pos="900"/>
        </w:tabs>
        <w:spacing w:line="288" w:lineRule="auto"/>
        <w:ind w:firstLine="567"/>
        <w:jc w:val="both"/>
        <w:rPr>
          <w:rFonts w:eastAsia="Arial"/>
          <w:bCs/>
          <w:iCs/>
          <w:lang w:val="vi-VN" w:eastAsia="x-none"/>
        </w:rPr>
      </w:pPr>
      <w:r w:rsidRPr="006D05D5">
        <w:rPr>
          <w:rFonts w:eastAsia="Arial"/>
          <w:bCs/>
          <w:iCs/>
          <w:lang w:val="vi-VN" w:eastAsia="x-none"/>
        </w:rPr>
        <w:t>Hoạt động khai thác, chế biến kim loại đen và kim loại màu gây ảnh hưởng mạnh đến môi trường nước, làm đục các nguồn nước, tăng hàm lượng một số chất kim loại trong nước, dẫn đến suy thoái, giảm chất lượng nước và ô nhiễm nguồn nước, thậm chí còn tiềm ẩn nguy cơ sự cố môi trường</w:t>
      </w:r>
    </w:p>
    <w:p w:rsidR="006D05D5" w:rsidRPr="006D05D5" w:rsidRDefault="006D05D5" w:rsidP="00DA5E2C">
      <w:pPr>
        <w:widowControl/>
        <w:tabs>
          <w:tab w:val="left" w:pos="567"/>
          <w:tab w:val="left" w:pos="900"/>
        </w:tabs>
        <w:spacing w:line="288" w:lineRule="auto"/>
        <w:ind w:firstLine="567"/>
        <w:jc w:val="both"/>
        <w:rPr>
          <w:rFonts w:eastAsia="Arial"/>
          <w:spacing w:val="-6"/>
          <w:lang w:val="en-US" w:eastAsia="x-none"/>
        </w:rPr>
      </w:pPr>
      <w:r w:rsidRPr="006D05D5">
        <w:rPr>
          <w:rFonts w:eastAsia="Arial"/>
          <w:spacing w:val="-6"/>
          <w:lang w:val="en-US" w:eastAsia="x-none"/>
        </w:rPr>
        <w:t>Chính vì vậy để đảm bảo quản lý hiệu quả nguồn tài nguyên nước nhằm nhằm đảm bảo việc khai thác bền vững cần quan tâm đến vấn đề sau: Bảo vệ tài nguyên nước, phòng tránh và giảm thiểu suy giảm chất lượng nước ảnh hưởng xấu cho đời sống cộng đồng…</w:t>
      </w:r>
    </w:p>
    <w:p w:rsidR="006D05D5" w:rsidRPr="006D05D5" w:rsidRDefault="006D05D5" w:rsidP="00DA5E2C">
      <w:pPr>
        <w:pStyle w:val="ListParagraph"/>
        <w:numPr>
          <w:ilvl w:val="0"/>
          <w:numId w:val="9"/>
        </w:numPr>
        <w:spacing w:line="288" w:lineRule="auto"/>
        <w:rPr>
          <w:rFonts w:ascii="Times New Roman" w:hAnsi="Times New Roman" w:cs="Times New Roman"/>
          <w:b/>
          <w:noProof/>
          <w:sz w:val="20"/>
          <w:szCs w:val="20"/>
          <w:lang w:val="en-US"/>
        </w:rPr>
      </w:pPr>
      <w:r w:rsidRPr="006D05D5">
        <w:rPr>
          <w:rFonts w:ascii="Times New Roman" w:hAnsi="Times New Roman" w:cs="Times New Roman"/>
          <w:b/>
          <w:noProof/>
          <w:sz w:val="20"/>
          <w:szCs w:val="20"/>
          <w:lang w:val="en-US"/>
        </w:rPr>
        <w:t xml:space="preserve"> Kết luận</w:t>
      </w:r>
    </w:p>
    <w:p w:rsidR="006D05D5" w:rsidRPr="006D05D5" w:rsidRDefault="006D05D5" w:rsidP="00DA5E2C">
      <w:pPr>
        <w:spacing w:line="288" w:lineRule="auto"/>
        <w:ind w:firstLine="567"/>
        <w:jc w:val="both"/>
        <w:rPr>
          <w:rFonts w:eastAsia="Batang"/>
          <w:lang w:val="vi-VN" w:eastAsia="ko-KR"/>
        </w:rPr>
      </w:pPr>
      <w:r w:rsidRPr="006D05D5">
        <w:rPr>
          <w:rFonts w:eastAsia="Batang"/>
          <w:lang w:val="vi-VN" w:eastAsia="ko-KR"/>
        </w:rPr>
        <w:t>Qua quá trình thu thập tài liệu hiện trạng khai thác và sử dụng tài nguyên nước tỉnh Cao Bằng năm 20</w:t>
      </w:r>
      <w:r w:rsidRPr="006D05D5">
        <w:rPr>
          <w:rFonts w:eastAsia="Batang"/>
          <w:lang w:val="en-US" w:eastAsia="ko-KR"/>
        </w:rPr>
        <w:t>20</w:t>
      </w:r>
      <w:r w:rsidRPr="006D05D5">
        <w:rPr>
          <w:rFonts w:eastAsia="Batang"/>
          <w:lang w:val="vi-VN" w:eastAsia="ko-KR"/>
        </w:rPr>
        <w:t xml:space="preserve"> và sử dụng số liệu về phương hướng phát triển kinh tế xã hội tỉnh Cao Bằng đến </w:t>
      </w:r>
      <w:r w:rsidRPr="00DA5E2C">
        <w:rPr>
          <w:rFonts w:eastAsia="Batang"/>
          <w:lang w:val="vi-VN" w:eastAsia="ko-KR"/>
        </w:rPr>
        <w:t>năm 20</w:t>
      </w:r>
      <w:r w:rsidRPr="00DA5E2C">
        <w:rPr>
          <w:rFonts w:eastAsia="Batang"/>
          <w:lang w:val="en-US" w:eastAsia="ko-KR"/>
        </w:rPr>
        <w:t>30</w:t>
      </w:r>
      <w:r w:rsidRPr="00DA5E2C">
        <w:rPr>
          <w:rFonts w:eastAsia="Batang"/>
          <w:lang w:val="vi-VN" w:eastAsia="ko-KR"/>
        </w:rPr>
        <w:t xml:space="preserve"> đã rút ra</w:t>
      </w:r>
      <w:r w:rsidRPr="006D05D5">
        <w:rPr>
          <w:rFonts w:eastAsia="Batang"/>
          <w:lang w:val="vi-VN" w:eastAsia="ko-KR"/>
        </w:rPr>
        <w:t xml:space="preserve"> </w:t>
      </w:r>
      <w:r w:rsidRPr="006D05D5">
        <w:rPr>
          <w:rFonts w:eastAsia="Batang"/>
          <w:lang w:val="vi-VN" w:eastAsia="ko-KR"/>
        </w:rPr>
        <w:lastRenderedPageBreak/>
        <w:t>được những kết luận sau:</w:t>
      </w:r>
    </w:p>
    <w:p w:rsidR="006D05D5" w:rsidRPr="006D05D5" w:rsidRDefault="00DA5E2C" w:rsidP="00DA5E2C">
      <w:pPr>
        <w:spacing w:line="288" w:lineRule="auto"/>
        <w:ind w:firstLine="567"/>
        <w:jc w:val="both"/>
        <w:rPr>
          <w:rFonts w:eastAsia="Batang"/>
          <w:lang w:val="vi-VN" w:eastAsia="ko-KR"/>
        </w:rPr>
      </w:pPr>
      <w:r>
        <w:rPr>
          <w:rFonts w:eastAsia="Batang"/>
          <w:lang w:val="en-US" w:eastAsia="ko-KR"/>
        </w:rPr>
        <w:t xml:space="preserve">- </w:t>
      </w:r>
      <w:r w:rsidR="006D05D5" w:rsidRPr="006D05D5">
        <w:rPr>
          <w:rFonts w:eastAsia="Batang"/>
          <w:lang w:val="vi-VN" w:eastAsia="ko-KR"/>
        </w:rPr>
        <w:t xml:space="preserve">Đánh giá hiện trạng khai thác sử dụng tài nguyên nước theo mục đích, đối tượng, phạm vi sử dụng nước </w:t>
      </w:r>
      <w:r>
        <w:rPr>
          <w:rFonts w:eastAsia="Batang"/>
          <w:lang w:val="en-US" w:eastAsia="ko-KR"/>
        </w:rPr>
        <w:t xml:space="preserve">với </w:t>
      </w:r>
      <w:r w:rsidR="006D05D5" w:rsidRPr="006D05D5">
        <w:rPr>
          <w:rFonts w:eastAsia="Batang"/>
          <w:lang w:val="vi-VN" w:eastAsia="ko-KR"/>
        </w:rPr>
        <w:t>tổng lượng nước đã khai thác vào khoảng 155,11 triệu m</w:t>
      </w:r>
      <w:r w:rsidR="006D05D5" w:rsidRPr="006D05D5">
        <w:rPr>
          <w:rFonts w:eastAsia="Batang"/>
          <w:vertAlign w:val="superscript"/>
          <w:lang w:val="vi-VN" w:eastAsia="ko-KR"/>
        </w:rPr>
        <w:t>3</w:t>
      </w:r>
      <w:r w:rsidR="006D05D5" w:rsidRPr="006D05D5">
        <w:rPr>
          <w:rFonts w:eastAsia="Batang"/>
          <w:lang w:val="vi-VN" w:eastAsia="ko-KR"/>
        </w:rPr>
        <w:t>/năm.</w:t>
      </w:r>
    </w:p>
    <w:p w:rsidR="006D05D5" w:rsidRPr="006D05D5" w:rsidRDefault="00DA5E2C" w:rsidP="00DA5E2C">
      <w:pPr>
        <w:spacing w:line="288" w:lineRule="auto"/>
        <w:ind w:firstLine="567"/>
        <w:jc w:val="both"/>
        <w:rPr>
          <w:rFonts w:eastAsia="Batang"/>
          <w:lang w:val="vi-VN" w:eastAsia="ko-KR"/>
        </w:rPr>
      </w:pPr>
      <w:r>
        <w:rPr>
          <w:rFonts w:eastAsia="Batang"/>
          <w:lang w:val="en-US" w:eastAsia="ko-KR"/>
        </w:rPr>
        <w:t xml:space="preserve">- </w:t>
      </w:r>
      <w:r w:rsidR="006D05D5" w:rsidRPr="006D05D5">
        <w:rPr>
          <w:rFonts w:eastAsia="Batang"/>
          <w:lang w:val="vi-VN" w:eastAsia="ko-KR"/>
        </w:rPr>
        <w:t>Dự báo nhu cầu khai thác, sử dụng nước theo từng thời đoạn phát triển kinh tế-xã hộ</w:t>
      </w:r>
      <w:r>
        <w:rPr>
          <w:rFonts w:eastAsia="Batang"/>
          <w:lang w:val="vi-VN" w:eastAsia="ko-KR"/>
        </w:rPr>
        <w:t>i cho thấy</w:t>
      </w:r>
      <w:r w:rsidR="006D05D5" w:rsidRPr="006D05D5">
        <w:rPr>
          <w:rFonts w:eastAsia="Batang"/>
          <w:lang w:val="vi-VN" w:eastAsia="ko-KR"/>
        </w:rPr>
        <w:t xml:space="preserve"> nhu cầu sử dụng nước của các ngành tăng lên đáng kể. Hiện tại lượng nước sử dụng năm 20</w:t>
      </w:r>
      <w:r w:rsidR="006D05D5" w:rsidRPr="006D05D5">
        <w:rPr>
          <w:rFonts w:eastAsia="Batang"/>
          <w:lang w:val="en-US" w:eastAsia="ko-KR"/>
        </w:rPr>
        <w:t>20</w:t>
      </w:r>
      <w:r w:rsidR="006D05D5" w:rsidRPr="006D05D5">
        <w:rPr>
          <w:rFonts w:eastAsia="Batang"/>
          <w:lang w:val="vi-VN" w:eastAsia="ko-KR"/>
        </w:rPr>
        <w:t xml:space="preserve"> là 155,1 triệu m</w:t>
      </w:r>
      <w:r w:rsidR="006D05D5" w:rsidRPr="006D05D5">
        <w:rPr>
          <w:rFonts w:eastAsia="Batang"/>
          <w:vertAlign w:val="superscript"/>
          <w:lang w:val="vi-VN" w:eastAsia="ko-KR"/>
        </w:rPr>
        <w:t>3</w:t>
      </w:r>
      <w:r w:rsidR="006D05D5" w:rsidRPr="006D05D5">
        <w:rPr>
          <w:rFonts w:eastAsia="Batang"/>
          <w:lang w:val="vi-VN" w:eastAsia="ko-KR"/>
        </w:rPr>
        <w:t>/năm, dự báo đến năm 20</w:t>
      </w:r>
      <w:r w:rsidR="006D05D5" w:rsidRPr="006D05D5">
        <w:rPr>
          <w:rFonts w:eastAsia="Batang"/>
          <w:lang w:val="en-US" w:eastAsia="ko-KR"/>
        </w:rPr>
        <w:t>2</w:t>
      </w:r>
      <w:r w:rsidR="006D05D5" w:rsidRPr="006D05D5">
        <w:rPr>
          <w:rFonts w:eastAsia="Batang"/>
          <w:lang w:val="vi-VN" w:eastAsia="ko-KR"/>
        </w:rPr>
        <w:t>5 nhu cầu nước tăng lên 307,8 triệu m</w:t>
      </w:r>
      <w:r w:rsidR="006D05D5" w:rsidRPr="006D05D5">
        <w:rPr>
          <w:rFonts w:eastAsia="Batang"/>
          <w:vertAlign w:val="superscript"/>
          <w:lang w:val="vi-VN" w:eastAsia="ko-KR"/>
        </w:rPr>
        <w:t>3</w:t>
      </w:r>
      <w:r>
        <w:rPr>
          <w:rFonts w:eastAsia="Batang"/>
          <w:lang w:val="vi-VN" w:eastAsia="ko-KR"/>
        </w:rPr>
        <w:t>,</w:t>
      </w:r>
      <w:r w:rsidR="006D05D5" w:rsidRPr="006D05D5">
        <w:rPr>
          <w:rFonts w:eastAsia="Batang"/>
          <w:lang w:val="vi-VN" w:eastAsia="ko-KR"/>
        </w:rPr>
        <w:t xml:space="preserve"> năm 20</w:t>
      </w:r>
      <w:r w:rsidR="006D05D5" w:rsidRPr="006D05D5">
        <w:rPr>
          <w:rFonts w:eastAsia="Batang"/>
          <w:lang w:val="en-US" w:eastAsia="ko-KR"/>
        </w:rPr>
        <w:t>3</w:t>
      </w:r>
      <w:r w:rsidR="006D05D5" w:rsidRPr="006D05D5">
        <w:rPr>
          <w:rFonts w:eastAsia="Batang"/>
          <w:lang w:val="vi-VN" w:eastAsia="ko-KR"/>
        </w:rPr>
        <w:t>0 là 326,5 triệu m</w:t>
      </w:r>
      <w:r w:rsidR="006D05D5" w:rsidRPr="006D05D5">
        <w:rPr>
          <w:rFonts w:eastAsia="Batang"/>
          <w:vertAlign w:val="superscript"/>
          <w:lang w:val="vi-VN" w:eastAsia="ko-KR"/>
        </w:rPr>
        <w:t>3</w:t>
      </w:r>
      <w:r w:rsidR="006D05D5" w:rsidRPr="006D05D5">
        <w:rPr>
          <w:rFonts w:eastAsia="Batang"/>
          <w:lang w:val="vi-VN" w:eastAsia="ko-KR"/>
        </w:rPr>
        <w:t>. Với nhu cầu nước dự báo như trên, tỷ lệ % sử dụng nước của tỉnh cũng tăng lên từ 1,45% năm 2015 lên 2,79% năm 20</w:t>
      </w:r>
      <w:r w:rsidR="006D05D5" w:rsidRPr="006D05D5">
        <w:rPr>
          <w:rFonts w:eastAsia="Batang"/>
          <w:lang w:val="en-US" w:eastAsia="ko-KR"/>
        </w:rPr>
        <w:t>20</w:t>
      </w:r>
      <w:r w:rsidR="006D05D5" w:rsidRPr="006D05D5">
        <w:rPr>
          <w:rFonts w:eastAsia="Batang"/>
          <w:lang w:val="vi-VN" w:eastAsia="ko-KR"/>
        </w:rPr>
        <w:t xml:space="preserve"> và 2,99% năm 202</w:t>
      </w:r>
      <w:r w:rsidR="006D05D5" w:rsidRPr="006D05D5">
        <w:rPr>
          <w:rFonts w:eastAsia="Batang"/>
          <w:lang w:val="en-US" w:eastAsia="ko-KR"/>
        </w:rPr>
        <w:t>5</w:t>
      </w:r>
      <w:r w:rsidR="006D05D5" w:rsidRPr="006D05D5">
        <w:rPr>
          <w:rFonts w:eastAsia="Batang"/>
          <w:lang w:val="vi-VN" w:eastAsia="ko-KR"/>
        </w:rPr>
        <w:t xml:space="preserve"> như vậy đến năm 202</w:t>
      </w:r>
      <w:r w:rsidR="006D05D5" w:rsidRPr="006D05D5">
        <w:rPr>
          <w:rFonts w:eastAsia="Batang"/>
          <w:lang w:val="en-US" w:eastAsia="ko-KR"/>
        </w:rPr>
        <w:t>5</w:t>
      </w:r>
      <w:r w:rsidR="006D05D5" w:rsidRPr="006D05D5">
        <w:rPr>
          <w:rFonts w:eastAsia="Batang"/>
          <w:lang w:val="vi-VN" w:eastAsia="ko-KR"/>
        </w:rPr>
        <w:t xml:space="preserve"> tỷ lệ sử dụng nước mới đạt 2,99% chung cho cả tỉnh và tỷ lệ dùng nước lớn nhất là khu giữa sông Bằng đạt 11,04% vẫn dưới 30% là giới hạn không nên khai thác sử dụng vượt quá. Với tỷ lệ sử dụng nước như trên có thể thấy rằng trong các kỳ quy hoạch tỷ lệ sử dụng nước trong tổng lượng nước có thể khai thác vẫn ở mức đảm bảo, vấn đề chủ yếu là cần có phương thức khai thác sử dụng hợp lý như có đủ các “kho nước” đủ lớn để dự trữ nước trong mùa lũ và điều hòa sử dụng trong thời gian mùa cạn khi lượng nước trên sông còn rất ít.</w:t>
      </w:r>
    </w:p>
    <w:p w:rsidR="008E2512" w:rsidRPr="00EA0E0B" w:rsidRDefault="00DD099D" w:rsidP="00DA5E2C">
      <w:pPr>
        <w:tabs>
          <w:tab w:val="left" w:pos="1302"/>
        </w:tabs>
        <w:spacing w:line="288" w:lineRule="auto"/>
        <w:rPr>
          <w:b/>
          <w:lang w:val="en-US"/>
        </w:rPr>
      </w:pPr>
      <w:r w:rsidRPr="00EA0E0B">
        <w:rPr>
          <w:b/>
          <w:lang w:val="en-US"/>
        </w:rPr>
        <w:t>Tài liệu tham khảo</w:t>
      </w:r>
    </w:p>
    <w:p w:rsidR="006D05D5" w:rsidRPr="006D05D5" w:rsidRDefault="006D05D5" w:rsidP="00DA5E2C">
      <w:pPr>
        <w:spacing w:line="288" w:lineRule="auto"/>
        <w:ind w:firstLine="567"/>
        <w:jc w:val="both"/>
        <w:rPr>
          <w:lang w:val="en-US"/>
        </w:rPr>
      </w:pPr>
      <w:r w:rsidRPr="006D05D5">
        <w:rPr>
          <w:lang w:val="en-US"/>
        </w:rPr>
        <w:t>[1]. Bộ Kế hoạch và Đầu tư. 2009. Báo cáo tổng hợp quy hoạch tổng thể phát triển các khu công nghiệp đến năm 2020.</w:t>
      </w:r>
    </w:p>
    <w:p w:rsidR="006D05D5" w:rsidRPr="006D05D5" w:rsidRDefault="006D05D5" w:rsidP="00DA5E2C">
      <w:pPr>
        <w:spacing w:line="288" w:lineRule="auto"/>
        <w:ind w:firstLine="567"/>
        <w:jc w:val="both"/>
        <w:rPr>
          <w:lang w:val="en-US"/>
        </w:rPr>
      </w:pPr>
      <w:r>
        <w:rPr>
          <w:lang w:val="en-US"/>
        </w:rPr>
        <w:t xml:space="preserve"> </w:t>
      </w:r>
      <w:r w:rsidRPr="006D05D5">
        <w:rPr>
          <w:lang w:val="en-US"/>
        </w:rPr>
        <w:t>[2]. Cục thống kê Cao Bằng. 2021. Niên giám thống kê tỉnh Cao Bằng năm 2020.</w:t>
      </w:r>
    </w:p>
    <w:p w:rsidR="006D05D5" w:rsidRPr="006D05D5" w:rsidRDefault="006D05D5" w:rsidP="00DA5E2C">
      <w:pPr>
        <w:spacing w:line="288" w:lineRule="auto"/>
        <w:ind w:firstLine="567"/>
        <w:jc w:val="both"/>
        <w:rPr>
          <w:lang w:val="en-US"/>
        </w:rPr>
      </w:pPr>
      <w:r w:rsidRPr="006D05D5">
        <w:rPr>
          <w:lang w:val="en-US"/>
        </w:rPr>
        <w:t>[3]. Báo cáo hiện trạng khai thác sử dụng và xả thải vào nguồn nước tỉnh Cao Bằng, thuộc đề án “Điều tra, đánh giá nguồn NDĐ khu vực trung du, miền núi Bắc bộ.</w:t>
      </w:r>
    </w:p>
    <w:p w:rsidR="006D05D5" w:rsidRPr="006D05D5" w:rsidRDefault="006D05D5" w:rsidP="00DA5E2C">
      <w:pPr>
        <w:spacing w:line="288" w:lineRule="auto"/>
        <w:ind w:firstLine="567"/>
        <w:jc w:val="both"/>
        <w:rPr>
          <w:lang w:val="en-US"/>
        </w:rPr>
      </w:pPr>
      <w:r w:rsidRPr="006D05D5">
        <w:rPr>
          <w:lang w:val="en-US"/>
        </w:rPr>
        <w:t xml:space="preserve"> [4]. Dự án “Quy hoạch khai thác sử dụng và bảo vệ tài nguyên nước tỉnh Cao Bằng đến năm 2020</w:t>
      </w:r>
    </w:p>
    <w:p w:rsidR="00B20C01" w:rsidRPr="00EA0E0B" w:rsidRDefault="00B20C01" w:rsidP="00DA5E2C">
      <w:pPr>
        <w:spacing w:line="288" w:lineRule="auto"/>
        <w:ind w:firstLine="227"/>
        <w:jc w:val="both"/>
      </w:pPr>
    </w:p>
    <w:p w:rsidR="001851DD" w:rsidRPr="00EA0E0B" w:rsidRDefault="00B20C01" w:rsidP="00DA5E2C">
      <w:pPr>
        <w:tabs>
          <w:tab w:val="left" w:pos="1302"/>
        </w:tabs>
        <w:spacing w:line="288" w:lineRule="auto"/>
        <w:jc w:val="center"/>
        <w:rPr>
          <w:sz w:val="30"/>
          <w:lang w:val="en-US"/>
        </w:rPr>
      </w:pPr>
      <w:r w:rsidRPr="00EA0E0B">
        <w:rPr>
          <w:b/>
          <w:sz w:val="26"/>
          <w:lang w:val="en-US"/>
        </w:rPr>
        <w:t>ABSTRACT</w:t>
      </w:r>
    </w:p>
    <w:p w:rsidR="00181942" w:rsidRPr="00EA0E0B" w:rsidRDefault="006D05D5" w:rsidP="00DA5E2C">
      <w:pPr>
        <w:spacing w:line="288" w:lineRule="auto"/>
        <w:jc w:val="center"/>
        <w:rPr>
          <w:b/>
        </w:rPr>
      </w:pPr>
      <w:r w:rsidRPr="006D05D5">
        <w:rPr>
          <w:sz w:val="30"/>
        </w:rPr>
        <w:t>Forecast of water use demand and water resource fluctuation trend in Bao Bang province</w:t>
      </w:r>
    </w:p>
    <w:p w:rsidR="006D05D5" w:rsidRDefault="00181942" w:rsidP="00DA5E2C">
      <w:pPr>
        <w:spacing w:line="288" w:lineRule="auto"/>
        <w:jc w:val="center"/>
        <w:rPr>
          <w:lang w:val="fr-FR"/>
        </w:rPr>
      </w:pPr>
      <w:r w:rsidRPr="00EA0E0B">
        <w:rPr>
          <w:lang w:val="fr-FR"/>
        </w:rPr>
        <w:t xml:space="preserve">Nguyen </w:t>
      </w:r>
      <w:r w:rsidR="006D05D5">
        <w:rPr>
          <w:lang w:val="fr-FR"/>
        </w:rPr>
        <w:t>Thi Hoa</w:t>
      </w:r>
    </w:p>
    <w:p w:rsidR="00181942" w:rsidRPr="006D05D5" w:rsidRDefault="00181942" w:rsidP="00DA5E2C">
      <w:pPr>
        <w:spacing w:line="288" w:lineRule="auto"/>
        <w:jc w:val="center"/>
        <w:rPr>
          <w:vertAlign w:val="superscript"/>
          <w:lang w:val="fr-FR"/>
        </w:rPr>
      </w:pPr>
      <w:r w:rsidRPr="00EA0E0B">
        <w:rPr>
          <w:i/>
          <w:lang w:val="en-US"/>
        </w:rPr>
        <w:t xml:space="preserve"> </w:t>
      </w:r>
      <w:r w:rsidR="00657F85" w:rsidRPr="00EA0E0B">
        <w:rPr>
          <w:i/>
          <w:lang w:val="en-US"/>
        </w:rPr>
        <w:t>Han</w:t>
      </w:r>
      <w:r w:rsidRPr="00EA0E0B">
        <w:rPr>
          <w:i/>
          <w:lang w:val="en-US"/>
        </w:rPr>
        <w:t>oi University of Mining and Geology</w:t>
      </w:r>
    </w:p>
    <w:p w:rsidR="00181942" w:rsidRDefault="00F40DEB" w:rsidP="00DA5E2C">
      <w:pPr>
        <w:spacing w:line="288" w:lineRule="auto"/>
        <w:ind w:firstLine="567"/>
        <w:jc w:val="both"/>
      </w:pPr>
      <w:r w:rsidRPr="00F40DEB">
        <w:t>Vietnam is a country with relatively rich water resources, but in fact some regions have been facing the risk of water shortage, which is mainly caused by the uneven distribution of water resources in space and time. , especially due to the unreasonable exploitation, management and allocation of water resources. Cao Bang is a mountainous province in the North of Vietnam. The process of industrialization and modernization of the country has arisen along with new problems such as environmental pollution, pollution of river and lake flows, the depletion of water sources due to unplanned water exploitation, which has caused serious damage to the environment. have severe consequences, negatively affecting economic development and social security. To step by step implement this strategy of sustainable development of natural resources, it is necessary to assess the future demand for water. The article used modeling method combined with GIS method to forecast the demand and trend of water resource fluctuations in Cao Bang province in the future. The results have forecasted the demand for water exploitation and use by each stage of economic development, specifically, the amount of water used in 2020 is 155</w:t>
      </w:r>
      <w:r>
        <w:t>,</w:t>
      </w:r>
      <w:r w:rsidRPr="00F40DEB">
        <w:t>1 million m</w:t>
      </w:r>
      <w:r w:rsidRPr="00F40DEB">
        <w:rPr>
          <w:vertAlign w:val="superscript"/>
        </w:rPr>
        <w:t>3</w:t>
      </w:r>
      <w:r>
        <w:t>/</w:t>
      </w:r>
      <w:r w:rsidRPr="00F40DEB">
        <w:t>year, it is forecasted that by 2025,</w:t>
      </w:r>
      <w:r>
        <w:t xml:space="preserve"> the water demand will increase 307,</w:t>
      </w:r>
      <w:r w:rsidRPr="00F40DEB">
        <w:t>8 million m</w:t>
      </w:r>
      <w:r w:rsidRPr="00F40DEB">
        <w:rPr>
          <w:vertAlign w:val="superscript"/>
        </w:rPr>
        <w:t>3</w:t>
      </w:r>
      <w:r w:rsidRPr="00F40DEB">
        <w:t xml:space="preserve"> and 326</w:t>
      </w:r>
      <w:r>
        <w:t>,</w:t>
      </w:r>
      <w:r w:rsidRPr="00F40DEB">
        <w:t>5 million m</w:t>
      </w:r>
      <w:r w:rsidRPr="00F40DEB">
        <w:rPr>
          <w:vertAlign w:val="superscript"/>
        </w:rPr>
        <w:t>3</w:t>
      </w:r>
      <w:r w:rsidRPr="00F40DEB">
        <w:t xml:space="preserve"> in 2030.</w:t>
      </w:r>
    </w:p>
    <w:p w:rsidR="0011220C" w:rsidRPr="0011220C" w:rsidRDefault="0011220C" w:rsidP="006004EB">
      <w:pPr>
        <w:spacing w:line="288" w:lineRule="auto"/>
        <w:jc w:val="both"/>
        <w:rPr>
          <w:i/>
          <w:lang w:val="en-US"/>
        </w:rPr>
      </w:pPr>
      <w:r w:rsidRPr="0011220C">
        <w:rPr>
          <w:i/>
          <w:lang w:val="en-US"/>
        </w:rPr>
        <w:t>Keywords: Water resources, demand, Cao Bang.</w:t>
      </w:r>
    </w:p>
    <w:sectPr w:rsidR="0011220C" w:rsidRPr="0011220C" w:rsidSect="00476C7D">
      <w:headerReference w:type="even" r:id="rId11"/>
      <w:headerReference w:type="default" r:id="rId12"/>
      <w:footerReference w:type="even" r:id="rId13"/>
      <w:footerReference w:type="default" r:id="rId14"/>
      <w:headerReference w:type="first" r:id="rId15"/>
      <w:footerReference w:type="first" r:id="rId16"/>
      <w:footnotePr>
        <w:numFmt w:val="chicago"/>
      </w:footnotePr>
      <w:type w:val="nextColumn"/>
      <w:pgSz w:w="11906" w:h="16838" w:code="9"/>
      <w:pgMar w:top="1701" w:right="1701" w:bottom="1701" w:left="1701" w:header="850" w:footer="850" w:gutter="0"/>
      <w:pgNumType w:start="1"/>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3FC8" w:rsidRDefault="009D3FC8">
      <w:r>
        <w:separator/>
      </w:r>
    </w:p>
    <w:p w:rsidR="009D3FC8" w:rsidRDefault="009D3FC8"/>
  </w:endnote>
  <w:endnote w:type="continuationSeparator" w:id="0">
    <w:p w:rsidR="009D3FC8" w:rsidRDefault="009D3FC8">
      <w:r>
        <w:continuationSeparator/>
      </w:r>
    </w:p>
    <w:p w:rsidR="009D3FC8" w:rsidRDefault="009D3F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embedRegular r:id="rId1" w:fontKey="{2404ACB8-4DEA-4EDA-8324-C83B16CC510B}"/>
    <w:embedBold r:id="rId2" w:fontKey="{27C0C6ED-1924-428D-A7DB-2B987F43B9BD}"/>
  </w:font>
  <w:font w:name="Helvetica">
    <w:panose1 w:val="020B0604020202020204"/>
    <w:charset w:val="00"/>
    <w:family w:val="swiss"/>
    <w:notTrueType/>
    <w:pitch w:val="variable"/>
    <w:sig w:usb0="00000003" w:usb1="00000000" w:usb2="00000000" w:usb3="00000000" w:csb0="00000001" w:csb1="00000000"/>
  </w:font>
  <w:font w:name="Univers">
    <w:altName w:val="Arial"/>
    <w:charset w:val="00"/>
    <w:family w:val="swiss"/>
    <w:pitch w:val="variable"/>
    <w:sig w:usb0="80000287" w:usb1="00000000" w:usb2="00000000" w:usb3="00000000" w:csb0="0000000F" w:csb1="00000000"/>
  </w:font>
  <w:font w:name="Courier New">
    <w:panose1 w:val="02070309020205020404"/>
    <w:charset w:val="00"/>
    <w:family w:val="modern"/>
    <w:pitch w:val="fixed"/>
    <w:sig w:usb0="20002A87" w:usb1="80000000" w:usb2="00000008" w:usb3="00000000" w:csb0="000001FF" w:csb1="00000000"/>
  </w:font>
  <w:font w:name="Tahoma">
    <w:panose1 w:val="020B0604030504040204"/>
    <w:charset w:val="00"/>
    <w:family w:val="swiss"/>
    <w:pitch w:val="variable"/>
    <w:sig w:usb0="21002A87" w:usb1="80000000" w:usb2="00000008" w:usb3="00000000" w:csb0="000101FF" w:csb1="00000000"/>
    <w:embedRegular r:id="rId3" w:fontKey="{8C449CD2-DD8E-430B-92FF-98E9DFCF3A8F}"/>
  </w:font>
  <w:font w:name="Arial">
    <w:panose1 w:val="020B0604020202020204"/>
    <w:charset w:val="00"/>
    <w:family w:val="swiss"/>
    <w:pitch w:val="variable"/>
    <w:sig w:usb0="20002A87" w:usb1="80000000" w:usb2="00000008"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embedRegular r:id="rId4" w:fontKey="{D4210312-75A4-4F4D-B5CD-133D2B2375CD}"/>
    <w:embedBold r:id="rId5" w:fontKey="{C9F4EFD2-7AAB-4DDE-B7AF-DCDE9FC6C7B4}"/>
    <w:embedItalic r:id="rId6" w:fontKey="{58FCFAA2-6D1E-451C-9D1B-287FDC518C1E}"/>
  </w:font>
  <w:font w:name="XLOXER+StoneSans">
    <w:altName w:val="Arial"/>
    <w:panose1 w:val="00000000000000000000"/>
    <w:charset w:val="00"/>
    <w:family w:val="swiss"/>
    <w:notTrueType/>
    <w:pitch w:val="default"/>
    <w:sig w:usb0="00000003" w:usb1="00000000" w:usb2="00000000" w:usb3="00000000" w:csb0="00000001" w:csb1="00000000"/>
  </w:font>
  <w:font w:name="Times New Roman Italic">
    <w:panose1 w:val="00000000000000000000"/>
    <w:charset w:val="00"/>
    <w:family w:val="roman"/>
    <w:notTrueType/>
    <w:pitch w:val="default"/>
  </w:font>
  <w:font w:name="Lucida Sans Unicode">
    <w:panose1 w:val="020B0602030504020204"/>
    <w:charset w:val="00"/>
    <w:family w:val="swiss"/>
    <w:pitch w:val="variable"/>
    <w:sig w:usb0="80000AFF" w:usb1="0000396B" w:usb2="00000000" w:usb3="00000000" w:csb0="0000003F" w:csb1="00000000"/>
    <w:embedRegular r:id="rId7" w:fontKey="{66E733E9-8337-48E7-9B28-38F59DE5A571}"/>
    <w:embedItalic r:id="rId8" w:fontKey="{A789B2C6-9F6B-4142-9A6A-D65A991348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sz w:val="20"/>
      </w:rPr>
      <w:id w:val="-696781645"/>
      <w:docPartObj>
        <w:docPartGallery w:val="Page Numbers (Bottom of Page)"/>
        <w:docPartUnique/>
      </w:docPartObj>
    </w:sdtPr>
    <w:sdtEndPr>
      <w:rPr>
        <w:noProof/>
      </w:rPr>
    </w:sdtEndPr>
    <w:sdtContent>
      <w:p w:rsidR="00476C7D" w:rsidRPr="00476C7D" w:rsidRDefault="007F70FC">
        <w:pPr>
          <w:pStyle w:val="Footer"/>
          <w:jc w:val="center"/>
          <w:rPr>
            <w:sz w:val="20"/>
          </w:rPr>
        </w:pPr>
        <w:r w:rsidRPr="00476C7D">
          <w:rPr>
            <w:noProof w:val="0"/>
            <w:sz w:val="20"/>
          </w:rPr>
          <w:fldChar w:fldCharType="begin"/>
        </w:r>
        <w:r w:rsidR="00476C7D" w:rsidRPr="00476C7D">
          <w:rPr>
            <w:sz w:val="20"/>
          </w:rPr>
          <w:instrText xml:space="preserve"> PAGE   \* MERGEFORMAT </w:instrText>
        </w:r>
        <w:r w:rsidRPr="00476C7D">
          <w:rPr>
            <w:noProof w:val="0"/>
            <w:sz w:val="20"/>
          </w:rPr>
          <w:fldChar w:fldCharType="separate"/>
        </w:r>
        <w:r w:rsidR="00F87B62">
          <w:rPr>
            <w:sz w:val="20"/>
          </w:rPr>
          <w:t>2</w:t>
        </w:r>
        <w:r w:rsidRPr="00476C7D">
          <w:rPr>
            <w:sz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156388714"/>
      <w:docPartObj>
        <w:docPartGallery w:val="Page Numbers (Bottom of Page)"/>
        <w:docPartUnique/>
      </w:docPartObj>
    </w:sdtPr>
    <w:sdtEndPr>
      <w:rPr>
        <w:noProof/>
      </w:rPr>
    </w:sdtEndPr>
    <w:sdtContent>
      <w:p w:rsidR="00476C7D" w:rsidRDefault="007F70FC">
        <w:pPr>
          <w:pStyle w:val="Footer"/>
          <w:jc w:val="center"/>
        </w:pPr>
        <w:r w:rsidRPr="00476C7D">
          <w:rPr>
            <w:noProof w:val="0"/>
            <w:sz w:val="20"/>
          </w:rPr>
          <w:fldChar w:fldCharType="begin"/>
        </w:r>
        <w:r w:rsidR="00476C7D" w:rsidRPr="00476C7D">
          <w:rPr>
            <w:sz w:val="20"/>
          </w:rPr>
          <w:instrText xml:space="preserve"> PAGE   \* MERGEFORMAT </w:instrText>
        </w:r>
        <w:r w:rsidRPr="00476C7D">
          <w:rPr>
            <w:noProof w:val="0"/>
            <w:sz w:val="20"/>
          </w:rPr>
          <w:fldChar w:fldCharType="separate"/>
        </w:r>
        <w:r w:rsidR="00F87B62">
          <w:rPr>
            <w:sz w:val="20"/>
          </w:rPr>
          <w:t>5</w:t>
        </w:r>
        <w:r w:rsidRPr="00476C7D">
          <w:rPr>
            <w:sz w:val="2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1179472855"/>
      <w:docPartObj>
        <w:docPartGallery w:val="Page Numbers (Bottom of Page)"/>
        <w:docPartUnique/>
      </w:docPartObj>
    </w:sdtPr>
    <w:sdtEndPr>
      <w:rPr>
        <w:noProof/>
      </w:rPr>
    </w:sdtEndPr>
    <w:sdtContent>
      <w:p w:rsidR="00476C7D" w:rsidRDefault="007F70FC" w:rsidP="00476C7D">
        <w:pPr>
          <w:pStyle w:val="Footer"/>
          <w:jc w:val="center"/>
        </w:pPr>
        <w:r w:rsidRPr="00476C7D">
          <w:rPr>
            <w:noProof w:val="0"/>
            <w:sz w:val="20"/>
          </w:rPr>
          <w:fldChar w:fldCharType="begin"/>
        </w:r>
        <w:r w:rsidR="00476C7D" w:rsidRPr="00476C7D">
          <w:rPr>
            <w:sz w:val="20"/>
          </w:rPr>
          <w:instrText xml:space="preserve"> PAGE   \* MERGEFORMAT </w:instrText>
        </w:r>
        <w:r w:rsidRPr="00476C7D">
          <w:rPr>
            <w:noProof w:val="0"/>
            <w:sz w:val="20"/>
          </w:rPr>
          <w:fldChar w:fldCharType="separate"/>
        </w:r>
        <w:r w:rsidR="00F87B62">
          <w:rPr>
            <w:sz w:val="20"/>
          </w:rPr>
          <w:t>1</w:t>
        </w:r>
        <w:r w:rsidRPr="00476C7D">
          <w:rPr>
            <w:sz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3FC8" w:rsidRDefault="009D3FC8" w:rsidP="00EF075F">
      <w:pPr>
        <w:pStyle w:val="Footer"/>
        <w:spacing w:after="0" w:line="240" w:lineRule="auto"/>
        <w:rPr>
          <w:lang w:val="en-GB"/>
        </w:rPr>
      </w:pPr>
    </w:p>
    <w:p w:rsidR="009D3FC8" w:rsidRDefault="009D3FC8"/>
  </w:footnote>
  <w:footnote w:type="continuationSeparator" w:id="0">
    <w:p w:rsidR="009D3FC8" w:rsidRDefault="009D3FC8">
      <w:r>
        <w:continuationSeparator/>
      </w:r>
    </w:p>
    <w:p w:rsidR="009D3FC8" w:rsidRDefault="009D3FC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3435579"/>
      <w:docPartObj>
        <w:docPartGallery w:val="Page Numbers (Top of Page)"/>
        <w:docPartUnique/>
      </w:docPartObj>
    </w:sdtPr>
    <w:sdtEndPr/>
    <w:sdtContent>
      <w:p w:rsidR="00D44955" w:rsidRPr="008E2512" w:rsidRDefault="008E2512" w:rsidP="008E2512">
        <w:pPr>
          <w:pStyle w:val="Header"/>
          <w:rPr>
            <w:lang w:val="es-ES"/>
          </w:rPr>
        </w:pPr>
        <w:r w:rsidRPr="008E2512">
          <w:rPr>
            <w:szCs w:val="16"/>
            <w:lang w:val="es-ES"/>
          </w:rPr>
          <w:t xml:space="preserve"> </w:t>
        </w:r>
        <w:r w:rsidRPr="008E2512">
          <w:rPr>
            <w:szCs w:val="16"/>
            <w:lang w:val="es-ES"/>
          </w:rPr>
          <w:tab/>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3435587"/>
      <w:docPartObj>
        <w:docPartGallery w:val="Page Numbers (Top of Page)"/>
        <w:docPartUnique/>
      </w:docPartObj>
    </w:sdtPr>
    <w:sdtEndPr/>
    <w:sdtContent>
      <w:p w:rsidR="008E2512" w:rsidRPr="008E2512" w:rsidRDefault="008E2512" w:rsidP="00C20028">
        <w:pPr>
          <w:pStyle w:val="Header"/>
          <w:rPr>
            <w:lang w:val="es-ES"/>
          </w:rPr>
        </w:pPr>
        <w:r w:rsidRPr="00DA3B1A">
          <w:rPr>
            <w:lang w:val="es-ES"/>
          </w:rPr>
          <w:tab/>
        </w:r>
        <w:r>
          <w:rPr>
            <w:lang w:val="es-ES"/>
          </w:rPr>
          <w:tab/>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681" w:type="dxa"/>
      <w:tblInd w:w="108" w:type="dxa"/>
      <w:tblLayout w:type="fixed"/>
      <w:tblLook w:val="0000" w:firstRow="0" w:lastRow="0" w:firstColumn="0" w:lastColumn="0" w:noHBand="0" w:noVBand="0"/>
    </w:tblPr>
    <w:tblGrid>
      <w:gridCol w:w="1735"/>
      <w:gridCol w:w="5949"/>
      <w:gridCol w:w="997"/>
    </w:tblGrid>
    <w:tr w:rsidR="00953DBB" w:rsidTr="00007076">
      <w:trPr>
        <w:trHeight w:val="1408"/>
      </w:trPr>
      <w:tc>
        <w:tcPr>
          <w:tcW w:w="1735" w:type="dxa"/>
        </w:tcPr>
        <w:p w:rsidR="00953DBB" w:rsidRDefault="002D0709" w:rsidP="00632959">
          <w:pPr>
            <w:pStyle w:val="Header"/>
            <w:spacing w:after="0" w:line="240" w:lineRule="auto"/>
            <w:rPr>
              <w:sz w:val="10"/>
            </w:rPr>
          </w:pPr>
          <w:r>
            <w:drawing>
              <wp:inline distT="0" distB="0" distL="0" distR="0">
                <wp:extent cx="1008000" cy="663349"/>
                <wp:effectExtent l="0" t="0" r="190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
                          <a:extLst>
                            <a:ext uri="{28A0092B-C50C-407E-A947-70E740481C1C}">
                              <a14:useLocalDpi xmlns:a14="http://schemas.microsoft.com/office/drawing/2010/main" val="0"/>
                            </a:ext>
                          </a:extLst>
                        </a:blip>
                        <a:srcRect l="5385" t="11182" r="9023" b="13175"/>
                        <a:stretch/>
                      </pic:blipFill>
                      <pic:spPr bwMode="auto">
                        <a:xfrm>
                          <a:off x="0" y="0"/>
                          <a:ext cx="1008000" cy="6633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949" w:type="dxa"/>
          <w:shd w:val="clear" w:color="auto" w:fill="auto"/>
          <w:vAlign w:val="center"/>
        </w:tcPr>
        <w:p w:rsidR="00007076" w:rsidRDefault="00EF075F" w:rsidP="008B6CC9">
          <w:pPr>
            <w:pStyle w:val="Header"/>
            <w:spacing w:before="0" w:beforeAutospacing="0" w:after="0" w:line="276" w:lineRule="auto"/>
            <w:jc w:val="center"/>
            <w:rPr>
              <w:rFonts w:ascii="Arial" w:hAnsi="Arial" w:cs="Arial"/>
              <w:b/>
              <w:i w:val="0"/>
              <w:sz w:val="20"/>
            </w:rPr>
          </w:pPr>
          <w:r w:rsidRPr="00EF075F">
            <w:rPr>
              <w:rFonts w:ascii="Arial" w:hAnsi="Arial" w:cs="Arial"/>
              <w:b/>
              <w:i w:val="0"/>
              <w:sz w:val="20"/>
            </w:rPr>
            <w:t>HỘI NGHỊ TOÀN QUỐC</w:t>
          </w:r>
          <w:r w:rsidR="002D0709">
            <w:rPr>
              <w:rFonts w:ascii="Arial" w:hAnsi="Arial" w:cs="Arial"/>
              <w:b/>
              <w:i w:val="0"/>
              <w:sz w:val="20"/>
            </w:rPr>
            <w:t xml:space="preserve"> </w:t>
          </w:r>
          <w:r w:rsidRPr="00EF075F">
            <w:rPr>
              <w:rFonts w:ascii="Arial" w:hAnsi="Arial" w:cs="Arial"/>
              <w:b/>
              <w:i w:val="0"/>
              <w:sz w:val="20"/>
            </w:rPr>
            <w:t xml:space="preserve">KHOA HỌC </w:t>
          </w:r>
          <w:r w:rsidR="002D0709">
            <w:rPr>
              <w:rFonts w:ascii="Arial" w:hAnsi="Arial" w:cs="Arial"/>
              <w:b/>
              <w:i w:val="0"/>
              <w:sz w:val="20"/>
            </w:rPr>
            <w:t>TRÁI Đ</w:t>
          </w:r>
          <w:r w:rsidR="008B6CC9">
            <w:rPr>
              <w:rFonts w:ascii="Arial" w:hAnsi="Arial" w:cs="Arial"/>
              <w:b/>
              <w:i w:val="0"/>
              <w:sz w:val="20"/>
            </w:rPr>
            <w:t>Ấ</w:t>
          </w:r>
          <w:r w:rsidR="002D0709">
            <w:rPr>
              <w:rFonts w:ascii="Arial" w:hAnsi="Arial" w:cs="Arial"/>
              <w:b/>
              <w:i w:val="0"/>
              <w:sz w:val="20"/>
            </w:rPr>
            <w:t xml:space="preserve">T </w:t>
          </w:r>
        </w:p>
        <w:p w:rsidR="002D0709" w:rsidRDefault="00EF075F" w:rsidP="008B6CC9">
          <w:pPr>
            <w:pStyle w:val="Header"/>
            <w:spacing w:before="0" w:beforeAutospacing="0" w:after="0" w:line="276" w:lineRule="auto"/>
            <w:jc w:val="center"/>
            <w:rPr>
              <w:rFonts w:ascii="Lucida Sans Unicode" w:hAnsi="Lucida Sans Unicode" w:cs="Lucida Sans Unicode"/>
              <w:i w:val="0"/>
              <w:iCs/>
              <w:sz w:val="18"/>
              <w:szCs w:val="18"/>
            </w:rPr>
          </w:pPr>
          <w:r w:rsidRPr="00EF075F">
            <w:rPr>
              <w:rFonts w:ascii="Arial" w:hAnsi="Arial" w:cs="Arial"/>
              <w:b/>
              <w:i w:val="0"/>
              <w:sz w:val="20"/>
            </w:rPr>
            <w:t>VÀ TÀI NGUYÊN VỚI PHÁT TRIỂN BỀN VỮNG</w:t>
          </w:r>
          <w:r>
            <w:rPr>
              <w:rFonts w:ascii="Arial" w:hAnsi="Arial" w:cs="Arial"/>
              <w:b/>
              <w:i w:val="0"/>
              <w:sz w:val="20"/>
            </w:rPr>
            <w:t xml:space="preserve"> (</w:t>
          </w:r>
          <w:r w:rsidRPr="00EF075F">
            <w:rPr>
              <w:rFonts w:ascii="Arial" w:hAnsi="Arial" w:cs="Arial"/>
              <w:b/>
              <w:i w:val="0"/>
              <w:sz w:val="20"/>
            </w:rPr>
            <w:t>ERSD 20</w:t>
          </w:r>
          <w:r w:rsidR="003354CF">
            <w:rPr>
              <w:rFonts w:ascii="Arial" w:hAnsi="Arial" w:cs="Arial"/>
              <w:b/>
              <w:i w:val="0"/>
              <w:sz w:val="20"/>
            </w:rPr>
            <w:t>2</w:t>
          </w:r>
          <w:r w:rsidR="0091209B">
            <w:rPr>
              <w:rFonts w:ascii="Arial" w:hAnsi="Arial" w:cs="Arial"/>
              <w:b/>
              <w:i w:val="0"/>
              <w:sz w:val="20"/>
            </w:rPr>
            <w:t>2</w:t>
          </w:r>
          <w:r>
            <w:rPr>
              <w:rFonts w:ascii="Arial" w:hAnsi="Arial" w:cs="Arial"/>
              <w:b/>
              <w:i w:val="0"/>
              <w:sz w:val="20"/>
            </w:rPr>
            <w:t>)</w:t>
          </w:r>
        </w:p>
        <w:p w:rsidR="002D0709" w:rsidRPr="00EF075F" w:rsidRDefault="002D0709" w:rsidP="002D0709">
          <w:pPr>
            <w:pStyle w:val="Header"/>
            <w:spacing w:before="0" w:beforeAutospacing="0" w:after="0" w:line="240" w:lineRule="auto"/>
            <w:jc w:val="center"/>
            <w:rPr>
              <w:rFonts w:ascii="Lucida Sans Unicode" w:hAnsi="Lucida Sans Unicode" w:cs="Lucida Sans Unicode"/>
              <w:i w:val="0"/>
              <w:iCs/>
              <w:sz w:val="18"/>
              <w:szCs w:val="18"/>
            </w:rPr>
          </w:pPr>
        </w:p>
      </w:tc>
      <w:tc>
        <w:tcPr>
          <w:tcW w:w="997" w:type="dxa"/>
        </w:tcPr>
        <w:p w:rsidR="00953DBB" w:rsidRDefault="00953DBB" w:rsidP="00953DBB">
          <w:pPr>
            <w:pStyle w:val="Header"/>
            <w:jc w:val="right"/>
            <w:rPr>
              <w:sz w:val="10"/>
            </w:rPr>
          </w:pPr>
        </w:p>
      </w:tc>
    </w:tr>
  </w:tbl>
  <w:p w:rsidR="00D451FC" w:rsidRPr="00953DBB" w:rsidRDefault="009D3FC8" w:rsidP="00EF075F">
    <w:pPr>
      <w:pStyle w:val="Header"/>
      <w:spacing w:before="0" w:beforeAutospacing="0" w:after="0"/>
      <w:rPr>
        <w:lang w:val="en-GB"/>
      </w:rPr>
    </w:pPr>
    <w:r>
      <w:pict>
        <v:group id="Canvas 3" o:spid="_x0000_s2049" editas="canvas" style="position:absolute;margin-left:-1in;margin-top:-127.85pt;width:44.35pt;height:1.75pt;z-index:251660288;mso-position-horizontal-relative:text;mso-position-vertical-relative:text" coordsize="563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width:5632;height:222;visibility:visible">
            <v:fill o:detectmouseclick="t"/>
            <v:path o:connecttype="none"/>
          </v:shape>
          <v:line id="Line 4" o:spid="_x0000_s2050" style="position:absolute;visibility:visible" from="76,152" to="5480,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" strokecolor="#1f1e21" strokeweight=".6pt">
            <v:stroke joinstyle="miter"/>
          </v:lin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B1C53"/>
    <w:multiLevelType w:val="multilevel"/>
    <w:tmpl w:val="C4600FA2"/>
    <w:lvl w:ilvl="0">
      <w:start w:val="2"/>
      <w:numFmt w:val="decimal"/>
      <w:lvlText w:val="%1."/>
      <w:lvlJc w:val="left"/>
      <w:pPr>
        <w:ind w:left="720" w:hanging="360"/>
      </w:pPr>
      <w:rPr>
        <w:rFonts w:hint="default"/>
      </w:rPr>
    </w:lvl>
    <w:lvl w:ilvl="1">
      <w:start w:val="1"/>
      <w:numFmt w:val="decimal"/>
      <w:suff w:val="space"/>
      <w:lvlText w:val="2.%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080" w:hanging="72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440" w:hanging="108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1800" w:hanging="1440"/>
      </w:pPr>
      <w:rPr>
        <w:rFonts w:hint="default"/>
        <w:i/>
      </w:rPr>
    </w:lvl>
  </w:abstractNum>
  <w:abstractNum w:abstractNumId="1">
    <w:nsid w:val="0FD6277E"/>
    <w:multiLevelType w:val="hybridMultilevel"/>
    <w:tmpl w:val="BBFE97CE"/>
    <w:lvl w:ilvl="0" w:tplc="1984255C">
      <w:start w:val="1"/>
      <w:numFmt w:val="lowerLetter"/>
      <w:suff w:val="space"/>
      <w:lvlText w:val="%1."/>
      <w:lvlJc w:val="left"/>
      <w:pPr>
        <w:ind w:left="1077" w:hanging="360"/>
      </w:pPr>
      <w:rPr>
        <w:rFonts w:ascii="Times New Roman" w:hAnsi="Times New Roman"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nsid w:val="1D643327"/>
    <w:multiLevelType w:val="hybridMultilevel"/>
    <w:tmpl w:val="27240D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5">
    <w:nsid w:val="2AB35BD4"/>
    <w:multiLevelType w:val="hybridMultilevel"/>
    <w:tmpl w:val="C76E4C0C"/>
    <w:lvl w:ilvl="0" w:tplc="B7FE3918">
      <w:start w:val="1"/>
      <w:numFmt w:val="lowerLetter"/>
      <w:suff w:val="space"/>
      <w:lvlText w:val="%1."/>
      <w:lvlJc w:val="left"/>
      <w:pPr>
        <w:ind w:left="1077" w:hanging="360"/>
      </w:pPr>
      <w:rPr>
        <w:rFonts w:ascii="Times New Roman" w:hAnsi="Times New Roman" w:hint="default"/>
      </w:r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6">
    <w:nsid w:val="2B5750A9"/>
    <w:multiLevelType w:val="multilevel"/>
    <w:tmpl w:val="A48033DC"/>
    <w:lvl w:ilvl="0">
      <w:start w:val="2"/>
      <w:numFmt w:val="decimal"/>
      <w:lvlText w:val="%1."/>
      <w:lvlJc w:val="left"/>
      <w:pPr>
        <w:ind w:left="720" w:hanging="360"/>
      </w:pPr>
      <w:rPr>
        <w:rFonts w:hint="default"/>
      </w:rPr>
    </w:lvl>
    <w:lvl w:ilvl="1">
      <w:start w:val="2"/>
      <w:numFmt w:val="decimal"/>
      <w:lvlText w:val="2.%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080" w:hanging="72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440" w:hanging="108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1800" w:hanging="1440"/>
      </w:pPr>
      <w:rPr>
        <w:rFonts w:hint="default"/>
        <w:i/>
      </w:rPr>
    </w:lvl>
  </w:abstractNum>
  <w:abstractNum w:abstractNumId="7">
    <w:nsid w:val="393575CE"/>
    <w:multiLevelType w:val="hybridMultilevel"/>
    <w:tmpl w:val="453EC6C4"/>
    <w:lvl w:ilvl="0" w:tplc="7B888F12">
      <w:start w:val="1"/>
      <w:numFmt w:val="decimal"/>
      <w:suff w:val="space"/>
      <w:lvlText w:val="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D5C262A"/>
    <w:multiLevelType w:val="hybridMultilevel"/>
    <w:tmpl w:val="97948EA4"/>
    <w:lvl w:ilvl="0" w:tplc="DAD263B6">
      <w:start w:val="1"/>
      <w:numFmt w:val="decimal"/>
      <w:suff w:val="space"/>
      <w:lvlText w:val="2.2.%1."/>
      <w:lvlJc w:val="left"/>
      <w:pPr>
        <w:ind w:left="72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2EF0A45"/>
    <w:multiLevelType w:val="hybridMultilevel"/>
    <w:tmpl w:val="E6A25DE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435846E0"/>
    <w:multiLevelType w:val="hybridMultilevel"/>
    <w:tmpl w:val="9DD800AE"/>
    <w:lvl w:ilvl="0" w:tplc="548A90A6">
      <w:start w:val="1"/>
      <w:numFmt w:val="decimal"/>
      <w:suff w:val="space"/>
      <w:lvlText w:val="2.%1."/>
      <w:lvlJc w:val="left"/>
      <w:pPr>
        <w:ind w:left="1005" w:hanging="360"/>
      </w:pPr>
      <w:rPr>
        <w:rFonts w:hint="default"/>
        <w:i/>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11">
    <w:nsid w:val="48F80A96"/>
    <w:multiLevelType w:val="hybridMultilevel"/>
    <w:tmpl w:val="C76E4C0C"/>
    <w:lvl w:ilvl="0" w:tplc="B7FE3918">
      <w:start w:val="1"/>
      <w:numFmt w:val="lowerLetter"/>
      <w:suff w:val="space"/>
      <w:lvlText w:val="%1."/>
      <w:lvlJc w:val="left"/>
      <w:pPr>
        <w:ind w:left="1077" w:hanging="360"/>
      </w:pPr>
      <w:rPr>
        <w:rFonts w:ascii="Times New Roman" w:hAnsi="Times New Roman" w:hint="default"/>
      </w:r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12">
    <w:nsid w:val="50C300AC"/>
    <w:multiLevelType w:val="hybridMultilevel"/>
    <w:tmpl w:val="57C80B00"/>
    <w:lvl w:ilvl="0" w:tplc="6B88D498">
      <w:start w:val="1"/>
      <w:numFmt w:val="decimal"/>
      <w:suff w:val="space"/>
      <w:lvlText w:val="1.%1."/>
      <w:lvlJc w:val="left"/>
      <w:pPr>
        <w:ind w:left="587" w:hanging="360"/>
      </w:pPr>
      <w:rPr>
        <w:rFonts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4">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5">
    <w:nsid w:val="5CC071B2"/>
    <w:multiLevelType w:val="multilevel"/>
    <w:tmpl w:val="164E15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5E2A4422"/>
    <w:multiLevelType w:val="hybridMultilevel"/>
    <w:tmpl w:val="71F0796A"/>
    <w:lvl w:ilvl="0" w:tplc="14CC1E0E">
      <w:start w:val="1"/>
      <w:numFmt w:val="lowerLetter"/>
      <w:suff w:val="space"/>
      <w:lvlText w:val="%1."/>
      <w:lvlJc w:val="left"/>
      <w:pPr>
        <w:ind w:left="587" w:hanging="360"/>
      </w:pPr>
      <w:rPr>
        <w:rFonts w:hint="default"/>
      </w:rPr>
    </w:lvl>
    <w:lvl w:ilvl="1" w:tplc="08090019" w:tentative="1">
      <w:start w:val="1"/>
      <w:numFmt w:val="lowerLetter"/>
      <w:lvlText w:val="%2."/>
      <w:lvlJc w:val="left"/>
      <w:pPr>
        <w:ind w:left="1307" w:hanging="360"/>
      </w:pPr>
    </w:lvl>
    <w:lvl w:ilvl="2" w:tplc="0809001B" w:tentative="1">
      <w:start w:val="1"/>
      <w:numFmt w:val="lowerRoman"/>
      <w:lvlText w:val="%3."/>
      <w:lvlJc w:val="right"/>
      <w:pPr>
        <w:ind w:left="2027" w:hanging="180"/>
      </w:pPr>
    </w:lvl>
    <w:lvl w:ilvl="3" w:tplc="0809000F" w:tentative="1">
      <w:start w:val="1"/>
      <w:numFmt w:val="decimal"/>
      <w:lvlText w:val="%4."/>
      <w:lvlJc w:val="left"/>
      <w:pPr>
        <w:ind w:left="2747" w:hanging="360"/>
      </w:pPr>
    </w:lvl>
    <w:lvl w:ilvl="4" w:tplc="08090019" w:tentative="1">
      <w:start w:val="1"/>
      <w:numFmt w:val="lowerLetter"/>
      <w:lvlText w:val="%5."/>
      <w:lvlJc w:val="left"/>
      <w:pPr>
        <w:ind w:left="3467" w:hanging="360"/>
      </w:pPr>
    </w:lvl>
    <w:lvl w:ilvl="5" w:tplc="0809001B" w:tentative="1">
      <w:start w:val="1"/>
      <w:numFmt w:val="lowerRoman"/>
      <w:lvlText w:val="%6."/>
      <w:lvlJc w:val="right"/>
      <w:pPr>
        <w:ind w:left="4187" w:hanging="180"/>
      </w:pPr>
    </w:lvl>
    <w:lvl w:ilvl="6" w:tplc="0809000F" w:tentative="1">
      <w:start w:val="1"/>
      <w:numFmt w:val="decimal"/>
      <w:lvlText w:val="%7."/>
      <w:lvlJc w:val="left"/>
      <w:pPr>
        <w:ind w:left="4907" w:hanging="360"/>
      </w:pPr>
    </w:lvl>
    <w:lvl w:ilvl="7" w:tplc="08090019" w:tentative="1">
      <w:start w:val="1"/>
      <w:numFmt w:val="lowerLetter"/>
      <w:lvlText w:val="%8."/>
      <w:lvlJc w:val="left"/>
      <w:pPr>
        <w:ind w:left="5627" w:hanging="360"/>
      </w:pPr>
    </w:lvl>
    <w:lvl w:ilvl="8" w:tplc="0809001B" w:tentative="1">
      <w:start w:val="1"/>
      <w:numFmt w:val="lowerRoman"/>
      <w:lvlText w:val="%9."/>
      <w:lvlJc w:val="right"/>
      <w:pPr>
        <w:ind w:left="6347" w:hanging="180"/>
      </w:pPr>
    </w:lvl>
  </w:abstractNum>
  <w:abstractNum w:abstractNumId="17">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8">
    <w:nsid w:val="66BC0A9B"/>
    <w:multiLevelType w:val="multilevel"/>
    <w:tmpl w:val="50D8CB90"/>
    <w:lvl w:ilvl="0">
      <w:start w:val="2"/>
      <w:numFmt w:val="decimal"/>
      <w:suff w:val="space"/>
      <w:lvlText w:val="%1."/>
      <w:lvlJc w:val="left"/>
      <w:pPr>
        <w:ind w:left="720" w:hanging="360"/>
      </w:pPr>
      <w:rPr>
        <w:rFonts w:hint="default"/>
      </w:rPr>
    </w:lvl>
    <w:lvl w:ilvl="1">
      <w:start w:val="2"/>
      <w:numFmt w:val="decimal"/>
      <w:suff w:val="space"/>
      <w:lvlText w:val="2.%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080" w:hanging="72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440" w:hanging="108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1800" w:hanging="1440"/>
      </w:pPr>
      <w:rPr>
        <w:rFonts w:hint="default"/>
        <w:i/>
      </w:rPr>
    </w:lvl>
  </w:abstractNum>
  <w:abstractNum w:abstractNumId="19">
    <w:nsid w:val="771D775A"/>
    <w:multiLevelType w:val="hybridMultilevel"/>
    <w:tmpl w:val="8CE4AFA4"/>
    <w:lvl w:ilvl="0" w:tplc="D714AC0C">
      <w:start w:val="1"/>
      <w:numFmt w:val="decimal"/>
      <w:suff w:val="space"/>
      <w:lvlText w:val="2.%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A637E90"/>
    <w:multiLevelType w:val="multilevel"/>
    <w:tmpl w:val="C64CE84E"/>
    <w:lvl w:ilvl="0">
      <w:start w:val="1"/>
      <w:numFmt w:val="decimal"/>
      <w:suff w:val="space"/>
      <w:lvlText w:val="%1."/>
      <w:lvlJc w:val="left"/>
      <w:pPr>
        <w:ind w:left="360" w:hanging="360"/>
      </w:pPr>
      <w:rPr>
        <w:rFonts w:hint="default"/>
        <w:b/>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4"/>
  </w:num>
  <w:num w:numId="2">
    <w:abstractNumId w:val="17"/>
  </w:num>
  <w:num w:numId="3">
    <w:abstractNumId w:val="2"/>
  </w:num>
  <w:num w:numId="4">
    <w:abstractNumId w:val="13"/>
  </w:num>
  <w:num w:numId="5">
    <w:abstractNumId w:val="14"/>
  </w:num>
  <w:num w:numId="6">
    <w:abstractNumId w:val="14"/>
  </w:num>
  <w:num w:numId="7">
    <w:abstractNumId w:val="14"/>
  </w:num>
  <w:num w:numId="8">
    <w:abstractNumId w:val="14"/>
  </w:num>
  <w:num w:numId="9">
    <w:abstractNumId w:val="20"/>
  </w:num>
  <w:num w:numId="10">
    <w:abstractNumId w:val="16"/>
  </w:num>
  <w:num w:numId="11">
    <w:abstractNumId w:val="15"/>
  </w:num>
  <w:num w:numId="12">
    <w:abstractNumId w:val="9"/>
  </w:num>
  <w:num w:numId="13">
    <w:abstractNumId w:val="6"/>
  </w:num>
  <w:num w:numId="14">
    <w:abstractNumId w:val="18"/>
  </w:num>
  <w:num w:numId="15">
    <w:abstractNumId w:val="0"/>
  </w:num>
  <w:num w:numId="16">
    <w:abstractNumId w:val="12"/>
  </w:num>
  <w:num w:numId="17">
    <w:abstractNumId w:val="7"/>
  </w:num>
  <w:num w:numId="18">
    <w:abstractNumId w:val="10"/>
  </w:num>
  <w:num w:numId="19">
    <w:abstractNumId w:val="1"/>
  </w:num>
  <w:num w:numId="20">
    <w:abstractNumId w:val="5"/>
  </w:num>
  <w:num w:numId="21">
    <w:abstractNumId w:val="11"/>
  </w:num>
  <w:num w:numId="22">
    <w:abstractNumId w:val="19"/>
  </w:num>
  <w:num w:numId="23">
    <w:abstractNumId w:val="8"/>
  </w:num>
  <w:num w:numId="24">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removePersonalInformation/>
  <w:removeDateAndTime/>
  <w:printPostScriptOverText/>
  <w:embedTrueTypeFonts/>
  <w:defaultTabStop w:val="720"/>
  <w:hyphenationZone w:val="425"/>
  <w:evenAndOddHeaders/>
  <w:drawingGridHorizontalSpacing w:val="120"/>
  <w:drawingGridVerticalSpacing w:val="120"/>
  <w:noPunctuationKerning/>
  <w:characterSpacingControl w:val="doNotCompress"/>
  <w:hdrShapeDefaults>
    <o:shapedefaults v:ext="edit" spidmax="2052"/>
    <o:shapelayout v:ext="edit">
      <o:idmap v:ext="edit" data="2"/>
    </o:shapelayout>
  </w:hdrShapeDefaults>
  <w:footnotePr>
    <w:numFmt w:val="chicago"/>
    <w:footnote w:id="-1"/>
    <w:footnote w:id="0"/>
  </w:footnotePr>
  <w:endnotePr>
    <w:endnote w:id="-1"/>
    <w:endnote w:id="0"/>
  </w:endnotePr>
  <w:compat>
    <w:useFELayout/>
    <w:compatSetting w:name="compatibilityMode" w:uri="http://schemas.microsoft.com/office/word" w:val="12"/>
  </w:compat>
  <w:docVars>
    <w:docVar w:name="__Grammarly_42____i" w:val="H4sIAAAAAAAEAKtWckksSQxILCpxzi/NK1GyMqwFAAEhoTITAAAA"/>
    <w:docVar w:name="__Grammarly_42___1" w:val="H4sIAAAAAAAEAKtWcslP9kxRslIyNDY0NzOyNLawtDA3NDCzNDBQ0lEKTi0uzszPAykwqQUAIHEKkiwAAAA="/>
  </w:docVars>
  <w:rsids>
    <w:rsidRoot w:val="008605D3"/>
    <w:rsid w:val="00005194"/>
    <w:rsid w:val="00007076"/>
    <w:rsid w:val="00011180"/>
    <w:rsid w:val="00014C19"/>
    <w:rsid w:val="000402C1"/>
    <w:rsid w:val="00050842"/>
    <w:rsid w:val="0005090E"/>
    <w:rsid w:val="000710BC"/>
    <w:rsid w:val="000A413F"/>
    <w:rsid w:val="000B42D6"/>
    <w:rsid w:val="000B554A"/>
    <w:rsid w:val="000E0694"/>
    <w:rsid w:val="0011220C"/>
    <w:rsid w:val="0012580E"/>
    <w:rsid w:val="00131384"/>
    <w:rsid w:val="00137DB4"/>
    <w:rsid w:val="001434DE"/>
    <w:rsid w:val="00152A6A"/>
    <w:rsid w:val="001549EB"/>
    <w:rsid w:val="00163A3C"/>
    <w:rsid w:val="001673B4"/>
    <w:rsid w:val="00181942"/>
    <w:rsid w:val="001851DD"/>
    <w:rsid w:val="001919F1"/>
    <w:rsid w:val="00195577"/>
    <w:rsid w:val="001A3C24"/>
    <w:rsid w:val="001B6C29"/>
    <w:rsid w:val="001C29D3"/>
    <w:rsid w:val="001C448C"/>
    <w:rsid w:val="001C4539"/>
    <w:rsid w:val="001C63A1"/>
    <w:rsid w:val="001C6494"/>
    <w:rsid w:val="001C729E"/>
    <w:rsid w:val="001D4B1D"/>
    <w:rsid w:val="001F32DE"/>
    <w:rsid w:val="001F767A"/>
    <w:rsid w:val="00206152"/>
    <w:rsid w:val="00206B33"/>
    <w:rsid w:val="00214AF9"/>
    <w:rsid w:val="00222A88"/>
    <w:rsid w:val="0023573D"/>
    <w:rsid w:val="00246504"/>
    <w:rsid w:val="00253093"/>
    <w:rsid w:val="0025410F"/>
    <w:rsid w:val="00262380"/>
    <w:rsid w:val="00262396"/>
    <w:rsid w:val="00265867"/>
    <w:rsid w:val="00271116"/>
    <w:rsid w:val="00276E8D"/>
    <w:rsid w:val="0029773D"/>
    <w:rsid w:val="002D0709"/>
    <w:rsid w:val="002D2372"/>
    <w:rsid w:val="002E530C"/>
    <w:rsid w:val="002F0026"/>
    <w:rsid w:val="003158D5"/>
    <w:rsid w:val="0033215C"/>
    <w:rsid w:val="003354CF"/>
    <w:rsid w:val="003362FE"/>
    <w:rsid w:val="00337C54"/>
    <w:rsid w:val="00343A80"/>
    <w:rsid w:val="00354498"/>
    <w:rsid w:val="00356B5C"/>
    <w:rsid w:val="00372DEC"/>
    <w:rsid w:val="00374242"/>
    <w:rsid w:val="00385506"/>
    <w:rsid w:val="0038717A"/>
    <w:rsid w:val="00387721"/>
    <w:rsid w:val="003B680A"/>
    <w:rsid w:val="003C21FC"/>
    <w:rsid w:val="003C50DC"/>
    <w:rsid w:val="003D0DAA"/>
    <w:rsid w:val="003E006E"/>
    <w:rsid w:val="004005C2"/>
    <w:rsid w:val="00401FB1"/>
    <w:rsid w:val="00416297"/>
    <w:rsid w:val="00416E60"/>
    <w:rsid w:val="004251B4"/>
    <w:rsid w:val="00427D83"/>
    <w:rsid w:val="004347EF"/>
    <w:rsid w:val="004349F5"/>
    <w:rsid w:val="004458C8"/>
    <w:rsid w:val="0044773C"/>
    <w:rsid w:val="00456B99"/>
    <w:rsid w:val="00476C7D"/>
    <w:rsid w:val="00481F1C"/>
    <w:rsid w:val="00490B5A"/>
    <w:rsid w:val="004923BB"/>
    <w:rsid w:val="00494433"/>
    <w:rsid w:val="00495631"/>
    <w:rsid w:val="004B0921"/>
    <w:rsid w:val="004B7C49"/>
    <w:rsid w:val="004C29E8"/>
    <w:rsid w:val="004C7F04"/>
    <w:rsid w:val="004D2A75"/>
    <w:rsid w:val="004E022B"/>
    <w:rsid w:val="004E3D66"/>
    <w:rsid w:val="004F74F8"/>
    <w:rsid w:val="00500C09"/>
    <w:rsid w:val="0050188B"/>
    <w:rsid w:val="005101DF"/>
    <w:rsid w:val="00511DF8"/>
    <w:rsid w:val="00512D14"/>
    <w:rsid w:val="00531BCB"/>
    <w:rsid w:val="00556ECC"/>
    <w:rsid w:val="0056092C"/>
    <w:rsid w:val="00565F8D"/>
    <w:rsid w:val="00581120"/>
    <w:rsid w:val="00581A53"/>
    <w:rsid w:val="005845F6"/>
    <w:rsid w:val="00586F77"/>
    <w:rsid w:val="005A46BB"/>
    <w:rsid w:val="005B0B28"/>
    <w:rsid w:val="005B7543"/>
    <w:rsid w:val="005C2DF7"/>
    <w:rsid w:val="005C45BF"/>
    <w:rsid w:val="005C541E"/>
    <w:rsid w:val="005D29C5"/>
    <w:rsid w:val="005E4A76"/>
    <w:rsid w:val="005F091B"/>
    <w:rsid w:val="005F3E15"/>
    <w:rsid w:val="005F5F10"/>
    <w:rsid w:val="006004EB"/>
    <w:rsid w:val="006111B6"/>
    <w:rsid w:val="00614D93"/>
    <w:rsid w:val="006151F1"/>
    <w:rsid w:val="00616BF1"/>
    <w:rsid w:val="00621E58"/>
    <w:rsid w:val="00631DB2"/>
    <w:rsid w:val="00632959"/>
    <w:rsid w:val="0063333B"/>
    <w:rsid w:val="00645D3A"/>
    <w:rsid w:val="006503AC"/>
    <w:rsid w:val="00651A32"/>
    <w:rsid w:val="006542EC"/>
    <w:rsid w:val="00654753"/>
    <w:rsid w:val="00655B46"/>
    <w:rsid w:val="00657F85"/>
    <w:rsid w:val="00661A18"/>
    <w:rsid w:val="00662F5C"/>
    <w:rsid w:val="00665F95"/>
    <w:rsid w:val="00677820"/>
    <w:rsid w:val="00693265"/>
    <w:rsid w:val="006A4F38"/>
    <w:rsid w:val="006B2E1F"/>
    <w:rsid w:val="006B40A5"/>
    <w:rsid w:val="006C26FC"/>
    <w:rsid w:val="006C66B0"/>
    <w:rsid w:val="006D05D5"/>
    <w:rsid w:val="006D0D09"/>
    <w:rsid w:val="006D64BB"/>
    <w:rsid w:val="006E19D5"/>
    <w:rsid w:val="006E43F4"/>
    <w:rsid w:val="006F05DD"/>
    <w:rsid w:val="006F5566"/>
    <w:rsid w:val="006F6890"/>
    <w:rsid w:val="007048F7"/>
    <w:rsid w:val="00706DC5"/>
    <w:rsid w:val="007123EE"/>
    <w:rsid w:val="00713A83"/>
    <w:rsid w:val="007163BC"/>
    <w:rsid w:val="00726007"/>
    <w:rsid w:val="00727C06"/>
    <w:rsid w:val="00731309"/>
    <w:rsid w:val="0073506D"/>
    <w:rsid w:val="00745DF2"/>
    <w:rsid w:val="0077386F"/>
    <w:rsid w:val="007746B7"/>
    <w:rsid w:val="007760BC"/>
    <w:rsid w:val="007B183A"/>
    <w:rsid w:val="007B7278"/>
    <w:rsid w:val="007C4E08"/>
    <w:rsid w:val="007D7C6A"/>
    <w:rsid w:val="007F0A2B"/>
    <w:rsid w:val="007F0B28"/>
    <w:rsid w:val="007F70FC"/>
    <w:rsid w:val="0081182E"/>
    <w:rsid w:val="00823EF4"/>
    <w:rsid w:val="008306DE"/>
    <w:rsid w:val="00831073"/>
    <w:rsid w:val="00833194"/>
    <w:rsid w:val="00844FE1"/>
    <w:rsid w:val="008605D3"/>
    <w:rsid w:val="00861B01"/>
    <w:rsid w:val="00874A8D"/>
    <w:rsid w:val="008766B4"/>
    <w:rsid w:val="00884E3A"/>
    <w:rsid w:val="00892119"/>
    <w:rsid w:val="00896295"/>
    <w:rsid w:val="008974F6"/>
    <w:rsid w:val="008B6CC9"/>
    <w:rsid w:val="008B6FD9"/>
    <w:rsid w:val="008E2512"/>
    <w:rsid w:val="008F73B6"/>
    <w:rsid w:val="00900E4A"/>
    <w:rsid w:val="00902AB2"/>
    <w:rsid w:val="00902E76"/>
    <w:rsid w:val="0091044C"/>
    <w:rsid w:val="0091209B"/>
    <w:rsid w:val="00915224"/>
    <w:rsid w:val="00921C8F"/>
    <w:rsid w:val="00942290"/>
    <w:rsid w:val="009432D1"/>
    <w:rsid w:val="00943AC7"/>
    <w:rsid w:val="00953DBB"/>
    <w:rsid w:val="009547AB"/>
    <w:rsid w:val="0096591F"/>
    <w:rsid w:val="00966866"/>
    <w:rsid w:val="00971418"/>
    <w:rsid w:val="00974B6D"/>
    <w:rsid w:val="009900ED"/>
    <w:rsid w:val="009924A0"/>
    <w:rsid w:val="00995870"/>
    <w:rsid w:val="009A3DCA"/>
    <w:rsid w:val="009B093B"/>
    <w:rsid w:val="009B7056"/>
    <w:rsid w:val="009B7984"/>
    <w:rsid w:val="009D3FC8"/>
    <w:rsid w:val="00A01A2C"/>
    <w:rsid w:val="00A2316C"/>
    <w:rsid w:val="00A274D4"/>
    <w:rsid w:val="00A3438F"/>
    <w:rsid w:val="00A403CE"/>
    <w:rsid w:val="00A44166"/>
    <w:rsid w:val="00A45210"/>
    <w:rsid w:val="00A46E29"/>
    <w:rsid w:val="00A5575E"/>
    <w:rsid w:val="00A60AE0"/>
    <w:rsid w:val="00A65841"/>
    <w:rsid w:val="00A86739"/>
    <w:rsid w:val="00AB6422"/>
    <w:rsid w:val="00AD3BC4"/>
    <w:rsid w:val="00AE54E7"/>
    <w:rsid w:val="00AE7D97"/>
    <w:rsid w:val="00AF035C"/>
    <w:rsid w:val="00B00F94"/>
    <w:rsid w:val="00B0796E"/>
    <w:rsid w:val="00B16524"/>
    <w:rsid w:val="00B17EA7"/>
    <w:rsid w:val="00B20C01"/>
    <w:rsid w:val="00B335CD"/>
    <w:rsid w:val="00B33737"/>
    <w:rsid w:val="00B41B72"/>
    <w:rsid w:val="00B43444"/>
    <w:rsid w:val="00B51521"/>
    <w:rsid w:val="00B52A14"/>
    <w:rsid w:val="00B97AEE"/>
    <w:rsid w:val="00BA4A14"/>
    <w:rsid w:val="00BC1341"/>
    <w:rsid w:val="00BC53FB"/>
    <w:rsid w:val="00BD15BE"/>
    <w:rsid w:val="00C01B1F"/>
    <w:rsid w:val="00C20028"/>
    <w:rsid w:val="00C22098"/>
    <w:rsid w:val="00C314ED"/>
    <w:rsid w:val="00C33417"/>
    <w:rsid w:val="00C442F0"/>
    <w:rsid w:val="00C4568F"/>
    <w:rsid w:val="00C74C94"/>
    <w:rsid w:val="00C772ED"/>
    <w:rsid w:val="00C87EC1"/>
    <w:rsid w:val="00C96AD5"/>
    <w:rsid w:val="00CC5B86"/>
    <w:rsid w:val="00CD28D8"/>
    <w:rsid w:val="00CF18C7"/>
    <w:rsid w:val="00D049CE"/>
    <w:rsid w:val="00D05B1E"/>
    <w:rsid w:val="00D13025"/>
    <w:rsid w:val="00D40029"/>
    <w:rsid w:val="00D44955"/>
    <w:rsid w:val="00D451FC"/>
    <w:rsid w:val="00D47204"/>
    <w:rsid w:val="00D9236B"/>
    <w:rsid w:val="00DA3B1A"/>
    <w:rsid w:val="00DA5E2C"/>
    <w:rsid w:val="00DC4AE4"/>
    <w:rsid w:val="00DD06FE"/>
    <w:rsid w:val="00DD099D"/>
    <w:rsid w:val="00DE6A35"/>
    <w:rsid w:val="00DF6FF0"/>
    <w:rsid w:val="00E03623"/>
    <w:rsid w:val="00E14BE6"/>
    <w:rsid w:val="00E1625E"/>
    <w:rsid w:val="00E174CF"/>
    <w:rsid w:val="00E21FC7"/>
    <w:rsid w:val="00E37814"/>
    <w:rsid w:val="00E452D1"/>
    <w:rsid w:val="00E56E9D"/>
    <w:rsid w:val="00E62572"/>
    <w:rsid w:val="00E8580C"/>
    <w:rsid w:val="00EA0E0B"/>
    <w:rsid w:val="00EA0FE2"/>
    <w:rsid w:val="00EB1C7D"/>
    <w:rsid w:val="00ED275E"/>
    <w:rsid w:val="00EF075F"/>
    <w:rsid w:val="00EF0BCA"/>
    <w:rsid w:val="00EF26B2"/>
    <w:rsid w:val="00EF5BB4"/>
    <w:rsid w:val="00F07357"/>
    <w:rsid w:val="00F10C4F"/>
    <w:rsid w:val="00F27E05"/>
    <w:rsid w:val="00F40DEB"/>
    <w:rsid w:val="00F50DE6"/>
    <w:rsid w:val="00F50FF7"/>
    <w:rsid w:val="00F54919"/>
    <w:rsid w:val="00F7261F"/>
    <w:rsid w:val="00F73EC1"/>
    <w:rsid w:val="00F80089"/>
    <w:rsid w:val="00F87B62"/>
    <w:rsid w:val="00F943CE"/>
    <w:rsid w:val="00F949D9"/>
    <w:rsid w:val="00FA02B2"/>
    <w:rsid w:val="00FD3F7F"/>
    <w:rsid w:val="00FD692B"/>
    <w:rsid w:val="00FD779F"/>
    <w:rsid w:val="00FE2F4C"/>
    <w:rsid w:val="00FE36C0"/>
    <w:rsid w:val="00FF294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090E"/>
    <w:pPr>
      <w:widowControl w:val="0"/>
    </w:pPr>
    <w:rPr>
      <w:lang w:val="en-GB"/>
    </w:rPr>
  </w:style>
  <w:style w:type="paragraph" w:styleId="Heading1">
    <w:name w:val="heading 1"/>
    <w:basedOn w:val="Normal"/>
    <w:next w:val="Normal"/>
    <w:link w:val="Heading1Char"/>
    <w:uiPriority w:val="9"/>
    <w:qFormat/>
    <w:rsid w:val="008E251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3">
    <w:name w:val="heading 3"/>
    <w:basedOn w:val="Normal"/>
    <w:next w:val="Normal"/>
    <w:autoRedefine/>
    <w:qFormat/>
    <w:rsid w:val="0005090E"/>
    <w:pPr>
      <w:keepNext/>
      <w:pBdr>
        <w:top w:val="single" w:sz="4" w:space="1" w:color="auto"/>
        <w:left w:val="single" w:sz="4" w:space="4" w:color="auto"/>
        <w:bottom w:val="single" w:sz="4" w:space="1" w:color="auto"/>
        <w:right w:val="single" w:sz="4" w:space="4" w:color="auto"/>
      </w:pBdr>
      <w:ind w:right="113"/>
      <w:outlineLvl w:val="2"/>
    </w:pPr>
    <w:rPr>
      <w:b/>
      <w:bCs/>
      <w:szCs w:val="24"/>
    </w:rPr>
  </w:style>
  <w:style w:type="paragraph" w:styleId="Heading4">
    <w:name w:val="heading 4"/>
    <w:basedOn w:val="Normal"/>
    <w:next w:val="Normal"/>
    <w:qFormat/>
    <w:rsid w:val="0005090E"/>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05090E"/>
    <w:pPr>
      <w:keepLines/>
      <w:spacing w:before="200" w:after="240" w:line="200" w:lineRule="exact"/>
    </w:pPr>
    <w:rPr>
      <w:sz w:val="16"/>
    </w:rPr>
  </w:style>
  <w:style w:type="paragraph" w:customStyle="1" w:styleId="Els-1storder-head">
    <w:name w:val="Els-1storder-head"/>
    <w:next w:val="Els-body-text"/>
    <w:rsid w:val="0005090E"/>
    <w:pPr>
      <w:keepNext/>
      <w:numPr>
        <w:numId w:val="5"/>
      </w:numPr>
      <w:suppressAutoHyphens/>
      <w:spacing w:before="240" w:after="240" w:line="240" w:lineRule="exact"/>
    </w:pPr>
    <w:rPr>
      <w:b/>
    </w:rPr>
  </w:style>
  <w:style w:type="paragraph" w:customStyle="1" w:styleId="Els-2ndorder-head">
    <w:name w:val="Els-2ndorder-head"/>
    <w:next w:val="Els-body-text"/>
    <w:rsid w:val="0005090E"/>
    <w:pPr>
      <w:keepNext/>
      <w:numPr>
        <w:ilvl w:val="1"/>
        <w:numId w:val="6"/>
      </w:numPr>
      <w:suppressAutoHyphens/>
      <w:spacing w:before="240" w:after="240" w:line="240" w:lineRule="exact"/>
    </w:pPr>
    <w:rPr>
      <w:i/>
    </w:rPr>
  </w:style>
  <w:style w:type="paragraph" w:customStyle="1" w:styleId="Els-3rdorder-head">
    <w:name w:val="Els-3rdorder-head"/>
    <w:next w:val="Els-body-text"/>
    <w:rsid w:val="0005090E"/>
    <w:pPr>
      <w:keepNext/>
      <w:numPr>
        <w:ilvl w:val="2"/>
        <w:numId w:val="7"/>
      </w:numPr>
      <w:suppressAutoHyphens/>
      <w:spacing w:before="240" w:line="240" w:lineRule="exact"/>
    </w:pPr>
    <w:rPr>
      <w:i/>
    </w:rPr>
  </w:style>
  <w:style w:type="paragraph" w:customStyle="1" w:styleId="Els-4thorder-head">
    <w:name w:val="Els-4thorder-head"/>
    <w:next w:val="Els-body-text"/>
    <w:rsid w:val="0005090E"/>
    <w:pPr>
      <w:keepNext/>
      <w:numPr>
        <w:ilvl w:val="3"/>
        <w:numId w:val="8"/>
      </w:numPr>
      <w:suppressAutoHyphens/>
      <w:spacing w:before="240" w:line="240" w:lineRule="exact"/>
    </w:pPr>
    <w:rPr>
      <w:i/>
    </w:rPr>
  </w:style>
  <w:style w:type="paragraph" w:customStyle="1" w:styleId="Els-Abstract-head">
    <w:name w:val="Els-Abstract-head"/>
    <w:next w:val="Normal"/>
    <w:rsid w:val="0005090E"/>
    <w:pPr>
      <w:keepNext/>
      <w:pBdr>
        <w:top w:val="single" w:sz="4" w:space="10" w:color="auto"/>
      </w:pBdr>
      <w:suppressAutoHyphens/>
      <w:spacing w:after="220" w:line="220" w:lineRule="exact"/>
    </w:pPr>
    <w:rPr>
      <w:b/>
      <w:sz w:val="18"/>
    </w:rPr>
  </w:style>
  <w:style w:type="paragraph" w:customStyle="1" w:styleId="Els-Abstract-text">
    <w:name w:val="Els-Abstract-text"/>
    <w:next w:val="Normal"/>
    <w:rsid w:val="0005090E"/>
    <w:pPr>
      <w:spacing w:line="220" w:lineRule="exact"/>
      <w:jc w:val="both"/>
    </w:pPr>
    <w:rPr>
      <w:sz w:val="18"/>
    </w:rPr>
  </w:style>
  <w:style w:type="paragraph" w:customStyle="1" w:styleId="Els-acknowledgement">
    <w:name w:val="Els-acknowledgement"/>
    <w:next w:val="Normal"/>
    <w:rsid w:val="0005090E"/>
    <w:pPr>
      <w:keepNext/>
      <w:spacing w:before="480" w:after="240" w:line="220" w:lineRule="exact"/>
    </w:pPr>
    <w:rPr>
      <w:b/>
    </w:rPr>
  </w:style>
  <w:style w:type="paragraph" w:customStyle="1" w:styleId="Els-aditional-article-history">
    <w:name w:val="Els-aditional-article-history"/>
    <w:basedOn w:val="Normal"/>
    <w:rsid w:val="0005090E"/>
    <w:pPr>
      <w:spacing w:after="400" w:line="200" w:lineRule="exact"/>
      <w:jc w:val="center"/>
    </w:pPr>
    <w:rPr>
      <w:b/>
      <w:noProof/>
      <w:sz w:val="16"/>
      <w:lang w:val="en-US"/>
    </w:rPr>
  </w:style>
  <w:style w:type="paragraph" w:customStyle="1" w:styleId="Els-Affiliation">
    <w:name w:val="Els-Affiliation"/>
    <w:next w:val="Els-Abstract-head"/>
    <w:rsid w:val="0005090E"/>
    <w:pPr>
      <w:suppressAutoHyphens/>
      <w:spacing w:line="200" w:lineRule="exact"/>
      <w:jc w:val="center"/>
    </w:pPr>
    <w:rPr>
      <w:i/>
      <w:noProof/>
      <w:sz w:val="16"/>
    </w:rPr>
  </w:style>
  <w:style w:type="paragraph" w:customStyle="1" w:styleId="Els-appendixhead">
    <w:name w:val="Els-appendixhead"/>
    <w:next w:val="Normal"/>
    <w:rsid w:val="0005090E"/>
    <w:pPr>
      <w:numPr>
        <w:numId w:val="1"/>
      </w:numPr>
      <w:spacing w:before="480" w:after="240" w:line="220" w:lineRule="exact"/>
    </w:pPr>
    <w:rPr>
      <w:b/>
    </w:rPr>
  </w:style>
  <w:style w:type="paragraph" w:customStyle="1" w:styleId="Els-appendixsubhead">
    <w:name w:val="Els-appendixsubhead"/>
    <w:next w:val="Normal"/>
    <w:rsid w:val="0005090E"/>
    <w:pPr>
      <w:numPr>
        <w:ilvl w:val="1"/>
        <w:numId w:val="2"/>
      </w:numPr>
      <w:spacing w:before="240" w:after="240" w:line="220" w:lineRule="exact"/>
    </w:pPr>
    <w:rPr>
      <w:i/>
    </w:rPr>
  </w:style>
  <w:style w:type="paragraph" w:customStyle="1" w:styleId="Els-Author">
    <w:name w:val="Els-Author"/>
    <w:next w:val="Normal"/>
    <w:rsid w:val="0005090E"/>
    <w:pPr>
      <w:keepNext/>
      <w:suppressAutoHyphens/>
      <w:spacing w:after="160" w:line="300" w:lineRule="exact"/>
      <w:jc w:val="center"/>
    </w:pPr>
    <w:rPr>
      <w:noProof/>
      <w:sz w:val="26"/>
    </w:rPr>
  </w:style>
  <w:style w:type="paragraph" w:customStyle="1" w:styleId="Els-body-text">
    <w:name w:val="Els-body-text"/>
    <w:rsid w:val="0005090E"/>
    <w:pPr>
      <w:spacing w:line="240" w:lineRule="exact"/>
      <w:ind w:firstLine="238"/>
      <w:jc w:val="both"/>
    </w:pPr>
  </w:style>
  <w:style w:type="paragraph" w:customStyle="1" w:styleId="Els-bulletlist">
    <w:name w:val="Els-bulletlist"/>
    <w:basedOn w:val="Els-body-text"/>
    <w:rsid w:val="0005090E"/>
    <w:pPr>
      <w:numPr>
        <w:numId w:val="3"/>
      </w:numPr>
      <w:tabs>
        <w:tab w:val="left" w:pos="240"/>
      </w:tabs>
      <w:jc w:val="left"/>
    </w:pPr>
  </w:style>
  <w:style w:type="paragraph" w:customStyle="1" w:styleId="Els-caption">
    <w:name w:val="Els-caption"/>
    <w:rsid w:val="0005090E"/>
    <w:pPr>
      <w:keepLines/>
      <w:spacing w:before="200" w:after="240" w:line="200" w:lineRule="exact"/>
    </w:pPr>
    <w:rPr>
      <w:sz w:val="16"/>
    </w:rPr>
  </w:style>
  <w:style w:type="paragraph" w:customStyle="1" w:styleId="Els-chem-equation">
    <w:name w:val="Els-chem-equation"/>
    <w:next w:val="Els-body-text"/>
    <w:rsid w:val="0005090E"/>
    <w:pPr>
      <w:tabs>
        <w:tab w:val="right" w:pos="4320"/>
        <w:tab w:val="right" w:pos="9120"/>
      </w:tabs>
      <w:spacing w:before="120" w:after="120" w:line="220" w:lineRule="exact"/>
    </w:pPr>
    <w:rPr>
      <w:noProof/>
      <w:sz w:val="18"/>
    </w:rPr>
  </w:style>
  <w:style w:type="paragraph" w:customStyle="1" w:styleId="Els-collaboration">
    <w:name w:val="Els-collaboration"/>
    <w:basedOn w:val="Els-Author"/>
    <w:rsid w:val="0005090E"/>
    <w:pPr>
      <w:jc w:val="right"/>
    </w:pPr>
  </w:style>
  <w:style w:type="paragraph" w:customStyle="1" w:styleId="Els-collaboration-affiliation">
    <w:name w:val="Els-collaboration-affiliation"/>
    <w:basedOn w:val="Els-collaboration"/>
    <w:rsid w:val="0005090E"/>
  </w:style>
  <w:style w:type="paragraph" w:customStyle="1" w:styleId="Els-presented-by">
    <w:name w:val="Els-presented-by"/>
    <w:rsid w:val="0005090E"/>
    <w:pPr>
      <w:spacing w:after="200"/>
      <w:jc w:val="center"/>
    </w:pPr>
    <w:rPr>
      <w:b/>
      <w:sz w:val="16"/>
    </w:rPr>
  </w:style>
  <w:style w:type="paragraph" w:customStyle="1" w:styleId="Els-dedicated-to">
    <w:name w:val="Els-dedicated-to"/>
    <w:basedOn w:val="Els-presented-by"/>
    <w:rsid w:val="0005090E"/>
    <w:rPr>
      <w:b w:val="0"/>
    </w:rPr>
  </w:style>
  <w:style w:type="paragraph" w:customStyle="1" w:styleId="Els-equation">
    <w:name w:val="Els-equation"/>
    <w:next w:val="Normal"/>
    <w:rsid w:val="0005090E"/>
    <w:pPr>
      <w:widowControl w:val="0"/>
      <w:tabs>
        <w:tab w:val="right" w:pos="4320"/>
        <w:tab w:val="right" w:pos="9120"/>
      </w:tabs>
      <w:spacing w:before="240" w:after="240"/>
      <w:ind w:left="482"/>
    </w:pPr>
    <w:rPr>
      <w:i/>
      <w:noProof/>
    </w:rPr>
  </w:style>
  <w:style w:type="paragraph" w:customStyle="1" w:styleId="Els-footnote">
    <w:name w:val="Els-footnote"/>
    <w:rsid w:val="0005090E"/>
    <w:pPr>
      <w:keepLines/>
      <w:widowControl w:val="0"/>
      <w:spacing w:line="200" w:lineRule="exact"/>
      <w:ind w:firstLine="240"/>
      <w:jc w:val="both"/>
    </w:pPr>
    <w:rPr>
      <w:sz w:val="16"/>
    </w:rPr>
  </w:style>
  <w:style w:type="paragraph" w:customStyle="1" w:styleId="Els-history">
    <w:name w:val="Els-history"/>
    <w:next w:val="Normal"/>
    <w:rsid w:val="0005090E"/>
    <w:pPr>
      <w:spacing w:before="120" w:after="400" w:line="200" w:lineRule="exact"/>
      <w:jc w:val="center"/>
    </w:pPr>
    <w:rPr>
      <w:noProof/>
      <w:sz w:val="16"/>
    </w:rPr>
  </w:style>
  <w:style w:type="paragraph" w:customStyle="1" w:styleId="Els-journal-logo">
    <w:name w:val="Els-journal-logo"/>
    <w:rsid w:val="0005090E"/>
    <w:pPr>
      <w:pBdr>
        <w:top w:val="thinThickLargeGap" w:sz="12" w:space="0" w:color="auto"/>
        <w:bottom w:val="thickThinLargeGap" w:sz="12" w:space="0" w:color="auto"/>
      </w:pBdr>
    </w:pPr>
    <w:rPr>
      <w:rFonts w:ascii="Helvetica" w:hAnsi="Helvetica"/>
      <w:b/>
      <w:noProof/>
      <w:sz w:val="24"/>
    </w:rPr>
  </w:style>
  <w:style w:type="paragraph" w:customStyle="1" w:styleId="Els-keywords">
    <w:name w:val="Els-keywords"/>
    <w:next w:val="Normal"/>
    <w:rsid w:val="0005090E"/>
    <w:pPr>
      <w:pBdr>
        <w:bottom w:val="single" w:sz="4" w:space="10" w:color="auto"/>
      </w:pBdr>
      <w:spacing w:after="200" w:line="200" w:lineRule="exact"/>
    </w:pPr>
    <w:rPr>
      <w:noProof/>
      <w:sz w:val="16"/>
    </w:rPr>
  </w:style>
  <w:style w:type="paragraph" w:customStyle="1" w:styleId="Els-numlist">
    <w:name w:val="Els-numlist"/>
    <w:basedOn w:val="Els-body-text"/>
    <w:rsid w:val="0005090E"/>
    <w:pPr>
      <w:numPr>
        <w:numId w:val="4"/>
      </w:numPr>
      <w:tabs>
        <w:tab w:val="left" w:pos="240"/>
      </w:tabs>
      <w:ind w:left="480"/>
      <w:jc w:val="left"/>
    </w:pPr>
  </w:style>
  <w:style w:type="paragraph" w:customStyle="1" w:styleId="Els-reference">
    <w:name w:val="Els-reference"/>
    <w:rsid w:val="0005090E"/>
    <w:pPr>
      <w:tabs>
        <w:tab w:val="left" w:pos="312"/>
      </w:tabs>
      <w:spacing w:line="200" w:lineRule="exact"/>
      <w:ind w:left="312" w:hanging="312"/>
    </w:pPr>
    <w:rPr>
      <w:noProof/>
      <w:sz w:val="16"/>
    </w:rPr>
  </w:style>
  <w:style w:type="paragraph" w:customStyle="1" w:styleId="Els-reference-head">
    <w:name w:val="Els-reference-head"/>
    <w:next w:val="Els-reference"/>
    <w:rsid w:val="0005090E"/>
    <w:pPr>
      <w:keepNext/>
      <w:spacing w:before="480" w:after="200" w:line="220" w:lineRule="exact"/>
    </w:pPr>
    <w:rPr>
      <w:b/>
    </w:rPr>
  </w:style>
  <w:style w:type="paragraph" w:customStyle="1" w:styleId="Els-reprint-line">
    <w:name w:val="Els-reprint-line"/>
    <w:basedOn w:val="Normal"/>
    <w:rsid w:val="0005090E"/>
    <w:pPr>
      <w:tabs>
        <w:tab w:val="left" w:pos="0"/>
        <w:tab w:val="center" w:pos="5443"/>
      </w:tabs>
      <w:jc w:val="center"/>
    </w:pPr>
    <w:rPr>
      <w:sz w:val="16"/>
    </w:rPr>
  </w:style>
  <w:style w:type="paragraph" w:customStyle="1" w:styleId="Els-table-text">
    <w:name w:val="Els-table-text"/>
    <w:rsid w:val="0005090E"/>
    <w:pPr>
      <w:spacing w:after="80" w:line="200" w:lineRule="exact"/>
    </w:pPr>
    <w:rPr>
      <w:sz w:val="16"/>
    </w:rPr>
  </w:style>
  <w:style w:type="paragraph" w:customStyle="1" w:styleId="Els-Title">
    <w:name w:val="Els-Title"/>
    <w:next w:val="Els-Author"/>
    <w:autoRedefine/>
    <w:rsid w:val="00494433"/>
    <w:pPr>
      <w:suppressAutoHyphens/>
      <w:spacing w:line="400" w:lineRule="exact"/>
      <w:jc w:val="center"/>
    </w:pPr>
    <w:rPr>
      <w:sz w:val="34"/>
    </w:rPr>
  </w:style>
  <w:style w:type="character" w:styleId="EndnoteReference">
    <w:name w:val="endnote reference"/>
    <w:semiHidden/>
    <w:rsid w:val="0005090E"/>
    <w:rPr>
      <w:vertAlign w:val="superscript"/>
    </w:rPr>
  </w:style>
  <w:style w:type="paragraph" w:styleId="Header">
    <w:name w:val="header"/>
    <w:link w:val="HeaderChar"/>
    <w:uiPriority w:val="99"/>
    <w:rsid w:val="0005090E"/>
    <w:pPr>
      <w:tabs>
        <w:tab w:val="center" w:pos="4706"/>
        <w:tab w:val="right" w:pos="9356"/>
      </w:tabs>
      <w:spacing w:before="100" w:beforeAutospacing="1" w:after="240" w:line="200" w:lineRule="atLeast"/>
    </w:pPr>
    <w:rPr>
      <w:i/>
      <w:noProof/>
      <w:sz w:val="16"/>
    </w:rPr>
  </w:style>
  <w:style w:type="paragraph" w:styleId="Footer">
    <w:name w:val="footer"/>
    <w:basedOn w:val="Header"/>
    <w:link w:val="FooterChar"/>
    <w:uiPriority w:val="99"/>
    <w:rsid w:val="0005090E"/>
    <w:pPr>
      <w:tabs>
        <w:tab w:val="right" w:pos="10080"/>
      </w:tabs>
    </w:pPr>
    <w:rPr>
      <w:i w:val="0"/>
    </w:rPr>
  </w:style>
  <w:style w:type="character" w:styleId="FootnoteReference">
    <w:name w:val="footnote reference"/>
    <w:uiPriority w:val="99"/>
    <w:rsid w:val="0005090E"/>
    <w:rPr>
      <w:vertAlign w:val="superscript"/>
    </w:rPr>
  </w:style>
  <w:style w:type="paragraph" w:styleId="FootnoteText">
    <w:name w:val="footnote text"/>
    <w:basedOn w:val="Normal"/>
    <w:link w:val="FootnoteTextChar"/>
    <w:uiPriority w:val="99"/>
    <w:rsid w:val="0005090E"/>
    <w:rPr>
      <w:rFonts w:ascii="Univers" w:hAnsi="Univers"/>
    </w:rPr>
  </w:style>
  <w:style w:type="character" w:styleId="Hyperlink">
    <w:name w:val="Hyperlink"/>
    <w:semiHidden/>
    <w:rsid w:val="0005090E"/>
    <w:rPr>
      <w:color w:val="auto"/>
      <w:sz w:val="16"/>
      <w:u w:val="none"/>
    </w:rPr>
  </w:style>
  <w:style w:type="character" w:customStyle="1" w:styleId="MTEquationSection">
    <w:name w:val="MTEquationSection"/>
    <w:rsid w:val="0005090E"/>
    <w:rPr>
      <w:vanish/>
      <w:color w:val="FF0000"/>
    </w:rPr>
  </w:style>
  <w:style w:type="character" w:styleId="PageNumber">
    <w:name w:val="page number"/>
    <w:semiHidden/>
    <w:rsid w:val="0005090E"/>
    <w:rPr>
      <w:sz w:val="16"/>
    </w:rPr>
  </w:style>
  <w:style w:type="paragraph" w:styleId="PlainText">
    <w:name w:val="Plain Text"/>
    <w:basedOn w:val="Normal"/>
    <w:semiHidden/>
    <w:rsid w:val="0005090E"/>
    <w:rPr>
      <w:rFonts w:ascii="Courier New" w:hAnsi="Courier New" w:cs="Courier New"/>
      <w:lang w:val="en-US"/>
    </w:rPr>
  </w:style>
  <w:style w:type="paragraph" w:customStyle="1" w:styleId="Els-5thorder-head">
    <w:name w:val="Els-5thorder-head"/>
    <w:next w:val="Els-body-text"/>
    <w:rsid w:val="0005090E"/>
    <w:pPr>
      <w:keepNext/>
      <w:suppressAutoHyphens/>
      <w:spacing w:line="240" w:lineRule="exact"/>
    </w:pPr>
    <w:rPr>
      <w:i/>
    </w:rPr>
  </w:style>
  <w:style w:type="paragraph" w:customStyle="1" w:styleId="Els-Abstract-Copyright">
    <w:name w:val="Els-Abstract-Copyright"/>
    <w:basedOn w:val="Els-Abstract-text"/>
    <w:rsid w:val="0005090E"/>
    <w:pPr>
      <w:spacing w:after="220"/>
    </w:pPr>
  </w:style>
  <w:style w:type="paragraph" w:customStyle="1" w:styleId="DocHead">
    <w:name w:val="DocHead"/>
    <w:rsid w:val="0005090E"/>
    <w:pPr>
      <w:spacing w:before="240" w:after="240"/>
      <w:jc w:val="center"/>
    </w:pPr>
    <w:rPr>
      <w:sz w:val="24"/>
    </w:rPr>
  </w:style>
  <w:style w:type="character" w:styleId="FollowedHyperlink">
    <w:name w:val="FollowedHyperlink"/>
    <w:semiHidden/>
    <w:rsid w:val="0005090E"/>
    <w:rPr>
      <w:color w:val="800080"/>
      <w:u w:val="single"/>
    </w:rPr>
  </w:style>
  <w:style w:type="character" w:customStyle="1" w:styleId="Els-1storder-headChar">
    <w:name w:val="Els-1storder-head Char"/>
    <w:rsid w:val="0005090E"/>
    <w:rPr>
      <w:b/>
      <w:lang w:val="en-US" w:eastAsia="en-US" w:bidi="ar-SA"/>
    </w:rPr>
  </w:style>
  <w:style w:type="character" w:styleId="CommentReference">
    <w:name w:val="annotation reference"/>
    <w:semiHidden/>
    <w:unhideWhenUsed/>
    <w:rsid w:val="0005090E"/>
    <w:rPr>
      <w:sz w:val="16"/>
      <w:szCs w:val="16"/>
    </w:rPr>
  </w:style>
  <w:style w:type="paragraph" w:styleId="BalloonText">
    <w:name w:val="Balloon Text"/>
    <w:basedOn w:val="Normal"/>
    <w:rsid w:val="0005090E"/>
    <w:rPr>
      <w:rFonts w:ascii="Tahoma" w:hAnsi="Tahoma" w:cs="Tahoma"/>
      <w:sz w:val="16"/>
      <w:szCs w:val="16"/>
    </w:rPr>
  </w:style>
  <w:style w:type="character" w:customStyle="1" w:styleId="BalloonTextChar">
    <w:name w:val="Balloon Text Char"/>
    <w:rsid w:val="0005090E"/>
    <w:rPr>
      <w:rFonts w:ascii="Tahoma" w:hAnsi="Tahoma" w:cs="Tahoma"/>
      <w:sz w:val="16"/>
      <w:szCs w:val="16"/>
      <w:lang w:eastAsia="en-US"/>
    </w:rPr>
  </w:style>
  <w:style w:type="paragraph" w:styleId="CommentText">
    <w:name w:val="annotation text"/>
    <w:basedOn w:val="Normal"/>
    <w:unhideWhenUsed/>
    <w:rsid w:val="0005090E"/>
  </w:style>
  <w:style w:type="character" w:customStyle="1" w:styleId="CommentTextChar">
    <w:name w:val="Comment Text Char"/>
    <w:semiHidden/>
    <w:rsid w:val="0005090E"/>
    <w:rPr>
      <w:lang w:val="en-GB"/>
    </w:rPr>
  </w:style>
  <w:style w:type="paragraph" w:styleId="CommentSubject">
    <w:name w:val="annotation subject"/>
    <w:basedOn w:val="CommentText"/>
    <w:next w:val="CommentText"/>
    <w:semiHidden/>
    <w:unhideWhenUsed/>
    <w:rsid w:val="0005090E"/>
    <w:rPr>
      <w:b/>
      <w:bCs/>
    </w:rPr>
  </w:style>
  <w:style w:type="character" w:customStyle="1" w:styleId="CommentSubjectChar">
    <w:name w:val="Comment Subject Char"/>
    <w:semiHidden/>
    <w:rsid w:val="0005090E"/>
    <w:rPr>
      <w:b/>
      <w:bCs/>
      <w:lang w:val="en-GB"/>
    </w:rPr>
  </w:style>
  <w:style w:type="paragraph" w:styleId="BodyTextIndent">
    <w:name w:val="Body Text Indent"/>
    <w:basedOn w:val="Normal"/>
    <w:semiHidden/>
    <w:rsid w:val="0005090E"/>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05090E"/>
    <w:pPr>
      <w:widowControl/>
      <w:ind w:left="720"/>
    </w:pPr>
    <w:rPr>
      <w:rFonts w:ascii="Arial" w:eastAsia="Batang" w:hAnsi="Arial"/>
      <w:sz w:val="22"/>
      <w:szCs w:val="24"/>
      <w:lang w:val="en-US" w:eastAsia="ko-KR"/>
    </w:rPr>
  </w:style>
  <w:style w:type="paragraph" w:customStyle="1" w:styleId="LiteWCCM">
    <w:name w:val="Lite WCCM"/>
    <w:basedOn w:val="Normal"/>
    <w:rsid w:val="00B335CD"/>
    <w:pPr>
      <w:tabs>
        <w:tab w:val="left" w:pos="142"/>
      </w:tabs>
      <w:autoSpaceDE w:val="0"/>
      <w:autoSpaceDN w:val="0"/>
      <w:jc w:val="center"/>
    </w:pPr>
    <w:rPr>
      <w:rFonts w:eastAsia="Times New Roman"/>
      <w:sz w:val="22"/>
      <w:szCs w:val="22"/>
      <w:lang w:val="en-US" w:eastAsia="es-ES"/>
    </w:rPr>
  </w:style>
  <w:style w:type="paragraph" w:styleId="ListParagraph">
    <w:name w:val="List Paragraph"/>
    <w:basedOn w:val="Normal"/>
    <w:uiPriority w:val="34"/>
    <w:qFormat/>
    <w:rsid w:val="00050842"/>
    <w:pPr>
      <w:widowControl/>
      <w:spacing w:line="360" w:lineRule="auto"/>
      <w:ind w:left="720" w:firstLine="357"/>
      <w:contextualSpacing/>
      <w:jc w:val="both"/>
    </w:pPr>
    <w:rPr>
      <w:rFonts w:asciiTheme="minorHAnsi" w:eastAsiaTheme="minorHAnsi" w:hAnsiTheme="minorHAnsi" w:cstheme="minorBidi"/>
      <w:sz w:val="22"/>
      <w:szCs w:val="22"/>
      <w:lang w:val="vi-VN"/>
    </w:rPr>
  </w:style>
  <w:style w:type="character" w:customStyle="1" w:styleId="Heading1Char">
    <w:name w:val="Heading 1 Char"/>
    <w:basedOn w:val="DefaultParagraphFont"/>
    <w:link w:val="Heading1"/>
    <w:uiPriority w:val="9"/>
    <w:rsid w:val="008E2512"/>
    <w:rPr>
      <w:rFonts w:asciiTheme="majorHAnsi" w:eastAsiaTheme="majorEastAsia" w:hAnsiTheme="majorHAnsi" w:cstheme="majorBidi"/>
      <w:b/>
      <w:bCs/>
      <w:color w:val="2E74B5" w:themeColor="accent1" w:themeShade="BF"/>
      <w:sz w:val="28"/>
      <w:szCs w:val="28"/>
      <w:lang w:val="en-GB"/>
    </w:rPr>
  </w:style>
  <w:style w:type="character" w:customStyle="1" w:styleId="A7">
    <w:name w:val="A7"/>
    <w:uiPriority w:val="99"/>
    <w:rsid w:val="008E2512"/>
    <w:rPr>
      <w:rFonts w:cs="XLOXER+StoneSans"/>
      <w:color w:val="000000"/>
      <w:sz w:val="16"/>
      <w:szCs w:val="16"/>
    </w:rPr>
  </w:style>
  <w:style w:type="table" w:styleId="TableGrid">
    <w:name w:val="Table Grid"/>
    <w:basedOn w:val="TableNormal"/>
    <w:uiPriority w:val="59"/>
    <w:rsid w:val="008E2512"/>
    <w:rPr>
      <w:rFonts w:asciiTheme="minorHAnsi" w:eastAsiaTheme="minorHAnsi" w:hAnsiTheme="minorHAnsi" w:cstheme="minorBid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
    <w:name w:val="EndNote Bibliography"/>
    <w:basedOn w:val="Normal"/>
    <w:link w:val="EndNoteBibliographyChar"/>
    <w:rsid w:val="008E2512"/>
    <w:rPr>
      <w:noProof/>
      <w:lang w:val="en-US"/>
    </w:rPr>
  </w:style>
  <w:style w:type="character" w:customStyle="1" w:styleId="EndNoteBibliographyChar">
    <w:name w:val="EndNote Bibliography Char"/>
    <w:basedOn w:val="DefaultParagraphFont"/>
    <w:link w:val="EndNoteBibliography"/>
    <w:rsid w:val="008E2512"/>
    <w:rPr>
      <w:noProof/>
    </w:rPr>
  </w:style>
  <w:style w:type="character" w:customStyle="1" w:styleId="HeaderChar">
    <w:name w:val="Header Char"/>
    <w:basedOn w:val="DefaultParagraphFont"/>
    <w:link w:val="Header"/>
    <w:uiPriority w:val="99"/>
    <w:rsid w:val="008E2512"/>
    <w:rPr>
      <w:i/>
      <w:noProof/>
      <w:sz w:val="16"/>
    </w:rPr>
  </w:style>
  <w:style w:type="character" w:customStyle="1" w:styleId="FooterChar">
    <w:name w:val="Footer Char"/>
    <w:basedOn w:val="DefaultParagraphFont"/>
    <w:link w:val="Footer"/>
    <w:uiPriority w:val="99"/>
    <w:rsid w:val="00E174CF"/>
    <w:rPr>
      <w:noProof/>
      <w:sz w:val="16"/>
    </w:rPr>
  </w:style>
  <w:style w:type="character" w:customStyle="1" w:styleId="UnresolvedMention1">
    <w:name w:val="Unresolved Mention1"/>
    <w:basedOn w:val="DefaultParagraphFont"/>
    <w:uiPriority w:val="99"/>
    <w:semiHidden/>
    <w:unhideWhenUsed/>
    <w:rsid w:val="00ED275E"/>
    <w:rPr>
      <w:color w:val="605E5C"/>
      <w:shd w:val="clear" w:color="auto" w:fill="E1DFDD"/>
    </w:rPr>
  </w:style>
  <w:style w:type="character" w:customStyle="1" w:styleId="FootnoteTextChar">
    <w:name w:val="Footnote Text Char"/>
    <w:basedOn w:val="DefaultParagraphFont"/>
    <w:link w:val="FootnoteText"/>
    <w:uiPriority w:val="99"/>
    <w:rsid w:val="005A46BB"/>
    <w:rPr>
      <w:rFonts w:ascii="Univers" w:hAnsi="Univers"/>
      <w:lang w:val="en-GB"/>
    </w:rPr>
  </w:style>
  <w:style w:type="paragraph" w:customStyle="1" w:styleId="HG-nguon">
    <w:name w:val="HG-nguon"/>
    <w:basedOn w:val="Normal"/>
    <w:link w:val="HG-nguonChar"/>
    <w:autoRedefine/>
    <w:rsid w:val="005A46BB"/>
    <w:pPr>
      <w:widowControl/>
      <w:spacing w:line="288" w:lineRule="auto"/>
      <w:jc w:val="right"/>
    </w:pPr>
    <w:rPr>
      <w:rFonts w:eastAsia="Arial"/>
      <w:b/>
      <w:i/>
      <w:iCs/>
      <w:spacing w:val="-12"/>
      <w:sz w:val="24"/>
      <w:szCs w:val="24"/>
      <w:lang w:val="vi-VN"/>
    </w:rPr>
  </w:style>
  <w:style w:type="character" w:customStyle="1" w:styleId="HG-nguonChar">
    <w:name w:val="HG-nguon Char"/>
    <w:link w:val="HG-nguon"/>
    <w:rsid w:val="005A46BB"/>
    <w:rPr>
      <w:rFonts w:eastAsia="Arial"/>
      <w:b/>
      <w:i/>
      <w:iCs/>
      <w:spacing w:val="-12"/>
      <w:sz w:val="24"/>
      <w:szCs w:val="24"/>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9580428">
      <w:bodyDiv w:val="1"/>
      <w:marLeft w:val="0"/>
      <w:marRight w:val="0"/>
      <w:marTop w:val="0"/>
      <w:marBottom w:val="0"/>
      <w:divBdr>
        <w:top w:val="none" w:sz="0" w:space="0" w:color="auto"/>
        <w:left w:val="none" w:sz="0" w:space="0" w:color="auto"/>
        <w:bottom w:val="none" w:sz="0" w:space="0" w:color="auto"/>
        <w:right w:val="none" w:sz="0" w:space="0" w:color="auto"/>
      </w:divBdr>
    </w:div>
    <w:div w:id="627857041">
      <w:bodyDiv w:val="1"/>
      <w:marLeft w:val="0"/>
      <w:marRight w:val="0"/>
      <w:marTop w:val="0"/>
      <w:marBottom w:val="0"/>
      <w:divBdr>
        <w:top w:val="none" w:sz="0" w:space="0" w:color="auto"/>
        <w:left w:val="none" w:sz="0" w:space="0" w:color="auto"/>
        <w:bottom w:val="none" w:sz="0" w:space="0" w:color="auto"/>
        <w:right w:val="none" w:sz="0" w:space="0" w:color="auto"/>
      </w:divBdr>
    </w:div>
    <w:div w:id="958295492">
      <w:bodyDiv w:val="1"/>
      <w:marLeft w:val="0"/>
      <w:marRight w:val="0"/>
      <w:marTop w:val="0"/>
      <w:marBottom w:val="0"/>
      <w:divBdr>
        <w:top w:val="none" w:sz="0" w:space="0" w:color="auto"/>
        <w:left w:val="none" w:sz="0" w:space="0" w:color="auto"/>
        <w:bottom w:val="none" w:sz="0" w:space="0" w:color="auto"/>
        <w:right w:val="none" w:sz="0" w:space="0" w:color="auto"/>
      </w:divBdr>
    </w:div>
    <w:div w:id="1186560390">
      <w:bodyDiv w:val="1"/>
      <w:marLeft w:val="0"/>
      <w:marRight w:val="0"/>
      <w:marTop w:val="0"/>
      <w:marBottom w:val="0"/>
      <w:divBdr>
        <w:top w:val="none" w:sz="0" w:space="0" w:color="auto"/>
        <w:left w:val="none" w:sz="0" w:space="0" w:color="auto"/>
        <w:bottom w:val="none" w:sz="0" w:space="0" w:color="auto"/>
        <w:right w:val="none" w:sz="0" w:space="0" w:color="auto"/>
      </w:divBdr>
    </w:div>
    <w:div w:id="1744183867">
      <w:bodyDiv w:val="1"/>
      <w:marLeft w:val="0"/>
      <w:marRight w:val="0"/>
      <w:marTop w:val="0"/>
      <w:marBottom w:val="0"/>
      <w:divBdr>
        <w:top w:val="none" w:sz="0" w:space="0" w:color="auto"/>
        <w:left w:val="none" w:sz="0" w:space="0" w:color="auto"/>
        <w:bottom w:val="none" w:sz="0" w:space="0" w:color="auto"/>
        <w:right w:val="none" w:sz="0" w:space="0" w:color="auto"/>
      </w:divBdr>
    </w:div>
    <w:div w:id="1855731756">
      <w:bodyDiv w:val="1"/>
      <w:marLeft w:val="0"/>
      <w:marRight w:val="0"/>
      <w:marTop w:val="0"/>
      <w:marBottom w:val="0"/>
      <w:divBdr>
        <w:top w:val="none" w:sz="0" w:space="0" w:color="auto"/>
        <w:left w:val="none" w:sz="0" w:space="0" w:color="auto"/>
        <w:bottom w:val="none" w:sz="0" w:space="0" w:color="auto"/>
        <w:right w:val="none" w:sz="0" w:space="0" w:color="auto"/>
      </w:divBdr>
    </w:div>
    <w:div w:id="1976182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3.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20D4C2-3ECE-4D2B-B231-5BCB367DA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2702</Words>
  <Characters>15405</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18071</CharactersWithSpaces>
  <SharedDoc>false</SharedDoc>
  <HLinks>
    <vt:vector size="6" baseType="variant">
      <vt:variant>
        <vt:i4>2359332</vt:i4>
      </vt:variant>
      <vt:variant>
        <vt:i4>10</vt:i4>
      </vt:variant>
      <vt:variant>
        <vt:i4>0</vt:i4>
      </vt:variant>
      <vt:variant>
        <vt:i4>5</vt:i4>
      </vt:variant>
      <vt:variant>
        <vt:lpwstr>http://www.humg.edu.vn/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2018-07-23T02:28:00Z</dcterms:created>
  <dcterms:modified xsi:type="dcterms:W3CDTF">2023-05-30T05:52:00Z</dcterms:modified>
</cp:coreProperties>
</file>