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25F2" w14:textId="77777777" w:rsidR="00071224" w:rsidRPr="00F4154E" w:rsidRDefault="00071224" w:rsidP="00071224">
      <w:pPr>
        <w:autoSpaceDE w:val="0"/>
        <w:autoSpaceDN w:val="0"/>
        <w:adjustRightInd w:val="0"/>
        <w:spacing w:line="288" w:lineRule="auto"/>
        <w:jc w:val="center"/>
        <w:rPr>
          <w:b/>
          <w:bCs/>
          <w:sz w:val="30"/>
          <w:szCs w:val="30"/>
          <w:lang w:val="vi-VN"/>
        </w:rPr>
      </w:pPr>
      <w:r w:rsidRPr="00F4154E">
        <w:rPr>
          <w:b/>
          <w:bCs/>
          <w:sz w:val="30"/>
          <w:szCs w:val="30"/>
          <w:lang w:val="vi-VN"/>
        </w:rPr>
        <w:t>Xác định lượng bổ cập cho tầng chứa nước Holocen</w:t>
      </w:r>
    </w:p>
    <w:p w14:paraId="63BF878F" w14:textId="77777777" w:rsidR="00071224" w:rsidRPr="00F4154E" w:rsidRDefault="00071224" w:rsidP="00071224">
      <w:pPr>
        <w:autoSpaceDE w:val="0"/>
        <w:autoSpaceDN w:val="0"/>
        <w:adjustRightInd w:val="0"/>
        <w:spacing w:line="288" w:lineRule="auto"/>
        <w:jc w:val="center"/>
        <w:rPr>
          <w:b/>
          <w:bCs/>
          <w:sz w:val="30"/>
          <w:szCs w:val="30"/>
          <w:lang w:val="vi-VN"/>
        </w:rPr>
      </w:pPr>
      <w:r w:rsidRPr="00F4154E">
        <w:rPr>
          <w:b/>
          <w:bCs/>
          <w:sz w:val="30"/>
          <w:szCs w:val="30"/>
          <w:lang w:val="vi-VN"/>
        </w:rPr>
        <w:t xml:space="preserve"> vùng bán đảo Phương Mai, Quy Nhơn, Bình Định </w:t>
      </w:r>
    </w:p>
    <w:p w14:paraId="45C06033" w14:textId="37E117DD" w:rsidR="00071224" w:rsidRPr="00F4154E" w:rsidRDefault="00071224" w:rsidP="00071224">
      <w:pPr>
        <w:autoSpaceDE w:val="0"/>
        <w:autoSpaceDN w:val="0"/>
        <w:adjustRightInd w:val="0"/>
        <w:spacing w:line="288" w:lineRule="auto"/>
        <w:jc w:val="both"/>
        <w:rPr>
          <w:lang w:val="vi-VN"/>
        </w:rPr>
      </w:pPr>
      <w:r w:rsidRPr="00F4154E">
        <w:rPr>
          <w:sz w:val="24"/>
          <w:lang w:val="vi-VN"/>
        </w:rPr>
        <w:t xml:space="preserve"> </w:t>
      </w:r>
      <w:r w:rsidRPr="00F4154E">
        <w:rPr>
          <w:sz w:val="24"/>
          <w:lang w:val="vi-VN"/>
        </w:rPr>
        <w:tab/>
      </w:r>
      <w:r w:rsidRPr="00F4154E">
        <w:rPr>
          <w:sz w:val="24"/>
          <w:lang w:val="vi-VN"/>
        </w:rPr>
        <w:tab/>
      </w:r>
      <w:r w:rsidRPr="00F4154E">
        <w:rPr>
          <w:sz w:val="24"/>
          <w:lang w:val="vi-VN"/>
        </w:rPr>
        <w:tab/>
      </w:r>
      <w:r w:rsidRPr="00F4154E">
        <w:rPr>
          <w:lang w:val="vi-VN"/>
        </w:rPr>
        <w:t>Dương Thị Thanh Thủy</w:t>
      </w:r>
      <w:r w:rsidR="009921D0" w:rsidRPr="00F4154E">
        <w:rPr>
          <w:vertAlign w:val="superscript"/>
          <w:lang w:val="vi-VN"/>
        </w:rPr>
        <w:t>1</w:t>
      </w:r>
      <w:r w:rsidRPr="00F4154E">
        <w:rPr>
          <w:lang w:val="vi-VN"/>
        </w:rPr>
        <w:t>, Nguyễn Thị Hồng</w:t>
      </w:r>
      <w:r w:rsidRPr="00F4154E">
        <w:rPr>
          <w:vertAlign w:val="superscript"/>
          <w:lang w:val="vi-VN"/>
        </w:rPr>
        <w:t>2</w:t>
      </w:r>
      <w:r w:rsidRPr="00F4154E">
        <w:rPr>
          <w:lang w:val="vi-VN"/>
        </w:rPr>
        <w:t>,</w:t>
      </w:r>
      <w:r w:rsidRPr="00F4154E">
        <w:rPr>
          <w:vertAlign w:val="superscript"/>
          <w:lang w:val="vi-VN"/>
        </w:rPr>
        <w:t xml:space="preserve"> </w:t>
      </w:r>
      <w:r w:rsidRPr="00F4154E">
        <w:rPr>
          <w:lang w:val="vi-VN"/>
        </w:rPr>
        <w:t>Đặng Trần Trung</w:t>
      </w:r>
      <w:r w:rsidRPr="00F4154E">
        <w:rPr>
          <w:vertAlign w:val="superscript"/>
          <w:lang w:val="vi-VN"/>
        </w:rPr>
        <w:t>2</w:t>
      </w:r>
    </w:p>
    <w:p w14:paraId="003769E9" w14:textId="77777777" w:rsidR="00071224" w:rsidRPr="00F4154E" w:rsidRDefault="00071224" w:rsidP="00071224">
      <w:pPr>
        <w:autoSpaceDE w:val="0"/>
        <w:autoSpaceDN w:val="0"/>
        <w:adjustRightInd w:val="0"/>
        <w:spacing w:line="288" w:lineRule="auto"/>
        <w:jc w:val="center"/>
        <w:rPr>
          <w:lang w:val="vi-VN"/>
        </w:rPr>
      </w:pPr>
      <w:r w:rsidRPr="00F4154E">
        <w:rPr>
          <w:vertAlign w:val="superscript"/>
          <w:lang w:val="vi-VN"/>
        </w:rPr>
        <w:t>1</w:t>
      </w:r>
      <w:r w:rsidRPr="00F4154E">
        <w:rPr>
          <w:lang w:val="vi-VN"/>
        </w:rPr>
        <w:t>Trường Đại học Mỏ - Địa chất,</w:t>
      </w:r>
    </w:p>
    <w:p w14:paraId="68E6B9E7" w14:textId="77777777" w:rsidR="00071224" w:rsidRPr="00F4154E" w:rsidRDefault="00071224" w:rsidP="00071224">
      <w:pPr>
        <w:autoSpaceDE w:val="0"/>
        <w:autoSpaceDN w:val="0"/>
        <w:adjustRightInd w:val="0"/>
        <w:spacing w:line="288" w:lineRule="auto"/>
        <w:jc w:val="center"/>
        <w:rPr>
          <w:lang w:val="vi-VN"/>
        </w:rPr>
      </w:pPr>
      <w:r w:rsidRPr="00F4154E">
        <w:rPr>
          <w:vertAlign w:val="superscript"/>
          <w:lang w:val="vi-VN"/>
        </w:rPr>
        <w:t>2</w:t>
      </w:r>
      <w:r w:rsidRPr="00F4154E">
        <w:rPr>
          <w:rStyle w:val="text"/>
          <w:rFonts w:eastAsiaTheme="majorEastAsia"/>
          <w:lang w:val="vi-VN"/>
        </w:rPr>
        <w:t>Trung tâm Cảnh báo và Dự báo tài nguyên nước</w:t>
      </w:r>
    </w:p>
    <w:p w14:paraId="7676BDD7" w14:textId="77777777" w:rsidR="00071224" w:rsidRPr="00F4154E" w:rsidRDefault="00071224" w:rsidP="00071224">
      <w:pPr>
        <w:autoSpaceDE w:val="0"/>
        <w:autoSpaceDN w:val="0"/>
        <w:spacing w:before="120" w:line="360" w:lineRule="auto"/>
        <w:jc w:val="both"/>
        <w:rPr>
          <w:rFonts w:eastAsia="MS Mincho"/>
          <w:b/>
          <w:bCs/>
          <w:iCs/>
          <w:sz w:val="18"/>
          <w:szCs w:val="18"/>
          <w:lang w:val="vi-VN" w:eastAsia="ja-JP"/>
        </w:rPr>
      </w:pPr>
      <w:r w:rsidRPr="00F4154E">
        <w:rPr>
          <w:rFonts w:eastAsia="MS Mincho"/>
          <w:b/>
          <w:bCs/>
          <w:iCs/>
          <w:sz w:val="18"/>
          <w:szCs w:val="18"/>
          <w:lang w:val="vi-VN" w:eastAsia="ja-JP"/>
        </w:rPr>
        <w:t>Tóm tắt:</w:t>
      </w:r>
    </w:p>
    <w:p w14:paraId="445DD10C" w14:textId="77777777" w:rsidR="00071224" w:rsidRPr="00F4154E" w:rsidRDefault="00071224" w:rsidP="00563A80">
      <w:pPr>
        <w:autoSpaceDE w:val="0"/>
        <w:autoSpaceDN w:val="0"/>
        <w:adjustRightInd w:val="0"/>
        <w:spacing w:after="120"/>
        <w:ind w:firstLine="720"/>
        <w:jc w:val="both"/>
        <w:rPr>
          <w:sz w:val="18"/>
          <w:szCs w:val="18"/>
          <w:lang w:val="vi-VN"/>
        </w:rPr>
      </w:pPr>
      <w:r w:rsidRPr="00F4154E">
        <w:rPr>
          <w:sz w:val="18"/>
          <w:szCs w:val="18"/>
          <w:lang w:val="vi-VN"/>
        </w:rPr>
        <w:t>Bán đảo Phương Mai có tầng chứa nước chính là tầng chứa nước Holocen qh, phân bố hầu hết diện tích bán đảo, tầng chứa nước có mức độ chứa nước trung bình, chất lượng nước khá tốt. Hiện tại tầng chứa nước này đang cung cấp nước cho các hoạt động trong vùng. Vậy việc xác định lượng bổ cập của nước mưa cho nước dưới đất tầng chứa nước này thực sự cần thiết.</w:t>
      </w:r>
    </w:p>
    <w:p w14:paraId="5E29A195" w14:textId="77777777" w:rsidR="00071224" w:rsidRPr="00F4154E" w:rsidRDefault="00071224" w:rsidP="00563A80">
      <w:pPr>
        <w:spacing w:after="120"/>
        <w:ind w:firstLine="720"/>
        <w:jc w:val="both"/>
        <w:rPr>
          <w:sz w:val="18"/>
          <w:szCs w:val="18"/>
          <w:lang w:val="vi-VN"/>
        </w:rPr>
      </w:pPr>
      <w:r w:rsidRPr="00F4154E">
        <w:rPr>
          <w:sz w:val="18"/>
          <w:szCs w:val="18"/>
          <w:lang w:val="vi-VN"/>
        </w:rPr>
        <w:t>Trên cơ sở lý thuyết của mô hình FEFLOW đánh giá lượng bổ cập từ nước mưa cho nước dưới đất tầng chứa nước Holocen bán đảo Phương Mai là 68852 m</w:t>
      </w:r>
      <w:r w:rsidRPr="00F4154E">
        <w:rPr>
          <w:sz w:val="18"/>
          <w:szCs w:val="18"/>
          <w:vertAlign w:val="superscript"/>
          <w:lang w:val="vi-VN"/>
        </w:rPr>
        <w:t>3</w:t>
      </w:r>
      <w:r w:rsidRPr="00F4154E">
        <w:rPr>
          <w:sz w:val="18"/>
          <w:szCs w:val="18"/>
          <w:lang w:val="vi-VN"/>
        </w:rPr>
        <w:t xml:space="preserve">/ng, chiếm </w:t>
      </w:r>
      <w:r w:rsidRPr="00F4154E">
        <w:rPr>
          <w:bCs/>
          <w:iCs/>
          <w:sz w:val="18"/>
          <w:szCs w:val="18"/>
          <w:lang w:val="vi-VN"/>
        </w:rPr>
        <w:t xml:space="preserve">22,1% </w:t>
      </w:r>
      <w:r w:rsidRPr="00F4154E">
        <w:rPr>
          <w:sz w:val="18"/>
          <w:szCs w:val="18"/>
          <w:lang w:val="vi-VN"/>
        </w:rPr>
        <w:t>tổng lượng mưa.</w:t>
      </w:r>
    </w:p>
    <w:p w14:paraId="7E28C45D" w14:textId="77777777" w:rsidR="00071224" w:rsidRPr="00F4154E" w:rsidRDefault="00071224" w:rsidP="00563A80">
      <w:pPr>
        <w:spacing w:after="120"/>
        <w:ind w:firstLine="720"/>
        <w:jc w:val="both"/>
        <w:rPr>
          <w:sz w:val="18"/>
          <w:szCs w:val="18"/>
          <w:lang w:val="vi-VN"/>
        </w:rPr>
      </w:pPr>
      <w:r w:rsidRPr="00F4154E">
        <w:rPr>
          <w:sz w:val="18"/>
          <w:szCs w:val="18"/>
          <w:lang w:val="vi-VN"/>
        </w:rPr>
        <w:t xml:space="preserve">Từ số liệu tài liệu quan trắc mực nước của các lỗ khoan, theo phương pháp Bideman xác định được cường độ cung cấp ngấm của nước mưa cho nước dưới đất tầng chứa nước Holocen: </w:t>
      </w:r>
      <w:r w:rsidRPr="00F4154E">
        <w:rPr>
          <w:bCs/>
          <w:iCs/>
          <w:sz w:val="18"/>
          <w:szCs w:val="18"/>
          <w:lang w:val="vi-VN"/>
        </w:rPr>
        <w:t xml:space="preserve">1,16 mm/ng </w:t>
      </w:r>
      <w:r w:rsidRPr="00F4154E">
        <w:rPr>
          <w:sz w:val="18"/>
          <w:szCs w:val="18"/>
          <w:lang w:val="vi-VN"/>
        </w:rPr>
        <w:t>và lượng bổ cập cho tầng chứa nước là: 71920 m</w:t>
      </w:r>
      <w:r w:rsidRPr="00F4154E">
        <w:rPr>
          <w:sz w:val="18"/>
          <w:szCs w:val="18"/>
          <w:vertAlign w:val="superscript"/>
          <w:lang w:val="vi-VN"/>
        </w:rPr>
        <w:t>3</w:t>
      </w:r>
      <w:r w:rsidRPr="00F4154E">
        <w:rPr>
          <w:sz w:val="18"/>
          <w:szCs w:val="18"/>
          <w:lang w:val="vi-VN"/>
        </w:rPr>
        <w:t>/ng, chiếm 23,1 % tổng lượng mưa.</w:t>
      </w:r>
    </w:p>
    <w:p w14:paraId="7D0231EC" w14:textId="77777777" w:rsidR="00071224" w:rsidRPr="00F4154E" w:rsidRDefault="00071224" w:rsidP="00563A80">
      <w:pPr>
        <w:spacing w:after="120"/>
        <w:ind w:firstLine="720"/>
        <w:jc w:val="both"/>
        <w:rPr>
          <w:sz w:val="18"/>
          <w:szCs w:val="18"/>
          <w:lang w:val="vi-VN"/>
        </w:rPr>
      </w:pPr>
      <w:r w:rsidRPr="00F4154E">
        <w:rPr>
          <w:sz w:val="18"/>
          <w:szCs w:val="18"/>
          <w:lang w:val="vi-VN"/>
        </w:rPr>
        <w:t>Từ kết quả của 2 phương pháp cho thấy, kết quả tính toán bằng phương pháp mô hình FEFLOW và phương pháp giải tích Bideman có sai số 1%, vậy kết quả tính toán lượng bổ cập của nước mưa cho nước dưới đất tầng chứa nước Holocen vùng bán đảo Phương Mai có độ tin cậy cao, có thể sử dụng để tính toán cho các mục đích chuyên môn khác.</w:t>
      </w:r>
    </w:p>
    <w:p w14:paraId="58421A9A" w14:textId="77777777" w:rsidR="00071224" w:rsidRPr="00F4154E" w:rsidRDefault="00071224" w:rsidP="00071224">
      <w:pPr>
        <w:autoSpaceDE w:val="0"/>
        <w:autoSpaceDN w:val="0"/>
        <w:adjustRightInd w:val="0"/>
        <w:spacing w:before="120"/>
        <w:jc w:val="both"/>
        <w:rPr>
          <w:b/>
          <w:bCs/>
          <w:i/>
          <w:iCs/>
          <w:lang w:val="vi-VN"/>
        </w:rPr>
      </w:pPr>
      <w:r w:rsidRPr="00F4154E">
        <w:rPr>
          <w:rStyle w:val="normaltextrun"/>
          <w:i/>
          <w:iCs/>
          <w:color w:val="000000"/>
          <w:shd w:val="clear" w:color="auto" w:fill="FFFFFF"/>
          <w:lang w:val="vi-VN"/>
        </w:rPr>
        <w:t>Từ khóa: Lượng bổ cập</w:t>
      </w:r>
      <w:r w:rsidRPr="00F4154E">
        <w:rPr>
          <w:rStyle w:val="eop"/>
          <w:i/>
          <w:iCs/>
          <w:shd w:val="clear" w:color="auto" w:fill="FFFFFF"/>
          <w:lang w:val="vi-VN"/>
        </w:rPr>
        <w:t>, m</w:t>
      </w:r>
      <w:r w:rsidRPr="00F4154E">
        <w:rPr>
          <w:rStyle w:val="normaltextrun"/>
          <w:i/>
          <w:iCs/>
          <w:color w:val="000000"/>
          <w:shd w:val="clear" w:color="auto" w:fill="FFFFFF"/>
          <w:lang w:val="vi-VN"/>
        </w:rPr>
        <w:t xml:space="preserve">ô hình toán FEFLOW, phương pháp Bideman,, </w:t>
      </w:r>
    </w:p>
    <w:p w14:paraId="47686C9B" w14:textId="0EB8542F" w:rsidR="00104993" w:rsidRPr="00F4154E" w:rsidRDefault="00104993" w:rsidP="00071224">
      <w:pPr>
        <w:spacing w:before="120"/>
        <w:ind w:firstLine="567"/>
        <w:jc w:val="both"/>
        <w:rPr>
          <w:b/>
          <w:bCs/>
          <w:lang w:val="vi-VN"/>
        </w:rPr>
      </w:pPr>
      <w:r w:rsidRPr="00F4154E">
        <w:rPr>
          <w:b/>
          <w:bCs/>
          <w:lang w:val="vi-VN"/>
        </w:rPr>
        <w:t>Mở đầu</w:t>
      </w:r>
    </w:p>
    <w:p w14:paraId="4C982704" w14:textId="58CCE48A" w:rsidR="00071224" w:rsidRPr="00F4154E" w:rsidRDefault="00071224" w:rsidP="00563A80">
      <w:pPr>
        <w:spacing w:after="120"/>
        <w:ind w:firstLine="567"/>
        <w:jc w:val="both"/>
        <w:rPr>
          <w:lang w:val="vi-VN"/>
        </w:rPr>
      </w:pPr>
      <w:r w:rsidRPr="00F4154E">
        <w:rPr>
          <w:lang w:val="vi-VN"/>
        </w:rPr>
        <w:t>Bán đảo Phương Mai nằm về phía đông </w:t>
      </w:r>
      <w:hyperlink r:id="rId9" w:history="1">
        <w:r w:rsidRPr="00F4154E">
          <w:rPr>
            <w:lang w:val="vi-VN"/>
          </w:rPr>
          <w:t>đầm Thị Nại</w:t>
        </w:r>
      </w:hyperlink>
      <w:r w:rsidRPr="00F4154E">
        <w:rPr>
          <w:lang w:val="vi-VN"/>
        </w:rPr>
        <w:t> thuộc thành phố Quy Nhơn, với diện tích 93km</w:t>
      </w:r>
      <w:r w:rsidRPr="00F4154E">
        <w:rPr>
          <w:vertAlign w:val="superscript"/>
          <w:lang w:val="vi-VN"/>
        </w:rPr>
        <w:t>2</w:t>
      </w:r>
      <w:r w:rsidRPr="00F4154E">
        <w:rPr>
          <w:lang w:val="vi-VN"/>
        </w:rPr>
        <w:t xml:space="preserve">, gồm sáu </w:t>
      </w:r>
      <w:bookmarkStart w:id="0" w:name="_Hlk33819049"/>
      <w:r w:rsidRPr="00F4154E">
        <w:rPr>
          <w:lang w:val="vi-VN"/>
        </w:rPr>
        <w:t>xã Nhơn Lý, Nhơn Hải, Nhơn Hội, Cát Chánh, Phú Hậu, Phước Hòa và một phần phường Hải Cảng và khu kinh tế Nhơn Hội (Hình 1).</w:t>
      </w:r>
    </w:p>
    <w:p w14:paraId="041DAFFB" w14:textId="06901F54" w:rsidR="00071224" w:rsidRPr="00F4154E" w:rsidRDefault="00071224" w:rsidP="00563A80">
      <w:pPr>
        <w:spacing w:after="120"/>
        <w:ind w:firstLine="567"/>
        <w:jc w:val="both"/>
        <w:rPr>
          <w:lang w:val="vi-VN"/>
        </w:rPr>
      </w:pPr>
      <w:r w:rsidRPr="00F4154E">
        <w:rPr>
          <w:lang w:val="vi-VN"/>
        </w:rPr>
        <w:t>Bán đảo Phương Mai chỉ có duy nhất tầng chứa nước Holocen là nguồn nước dưới đất quan trọng có thể khai thác phục vụ phát triển kinh tế-xã hội. Diện phân bố tầng chứa nước này có khoảng 62km</w:t>
      </w:r>
      <w:r w:rsidRPr="00F4154E">
        <w:rPr>
          <w:vertAlign w:val="superscript"/>
          <w:lang w:val="vi-VN"/>
        </w:rPr>
        <w:t>2</w:t>
      </w:r>
      <w:r w:rsidRPr="00F4154E">
        <w:rPr>
          <w:vertAlign w:val="subscript"/>
          <w:lang w:val="vi-VN"/>
        </w:rPr>
        <w:t xml:space="preserve">, </w:t>
      </w:r>
      <w:r w:rsidRPr="00F4154E">
        <w:rPr>
          <w:lang w:val="vi-VN"/>
        </w:rPr>
        <w:t>bề dày tầng chứa nước từ 25 đến 60m, trung bình 43,7m, thành phần thạch học chủ yếu là cát thạch anh hạt mịn đến trung (</w:t>
      </w:r>
      <w:r w:rsidR="00C26FFF" w:rsidRPr="00F4154E">
        <w:rPr>
          <w:lang w:val="vi-VN"/>
        </w:rPr>
        <w:t>Nguyễn Minh Lân</w:t>
      </w:r>
      <w:r w:rsidRPr="00F4154E">
        <w:rPr>
          <w:lang w:val="vi-VN"/>
        </w:rPr>
        <w:t>, 2018). Đây là tầng chứa nước nông, có nguồn bổ cập chính từ nước mưa và chất lượng khá tốt. Việc xác định lượng bổ cập của nước mưa cho tầng chứa nước Holocen là hết sức quan trọng trong công tác quản lý, bảo vệ và khai thác hợp lý tài nguyên nước dưới đất này. Tác giả sử dụng phương pháp Mô hình dòng chảy xây dựng trên phần mềm FEFLOW và phương pháp Bideman để tính lượng bổ cập của nước mưa cho nước dưới đất vùng bán đảo Phương Mai, Quy Nhơn, Bình Định.</w:t>
      </w:r>
    </w:p>
    <w:p w14:paraId="01F4D667" w14:textId="77777777" w:rsidR="00071224" w:rsidRPr="00F4154E" w:rsidRDefault="00071224" w:rsidP="001F2B4C">
      <w:pPr>
        <w:pStyle w:val="Heading4"/>
        <w:spacing w:before="0" w:after="0"/>
        <w:jc w:val="center"/>
        <w:rPr>
          <w:noProof/>
          <w:sz w:val="20"/>
          <w:szCs w:val="20"/>
          <w:lang w:val="vi-VN"/>
        </w:rPr>
      </w:pPr>
      <w:r w:rsidRPr="00F4154E">
        <w:rPr>
          <w:noProof/>
          <w:sz w:val="20"/>
          <w:szCs w:val="20"/>
          <w:lang w:val="vi-VN"/>
        </w:rPr>
        <w:drawing>
          <wp:inline distT="0" distB="0" distL="0" distR="0" wp14:anchorId="0FCD63E2" wp14:editId="4B594309">
            <wp:extent cx="2154806" cy="2404745"/>
            <wp:effectExtent l="19050" t="19050" r="1714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1663"/>
                    <a:stretch>
                      <a:fillRect/>
                    </a:stretch>
                  </pic:blipFill>
                  <pic:spPr bwMode="auto">
                    <a:xfrm>
                      <a:off x="0" y="0"/>
                      <a:ext cx="2210104" cy="2466458"/>
                    </a:xfrm>
                    <a:prstGeom prst="rect">
                      <a:avLst/>
                    </a:prstGeom>
                    <a:noFill/>
                    <a:ln w="6350" cmpd="sng">
                      <a:solidFill>
                        <a:srgbClr val="000000"/>
                      </a:solidFill>
                      <a:miter lim="800000"/>
                      <a:headEnd/>
                      <a:tailEnd/>
                    </a:ln>
                    <a:effectLst/>
                  </pic:spPr>
                </pic:pic>
              </a:graphicData>
            </a:graphic>
          </wp:inline>
        </w:drawing>
      </w:r>
    </w:p>
    <w:p w14:paraId="28D1D2F5" w14:textId="77777777" w:rsidR="00071224" w:rsidRPr="00F4154E" w:rsidRDefault="00071224" w:rsidP="001F2B4C">
      <w:pPr>
        <w:pStyle w:val="Caption"/>
        <w:spacing w:before="0" w:after="120"/>
        <w:jc w:val="center"/>
        <w:rPr>
          <w:i/>
          <w:iCs/>
          <w:sz w:val="20"/>
          <w:lang w:val="vi-VN"/>
        </w:rPr>
      </w:pPr>
      <w:r w:rsidRPr="00F4154E">
        <w:rPr>
          <w:i/>
          <w:iCs/>
          <w:sz w:val="20"/>
          <w:lang w:val="vi-VN"/>
        </w:rPr>
        <w:t>Hình 1. Vị trí vùng nghiên cứu và diện tích vùng mô hình</w:t>
      </w:r>
    </w:p>
    <w:bookmarkEnd w:id="0"/>
    <w:p w14:paraId="1496DAEC" w14:textId="77777777" w:rsidR="00071224" w:rsidRPr="00F4154E" w:rsidRDefault="00071224" w:rsidP="00266E59">
      <w:pPr>
        <w:pStyle w:val="NoSpacing"/>
        <w:spacing w:after="120"/>
        <w:ind w:firstLine="567"/>
        <w:rPr>
          <w:rFonts w:ascii="Times New Roman" w:hAnsi="Times New Roman"/>
          <w:b/>
          <w:bCs/>
          <w:sz w:val="20"/>
          <w:lang w:val="vi-VN"/>
        </w:rPr>
      </w:pPr>
      <w:r w:rsidRPr="00F4154E">
        <w:rPr>
          <w:rFonts w:ascii="Times New Roman" w:hAnsi="Times New Roman"/>
          <w:b/>
          <w:bCs/>
          <w:sz w:val="20"/>
          <w:lang w:val="vi-VN"/>
        </w:rPr>
        <w:lastRenderedPageBreak/>
        <w:t>2. Xác định lượng cung cấp ngấm bằng phương pháp mô hình FEFLOW</w:t>
      </w:r>
    </w:p>
    <w:p w14:paraId="50ED97F3" w14:textId="007E799E" w:rsidR="00266E59" w:rsidRPr="00F4154E" w:rsidRDefault="00266E59" w:rsidP="00266E59">
      <w:pPr>
        <w:spacing w:after="120"/>
        <w:ind w:firstLine="567"/>
        <w:jc w:val="both"/>
        <w:rPr>
          <w:b/>
          <w:bCs/>
          <w:i/>
          <w:iCs/>
          <w:lang w:val="vi-VN"/>
        </w:rPr>
      </w:pPr>
      <w:r w:rsidRPr="00F4154E">
        <w:rPr>
          <w:b/>
          <w:bCs/>
          <w:i/>
          <w:iCs/>
          <w:lang w:val="vi-VN"/>
        </w:rPr>
        <w:t>2.1. Xây dựng mô hình</w:t>
      </w:r>
    </w:p>
    <w:p w14:paraId="50B8BAA8" w14:textId="4F71844F" w:rsidR="00071224" w:rsidRPr="00F4154E" w:rsidRDefault="00071224" w:rsidP="00266E59">
      <w:pPr>
        <w:spacing w:after="120"/>
        <w:ind w:firstLine="567"/>
        <w:jc w:val="both"/>
        <w:rPr>
          <w:lang w:val="vi-VN"/>
        </w:rPr>
      </w:pPr>
      <w:r w:rsidRPr="00F4154E">
        <w:rPr>
          <w:lang w:val="vi-VN"/>
        </w:rPr>
        <w:t xml:space="preserve">Trên cơ sở tài liệu xây dựng mô hình của Yangxiao Zhou trường UNESCO-IHE ở Delf Hà Lan (Yangxiao Zhou, PhD, 2016; Nilson Guiuer and ThomAs Franz, 2002), tác giả đã xây dựng </w:t>
      </w:r>
      <w:r w:rsidRPr="00F4154E">
        <w:rPr>
          <w:rFonts w:eastAsia="Calibri"/>
          <w:lang w:val="vi-VN"/>
        </w:rPr>
        <w:t xml:space="preserve"> mô hình tính toán được </w:t>
      </w:r>
      <w:r w:rsidRPr="00F4154E">
        <w:rPr>
          <w:lang w:val="vi-VN"/>
        </w:rPr>
        <w:t>lượng bổ cập cho tầng chứa nước Holocen bán đảo Phương Mai như sau:</w:t>
      </w:r>
    </w:p>
    <w:p w14:paraId="59DD8E87" w14:textId="77777777" w:rsidR="00071224" w:rsidRPr="00F4154E" w:rsidRDefault="00071224" w:rsidP="00266E59">
      <w:pPr>
        <w:spacing w:after="120"/>
        <w:ind w:firstLine="567"/>
        <w:jc w:val="both"/>
        <w:rPr>
          <w:rFonts w:eastAsia="Calibri"/>
          <w:vertAlign w:val="subscript"/>
          <w:lang w:val="vi-VN"/>
        </w:rPr>
      </w:pPr>
      <w:bookmarkStart w:id="1" w:name="_Toc27320203"/>
      <w:bookmarkStart w:id="2" w:name="_Toc27503722"/>
      <w:r w:rsidRPr="00F4154E">
        <w:rPr>
          <w:rFonts w:eastAsia="Calibri"/>
          <w:lang w:val="vi-VN"/>
        </w:rPr>
        <w:t>Diện tích xây dựng mô hình bao gồm toàn bộ diện tích phân bố của các trầm tích Holocen. Kết quả khoanh vùng diện tích lập mô hình 62km</w:t>
      </w:r>
      <w:r w:rsidRPr="00F4154E">
        <w:rPr>
          <w:rFonts w:eastAsia="Calibri"/>
          <w:vertAlign w:val="superscript"/>
          <w:lang w:val="vi-VN"/>
        </w:rPr>
        <w:t>2</w:t>
      </w:r>
      <w:r w:rsidRPr="00F4154E">
        <w:rPr>
          <w:rFonts w:eastAsia="Calibri"/>
          <w:vertAlign w:val="subscript"/>
          <w:lang w:val="vi-VN"/>
        </w:rPr>
        <w:t>.</w:t>
      </w:r>
      <w:bookmarkStart w:id="3" w:name="_Toc27320204"/>
      <w:bookmarkStart w:id="4" w:name="_Toc27503723"/>
    </w:p>
    <w:bookmarkEnd w:id="3"/>
    <w:bookmarkEnd w:id="4"/>
    <w:p w14:paraId="23B1C688" w14:textId="77777777" w:rsidR="00071224" w:rsidRPr="00F4154E" w:rsidRDefault="00071224" w:rsidP="00266E59">
      <w:pPr>
        <w:spacing w:after="120"/>
        <w:ind w:firstLine="567"/>
        <w:rPr>
          <w:lang w:val="vi-VN"/>
        </w:rPr>
      </w:pPr>
      <w:r w:rsidRPr="00F4154E">
        <w:rPr>
          <w:lang w:val="vi-VN"/>
        </w:rPr>
        <w:t>Dựa vào đặc điểm Địa chất – Địa chất thuỷ văn vùng nghiên cứu, vùng nghiên cứu có cấu trúc mô hình gồm 2 lớp như sau (hình 2).</w:t>
      </w:r>
    </w:p>
    <w:p w14:paraId="761A220D" w14:textId="3B562696" w:rsidR="00071224" w:rsidRPr="00F4154E" w:rsidRDefault="00071224" w:rsidP="00266E59">
      <w:pPr>
        <w:spacing w:after="120"/>
        <w:rPr>
          <w:lang w:val="vi-VN" w:eastAsia="x-none"/>
        </w:rPr>
      </w:pPr>
      <w:r w:rsidRPr="00F4154E">
        <w:rPr>
          <w:lang w:val="vi-VN"/>
        </w:rPr>
        <w:t xml:space="preserve">       </w:t>
      </w:r>
      <w:r w:rsidRPr="00F4154E">
        <w:rPr>
          <w:lang w:val="vi-VN"/>
        </w:rPr>
        <w:tab/>
        <w:t xml:space="preserve">  Lớp 1: Tầng chứa nước lỗ hổng trong các trầm tích Holocene (qh) thành phần cát hạt </w:t>
      </w:r>
      <w:r w:rsidR="00F75A03" w:rsidRPr="00F4154E">
        <w:rPr>
          <w:lang w:val="vi-VN"/>
        </w:rPr>
        <w:t>trung</w:t>
      </w:r>
      <w:r w:rsidRPr="00F4154E">
        <w:rPr>
          <w:lang w:val="vi-VN" w:eastAsia="x-none"/>
        </w:rPr>
        <w:t xml:space="preserve"> </w:t>
      </w:r>
    </w:p>
    <w:p w14:paraId="639933F9" w14:textId="77777777" w:rsidR="00071224" w:rsidRPr="00F4154E" w:rsidRDefault="00071224" w:rsidP="00266E59">
      <w:pPr>
        <w:spacing w:after="120"/>
        <w:rPr>
          <w:lang w:val="vi-VN"/>
        </w:rPr>
      </w:pPr>
      <w:r w:rsidRPr="00F4154E">
        <w:rPr>
          <w:lang w:val="vi-VN"/>
        </w:rPr>
        <w:t xml:space="preserve">       </w:t>
      </w:r>
      <w:r w:rsidRPr="00F4154E">
        <w:rPr>
          <w:lang w:val="vi-VN"/>
        </w:rPr>
        <w:tab/>
        <w:t xml:space="preserve">  Lớp 2: Lớp cách nước (LCN) thành phần sét bột cát.</w:t>
      </w:r>
    </w:p>
    <w:bookmarkEnd w:id="1"/>
    <w:bookmarkEnd w:id="2"/>
    <w:p w14:paraId="076BBCFD" w14:textId="77777777" w:rsidR="00071224" w:rsidRPr="00F4154E" w:rsidRDefault="00071224" w:rsidP="00266E59">
      <w:pPr>
        <w:spacing w:after="120"/>
        <w:ind w:firstLine="624"/>
        <w:jc w:val="both"/>
        <w:rPr>
          <w:lang w:val="vi-VN"/>
        </w:rPr>
      </w:pPr>
      <w:r w:rsidRPr="00F4154E">
        <w:rPr>
          <w:lang w:val="vi-VN"/>
        </w:rPr>
        <w:t>Theo cơ sở lý thuyết của mô hình FEFLOW, chia lưới cho mô hình bằng các ô lưới tam giác trên diện tích của bán đảo Phương Mai 62km</w:t>
      </w:r>
      <w:r w:rsidRPr="00F4154E">
        <w:rPr>
          <w:vertAlign w:val="superscript"/>
          <w:lang w:val="vi-VN"/>
        </w:rPr>
        <w:t>2</w:t>
      </w:r>
      <w:r w:rsidRPr="00F4154E">
        <w:rPr>
          <w:lang w:val="vi-VN"/>
        </w:rPr>
        <w:t>. Kết quả chia lưới cho mô hình 1 tầng chứa nước và 1 lớp cách nước. Số điểm nút được tạo ra là 22983 nút và 28962 ô lưới. Độ dài trung bình của cạnh ô lưới tam giác là 90m (hình 3).</w:t>
      </w:r>
    </w:p>
    <w:p w14:paraId="4B3DEE1B" w14:textId="77777777" w:rsidR="00071224" w:rsidRPr="00F4154E" w:rsidRDefault="00071224" w:rsidP="00266E59">
      <w:pPr>
        <w:spacing w:after="120"/>
        <w:ind w:firstLine="624"/>
        <w:jc w:val="both"/>
        <w:rPr>
          <w:lang w:val="vi-VN"/>
        </w:rPr>
      </w:pPr>
      <w:r w:rsidRPr="00F4154E">
        <w:rPr>
          <w:lang w:val="vi-VN"/>
        </w:rPr>
        <w:t xml:space="preserve">Mô hình số độ cao (DEM) bề mặt địa hình được xây dựng từ các đường bình độ, điểm cao độ của bản đồ địa hình tỉ lệ 1:25.000 và cao độ của các LK trong vùng nghiên cứu (282LK) với kích thước 250x250m (hình 4). Nhìn chung, địa hình khu vực xây dựng mô hình là một vùng núi thấp, địa hình khu vực thấp dần từ Đông sang Tây. </w:t>
      </w:r>
    </w:p>
    <w:p w14:paraId="21E4647E" w14:textId="77777777" w:rsidR="00071224" w:rsidRPr="00F4154E" w:rsidRDefault="00071224" w:rsidP="00071224">
      <w:pPr>
        <w:spacing w:before="120"/>
        <w:jc w:val="center"/>
        <w:rPr>
          <w:noProof/>
          <w:lang w:val="vi-VN"/>
        </w:rPr>
      </w:pPr>
      <w:r w:rsidRPr="00F4154E">
        <w:rPr>
          <w:noProof/>
          <w:lang w:val="vi-VN"/>
        </w:rPr>
        <w:drawing>
          <wp:inline distT="0" distB="0" distL="0" distR="0" wp14:anchorId="4C3B03F2" wp14:editId="5941DE01">
            <wp:extent cx="3905250" cy="1495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244" cy="1514569"/>
                    </a:xfrm>
                    <a:prstGeom prst="rect">
                      <a:avLst/>
                    </a:prstGeom>
                    <a:noFill/>
                    <a:ln>
                      <a:noFill/>
                    </a:ln>
                  </pic:spPr>
                </pic:pic>
              </a:graphicData>
            </a:graphic>
          </wp:inline>
        </w:drawing>
      </w:r>
    </w:p>
    <w:p w14:paraId="51EFF1B7" w14:textId="77777777" w:rsidR="00071224" w:rsidRPr="00F4154E" w:rsidRDefault="00071224" w:rsidP="00266E59">
      <w:pPr>
        <w:pStyle w:val="Caption"/>
        <w:jc w:val="center"/>
        <w:rPr>
          <w:i/>
          <w:iCs/>
          <w:sz w:val="20"/>
          <w:lang w:val="vi-VN"/>
        </w:rPr>
      </w:pPr>
      <w:bookmarkStart w:id="5" w:name="_Toc43751645"/>
      <w:r w:rsidRPr="00F4154E">
        <w:rPr>
          <w:i/>
          <w:iCs/>
          <w:sz w:val="20"/>
          <w:lang w:val="vi-VN"/>
        </w:rPr>
        <w:t>Hình 2. Cấu tạo lớp (layer) trong mô hình FEFLOW</w:t>
      </w:r>
      <w:bookmarkEnd w:id="5"/>
    </w:p>
    <w:p w14:paraId="7D18DF4E" w14:textId="77777777" w:rsidR="00071224" w:rsidRPr="00F4154E" w:rsidRDefault="00071224" w:rsidP="00071224">
      <w:pPr>
        <w:spacing w:before="120"/>
        <w:rPr>
          <w:noProof/>
          <w:lang w:val="vi-VN"/>
        </w:rPr>
      </w:pPr>
    </w:p>
    <w:tbl>
      <w:tblPr>
        <w:tblStyle w:val="TableGrid"/>
        <w:tblW w:w="0" w:type="auto"/>
        <w:tblLook w:val="04A0" w:firstRow="1" w:lastRow="0" w:firstColumn="1" w:lastColumn="0" w:noHBand="0" w:noVBand="1"/>
      </w:tblPr>
      <w:tblGrid>
        <w:gridCol w:w="4247"/>
        <w:gridCol w:w="4247"/>
      </w:tblGrid>
      <w:tr w:rsidR="00071224" w:rsidRPr="00F4154E" w14:paraId="410F4C63" w14:textId="77777777" w:rsidTr="003E43E6">
        <w:tc>
          <w:tcPr>
            <w:tcW w:w="4247" w:type="dxa"/>
          </w:tcPr>
          <w:p w14:paraId="3E3BADC5" w14:textId="77777777" w:rsidR="00071224" w:rsidRPr="00F4154E" w:rsidRDefault="00071224" w:rsidP="003E43E6">
            <w:pPr>
              <w:spacing w:before="120"/>
              <w:jc w:val="center"/>
              <w:rPr>
                <w:rFonts w:ascii="Times New Roman" w:hAnsi="Times New Roman"/>
                <w:noProof/>
                <w:sz w:val="20"/>
                <w:szCs w:val="20"/>
                <w:lang w:val="vi-VN"/>
              </w:rPr>
            </w:pPr>
            <w:r w:rsidRPr="00F4154E">
              <w:rPr>
                <w:noProof/>
                <w:lang w:val="vi-VN"/>
              </w:rPr>
              <w:drawing>
                <wp:inline distT="0" distB="0" distL="0" distR="0" wp14:anchorId="6F5CFBF7" wp14:editId="7547996C">
                  <wp:extent cx="1904142" cy="2206565"/>
                  <wp:effectExtent l="19050" t="19050" r="20320"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502" cy="2244065"/>
                          </a:xfrm>
                          <a:prstGeom prst="rect">
                            <a:avLst/>
                          </a:prstGeom>
                          <a:noFill/>
                          <a:ln w="6350" cmpd="sng">
                            <a:solidFill>
                              <a:srgbClr val="000000"/>
                            </a:solidFill>
                            <a:miter lim="800000"/>
                            <a:headEnd/>
                            <a:tailEnd/>
                          </a:ln>
                          <a:effectLst/>
                        </pic:spPr>
                      </pic:pic>
                    </a:graphicData>
                  </a:graphic>
                </wp:inline>
              </w:drawing>
            </w:r>
          </w:p>
        </w:tc>
        <w:tc>
          <w:tcPr>
            <w:tcW w:w="4248" w:type="dxa"/>
          </w:tcPr>
          <w:p w14:paraId="128630EA" w14:textId="77777777" w:rsidR="00071224" w:rsidRPr="00F4154E" w:rsidRDefault="00071224" w:rsidP="003E43E6">
            <w:pPr>
              <w:spacing w:before="120"/>
              <w:jc w:val="center"/>
              <w:rPr>
                <w:rFonts w:ascii="Times New Roman" w:hAnsi="Times New Roman"/>
                <w:noProof/>
                <w:sz w:val="20"/>
                <w:szCs w:val="20"/>
                <w:lang w:val="vi-VN"/>
              </w:rPr>
            </w:pPr>
            <w:r w:rsidRPr="00F4154E">
              <w:rPr>
                <w:noProof/>
                <w:lang w:val="vi-VN"/>
              </w:rPr>
              <w:drawing>
                <wp:inline distT="0" distB="0" distL="0" distR="0" wp14:anchorId="3E4124A5" wp14:editId="4728AA59">
                  <wp:extent cx="1914525" cy="2225040"/>
                  <wp:effectExtent l="0" t="0" r="952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8242" cy="2252604"/>
                          </a:xfrm>
                          <a:prstGeom prst="rect">
                            <a:avLst/>
                          </a:prstGeom>
                          <a:noFill/>
                          <a:ln>
                            <a:noFill/>
                          </a:ln>
                        </pic:spPr>
                      </pic:pic>
                    </a:graphicData>
                  </a:graphic>
                </wp:inline>
              </w:drawing>
            </w:r>
          </w:p>
        </w:tc>
      </w:tr>
      <w:tr w:rsidR="00071224" w:rsidRPr="00F4154E" w14:paraId="0BC881A6" w14:textId="77777777" w:rsidTr="003E43E6">
        <w:tc>
          <w:tcPr>
            <w:tcW w:w="4247" w:type="dxa"/>
          </w:tcPr>
          <w:p w14:paraId="02F24178" w14:textId="76292F1E" w:rsidR="00071224" w:rsidRPr="00F4154E" w:rsidRDefault="00071224" w:rsidP="00DC2F76">
            <w:pPr>
              <w:pStyle w:val="Caption"/>
              <w:jc w:val="center"/>
              <w:rPr>
                <w:rFonts w:ascii="Times New Roman" w:hAnsi="Times New Roman" w:cs="Times New Roman"/>
                <w:i/>
                <w:iCs/>
                <w:sz w:val="20"/>
                <w:szCs w:val="20"/>
                <w:lang w:val="vi-VN"/>
              </w:rPr>
            </w:pPr>
            <w:bookmarkStart w:id="6" w:name="_Toc43751646"/>
            <w:r w:rsidRPr="00F4154E">
              <w:rPr>
                <w:rFonts w:ascii="Times New Roman" w:hAnsi="Times New Roman" w:cs="Times New Roman"/>
                <w:i/>
                <w:iCs/>
                <w:sz w:val="20"/>
                <w:szCs w:val="20"/>
                <w:lang w:val="vi-VN"/>
              </w:rPr>
              <w:t xml:space="preserve">Hình 3. Dạng chia lưới phần tử hữu hạn </w:t>
            </w:r>
            <w:r w:rsidR="007D4D3F" w:rsidRPr="00F4154E">
              <w:rPr>
                <w:rFonts w:ascii="Times New Roman" w:hAnsi="Times New Roman" w:cs="Times New Roman"/>
                <w:i/>
                <w:iCs/>
                <w:sz w:val="20"/>
                <w:szCs w:val="20"/>
                <w:lang w:val="vi-VN"/>
              </w:rPr>
              <w:t xml:space="preserve"> vùng bán đảo Phương </w:t>
            </w:r>
            <w:r w:rsidR="00DC2F76" w:rsidRPr="00F4154E">
              <w:rPr>
                <w:rFonts w:ascii="Times New Roman" w:hAnsi="Times New Roman" w:cs="Times New Roman"/>
                <w:i/>
                <w:iCs/>
                <w:sz w:val="20"/>
                <w:szCs w:val="20"/>
                <w:lang w:val="vi-VN"/>
              </w:rPr>
              <w:t>Mai</w:t>
            </w:r>
            <w:bookmarkEnd w:id="6"/>
          </w:p>
        </w:tc>
        <w:tc>
          <w:tcPr>
            <w:tcW w:w="4248" w:type="dxa"/>
          </w:tcPr>
          <w:p w14:paraId="22C6415B" w14:textId="6F5F567B" w:rsidR="00071224" w:rsidRPr="00F4154E" w:rsidRDefault="00071224" w:rsidP="00DC2F76">
            <w:pPr>
              <w:pStyle w:val="Caption"/>
              <w:jc w:val="center"/>
              <w:rPr>
                <w:rFonts w:ascii="Times New Roman" w:hAnsi="Times New Roman" w:cs="Times New Roman"/>
                <w:i/>
                <w:iCs/>
                <w:sz w:val="20"/>
                <w:szCs w:val="20"/>
                <w:lang w:val="vi-VN"/>
              </w:rPr>
            </w:pPr>
            <w:bookmarkStart w:id="7" w:name="_Toc27503765"/>
            <w:bookmarkStart w:id="8" w:name="_Toc43751648"/>
            <w:r w:rsidRPr="00F4154E">
              <w:rPr>
                <w:rFonts w:ascii="Times New Roman" w:hAnsi="Times New Roman" w:cs="Times New Roman"/>
                <w:i/>
                <w:iCs/>
                <w:sz w:val="20"/>
                <w:szCs w:val="20"/>
                <w:lang w:val="vi-VN"/>
              </w:rPr>
              <w:t xml:space="preserve">Hình 4. Bản đồ số cao độ (DEM) vùng </w:t>
            </w:r>
            <w:bookmarkEnd w:id="7"/>
            <w:bookmarkEnd w:id="8"/>
            <w:r w:rsidRPr="00F4154E">
              <w:rPr>
                <w:rFonts w:ascii="Times New Roman" w:hAnsi="Times New Roman" w:cs="Times New Roman"/>
                <w:i/>
                <w:iCs/>
                <w:sz w:val="20"/>
                <w:szCs w:val="20"/>
                <w:lang w:val="vi-VN"/>
              </w:rPr>
              <w:t>bán đảoPhương Mai</w:t>
            </w:r>
          </w:p>
          <w:p w14:paraId="2AC612B5" w14:textId="77777777" w:rsidR="00071224" w:rsidRPr="00F4154E" w:rsidRDefault="00071224" w:rsidP="003E43E6">
            <w:pPr>
              <w:spacing w:before="120"/>
              <w:rPr>
                <w:rFonts w:ascii="Times New Roman" w:hAnsi="Times New Roman" w:cs="Times New Roman"/>
                <w:i/>
                <w:iCs/>
                <w:noProof/>
                <w:sz w:val="20"/>
                <w:szCs w:val="20"/>
                <w:lang w:val="vi-VN"/>
              </w:rPr>
            </w:pPr>
          </w:p>
        </w:tc>
      </w:tr>
    </w:tbl>
    <w:p w14:paraId="12AC5610" w14:textId="77777777" w:rsidR="00071224" w:rsidRPr="00F4154E" w:rsidRDefault="00071224" w:rsidP="005556F3">
      <w:pPr>
        <w:spacing w:before="120"/>
        <w:ind w:firstLine="720"/>
        <w:jc w:val="both"/>
        <w:rPr>
          <w:lang w:val="vi-VN"/>
        </w:rPr>
      </w:pPr>
      <w:r w:rsidRPr="00F4154E">
        <w:rPr>
          <w:lang w:val="vi-VN"/>
        </w:rPr>
        <w:lastRenderedPageBreak/>
        <w:t xml:space="preserve">Các thông số hệ số thấm (K) và hệ số nhả nước trọng lực (µ) được xác định dựa theo tài liệu hút nước thí nghiệm đơn và chùm của 7 chùm lỗ khoan trong </w:t>
      </w:r>
      <w:r w:rsidRPr="003456C0">
        <w:rPr>
          <w:lang w:val="vi-VN"/>
        </w:rPr>
        <w:t xml:space="preserve">vùng (Đô thị Quy nhơn, 2018): </w:t>
      </w:r>
      <w:r w:rsidRPr="00F4154E">
        <w:rPr>
          <w:lang w:val="vi-VN"/>
        </w:rPr>
        <w:t>Hệ số thấm thay đổi từ 4,62 đến 16,59m/ng, hệ số nhả nước được gán cho toàn vùng bằng 0,11. Số liệu hệ số thấm, nội suy theo phương pháp kriging phân vùng hệ số thấm để đưa vào mô hình (Hình 5).</w:t>
      </w:r>
    </w:p>
    <w:p w14:paraId="3EA40633" w14:textId="57A63BE8" w:rsidR="00071224" w:rsidRPr="00F4154E" w:rsidRDefault="00071224" w:rsidP="00517541">
      <w:pPr>
        <w:spacing w:after="120"/>
        <w:ind w:firstLine="720"/>
        <w:jc w:val="both"/>
        <w:rPr>
          <w:lang w:val="vi-VN"/>
        </w:rPr>
      </w:pPr>
      <w:r w:rsidRPr="00F4154E">
        <w:rPr>
          <w:lang w:val="vi-VN"/>
        </w:rPr>
        <w:t>Tầng chứa nước Holocen là tầng chứa nước đầu tiên kể từ mặt đất, không áp do vậy nguồn cấp chủ yếu là nước mưa. Phía đông bắc giáp biển, phía Tây và Tây nam là đầm Thị Nại thông với biển. Phía Đông Nam là đá gốc. Tầng chứa nước này đang được khai thác với lưu lượng 4209,7m</w:t>
      </w:r>
      <w:r w:rsidRPr="00F4154E">
        <w:rPr>
          <w:vertAlign w:val="superscript"/>
          <w:lang w:val="vi-VN"/>
        </w:rPr>
        <w:t>3</w:t>
      </w:r>
      <w:r w:rsidRPr="00F4154E">
        <w:rPr>
          <w:lang w:val="vi-VN"/>
        </w:rPr>
        <w:t>/ng, vậy điều kiện biên của tầng chứa nước như sau</w:t>
      </w:r>
      <w:r w:rsidR="000D2960" w:rsidRPr="00F4154E">
        <w:rPr>
          <w:lang w:val="vi-VN"/>
        </w:rPr>
        <w:t xml:space="preserve"> (Hình 6)</w:t>
      </w:r>
      <w:r w:rsidRPr="00F4154E">
        <w:rPr>
          <w:lang w:val="vi-VN"/>
        </w:rPr>
        <w:t xml:space="preserve">:   </w:t>
      </w:r>
    </w:p>
    <w:p w14:paraId="3B32BDF2" w14:textId="0AAEC904" w:rsidR="00071224" w:rsidRPr="00F4154E" w:rsidRDefault="00071224" w:rsidP="00062DF9">
      <w:pPr>
        <w:pStyle w:val="ListParagraph"/>
        <w:numPr>
          <w:ilvl w:val="0"/>
          <w:numId w:val="24"/>
        </w:numPr>
        <w:spacing w:after="120" w:line="240" w:lineRule="auto"/>
        <w:ind w:left="1077" w:hanging="357"/>
        <w:rPr>
          <w:rFonts w:ascii="Times New Roman" w:hAnsi="Times New Roman" w:cs="Times New Roman"/>
          <w:sz w:val="20"/>
          <w:szCs w:val="20"/>
        </w:rPr>
      </w:pPr>
      <w:r w:rsidRPr="00F4154E">
        <w:rPr>
          <w:rFonts w:ascii="Times New Roman" w:hAnsi="Times New Roman" w:cs="Times New Roman"/>
          <w:sz w:val="20"/>
          <w:szCs w:val="20"/>
        </w:rPr>
        <w:t xml:space="preserve">Điều kiện biên mực nước xác định (biên loại I) được gán phía Đông Bắc, phía Tây và phía Tây Nam biên biển và dựa vào giá trị trung bình mực nước biển </w:t>
      </w:r>
    </w:p>
    <w:p w14:paraId="24ADBAC4" w14:textId="1D152B61" w:rsidR="00071224" w:rsidRPr="00F4154E" w:rsidRDefault="00071224" w:rsidP="00062DF9">
      <w:pPr>
        <w:pStyle w:val="ListParagraph"/>
        <w:numPr>
          <w:ilvl w:val="0"/>
          <w:numId w:val="24"/>
        </w:numPr>
        <w:spacing w:after="120" w:line="240" w:lineRule="auto"/>
        <w:ind w:left="1077" w:hanging="357"/>
        <w:rPr>
          <w:rFonts w:ascii="Times New Roman" w:hAnsi="Times New Roman" w:cs="Times New Roman"/>
          <w:sz w:val="20"/>
          <w:szCs w:val="20"/>
        </w:rPr>
      </w:pPr>
      <w:r w:rsidRPr="00F4154E">
        <w:rPr>
          <w:rFonts w:ascii="Times New Roman" w:hAnsi="Times New Roman" w:cs="Times New Roman"/>
          <w:sz w:val="20"/>
          <w:szCs w:val="20"/>
        </w:rPr>
        <w:t>Phía Đông Nam do mô hình gán biên không dòng chảy (Q</w:t>
      </w:r>
      <w:r w:rsidR="000D2960" w:rsidRPr="00F4154E">
        <w:rPr>
          <w:rFonts w:ascii="Times New Roman" w:hAnsi="Times New Roman" w:cs="Times New Roman"/>
          <w:sz w:val="20"/>
          <w:szCs w:val="20"/>
        </w:rPr>
        <w:t xml:space="preserve"> </w:t>
      </w:r>
      <w:r w:rsidRPr="00F4154E">
        <w:rPr>
          <w:rFonts w:ascii="Times New Roman" w:hAnsi="Times New Roman" w:cs="Times New Roman"/>
          <w:sz w:val="20"/>
          <w:szCs w:val="20"/>
        </w:rPr>
        <w:t>=</w:t>
      </w:r>
      <w:r w:rsidR="000D2960" w:rsidRPr="00F4154E">
        <w:rPr>
          <w:rFonts w:ascii="Times New Roman" w:hAnsi="Times New Roman" w:cs="Times New Roman"/>
          <w:sz w:val="20"/>
          <w:szCs w:val="20"/>
        </w:rPr>
        <w:t xml:space="preserve"> </w:t>
      </w:r>
      <w:r w:rsidRPr="00F4154E">
        <w:rPr>
          <w:rFonts w:ascii="Times New Roman" w:hAnsi="Times New Roman" w:cs="Times New Roman"/>
          <w:sz w:val="20"/>
          <w:szCs w:val="20"/>
        </w:rPr>
        <w:t>0).</w:t>
      </w:r>
    </w:p>
    <w:p w14:paraId="4876E0A6" w14:textId="0DCBD685" w:rsidR="00071224" w:rsidRPr="00F4154E" w:rsidRDefault="00D6006F" w:rsidP="00D6006F">
      <w:pPr>
        <w:spacing w:after="120"/>
        <w:ind w:firstLine="720"/>
        <w:rPr>
          <w:lang w:val="vi-VN"/>
        </w:rPr>
      </w:pPr>
      <w:r w:rsidRPr="00F4154E">
        <w:rPr>
          <w:lang w:val="vi-VN"/>
        </w:rPr>
        <w:t xml:space="preserve">- </w:t>
      </w:r>
      <w:r w:rsidR="00071224" w:rsidRPr="00F4154E">
        <w:rPr>
          <w:lang w:val="vi-VN"/>
        </w:rPr>
        <w:t xml:space="preserve">Các giếng khai thác Well BC (biên loại II) </w:t>
      </w:r>
    </w:p>
    <w:p w14:paraId="13952862" w14:textId="09904F2F" w:rsidR="00071224" w:rsidRPr="00F4154E" w:rsidRDefault="00071224" w:rsidP="0061162B">
      <w:pPr>
        <w:spacing w:before="120"/>
        <w:ind w:firstLine="624"/>
        <w:jc w:val="both"/>
        <w:rPr>
          <w:lang w:val="vi-VN"/>
        </w:rPr>
      </w:pPr>
      <w:r w:rsidRPr="00F4154E">
        <w:rPr>
          <w:lang w:val="vi-VN"/>
        </w:rPr>
        <w:t>Từ các tài liệu khí tượng trạm khí tượng Quy Nhơn trong vùng bán đảo Phương Mai giai đoạn 2015 – 2018 được sử dụng để làm đầu vào cho mô hình.</w:t>
      </w:r>
    </w:p>
    <w:p w14:paraId="5D10FC26" w14:textId="0B695733" w:rsidR="00071224" w:rsidRPr="00F4154E" w:rsidRDefault="00071224" w:rsidP="00071224">
      <w:pPr>
        <w:spacing w:before="120"/>
        <w:ind w:firstLine="624"/>
        <w:jc w:val="both"/>
        <w:rPr>
          <w:lang w:val="vi-VN"/>
        </w:rPr>
      </w:pPr>
      <w:r w:rsidRPr="00F4154E">
        <w:rPr>
          <w:lang w:val="vi-VN"/>
        </w:rPr>
        <w:t xml:space="preserve">Trên bán đảo Phương Mai hiện đang khai thác nước dưới đất từ 13 lỗ khoan khai với lượng khai thác là 4209,7m³/ng </w:t>
      </w:r>
      <w:r w:rsidR="00F61F72" w:rsidRPr="00F4154E">
        <w:rPr>
          <w:lang w:val="vi-VN"/>
        </w:rPr>
        <w:t xml:space="preserve">(Nguyễn Minh Lân, 2018). </w:t>
      </w:r>
      <w:bookmarkStart w:id="9" w:name="_Toc27503753"/>
      <w:r w:rsidRPr="00F4154E">
        <w:rPr>
          <w:lang w:val="vi-VN"/>
        </w:rPr>
        <w:t xml:space="preserve"> </w:t>
      </w:r>
      <w:bookmarkEnd w:id="9"/>
    </w:p>
    <w:tbl>
      <w:tblPr>
        <w:tblStyle w:val="TableGrid"/>
        <w:tblW w:w="0" w:type="auto"/>
        <w:tblLook w:val="04A0" w:firstRow="1" w:lastRow="0" w:firstColumn="1" w:lastColumn="0" w:noHBand="0" w:noVBand="1"/>
      </w:tblPr>
      <w:tblGrid>
        <w:gridCol w:w="4246"/>
        <w:gridCol w:w="4248"/>
      </w:tblGrid>
      <w:tr w:rsidR="00071224" w:rsidRPr="00F4154E" w14:paraId="63A3FD8E" w14:textId="77777777" w:rsidTr="003E43E6">
        <w:tc>
          <w:tcPr>
            <w:tcW w:w="4247" w:type="dxa"/>
          </w:tcPr>
          <w:p w14:paraId="6FA62CD9" w14:textId="77777777" w:rsidR="00071224" w:rsidRPr="00F4154E" w:rsidRDefault="00071224" w:rsidP="009516B4">
            <w:pPr>
              <w:spacing w:before="120"/>
              <w:jc w:val="center"/>
              <w:rPr>
                <w:rFonts w:ascii="Times New Roman" w:hAnsi="Times New Roman"/>
                <w:sz w:val="20"/>
                <w:szCs w:val="20"/>
                <w:lang w:val="vi-VN"/>
              </w:rPr>
            </w:pPr>
            <w:r w:rsidRPr="00F4154E">
              <w:rPr>
                <w:noProof/>
                <w:lang w:val="vi-VN"/>
              </w:rPr>
              <w:drawing>
                <wp:inline distT="0" distB="0" distL="0" distR="0" wp14:anchorId="5F961E40" wp14:editId="041EEE75">
                  <wp:extent cx="2172059" cy="2696656"/>
                  <wp:effectExtent l="19050" t="19050" r="1905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844" cy="2710045"/>
                          </a:xfrm>
                          <a:prstGeom prst="rect">
                            <a:avLst/>
                          </a:prstGeom>
                          <a:noFill/>
                          <a:ln w="6350" cmpd="sng">
                            <a:solidFill>
                              <a:srgbClr val="000000"/>
                            </a:solidFill>
                            <a:miter lim="800000"/>
                            <a:headEnd/>
                            <a:tailEnd/>
                          </a:ln>
                          <a:effectLst/>
                        </pic:spPr>
                      </pic:pic>
                    </a:graphicData>
                  </a:graphic>
                </wp:inline>
              </w:drawing>
            </w:r>
          </w:p>
        </w:tc>
        <w:tc>
          <w:tcPr>
            <w:tcW w:w="4248" w:type="dxa"/>
          </w:tcPr>
          <w:p w14:paraId="55136203" w14:textId="77777777" w:rsidR="00071224" w:rsidRPr="00F4154E" w:rsidRDefault="00071224" w:rsidP="009516B4">
            <w:pPr>
              <w:spacing w:before="120"/>
              <w:jc w:val="center"/>
              <w:rPr>
                <w:rFonts w:ascii="Times New Roman" w:hAnsi="Times New Roman"/>
                <w:sz w:val="20"/>
                <w:szCs w:val="20"/>
                <w:lang w:val="vi-VN"/>
              </w:rPr>
            </w:pPr>
            <w:r w:rsidRPr="00F4154E">
              <w:rPr>
                <w:noProof/>
                <w:lang w:val="vi-VN"/>
              </w:rPr>
              <w:drawing>
                <wp:inline distT="0" distB="0" distL="0" distR="0" wp14:anchorId="0C4E2485" wp14:editId="0125F4FF">
                  <wp:extent cx="2311879" cy="2690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2449" cy="2714046"/>
                          </a:xfrm>
                          <a:prstGeom prst="rect">
                            <a:avLst/>
                          </a:prstGeom>
                          <a:noFill/>
                          <a:ln>
                            <a:noFill/>
                          </a:ln>
                        </pic:spPr>
                      </pic:pic>
                    </a:graphicData>
                  </a:graphic>
                </wp:inline>
              </w:drawing>
            </w:r>
          </w:p>
        </w:tc>
      </w:tr>
      <w:tr w:rsidR="00071224" w:rsidRPr="00F4154E" w14:paraId="36FB4B7C" w14:textId="77777777" w:rsidTr="003E43E6">
        <w:tc>
          <w:tcPr>
            <w:tcW w:w="4247" w:type="dxa"/>
          </w:tcPr>
          <w:p w14:paraId="25432314" w14:textId="77777777" w:rsidR="00071224" w:rsidRPr="00F4154E" w:rsidRDefault="00071224" w:rsidP="003E43E6">
            <w:pPr>
              <w:spacing w:before="120"/>
              <w:jc w:val="center"/>
              <w:rPr>
                <w:rFonts w:ascii="Times New Roman" w:hAnsi="Times New Roman"/>
                <w:i/>
                <w:iCs/>
                <w:sz w:val="20"/>
                <w:szCs w:val="20"/>
                <w:lang w:val="vi-VN"/>
              </w:rPr>
            </w:pPr>
            <w:bookmarkStart w:id="10" w:name="_Toc43751652"/>
            <w:r w:rsidRPr="00F4154E">
              <w:rPr>
                <w:rFonts w:ascii="Times New Roman" w:hAnsi="Times New Roman"/>
                <w:i/>
                <w:iCs/>
                <w:sz w:val="20"/>
                <w:szCs w:val="20"/>
                <w:lang w:val="vi-VN"/>
              </w:rPr>
              <w:t>Hình 5.</w:t>
            </w:r>
            <w:r w:rsidRPr="00F4154E">
              <w:rPr>
                <w:rFonts w:ascii="Times New Roman" w:hAnsi="Times New Roman"/>
                <w:sz w:val="20"/>
                <w:szCs w:val="20"/>
                <w:lang w:val="vi-VN"/>
              </w:rPr>
              <w:t xml:space="preserve"> </w:t>
            </w:r>
            <w:r w:rsidRPr="00F4154E">
              <w:rPr>
                <w:rFonts w:ascii="Times New Roman" w:hAnsi="Times New Roman"/>
                <w:i/>
                <w:iCs/>
                <w:sz w:val="20"/>
                <w:szCs w:val="20"/>
                <w:lang w:val="vi-VN"/>
              </w:rPr>
              <w:t>Phân vùng hệ số thấm TCN qh</w:t>
            </w:r>
            <w:bookmarkEnd w:id="10"/>
          </w:p>
        </w:tc>
        <w:tc>
          <w:tcPr>
            <w:tcW w:w="4248" w:type="dxa"/>
          </w:tcPr>
          <w:p w14:paraId="1BA57EB9" w14:textId="456E5063" w:rsidR="00071224" w:rsidRPr="00F4154E" w:rsidRDefault="00071224" w:rsidP="003E43E6">
            <w:pPr>
              <w:spacing w:before="120"/>
              <w:rPr>
                <w:rFonts w:ascii="Times New Roman" w:hAnsi="Times New Roman"/>
                <w:i/>
                <w:iCs/>
                <w:sz w:val="20"/>
                <w:szCs w:val="20"/>
                <w:lang w:val="vi-VN"/>
              </w:rPr>
            </w:pPr>
            <w:bookmarkStart w:id="11" w:name="_Toc43751653"/>
            <w:r w:rsidRPr="00F4154E">
              <w:rPr>
                <w:rFonts w:ascii="Times New Roman" w:hAnsi="Times New Roman"/>
                <w:i/>
                <w:iCs/>
                <w:sz w:val="20"/>
                <w:szCs w:val="20"/>
                <w:lang w:val="vi-VN"/>
              </w:rPr>
              <w:t xml:space="preserve">Hình 6. </w:t>
            </w:r>
            <w:r w:rsidR="00296F27" w:rsidRPr="00F4154E">
              <w:rPr>
                <w:rFonts w:ascii="Times New Roman" w:hAnsi="Times New Roman"/>
                <w:i/>
                <w:iCs/>
                <w:sz w:val="20"/>
                <w:szCs w:val="20"/>
                <w:lang w:val="vi-VN"/>
              </w:rPr>
              <w:t>Điều kiện</w:t>
            </w:r>
            <w:r w:rsidR="008D7A31" w:rsidRPr="00F4154E">
              <w:rPr>
                <w:rFonts w:ascii="Times New Roman" w:hAnsi="Times New Roman"/>
                <w:i/>
                <w:iCs/>
                <w:sz w:val="20"/>
                <w:szCs w:val="20"/>
                <w:lang w:val="vi-VN"/>
              </w:rPr>
              <w:t xml:space="preserve"> biên của tầng chứa nước và </w:t>
            </w:r>
            <w:r w:rsidR="005A0A7D" w:rsidRPr="00F4154E">
              <w:rPr>
                <w:rFonts w:ascii="Times New Roman" w:hAnsi="Times New Roman"/>
                <w:i/>
                <w:iCs/>
                <w:sz w:val="20"/>
                <w:szCs w:val="20"/>
                <w:lang w:val="vi-VN"/>
              </w:rPr>
              <w:t>phân vùng</w:t>
            </w:r>
            <w:r w:rsidRPr="00F4154E">
              <w:rPr>
                <w:rFonts w:ascii="Times New Roman" w:hAnsi="Times New Roman"/>
                <w:i/>
                <w:iCs/>
                <w:sz w:val="20"/>
                <w:szCs w:val="20"/>
                <w:lang w:val="vi-VN"/>
              </w:rPr>
              <w:t xml:space="preserve"> độ cao bán đảo Phương Mai</w:t>
            </w:r>
            <w:bookmarkEnd w:id="11"/>
          </w:p>
        </w:tc>
      </w:tr>
    </w:tbl>
    <w:p w14:paraId="618BAA70" w14:textId="022C385B" w:rsidR="00071224" w:rsidRPr="00F4154E" w:rsidRDefault="00071224" w:rsidP="00991C12">
      <w:pPr>
        <w:pStyle w:val="Heading3"/>
        <w:rPr>
          <w:lang w:val="vi-VN"/>
        </w:rPr>
      </w:pPr>
      <w:bookmarkStart w:id="12" w:name="_Toc27503732"/>
      <w:bookmarkStart w:id="13" w:name="_Toc43827591"/>
      <w:r w:rsidRPr="00F4154E">
        <w:rPr>
          <w:lang w:val="vi-VN"/>
        </w:rPr>
        <w:t>2.</w:t>
      </w:r>
      <w:r w:rsidR="00991C12" w:rsidRPr="00F4154E">
        <w:rPr>
          <w:lang w:val="vi-VN"/>
        </w:rPr>
        <w:t>2</w:t>
      </w:r>
      <w:r w:rsidRPr="00F4154E">
        <w:rPr>
          <w:lang w:val="vi-VN"/>
        </w:rPr>
        <w:t xml:space="preserve">. </w:t>
      </w:r>
      <w:bookmarkEnd w:id="12"/>
      <w:bookmarkEnd w:id="13"/>
      <w:r w:rsidRPr="00F4154E">
        <w:rPr>
          <w:lang w:val="vi-VN"/>
        </w:rPr>
        <w:t>Chỉnh lý mô hình</w:t>
      </w:r>
    </w:p>
    <w:p w14:paraId="46167516" w14:textId="0FEC7E29" w:rsidR="00071224" w:rsidRPr="00F4154E" w:rsidRDefault="00071224" w:rsidP="00071224">
      <w:pPr>
        <w:spacing w:before="120"/>
        <w:ind w:firstLine="624"/>
        <w:jc w:val="both"/>
        <w:rPr>
          <w:lang w:val="vi-VN"/>
        </w:rPr>
      </w:pPr>
      <w:r w:rsidRPr="00F4154E">
        <w:rPr>
          <w:lang w:val="vi-VN"/>
        </w:rPr>
        <w:t>Để chỉnh lý mô hình theo bài toán không ổn định được tiến hành dựa theo tài liệu quan trắc mực nước thực tế tại</w:t>
      </w:r>
      <w:r w:rsidR="00F61F72" w:rsidRPr="00F4154E">
        <w:rPr>
          <w:lang w:val="vi-VN"/>
        </w:rPr>
        <w:t xml:space="preserve"> 7 công trình quan trắc</w:t>
      </w:r>
      <w:r w:rsidRPr="00F4154E">
        <w:rPr>
          <w:lang w:val="vi-VN"/>
        </w:rPr>
        <w:t xml:space="preserve"> từ tháng 5/2016 đến tháng 2/2020: BD2, CBD17, BD26, BD9, BD18, BD23, BD25 </w:t>
      </w:r>
      <w:r w:rsidR="00F61F72" w:rsidRPr="00F4154E">
        <w:rPr>
          <w:lang w:val="vi-VN"/>
        </w:rPr>
        <w:t xml:space="preserve">(Nguyễn Minh Lân, 2018). </w:t>
      </w:r>
    </w:p>
    <w:p w14:paraId="6696A422" w14:textId="07812AE6" w:rsidR="00071224" w:rsidRPr="00F4154E" w:rsidRDefault="00071224" w:rsidP="00071224">
      <w:pPr>
        <w:spacing w:before="120"/>
        <w:ind w:firstLine="624"/>
        <w:jc w:val="both"/>
        <w:rPr>
          <w:lang w:val="vi-VN"/>
        </w:rPr>
      </w:pPr>
      <w:r w:rsidRPr="00F4154E">
        <w:rPr>
          <w:bCs/>
          <w:iCs/>
          <w:lang w:val="vi-VN"/>
        </w:rPr>
        <w:t xml:space="preserve">Sau khi chỉnh lý lượng bổ cập, chỉnh lý hệ số thấm, chỉnh lý hệ </w:t>
      </w:r>
      <w:r w:rsidR="000E7C70" w:rsidRPr="00F4154E">
        <w:rPr>
          <w:bCs/>
          <w:iCs/>
          <w:lang w:val="vi-VN"/>
        </w:rPr>
        <w:t>s</w:t>
      </w:r>
      <w:r w:rsidRPr="00F4154E">
        <w:rPr>
          <w:bCs/>
          <w:iCs/>
          <w:lang w:val="vi-VN"/>
        </w:rPr>
        <w:t xml:space="preserve">ố nhả nước, đánh giá sai số của mô hình </w:t>
      </w:r>
      <w:r w:rsidRPr="00F4154E">
        <w:rPr>
          <w:lang w:val="vi-VN"/>
        </w:rPr>
        <w:t>dựa vào so sánh giữa giá trị tính toán của mô hình và giá trị quan trắc thực đo tại các lỗ khoan quan trắc. Kết quả tổng hợp, sai số RMS của mô hình nằm trong khoảng 2m (hình 7, hình8)</w:t>
      </w:r>
    </w:p>
    <w:tbl>
      <w:tblPr>
        <w:tblStyle w:val="TableGrid"/>
        <w:tblW w:w="0" w:type="auto"/>
        <w:tblLook w:val="04A0" w:firstRow="1" w:lastRow="0" w:firstColumn="1" w:lastColumn="0" w:noHBand="0" w:noVBand="1"/>
      </w:tblPr>
      <w:tblGrid>
        <w:gridCol w:w="4194"/>
        <w:gridCol w:w="4300"/>
      </w:tblGrid>
      <w:tr w:rsidR="00071224" w:rsidRPr="00F4154E" w14:paraId="10489E77" w14:textId="77777777" w:rsidTr="003E43E6">
        <w:tc>
          <w:tcPr>
            <w:tcW w:w="4194" w:type="dxa"/>
          </w:tcPr>
          <w:p w14:paraId="3C238FB5" w14:textId="77777777" w:rsidR="00071224" w:rsidRPr="00F4154E" w:rsidRDefault="00071224" w:rsidP="003E43E6">
            <w:pPr>
              <w:spacing w:before="120"/>
              <w:jc w:val="both"/>
              <w:rPr>
                <w:rFonts w:ascii="Times New Roman" w:hAnsi="Times New Roman"/>
                <w:sz w:val="20"/>
                <w:szCs w:val="20"/>
                <w:lang w:val="vi-VN"/>
              </w:rPr>
            </w:pPr>
            <w:r w:rsidRPr="00F4154E">
              <w:rPr>
                <w:noProof/>
                <w:lang w:val="vi-VN"/>
              </w:rPr>
              <w:lastRenderedPageBreak/>
              <w:drawing>
                <wp:inline distT="0" distB="0" distL="0" distR="0" wp14:anchorId="03A9209F" wp14:editId="648FECDD">
                  <wp:extent cx="2457450" cy="288920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187" cy="2899475"/>
                          </a:xfrm>
                          <a:prstGeom prst="rect">
                            <a:avLst/>
                          </a:prstGeom>
                          <a:noFill/>
                          <a:ln>
                            <a:noFill/>
                          </a:ln>
                        </pic:spPr>
                      </pic:pic>
                    </a:graphicData>
                  </a:graphic>
                </wp:inline>
              </w:drawing>
            </w:r>
          </w:p>
        </w:tc>
        <w:tc>
          <w:tcPr>
            <w:tcW w:w="4301" w:type="dxa"/>
          </w:tcPr>
          <w:p w14:paraId="3B4CE70D" w14:textId="77777777" w:rsidR="00071224" w:rsidRPr="00F4154E" w:rsidRDefault="00071224" w:rsidP="003E43E6">
            <w:pPr>
              <w:spacing w:before="120"/>
              <w:jc w:val="both"/>
              <w:rPr>
                <w:rFonts w:ascii="Times New Roman" w:hAnsi="Times New Roman"/>
                <w:sz w:val="20"/>
                <w:szCs w:val="20"/>
                <w:lang w:val="vi-VN"/>
              </w:rPr>
            </w:pPr>
            <w:r w:rsidRPr="00F4154E">
              <w:rPr>
                <w:noProof/>
                <w:lang w:val="vi-VN"/>
              </w:rPr>
              <w:drawing>
                <wp:inline distT="0" distB="0" distL="0" distR="0" wp14:anchorId="7EBE0D1D" wp14:editId="200C86C0">
                  <wp:extent cx="2422810" cy="2939415"/>
                  <wp:effectExtent l="19050" t="19050" r="158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9221" cy="2947193"/>
                          </a:xfrm>
                          <a:prstGeom prst="rect">
                            <a:avLst/>
                          </a:prstGeom>
                          <a:noFill/>
                          <a:ln w="6350" cmpd="sng">
                            <a:solidFill>
                              <a:srgbClr val="000000"/>
                            </a:solidFill>
                            <a:miter lim="800000"/>
                            <a:headEnd/>
                            <a:tailEnd/>
                          </a:ln>
                          <a:effectLst/>
                        </pic:spPr>
                      </pic:pic>
                    </a:graphicData>
                  </a:graphic>
                </wp:inline>
              </w:drawing>
            </w:r>
          </w:p>
        </w:tc>
      </w:tr>
      <w:tr w:rsidR="00071224" w:rsidRPr="00F4154E" w14:paraId="3B1346A6" w14:textId="77777777" w:rsidTr="003E43E6">
        <w:tc>
          <w:tcPr>
            <w:tcW w:w="4194" w:type="dxa"/>
          </w:tcPr>
          <w:p w14:paraId="4CF3EC4F" w14:textId="77777777" w:rsidR="00071224" w:rsidRPr="00F4154E" w:rsidRDefault="00071224" w:rsidP="003E43E6">
            <w:pPr>
              <w:spacing w:before="120"/>
              <w:jc w:val="center"/>
              <w:rPr>
                <w:rFonts w:ascii="Times New Roman" w:hAnsi="Times New Roman"/>
                <w:i/>
                <w:iCs/>
                <w:sz w:val="20"/>
                <w:szCs w:val="20"/>
                <w:lang w:val="vi-VN"/>
              </w:rPr>
            </w:pPr>
            <w:bookmarkStart w:id="14" w:name="_Toc43751658"/>
            <w:r w:rsidRPr="00F4154E">
              <w:rPr>
                <w:rFonts w:ascii="Times New Roman" w:hAnsi="Times New Roman"/>
                <w:i/>
                <w:iCs/>
                <w:sz w:val="20"/>
                <w:szCs w:val="20"/>
                <w:lang w:val="vi-VN"/>
              </w:rPr>
              <w:t>Hình 7.  Đồ thị biểu diễn phương trình tương quan giữa cốt cao mực nước trên mô hình (H</w:t>
            </w:r>
            <w:r w:rsidRPr="00F4154E">
              <w:rPr>
                <w:rFonts w:ascii="Times New Roman" w:hAnsi="Times New Roman"/>
                <w:i/>
                <w:iCs/>
                <w:sz w:val="20"/>
                <w:szCs w:val="20"/>
                <w:vertAlign w:val="subscript"/>
                <w:lang w:val="vi-VN"/>
              </w:rPr>
              <w:t>s</w:t>
            </w:r>
            <w:r w:rsidRPr="00F4154E">
              <w:rPr>
                <w:rFonts w:ascii="Times New Roman" w:hAnsi="Times New Roman"/>
                <w:i/>
                <w:iCs/>
                <w:sz w:val="20"/>
                <w:szCs w:val="20"/>
                <w:lang w:val="vi-VN"/>
              </w:rPr>
              <w:t>) và thực tế (H</w:t>
            </w:r>
            <w:r w:rsidRPr="00F4154E">
              <w:rPr>
                <w:rFonts w:ascii="Times New Roman" w:hAnsi="Times New Roman"/>
                <w:i/>
                <w:iCs/>
                <w:sz w:val="20"/>
                <w:szCs w:val="20"/>
                <w:vertAlign w:val="subscript"/>
                <w:lang w:val="vi-VN"/>
              </w:rPr>
              <w:t>m</w:t>
            </w:r>
            <w:r w:rsidRPr="00F4154E">
              <w:rPr>
                <w:rFonts w:ascii="Times New Roman" w:hAnsi="Times New Roman"/>
                <w:i/>
                <w:iCs/>
                <w:sz w:val="20"/>
                <w:szCs w:val="20"/>
                <w:lang w:val="vi-VN"/>
              </w:rPr>
              <w:t>) vào thời cuối thời điểm năm 2020</w:t>
            </w:r>
            <w:bookmarkEnd w:id="14"/>
          </w:p>
        </w:tc>
        <w:tc>
          <w:tcPr>
            <w:tcW w:w="4301" w:type="dxa"/>
          </w:tcPr>
          <w:p w14:paraId="44BD6B90" w14:textId="77777777" w:rsidR="00071224" w:rsidRPr="00F4154E" w:rsidRDefault="00071224" w:rsidP="003E43E6">
            <w:pPr>
              <w:spacing w:before="120"/>
              <w:jc w:val="center"/>
              <w:rPr>
                <w:rFonts w:ascii="Times New Roman" w:hAnsi="Times New Roman"/>
                <w:b/>
                <w:bCs/>
                <w:i/>
                <w:iCs/>
                <w:noProof/>
                <w:sz w:val="20"/>
                <w:szCs w:val="20"/>
                <w:lang w:val="vi-VN"/>
              </w:rPr>
            </w:pPr>
            <w:bookmarkStart w:id="15" w:name="_Toc43751660"/>
            <w:r w:rsidRPr="00F4154E">
              <w:rPr>
                <w:rFonts w:ascii="Times New Roman" w:hAnsi="Times New Roman"/>
                <w:i/>
                <w:iCs/>
                <w:sz w:val="20"/>
                <w:szCs w:val="20"/>
                <w:lang w:val="vi-VN"/>
              </w:rPr>
              <w:t>Hình 8. Mực nước TCN qh vào cuối thời điểm chỉnh lý năm 2020</w:t>
            </w:r>
            <w:bookmarkEnd w:id="15"/>
          </w:p>
          <w:p w14:paraId="31D45D7D" w14:textId="77777777" w:rsidR="00071224" w:rsidRPr="00F4154E" w:rsidRDefault="00071224" w:rsidP="003E43E6">
            <w:pPr>
              <w:spacing w:before="120"/>
              <w:jc w:val="both"/>
              <w:rPr>
                <w:rFonts w:ascii="Times New Roman" w:hAnsi="Times New Roman"/>
                <w:sz w:val="20"/>
                <w:szCs w:val="20"/>
                <w:lang w:val="vi-VN"/>
              </w:rPr>
            </w:pPr>
          </w:p>
        </w:tc>
      </w:tr>
    </w:tbl>
    <w:p w14:paraId="6D8A17A8" w14:textId="4C9DBDFF" w:rsidR="00071224" w:rsidRPr="00F4154E" w:rsidRDefault="00071224" w:rsidP="00991C12">
      <w:pPr>
        <w:pStyle w:val="Heading3"/>
        <w:rPr>
          <w:lang w:val="vi-VN"/>
        </w:rPr>
      </w:pPr>
      <w:bookmarkStart w:id="16" w:name="_Toc43827592"/>
      <w:r w:rsidRPr="00F4154E">
        <w:rPr>
          <w:lang w:val="vi-VN"/>
        </w:rPr>
        <w:t>2.</w:t>
      </w:r>
      <w:r w:rsidR="00A328BF" w:rsidRPr="00F4154E">
        <w:rPr>
          <w:lang w:val="vi-VN"/>
        </w:rPr>
        <w:t>3</w:t>
      </w:r>
      <w:r w:rsidRPr="00F4154E">
        <w:rPr>
          <w:lang w:val="vi-VN"/>
        </w:rPr>
        <w:t>. Kết quả tính toán lượng bổ cập cho tầng chứa nước Holocen từ lượng mưa</w:t>
      </w:r>
    </w:p>
    <w:bookmarkEnd w:id="16"/>
    <w:p w14:paraId="65BA8190" w14:textId="2F463C50" w:rsidR="00071224" w:rsidRPr="00F4154E" w:rsidRDefault="00071224" w:rsidP="00071224">
      <w:pPr>
        <w:spacing w:before="120"/>
        <w:ind w:firstLine="624"/>
        <w:jc w:val="both"/>
        <w:rPr>
          <w:bCs/>
          <w:noProof/>
          <w:lang w:val="vi-VN"/>
        </w:rPr>
      </w:pPr>
      <w:r w:rsidRPr="00F4154E">
        <w:rPr>
          <w:noProof/>
          <w:lang w:val="vi-VN"/>
        </w:rPr>
        <w:t xml:space="preserve">Trên cơ sở mô hình dòng chảy như trên, </w:t>
      </w:r>
      <w:r w:rsidR="00A328BF" w:rsidRPr="00F4154E">
        <w:rPr>
          <w:noProof/>
          <w:lang w:val="vi-VN"/>
        </w:rPr>
        <w:t>k</w:t>
      </w:r>
      <w:r w:rsidRPr="00F4154E">
        <w:rPr>
          <w:noProof/>
          <w:lang w:val="vi-VN"/>
        </w:rPr>
        <w:t>ết quả tính toán cân bằng bằng từ mô hình FEFLOW thể hiện trong hình 9, bảng 1, từ đó tính toán được lượng bổ cập của nước mưa cho nước dưới đất vùng  bán đảo Phương Mai từ mô hình.</w:t>
      </w:r>
    </w:p>
    <w:p w14:paraId="3F096321" w14:textId="77777777" w:rsidR="00071224" w:rsidRPr="00F4154E" w:rsidRDefault="00071224" w:rsidP="00071224">
      <w:pPr>
        <w:spacing w:before="120"/>
        <w:jc w:val="center"/>
        <w:rPr>
          <w:noProof/>
          <w:lang w:val="vi-VN"/>
        </w:rPr>
      </w:pPr>
      <w:r w:rsidRPr="00F4154E">
        <w:rPr>
          <w:noProof/>
          <w:lang w:val="vi-VN"/>
        </w:rPr>
        <w:drawing>
          <wp:inline distT="0" distB="0" distL="0" distR="0" wp14:anchorId="0A73E4AF" wp14:editId="1B18B630">
            <wp:extent cx="2492871" cy="2775473"/>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3848" cy="2809962"/>
                    </a:xfrm>
                    <a:prstGeom prst="rect">
                      <a:avLst/>
                    </a:prstGeom>
                    <a:noFill/>
                    <a:ln>
                      <a:noFill/>
                    </a:ln>
                  </pic:spPr>
                </pic:pic>
              </a:graphicData>
            </a:graphic>
          </wp:inline>
        </w:drawing>
      </w:r>
    </w:p>
    <w:p w14:paraId="662CBF74" w14:textId="77777777" w:rsidR="00071224" w:rsidRPr="00F4154E" w:rsidRDefault="00071224" w:rsidP="00071224">
      <w:pPr>
        <w:spacing w:before="120"/>
        <w:jc w:val="center"/>
        <w:rPr>
          <w:i/>
          <w:iCs/>
          <w:lang w:val="vi-VN"/>
        </w:rPr>
      </w:pPr>
      <w:bookmarkStart w:id="17" w:name="_Toc43751663"/>
      <w:r w:rsidRPr="00F4154E">
        <w:rPr>
          <w:i/>
          <w:iCs/>
          <w:lang w:val="vi-VN"/>
        </w:rPr>
        <w:t>Hình 9 Kết quả chạy mô hình dòng chảy nước dưới đất</w:t>
      </w:r>
      <w:bookmarkEnd w:id="17"/>
    </w:p>
    <w:p w14:paraId="5DB9B681" w14:textId="37F17FAB" w:rsidR="00071224" w:rsidRPr="00F4154E" w:rsidRDefault="00071224" w:rsidP="00071224">
      <w:pPr>
        <w:spacing w:before="120"/>
        <w:jc w:val="center"/>
        <w:rPr>
          <w:i/>
          <w:iCs/>
          <w:lang w:val="vi-VN"/>
        </w:rPr>
      </w:pPr>
      <w:bookmarkStart w:id="18" w:name="_Toc43827623"/>
      <w:r w:rsidRPr="00F4154E">
        <w:rPr>
          <w:i/>
          <w:lang w:val="vi-VN"/>
        </w:rPr>
        <w:t>Bảng 1.</w:t>
      </w:r>
      <w:r w:rsidRPr="00F4154E">
        <w:rPr>
          <w:lang w:val="vi-VN"/>
        </w:rPr>
        <w:t xml:space="preserve"> </w:t>
      </w:r>
      <w:r w:rsidRPr="00F4154E">
        <w:rPr>
          <w:i/>
          <w:iCs/>
          <w:lang w:val="vi-VN"/>
        </w:rPr>
        <w:t xml:space="preserve"> Kết quả lượng bổ cập cho tầng chứa nước</w:t>
      </w:r>
      <w:bookmarkEnd w:id="18"/>
      <w:r w:rsidRPr="00F4154E">
        <w:rPr>
          <w:i/>
          <w:iCs/>
          <w:lang w:val="vi-VN"/>
        </w:rPr>
        <w:t xml:space="preserve"> Holocen vùng bán đảo Ph</w:t>
      </w:r>
      <w:r w:rsidR="005F23AC" w:rsidRPr="00F4154E">
        <w:rPr>
          <w:i/>
          <w:iCs/>
          <w:lang w:val="vi-VN"/>
        </w:rPr>
        <w:t>ương</w:t>
      </w:r>
      <w:r w:rsidRPr="00F4154E">
        <w:rPr>
          <w:i/>
          <w:iCs/>
          <w:lang w:val="vi-VN"/>
        </w:rPr>
        <w:t xml:space="preserve"> Mai</w:t>
      </w:r>
    </w:p>
    <w:tbl>
      <w:tblPr>
        <w:tblW w:w="5000" w:type="pct"/>
        <w:tblLook w:val="04A0" w:firstRow="1" w:lastRow="0" w:firstColumn="1" w:lastColumn="0" w:noHBand="0" w:noVBand="1"/>
      </w:tblPr>
      <w:tblGrid>
        <w:gridCol w:w="1878"/>
        <w:gridCol w:w="2575"/>
        <w:gridCol w:w="2699"/>
        <w:gridCol w:w="1342"/>
      </w:tblGrid>
      <w:tr w:rsidR="00071224" w:rsidRPr="00F4154E" w14:paraId="09FC8800" w14:textId="77777777" w:rsidTr="003E43E6">
        <w:trPr>
          <w:trHeight w:val="288"/>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6C3F" w14:textId="77777777" w:rsidR="00071224" w:rsidRPr="00F4154E" w:rsidRDefault="00071224" w:rsidP="003E43E6">
            <w:pPr>
              <w:spacing w:before="120"/>
              <w:jc w:val="center"/>
              <w:rPr>
                <w:bCs/>
                <w:iCs/>
                <w:lang w:val="vi-VN"/>
              </w:rPr>
            </w:pPr>
            <w:r w:rsidRPr="00F4154E">
              <w:rPr>
                <w:bCs/>
                <w:iCs/>
                <w:lang w:val="vi-VN"/>
              </w:rPr>
              <w:t>Yếu tố </w:t>
            </w:r>
          </w:p>
        </w:tc>
        <w:tc>
          <w:tcPr>
            <w:tcW w:w="1516" w:type="pct"/>
            <w:tcBorders>
              <w:top w:val="single" w:sz="4" w:space="0" w:color="auto"/>
              <w:left w:val="nil"/>
              <w:bottom w:val="single" w:sz="4" w:space="0" w:color="auto"/>
              <w:right w:val="single" w:sz="4" w:space="0" w:color="auto"/>
            </w:tcBorders>
            <w:shd w:val="clear" w:color="auto" w:fill="auto"/>
            <w:noWrap/>
            <w:vAlign w:val="center"/>
            <w:hideMark/>
          </w:tcPr>
          <w:p w14:paraId="3D94909E" w14:textId="77777777" w:rsidR="00071224" w:rsidRPr="00F4154E" w:rsidRDefault="00071224" w:rsidP="003E43E6">
            <w:pPr>
              <w:spacing w:before="120"/>
              <w:jc w:val="center"/>
              <w:rPr>
                <w:bCs/>
                <w:iCs/>
                <w:lang w:val="vi-VN"/>
              </w:rPr>
            </w:pPr>
            <w:r w:rsidRPr="00F4154E">
              <w:rPr>
                <w:bCs/>
                <w:iCs/>
                <w:lang w:val="vi-VN"/>
              </w:rPr>
              <w:t>Q chảy vào (m</w:t>
            </w:r>
            <w:r w:rsidRPr="00F4154E">
              <w:rPr>
                <w:bCs/>
                <w:iCs/>
                <w:vertAlign w:val="superscript"/>
                <w:lang w:val="vi-VN"/>
              </w:rPr>
              <w:t>3</w:t>
            </w:r>
            <w:r w:rsidRPr="00F4154E">
              <w:rPr>
                <w:bCs/>
                <w:iCs/>
                <w:lang w:val="vi-VN"/>
              </w:rPr>
              <w:t>/ng)</w:t>
            </w:r>
          </w:p>
        </w:tc>
        <w:tc>
          <w:tcPr>
            <w:tcW w:w="1589" w:type="pct"/>
            <w:tcBorders>
              <w:top w:val="single" w:sz="4" w:space="0" w:color="auto"/>
              <w:left w:val="nil"/>
              <w:bottom w:val="single" w:sz="4" w:space="0" w:color="auto"/>
              <w:right w:val="single" w:sz="4" w:space="0" w:color="auto"/>
            </w:tcBorders>
            <w:shd w:val="clear" w:color="auto" w:fill="auto"/>
            <w:noWrap/>
            <w:vAlign w:val="center"/>
            <w:hideMark/>
          </w:tcPr>
          <w:p w14:paraId="077CCE2D" w14:textId="77777777" w:rsidR="00071224" w:rsidRPr="00F4154E" w:rsidRDefault="00071224" w:rsidP="003E43E6">
            <w:pPr>
              <w:spacing w:before="120"/>
              <w:jc w:val="center"/>
              <w:rPr>
                <w:bCs/>
                <w:iCs/>
                <w:lang w:val="vi-VN"/>
              </w:rPr>
            </w:pPr>
            <w:r w:rsidRPr="00F4154E">
              <w:rPr>
                <w:bCs/>
                <w:iCs/>
                <w:lang w:val="vi-VN"/>
              </w:rPr>
              <w:t>Q chảy ra (m</w:t>
            </w:r>
            <w:r w:rsidRPr="00F4154E">
              <w:rPr>
                <w:bCs/>
                <w:iCs/>
                <w:vertAlign w:val="superscript"/>
                <w:lang w:val="vi-VN"/>
              </w:rPr>
              <w:t>3</w:t>
            </w:r>
            <w:r w:rsidRPr="00F4154E">
              <w:rPr>
                <w:bCs/>
                <w:iCs/>
                <w:lang w:val="vi-VN"/>
              </w:rPr>
              <w:t>/ng)</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14:paraId="59FE407B" w14:textId="77777777" w:rsidR="00071224" w:rsidRPr="00F4154E" w:rsidRDefault="00071224" w:rsidP="003E43E6">
            <w:pPr>
              <w:spacing w:before="120"/>
              <w:jc w:val="center"/>
              <w:rPr>
                <w:bCs/>
                <w:iCs/>
                <w:lang w:val="vi-VN"/>
              </w:rPr>
            </w:pPr>
            <w:r w:rsidRPr="00F4154E">
              <w:rPr>
                <w:bCs/>
                <w:iCs/>
                <w:lang w:val="vi-VN"/>
              </w:rPr>
              <w:t>Chênh Lệch</w:t>
            </w:r>
          </w:p>
        </w:tc>
      </w:tr>
      <w:tr w:rsidR="00071224" w:rsidRPr="00F4154E" w14:paraId="66B0ECB6" w14:textId="77777777" w:rsidTr="003E43E6">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37FA2F42" w14:textId="77777777" w:rsidR="00071224" w:rsidRPr="00F4154E" w:rsidRDefault="00071224" w:rsidP="003E43E6">
            <w:pPr>
              <w:spacing w:before="120"/>
              <w:jc w:val="center"/>
              <w:rPr>
                <w:bCs/>
                <w:iCs/>
                <w:lang w:val="vi-VN"/>
              </w:rPr>
            </w:pPr>
            <w:r w:rsidRPr="00F4154E">
              <w:rPr>
                <w:bCs/>
                <w:iCs/>
                <w:lang w:val="vi-VN"/>
              </w:rPr>
              <w:t>Chứa trong tầng</w:t>
            </w:r>
          </w:p>
        </w:tc>
        <w:tc>
          <w:tcPr>
            <w:tcW w:w="1516" w:type="pct"/>
            <w:tcBorders>
              <w:top w:val="nil"/>
              <w:left w:val="nil"/>
              <w:bottom w:val="single" w:sz="4" w:space="0" w:color="auto"/>
              <w:right w:val="single" w:sz="4" w:space="0" w:color="auto"/>
            </w:tcBorders>
            <w:shd w:val="clear" w:color="auto" w:fill="auto"/>
            <w:noWrap/>
            <w:vAlign w:val="center"/>
            <w:hideMark/>
          </w:tcPr>
          <w:p w14:paraId="13F3C6DA" w14:textId="77777777" w:rsidR="00071224" w:rsidRPr="00F4154E" w:rsidRDefault="00071224" w:rsidP="003E43E6">
            <w:pPr>
              <w:spacing w:before="120"/>
              <w:jc w:val="center"/>
              <w:rPr>
                <w:bCs/>
                <w:iCs/>
                <w:lang w:val="vi-VN"/>
              </w:rPr>
            </w:pPr>
            <w:r w:rsidRPr="00F4154E">
              <w:rPr>
                <w:bCs/>
                <w:iCs/>
                <w:lang w:val="vi-VN"/>
              </w:rPr>
              <w:t>37683</w:t>
            </w:r>
          </w:p>
        </w:tc>
        <w:tc>
          <w:tcPr>
            <w:tcW w:w="1589" w:type="pct"/>
            <w:tcBorders>
              <w:top w:val="nil"/>
              <w:left w:val="nil"/>
              <w:bottom w:val="single" w:sz="4" w:space="0" w:color="auto"/>
              <w:right w:val="single" w:sz="4" w:space="0" w:color="auto"/>
            </w:tcBorders>
            <w:shd w:val="clear" w:color="auto" w:fill="auto"/>
            <w:noWrap/>
            <w:vAlign w:val="center"/>
            <w:hideMark/>
          </w:tcPr>
          <w:p w14:paraId="0A2064CD" w14:textId="77777777" w:rsidR="00071224" w:rsidRPr="00F4154E" w:rsidRDefault="00071224" w:rsidP="003E43E6">
            <w:pPr>
              <w:spacing w:before="120"/>
              <w:jc w:val="center"/>
              <w:rPr>
                <w:bCs/>
                <w:iCs/>
                <w:lang w:val="vi-VN"/>
              </w:rPr>
            </w:pPr>
            <w:r w:rsidRPr="00F4154E">
              <w:rPr>
                <w:bCs/>
                <w:iCs/>
                <w:lang w:val="vi-VN"/>
              </w:rPr>
              <w:t>6711,2</w:t>
            </w:r>
          </w:p>
        </w:tc>
        <w:tc>
          <w:tcPr>
            <w:tcW w:w="790" w:type="pct"/>
            <w:tcBorders>
              <w:top w:val="nil"/>
              <w:left w:val="nil"/>
              <w:bottom w:val="single" w:sz="4" w:space="0" w:color="auto"/>
              <w:right w:val="single" w:sz="4" w:space="0" w:color="auto"/>
            </w:tcBorders>
            <w:shd w:val="clear" w:color="auto" w:fill="auto"/>
            <w:noWrap/>
            <w:vAlign w:val="center"/>
            <w:hideMark/>
          </w:tcPr>
          <w:p w14:paraId="17C7CA84" w14:textId="77777777" w:rsidR="00071224" w:rsidRPr="00F4154E" w:rsidRDefault="00071224" w:rsidP="003E43E6">
            <w:pPr>
              <w:spacing w:before="120"/>
              <w:jc w:val="center"/>
              <w:rPr>
                <w:bCs/>
                <w:iCs/>
                <w:lang w:val="vi-VN"/>
              </w:rPr>
            </w:pPr>
            <w:r w:rsidRPr="00F4154E">
              <w:rPr>
                <w:bCs/>
                <w:iCs/>
                <w:lang w:val="vi-VN"/>
              </w:rPr>
              <w:t>30971,8</w:t>
            </w:r>
          </w:p>
        </w:tc>
      </w:tr>
      <w:tr w:rsidR="00071224" w:rsidRPr="00F4154E" w14:paraId="71F70CC0" w14:textId="77777777" w:rsidTr="003E43E6">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2C75FC40" w14:textId="77777777" w:rsidR="00071224" w:rsidRPr="00F4154E" w:rsidRDefault="00071224" w:rsidP="003E43E6">
            <w:pPr>
              <w:spacing w:before="120"/>
              <w:jc w:val="center"/>
              <w:rPr>
                <w:bCs/>
                <w:iCs/>
                <w:lang w:val="vi-VN"/>
              </w:rPr>
            </w:pPr>
            <w:r w:rsidRPr="00F4154E">
              <w:rPr>
                <w:bCs/>
                <w:iCs/>
                <w:lang w:val="vi-VN"/>
              </w:rPr>
              <w:t>Biên Biển</w:t>
            </w:r>
          </w:p>
        </w:tc>
        <w:tc>
          <w:tcPr>
            <w:tcW w:w="1516" w:type="pct"/>
            <w:tcBorders>
              <w:top w:val="nil"/>
              <w:left w:val="nil"/>
              <w:bottom w:val="single" w:sz="4" w:space="0" w:color="auto"/>
              <w:right w:val="single" w:sz="4" w:space="0" w:color="auto"/>
            </w:tcBorders>
            <w:shd w:val="clear" w:color="auto" w:fill="auto"/>
            <w:noWrap/>
            <w:vAlign w:val="center"/>
            <w:hideMark/>
          </w:tcPr>
          <w:p w14:paraId="455AFFF0" w14:textId="77777777" w:rsidR="00071224" w:rsidRPr="00F4154E" w:rsidRDefault="00071224" w:rsidP="003E43E6">
            <w:pPr>
              <w:spacing w:before="120"/>
              <w:jc w:val="center"/>
              <w:rPr>
                <w:bCs/>
                <w:iCs/>
                <w:lang w:val="vi-VN"/>
              </w:rPr>
            </w:pPr>
            <w:r w:rsidRPr="00F4154E">
              <w:rPr>
                <w:bCs/>
                <w:iCs/>
                <w:lang w:val="vi-VN"/>
              </w:rPr>
              <w:t>0</w:t>
            </w:r>
          </w:p>
        </w:tc>
        <w:tc>
          <w:tcPr>
            <w:tcW w:w="1589" w:type="pct"/>
            <w:tcBorders>
              <w:top w:val="nil"/>
              <w:left w:val="nil"/>
              <w:bottom w:val="single" w:sz="4" w:space="0" w:color="auto"/>
              <w:right w:val="single" w:sz="4" w:space="0" w:color="auto"/>
            </w:tcBorders>
            <w:shd w:val="clear" w:color="auto" w:fill="auto"/>
            <w:noWrap/>
            <w:vAlign w:val="center"/>
            <w:hideMark/>
          </w:tcPr>
          <w:p w14:paraId="4F19681D" w14:textId="77777777" w:rsidR="00071224" w:rsidRPr="00F4154E" w:rsidRDefault="00071224" w:rsidP="003E43E6">
            <w:pPr>
              <w:spacing w:before="120"/>
              <w:jc w:val="center"/>
              <w:rPr>
                <w:bCs/>
                <w:iCs/>
                <w:lang w:val="vi-VN"/>
              </w:rPr>
            </w:pPr>
            <w:r w:rsidRPr="00F4154E">
              <w:rPr>
                <w:bCs/>
                <w:iCs/>
                <w:lang w:val="vi-VN"/>
              </w:rPr>
              <w:t>95624</w:t>
            </w:r>
          </w:p>
        </w:tc>
        <w:tc>
          <w:tcPr>
            <w:tcW w:w="790" w:type="pct"/>
            <w:tcBorders>
              <w:top w:val="nil"/>
              <w:left w:val="nil"/>
              <w:bottom w:val="single" w:sz="4" w:space="0" w:color="auto"/>
              <w:right w:val="single" w:sz="4" w:space="0" w:color="auto"/>
            </w:tcBorders>
            <w:shd w:val="clear" w:color="auto" w:fill="auto"/>
            <w:noWrap/>
            <w:vAlign w:val="center"/>
            <w:hideMark/>
          </w:tcPr>
          <w:p w14:paraId="1CBBF6C8" w14:textId="77777777" w:rsidR="00071224" w:rsidRPr="00F4154E" w:rsidRDefault="00071224" w:rsidP="003E43E6">
            <w:pPr>
              <w:spacing w:before="120"/>
              <w:jc w:val="center"/>
              <w:rPr>
                <w:bCs/>
                <w:iCs/>
                <w:lang w:val="vi-VN"/>
              </w:rPr>
            </w:pPr>
            <w:r w:rsidRPr="00F4154E">
              <w:rPr>
                <w:bCs/>
                <w:iCs/>
                <w:lang w:val="vi-VN"/>
              </w:rPr>
              <w:t>-95624</w:t>
            </w:r>
          </w:p>
        </w:tc>
      </w:tr>
      <w:tr w:rsidR="00071224" w:rsidRPr="00F4154E" w14:paraId="38E4D2DF" w14:textId="77777777" w:rsidTr="003E43E6">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2DB12780" w14:textId="77777777" w:rsidR="00071224" w:rsidRPr="00F4154E" w:rsidRDefault="00071224" w:rsidP="003E43E6">
            <w:pPr>
              <w:spacing w:before="120"/>
              <w:jc w:val="center"/>
              <w:rPr>
                <w:bCs/>
                <w:iCs/>
                <w:lang w:val="vi-VN"/>
              </w:rPr>
            </w:pPr>
            <w:r w:rsidRPr="00F4154E">
              <w:rPr>
                <w:bCs/>
                <w:iCs/>
                <w:lang w:val="vi-VN"/>
              </w:rPr>
              <w:lastRenderedPageBreak/>
              <w:t>Lỗ khoan khai thác</w:t>
            </w:r>
          </w:p>
        </w:tc>
        <w:tc>
          <w:tcPr>
            <w:tcW w:w="1516" w:type="pct"/>
            <w:tcBorders>
              <w:top w:val="nil"/>
              <w:left w:val="nil"/>
              <w:bottom w:val="single" w:sz="4" w:space="0" w:color="auto"/>
              <w:right w:val="single" w:sz="4" w:space="0" w:color="auto"/>
            </w:tcBorders>
            <w:shd w:val="clear" w:color="auto" w:fill="auto"/>
            <w:noWrap/>
            <w:vAlign w:val="center"/>
            <w:hideMark/>
          </w:tcPr>
          <w:p w14:paraId="004515D2" w14:textId="77777777" w:rsidR="00071224" w:rsidRPr="00F4154E" w:rsidRDefault="00071224" w:rsidP="003E43E6">
            <w:pPr>
              <w:spacing w:before="120"/>
              <w:jc w:val="center"/>
              <w:rPr>
                <w:bCs/>
                <w:iCs/>
                <w:lang w:val="vi-VN"/>
              </w:rPr>
            </w:pPr>
            <w:r w:rsidRPr="00F4154E">
              <w:rPr>
                <w:bCs/>
                <w:iCs/>
                <w:lang w:val="vi-VN"/>
              </w:rPr>
              <w:t>0</w:t>
            </w:r>
          </w:p>
        </w:tc>
        <w:tc>
          <w:tcPr>
            <w:tcW w:w="1589" w:type="pct"/>
            <w:tcBorders>
              <w:top w:val="nil"/>
              <w:left w:val="nil"/>
              <w:bottom w:val="single" w:sz="4" w:space="0" w:color="auto"/>
              <w:right w:val="single" w:sz="4" w:space="0" w:color="auto"/>
            </w:tcBorders>
            <w:shd w:val="clear" w:color="auto" w:fill="auto"/>
            <w:noWrap/>
            <w:vAlign w:val="center"/>
            <w:hideMark/>
          </w:tcPr>
          <w:p w14:paraId="7562D53B" w14:textId="77777777" w:rsidR="00071224" w:rsidRPr="00F4154E" w:rsidRDefault="00071224" w:rsidP="003E43E6">
            <w:pPr>
              <w:spacing w:before="120"/>
              <w:jc w:val="center"/>
              <w:rPr>
                <w:bCs/>
                <w:iCs/>
                <w:lang w:val="vi-VN"/>
              </w:rPr>
            </w:pPr>
            <w:r w:rsidRPr="00F4154E">
              <w:rPr>
                <w:bCs/>
                <w:iCs/>
                <w:lang w:val="vi-VN"/>
              </w:rPr>
              <w:t>4209,7</w:t>
            </w:r>
          </w:p>
        </w:tc>
        <w:tc>
          <w:tcPr>
            <w:tcW w:w="790" w:type="pct"/>
            <w:tcBorders>
              <w:top w:val="nil"/>
              <w:left w:val="nil"/>
              <w:bottom w:val="single" w:sz="4" w:space="0" w:color="auto"/>
              <w:right w:val="single" w:sz="4" w:space="0" w:color="auto"/>
            </w:tcBorders>
            <w:shd w:val="clear" w:color="auto" w:fill="auto"/>
            <w:noWrap/>
            <w:vAlign w:val="center"/>
            <w:hideMark/>
          </w:tcPr>
          <w:p w14:paraId="6B9B1E43" w14:textId="77777777" w:rsidR="00071224" w:rsidRPr="00F4154E" w:rsidRDefault="00071224" w:rsidP="003E43E6">
            <w:pPr>
              <w:spacing w:before="120"/>
              <w:jc w:val="center"/>
              <w:rPr>
                <w:bCs/>
                <w:iCs/>
                <w:lang w:val="vi-VN"/>
              </w:rPr>
            </w:pPr>
            <w:r w:rsidRPr="00F4154E">
              <w:rPr>
                <w:bCs/>
                <w:iCs/>
                <w:lang w:val="vi-VN"/>
              </w:rPr>
              <w:t>-4209,7</w:t>
            </w:r>
          </w:p>
        </w:tc>
      </w:tr>
      <w:tr w:rsidR="00071224" w:rsidRPr="00F4154E" w14:paraId="7BE0121A" w14:textId="77777777" w:rsidTr="003E43E6">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3D7A8975" w14:textId="77777777" w:rsidR="00071224" w:rsidRPr="00F4154E" w:rsidRDefault="00071224" w:rsidP="003E43E6">
            <w:pPr>
              <w:spacing w:before="120"/>
              <w:jc w:val="center"/>
              <w:rPr>
                <w:bCs/>
                <w:iCs/>
                <w:lang w:val="vi-VN"/>
              </w:rPr>
            </w:pPr>
            <w:r w:rsidRPr="00F4154E">
              <w:rPr>
                <w:bCs/>
                <w:iCs/>
                <w:lang w:val="vi-VN"/>
              </w:rPr>
              <w:t>Bổ cập từ mưa</w:t>
            </w:r>
          </w:p>
        </w:tc>
        <w:tc>
          <w:tcPr>
            <w:tcW w:w="1516" w:type="pct"/>
            <w:tcBorders>
              <w:top w:val="nil"/>
              <w:left w:val="nil"/>
              <w:bottom w:val="single" w:sz="4" w:space="0" w:color="auto"/>
              <w:right w:val="single" w:sz="4" w:space="0" w:color="auto"/>
            </w:tcBorders>
            <w:shd w:val="clear" w:color="auto" w:fill="auto"/>
            <w:noWrap/>
            <w:vAlign w:val="center"/>
            <w:hideMark/>
          </w:tcPr>
          <w:p w14:paraId="20F81C2E" w14:textId="77777777" w:rsidR="00071224" w:rsidRPr="00F4154E" w:rsidRDefault="00071224" w:rsidP="003E43E6">
            <w:pPr>
              <w:spacing w:before="120"/>
              <w:jc w:val="center"/>
              <w:rPr>
                <w:bCs/>
                <w:iCs/>
                <w:lang w:val="vi-VN"/>
              </w:rPr>
            </w:pPr>
            <w:r w:rsidRPr="00F4154E">
              <w:rPr>
                <w:bCs/>
                <w:iCs/>
                <w:lang w:val="vi-VN"/>
              </w:rPr>
              <w:t>68852</w:t>
            </w:r>
          </w:p>
        </w:tc>
        <w:tc>
          <w:tcPr>
            <w:tcW w:w="1589" w:type="pct"/>
            <w:tcBorders>
              <w:top w:val="nil"/>
              <w:left w:val="nil"/>
              <w:bottom w:val="single" w:sz="4" w:space="0" w:color="auto"/>
              <w:right w:val="single" w:sz="4" w:space="0" w:color="auto"/>
            </w:tcBorders>
            <w:shd w:val="clear" w:color="auto" w:fill="auto"/>
            <w:noWrap/>
            <w:vAlign w:val="center"/>
            <w:hideMark/>
          </w:tcPr>
          <w:p w14:paraId="695DDFE8" w14:textId="77777777" w:rsidR="00071224" w:rsidRPr="00F4154E" w:rsidRDefault="00071224" w:rsidP="003E43E6">
            <w:pPr>
              <w:spacing w:before="120"/>
              <w:jc w:val="center"/>
              <w:rPr>
                <w:bCs/>
                <w:iCs/>
                <w:lang w:val="vi-VN"/>
              </w:rPr>
            </w:pPr>
            <w:r w:rsidRPr="00F4154E">
              <w:rPr>
                <w:bCs/>
                <w:iCs/>
                <w:lang w:val="vi-VN"/>
              </w:rPr>
              <w:t>0</w:t>
            </w:r>
          </w:p>
        </w:tc>
        <w:tc>
          <w:tcPr>
            <w:tcW w:w="790" w:type="pct"/>
            <w:tcBorders>
              <w:top w:val="nil"/>
              <w:left w:val="nil"/>
              <w:bottom w:val="single" w:sz="4" w:space="0" w:color="auto"/>
              <w:right w:val="single" w:sz="4" w:space="0" w:color="auto"/>
            </w:tcBorders>
            <w:shd w:val="clear" w:color="auto" w:fill="auto"/>
            <w:noWrap/>
            <w:vAlign w:val="center"/>
            <w:hideMark/>
          </w:tcPr>
          <w:p w14:paraId="5163C742" w14:textId="77777777" w:rsidR="00071224" w:rsidRPr="00F4154E" w:rsidRDefault="00071224" w:rsidP="003E43E6">
            <w:pPr>
              <w:spacing w:before="120"/>
              <w:jc w:val="center"/>
              <w:rPr>
                <w:bCs/>
                <w:iCs/>
                <w:lang w:val="vi-VN"/>
              </w:rPr>
            </w:pPr>
            <w:r w:rsidRPr="00F4154E">
              <w:rPr>
                <w:bCs/>
                <w:iCs/>
                <w:lang w:val="vi-VN"/>
              </w:rPr>
              <w:t>68852</w:t>
            </w:r>
          </w:p>
        </w:tc>
      </w:tr>
      <w:tr w:rsidR="00071224" w:rsidRPr="00F4154E" w14:paraId="396CA35F" w14:textId="77777777" w:rsidTr="003E43E6">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14:paraId="5E237B8F" w14:textId="77777777" w:rsidR="00071224" w:rsidRPr="00F4154E" w:rsidRDefault="00071224" w:rsidP="003E43E6">
            <w:pPr>
              <w:spacing w:before="120"/>
              <w:jc w:val="center"/>
              <w:rPr>
                <w:bCs/>
                <w:iCs/>
                <w:lang w:val="vi-VN"/>
              </w:rPr>
            </w:pPr>
            <w:r w:rsidRPr="00F4154E">
              <w:rPr>
                <w:bCs/>
                <w:iCs/>
                <w:lang w:val="vi-VN"/>
              </w:rPr>
              <w:t>Tổng</w:t>
            </w:r>
          </w:p>
        </w:tc>
        <w:tc>
          <w:tcPr>
            <w:tcW w:w="1516" w:type="pct"/>
            <w:tcBorders>
              <w:top w:val="nil"/>
              <w:left w:val="nil"/>
              <w:bottom w:val="single" w:sz="4" w:space="0" w:color="auto"/>
              <w:right w:val="single" w:sz="4" w:space="0" w:color="auto"/>
            </w:tcBorders>
            <w:shd w:val="clear" w:color="auto" w:fill="auto"/>
            <w:noWrap/>
            <w:vAlign w:val="center"/>
            <w:hideMark/>
          </w:tcPr>
          <w:p w14:paraId="12481091" w14:textId="77777777" w:rsidR="00071224" w:rsidRPr="00F4154E" w:rsidRDefault="00071224" w:rsidP="003E43E6">
            <w:pPr>
              <w:spacing w:before="120"/>
              <w:jc w:val="center"/>
              <w:rPr>
                <w:bCs/>
                <w:iCs/>
                <w:lang w:val="vi-VN"/>
              </w:rPr>
            </w:pPr>
            <w:r w:rsidRPr="00F4154E">
              <w:rPr>
                <w:bCs/>
                <w:iCs/>
                <w:lang w:val="vi-VN"/>
              </w:rPr>
              <w:t>106535</w:t>
            </w:r>
          </w:p>
        </w:tc>
        <w:tc>
          <w:tcPr>
            <w:tcW w:w="1589" w:type="pct"/>
            <w:tcBorders>
              <w:top w:val="nil"/>
              <w:left w:val="nil"/>
              <w:bottom w:val="single" w:sz="4" w:space="0" w:color="auto"/>
              <w:right w:val="single" w:sz="4" w:space="0" w:color="auto"/>
            </w:tcBorders>
            <w:shd w:val="clear" w:color="auto" w:fill="auto"/>
            <w:noWrap/>
            <w:vAlign w:val="center"/>
            <w:hideMark/>
          </w:tcPr>
          <w:p w14:paraId="71B04890" w14:textId="77777777" w:rsidR="00071224" w:rsidRPr="00F4154E" w:rsidRDefault="00071224" w:rsidP="003E43E6">
            <w:pPr>
              <w:spacing w:before="120"/>
              <w:jc w:val="center"/>
              <w:rPr>
                <w:bCs/>
                <w:iCs/>
                <w:lang w:val="vi-VN"/>
              </w:rPr>
            </w:pPr>
            <w:r w:rsidRPr="00F4154E">
              <w:rPr>
                <w:bCs/>
                <w:iCs/>
                <w:lang w:val="vi-VN"/>
              </w:rPr>
              <w:t>106544,9</w:t>
            </w:r>
          </w:p>
        </w:tc>
        <w:tc>
          <w:tcPr>
            <w:tcW w:w="790" w:type="pct"/>
            <w:tcBorders>
              <w:top w:val="nil"/>
              <w:left w:val="nil"/>
              <w:bottom w:val="single" w:sz="4" w:space="0" w:color="auto"/>
              <w:right w:val="single" w:sz="4" w:space="0" w:color="auto"/>
            </w:tcBorders>
            <w:shd w:val="clear" w:color="auto" w:fill="auto"/>
            <w:noWrap/>
            <w:vAlign w:val="center"/>
            <w:hideMark/>
          </w:tcPr>
          <w:p w14:paraId="12DCBDDE" w14:textId="77777777" w:rsidR="00071224" w:rsidRPr="00F4154E" w:rsidRDefault="00071224" w:rsidP="003E43E6">
            <w:pPr>
              <w:spacing w:before="120"/>
              <w:jc w:val="center"/>
              <w:rPr>
                <w:bCs/>
                <w:iCs/>
                <w:lang w:val="vi-VN"/>
              </w:rPr>
            </w:pPr>
            <w:r w:rsidRPr="00F4154E">
              <w:rPr>
                <w:bCs/>
                <w:iCs/>
                <w:lang w:val="vi-VN"/>
              </w:rPr>
              <w:t>-10,5</w:t>
            </w:r>
          </w:p>
        </w:tc>
      </w:tr>
    </w:tbl>
    <w:p w14:paraId="17C4566B" w14:textId="7680412A" w:rsidR="00071224" w:rsidRPr="00F4154E" w:rsidRDefault="00071224" w:rsidP="00071224">
      <w:pPr>
        <w:spacing w:before="120"/>
        <w:ind w:firstLine="624"/>
        <w:jc w:val="both"/>
        <w:rPr>
          <w:rStyle w:val="Heading1Char"/>
          <w:b w:val="0"/>
          <w:bCs w:val="0"/>
          <w:lang w:val="vi-VN"/>
        </w:rPr>
      </w:pPr>
      <w:r w:rsidRPr="00F4154E">
        <w:rPr>
          <w:bCs/>
          <w:noProof/>
          <w:lang w:val="vi-VN"/>
        </w:rPr>
        <w:t xml:space="preserve">Theo kết quả điều tra của </w:t>
      </w:r>
      <w:r w:rsidR="00E271CF" w:rsidRPr="00F4154E">
        <w:rPr>
          <w:bCs/>
          <w:noProof/>
          <w:lang w:val="vi-VN"/>
        </w:rPr>
        <w:t>đô thị Quy Nhơn</w:t>
      </w:r>
      <w:r w:rsidRPr="00F4154E">
        <w:rPr>
          <w:bCs/>
          <w:noProof/>
          <w:lang w:val="vi-VN"/>
        </w:rPr>
        <w:t xml:space="preserve"> </w:t>
      </w:r>
      <w:r w:rsidR="00E271CF" w:rsidRPr="00F4154E">
        <w:rPr>
          <w:lang w:val="vi-VN"/>
        </w:rPr>
        <w:t xml:space="preserve">(Nguyễn Minh Lân, 2018), </w:t>
      </w:r>
      <w:r w:rsidR="00952262" w:rsidRPr="00F4154E">
        <w:rPr>
          <w:lang w:val="vi-VN"/>
        </w:rPr>
        <w:t xml:space="preserve">tại bán đảo Phương Mai </w:t>
      </w:r>
      <w:r w:rsidRPr="00F4154E">
        <w:rPr>
          <w:lang w:val="vi-VN"/>
        </w:rPr>
        <w:t>vào cả mùa mưa và mùa khô có 28 điểm xuất lộ chảy ra Đầm Thị Nại, lượng thoát ra từ các điểm xuất lộ vào mùa mưa là 40193,28 m</w:t>
      </w:r>
      <w:r w:rsidRPr="00F4154E">
        <w:rPr>
          <w:vertAlign w:val="superscript"/>
          <w:lang w:val="vi-VN"/>
        </w:rPr>
        <w:t>3</w:t>
      </w:r>
      <w:r w:rsidRPr="00F4154E">
        <w:rPr>
          <w:lang w:val="vi-VN"/>
        </w:rPr>
        <w:t>/ng. Lượng thoát ngầm ra đầm do chênh lệch mực nước từ Đông sang Tây là 12289 m</w:t>
      </w:r>
      <w:r w:rsidRPr="00F4154E">
        <w:rPr>
          <w:vertAlign w:val="superscript"/>
          <w:lang w:val="vi-VN"/>
        </w:rPr>
        <w:t>3</w:t>
      </w:r>
      <w:r w:rsidRPr="00F4154E">
        <w:rPr>
          <w:lang w:val="vi-VN"/>
        </w:rPr>
        <w:t xml:space="preserve">/ng, </w:t>
      </w:r>
      <w:r w:rsidRPr="00F4154E">
        <w:rPr>
          <w:iCs/>
          <w:lang w:val="vi-VN"/>
        </w:rPr>
        <w:t>lưu lượng khai thác từ tầng chứa nước là 4209,7 m</w:t>
      </w:r>
      <w:r w:rsidRPr="00F4154E">
        <w:rPr>
          <w:iCs/>
          <w:vertAlign w:val="superscript"/>
          <w:lang w:val="vi-VN"/>
        </w:rPr>
        <w:t>3</w:t>
      </w:r>
      <w:r w:rsidRPr="00F4154E">
        <w:rPr>
          <w:iCs/>
          <w:lang w:val="vi-VN"/>
        </w:rPr>
        <w:t>/ng. Như vậy tổng lượng thoát ra từ tầng chứa nước là 56691,98 m</w:t>
      </w:r>
      <w:r w:rsidRPr="00F4154E">
        <w:rPr>
          <w:iCs/>
          <w:vertAlign w:val="superscript"/>
          <w:lang w:val="vi-VN"/>
        </w:rPr>
        <w:t>3</w:t>
      </w:r>
      <w:r w:rsidRPr="00F4154E">
        <w:rPr>
          <w:iCs/>
          <w:lang w:val="vi-VN"/>
        </w:rPr>
        <w:t>/ng, nên lượng bổ cập từ mưa phải phải lớn hơn giá trị đó. Mặt khác, v</w:t>
      </w:r>
      <w:r w:rsidRPr="00F4154E">
        <w:rPr>
          <w:lang w:val="vi-VN"/>
        </w:rPr>
        <w:t>ùng bán đảo có thành phần thạch học là cát hạt trung và bao phủ gần như toàn bộ bán đảo nên khi mưa xuống lượng nước ngấm xuống dưới đất là khá lớn</w:t>
      </w:r>
      <w:r w:rsidRPr="00F4154E">
        <w:rPr>
          <w:iCs/>
          <w:lang w:val="vi-VN"/>
        </w:rPr>
        <w:t>.</w:t>
      </w:r>
      <w:r w:rsidRPr="00F4154E">
        <w:rPr>
          <w:rStyle w:val="Heading1Char"/>
          <w:lang w:val="vi-VN"/>
        </w:rPr>
        <w:t xml:space="preserve"> </w:t>
      </w:r>
      <w:r w:rsidRPr="00F4154E">
        <w:rPr>
          <w:lang w:val="vi-VN"/>
        </w:rPr>
        <w:t xml:space="preserve">Như vậy kết quả tính toán cân bằng nước từ mô hình </w:t>
      </w:r>
      <w:r w:rsidRPr="00F4154E">
        <w:rPr>
          <w:noProof/>
          <w:lang w:val="vi-VN"/>
        </w:rPr>
        <w:t>FEFLOW</w:t>
      </w:r>
      <w:r w:rsidRPr="00F4154E">
        <w:rPr>
          <w:lang w:val="vi-VN"/>
        </w:rPr>
        <w:t xml:space="preserve"> cho thấy lượng bổ cập của mưa cho tầng chứa nước qh là 68852 m</w:t>
      </w:r>
      <w:r w:rsidRPr="00F4154E">
        <w:rPr>
          <w:vertAlign w:val="superscript"/>
          <w:lang w:val="vi-VN"/>
        </w:rPr>
        <w:t>3</w:t>
      </w:r>
      <w:r w:rsidRPr="00F4154E">
        <w:rPr>
          <w:lang w:val="vi-VN"/>
        </w:rPr>
        <w:t>/ng và chiếm khoảng 22,1% lượng mưa</w:t>
      </w:r>
      <w:r w:rsidRPr="00F4154E">
        <w:rPr>
          <w:b/>
          <w:bCs/>
          <w:iCs/>
          <w:lang w:val="vi-VN"/>
        </w:rPr>
        <w:t xml:space="preserve"> </w:t>
      </w:r>
      <w:r w:rsidRPr="00F4154E">
        <w:rPr>
          <w:lang w:val="vi-VN"/>
        </w:rPr>
        <w:t>là hoàn toàn hợp lý.</w:t>
      </w:r>
      <w:r w:rsidRPr="00F4154E">
        <w:rPr>
          <w:rStyle w:val="Heading1Char"/>
          <w:lang w:val="vi-VN"/>
        </w:rPr>
        <w:t xml:space="preserve"> </w:t>
      </w:r>
    </w:p>
    <w:p w14:paraId="623417B8" w14:textId="77777777" w:rsidR="00071224" w:rsidRPr="00F4154E" w:rsidRDefault="00071224" w:rsidP="00071224">
      <w:pPr>
        <w:pStyle w:val="Heading2"/>
        <w:spacing w:before="120" w:after="60"/>
        <w:jc w:val="both"/>
        <w:rPr>
          <w:rFonts w:ascii="Times New Roman" w:hAnsi="Times New Roman"/>
          <w:b/>
          <w:bCs/>
          <w:iCs/>
          <w:color w:val="auto"/>
          <w:sz w:val="20"/>
          <w:szCs w:val="20"/>
          <w:lang w:val="vi-VN"/>
        </w:rPr>
      </w:pPr>
      <w:bookmarkStart w:id="19" w:name="_Toc43827593"/>
      <w:r w:rsidRPr="00F4154E">
        <w:rPr>
          <w:rFonts w:ascii="Times New Roman" w:hAnsi="Times New Roman"/>
          <w:b/>
          <w:bCs/>
          <w:iCs/>
          <w:color w:val="auto"/>
          <w:sz w:val="20"/>
          <w:szCs w:val="20"/>
          <w:lang w:val="vi-VN"/>
        </w:rPr>
        <w:t xml:space="preserve">3. Xác định lượng bổ cập cho tầng chứa nước Holocen vùng bán đảo phương Mai bằng phương pháp </w:t>
      </w:r>
      <w:bookmarkStart w:id="20" w:name="_Toc43827595"/>
      <w:r w:rsidRPr="00F4154E">
        <w:rPr>
          <w:rFonts w:ascii="Times New Roman" w:hAnsi="Times New Roman"/>
          <w:b/>
          <w:bCs/>
          <w:i/>
          <w:color w:val="auto"/>
          <w:sz w:val="20"/>
          <w:szCs w:val="20"/>
          <w:lang w:val="vi-VN" w:eastAsia="x-none"/>
        </w:rPr>
        <w:t>N.N. BINDEMAN</w:t>
      </w:r>
      <w:bookmarkEnd w:id="20"/>
    </w:p>
    <w:bookmarkEnd w:id="19"/>
    <w:p w14:paraId="037EC750" w14:textId="64ABBB36" w:rsidR="00071224" w:rsidRPr="00F4154E" w:rsidRDefault="00235F59" w:rsidP="00071224">
      <w:pPr>
        <w:spacing w:before="120"/>
        <w:ind w:firstLine="720"/>
        <w:jc w:val="both"/>
        <w:rPr>
          <w:lang w:val="vi-VN"/>
        </w:rPr>
      </w:pPr>
      <w:r w:rsidRPr="00F4154E">
        <w:rPr>
          <w:lang w:val="vi-VN"/>
        </w:rPr>
        <w:t>L</w:t>
      </w:r>
      <w:r w:rsidR="00071224" w:rsidRPr="00F4154E">
        <w:rPr>
          <w:lang w:val="vi-VN"/>
        </w:rPr>
        <w:t xml:space="preserve">ượng thoát ra vào mùa mưa </w:t>
      </w:r>
      <w:r w:rsidRPr="00F4154E">
        <w:rPr>
          <w:lang w:val="vi-VN"/>
        </w:rPr>
        <w:t>từ tầng chứa nước Holocen</w:t>
      </w:r>
      <w:r w:rsidR="00F4154E" w:rsidRPr="00F4154E">
        <w:rPr>
          <w:lang w:val="vi-VN"/>
        </w:rPr>
        <w:t xml:space="preserve"> </w:t>
      </w:r>
      <w:r w:rsidR="00071224" w:rsidRPr="00F4154E">
        <w:rPr>
          <w:lang w:val="vi-VN"/>
        </w:rPr>
        <w:t>từ các điểm xuất lộ là 40193,28 m</w:t>
      </w:r>
      <w:r w:rsidR="00071224" w:rsidRPr="00F4154E">
        <w:rPr>
          <w:vertAlign w:val="superscript"/>
          <w:lang w:val="vi-VN"/>
        </w:rPr>
        <w:t>3</w:t>
      </w:r>
      <w:r w:rsidR="00071224" w:rsidRPr="00F4154E">
        <w:rPr>
          <w:lang w:val="vi-VN"/>
        </w:rPr>
        <w:t xml:space="preserve">/ng, hướng dòng chảy từ Đông sang Tây hướng về đầm, như vậy tầng chứa nước </w:t>
      </w:r>
      <w:r w:rsidR="001956C7" w:rsidRPr="00F4154E">
        <w:rPr>
          <w:lang w:val="vi-VN"/>
        </w:rPr>
        <w:t>Holocen</w:t>
      </w:r>
      <w:r w:rsidR="00071224" w:rsidRPr="00F4154E">
        <w:rPr>
          <w:lang w:val="vi-VN"/>
        </w:rPr>
        <w:t xml:space="preserve"> chỉ được bổ cập từ nước mưa, không được bổ cập từ đầm Thị Nại. Vì vậy</w:t>
      </w:r>
      <w:r w:rsidR="00893C63">
        <w:rPr>
          <w:lang w:val="en-US"/>
        </w:rPr>
        <w:t>,</w:t>
      </w:r>
      <w:r w:rsidR="00071224" w:rsidRPr="00F4154E">
        <w:rPr>
          <w:lang w:val="vi-VN"/>
        </w:rPr>
        <w:t xml:space="preserve"> tại bán đảo Phương Mai có thể sử dụng phương pháp Bideman để tính toán lượng bổ cập của nước mưa cho nước dưới đất tầng chứa nước Holocen. </w:t>
      </w:r>
    </w:p>
    <w:p w14:paraId="31B0F6E5" w14:textId="3AD71F5E" w:rsidR="00071224" w:rsidRPr="00F4154E" w:rsidRDefault="00071224" w:rsidP="00071224">
      <w:pPr>
        <w:spacing w:before="120"/>
        <w:ind w:firstLine="720"/>
        <w:jc w:val="both"/>
        <w:rPr>
          <w:lang w:val="vi-VN"/>
        </w:rPr>
      </w:pPr>
      <w:r w:rsidRPr="00F4154E">
        <w:rPr>
          <w:lang w:val="vi-VN"/>
        </w:rPr>
        <w:t xml:space="preserve">Bản chất của phương pháp Bideman là xác định </w:t>
      </w:r>
      <w:r w:rsidR="008C0EC9">
        <w:rPr>
          <w:lang w:val="en-US"/>
        </w:rPr>
        <w:t>cường độ</w:t>
      </w:r>
      <w:r w:rsidRPr="00F4154E">
        <w:rPr>
          <w:lang w:val="vi-VN"/>
        </w:rPr>
        <w:t xml:space="preserve"> cung cấp ngấm của n</w:t>
      </w:r>
      <w:r w:rsidR="00E92AB2">
        <w:rPr>
          <w:lang w:val="en-US"/>
        </w:rPr>
        <w:t>ước</w:t>
      </w:r>
      <w:r w:rsidRPr="00F4154E">
        <w:rPr>
          <w:lang w:val="vi-VN"/>
        </w:rPr>
        <w:t xml:space="preserve"> mưa cho nước dưới đất dựa trên phương pháp theo dao động mực nước trong của các lỗ khoan quan trắc mực nước</w:t>
      </w:r>
      <w:r w:rsidR="008C0EC9">
        <w:rPr>
          <w:lang w:val="en-US"/>
        </w:rPr>
        <w:t xml:space="preserve">. </w:t>
      </w:r>
      <w:r w:rsidRPr="00F4154E">
        <w:rPr>
          <w:lang w:val="vi-VN"/>
        </w:rPr>
        <w:t xml:space="preserve">Tại bán </w:t>
      </w:r>
      <w:r w:rsidR="00E92AB2">
        <w:rPr>
          <w:lang w:val="en-US"/>
        </w:rPr>
        <w:t>đảo</w:t>
      </w:r>
      <w:r w:rsidRPr="00F4154E">
        <w:rPr>
          <w:lang w:val="vi-VN"/>
        </w:rPr>
        <w:t xml:space="preserve"> Phương Mai có thể sử dụng số liệu 3 lỗ khoan quan trắc BD2, BD17, BD26 g</w:t>
      </w:r>
      <w:r w:rsidR="00E92AB2">
        <w:rPr>
          <w:lang w:val="en-US"/>
        </w:rPr>
        <w:t>i</w:t>
      </w:r>
      <w:r w:rsidRPr="00F4154E">
        <w:rPr>
          <w:lang w:val="vi-VN"/>
        </w:rPr>
        <w:t xml:space="preserve">ai đoạn từ 2017 đến 2019 để tính toán. Đồ thị dao động mực nước và kết quả tính </w:t>
      </w:r>
      <w:r w:rsidR="008C0EC9">
        <w:rPr>
          <w:lang w:val="en-US"/>
        </w:rPr>
        <w:t>toán</w:t>
      </w:r>
      <w:r w:rsidRPr="00F4154E">
        <w:rPr>
          <w:lang w:val="vi-VN"/>
        </w:rPr>
        <w:t xml:space="preserve"> cường độ cung cấp ngầm của nước mưa cho nước dưới đất thể hiện thể hiện trong hình 11, hình 12, hình 13 và bảng 2.</w:t>
      </w:r>
    </w:p>
    <w:tbl>
      <w:tblPr>
        <w:tblStyle w:val="TableGrid"/>
        <w:tblW w:w="0" w:type="auto"/>
        <w:tblLook w:val="04A0" w:firstRow="1" w:lastRow="0" w:firstColumn="1" w:lastColumn="0" w:noHBand="0" w:noVBand="1"/>
      </w:tblPr>
      <w:tblGrid>
        <w:gridCol w:w="4240"/>
        <w:gridCol w:w="4254"/>
      </w:tblGrid>
      <w:tr w:rsidR="00071224" w:rsidRPr="00F4154E" w14:paraId="116888CD" w14:textId="77777777" w:rsidTr="003E43E6">
        <w:tc>
          <w:tcPr>
            <w:tcW w:w="4247" w:type="dxa"/>
          </w:tcPr>
          <w:p w14:paraId="6CFC76D2" w14:textId="77777777" w:rsidR="00071224" w:rsidRPr="00F4154E" w:rsidRDefault="00071224" w:rsidP="003E43E6">
            <w:pPr>
              <w:spacing w:before="120"/>
              <w:jc w:val="both"/>
              <w:rPr>
                <w:rFonts w:ascii="Times New Roman" w:hAnsi="Times New Roman"/>
                <w:sz w:val="20"/>
                <w:szCs w:val="20"/>
                <w:lang w:val="vi-VN"/>
              </w:rPr>
            </w:pPr>
            <w:r w:rsidRPr="00F4154E">
              <w:rPr>
                <w:noProof/>
                <w:lang w:val="vi-VN"/>
              </w:rPr>
              <w:drawing>
                <wp:inline distT="0" distB="0" distL="0" distR="0" wp14:anchorId="1E121426" wp14:editId="673FD4B2">
                  <wp:extent cx="2733675" cy="16390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138" cy="1641095"/>
                          </a:xfrm>
                          <a:prstGeom prst="rect">
                            <a:avLst/>
                          </a:prstGeom>
                          <a:noFill/>
                          <a:ln>
                            <a:noFill/>
                          </a:ln>
                        </pic:spPr>
                      </pic:pic>
                    </a:graphicData>
                  </a:graphic>
                </wp:inline>
              </w:drawing>
            </w:r>
          </w:p>
        </w:tc>
        <w:tc>
          <w:tcPr>
            <w:tcW w:w="4248" w:type="dxa"/>
          </w:tcPr>
          <w:p w14:paraId="2C674901" w14:textId="77777777" w:rsidR="00071224" w:rsidRPr="00F4154E" w:rsidRDefault="00071224" w:rsidP="003E43E6">
            <w:pPr>
              <w:spacing w:before="120"/>
              <w:jc w:val="both"/>
              <w:rPr>
                <w:rFonts w:ascii="Times New Roman" w:hAnsi="Times New Roman"/>
                <w:sz w:val="20"/>
                <w:szCs w:val="20"/>
                <w:lang w:val="vi-VN"/>
              </w:rPr>
            </w:pPr>
            <w:r w:rsidRPr="00F4154E">
              <w:rPr>
                <w:noProof/>
                <w:lang w:val="vi-VN"/>
              </w:rPr>
              <w:drawing>
                <wp:inline distT="0" distB="0" distL="0" distR="0" wp14:anchorId="0FF8BB75" wp14:editId="392C3929">
                  <wp:extent cx="2743200" cy="1604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8765" cy="1607768"/>
                          </a:xfrm>
                          <a:prstGeom prst="rect">
                            <a:avLst/>
                          </a:prstGeom>
                          <a:noFill/>
                          <a:ln>
                            <a:noFill/>
                          </a:ln>
                        </pic:spPr>
                      </pic:pic>
                    </a:graphicData>
                  </a:graphic>
                </wp:inline>
              </w:drawing>
            </w:r>
          </w:p>
        </w:tc>
      </w:tr>
      <w:tr w:rsidR="00071224" w:rsidRPr="00F4154E" w14:paraId="2D737F6D" w14:textId="77777777" w:rsidTr="003E43E6">
        <w:tc>
          <w:tcPr>
            <w:tcW w:w="4247" w:type="dxa"/>
          </w:tcPr>
          <w:p w14:paraId="7254E75A" w14:textId="77777777" w:rsidR="00071224" w:rsidRPr="00F4154E" w:rsidRDefault="00071224" w:rsidP="005B5D38">
            <w:pPr>
              <w:pStyle w:val="Caption"/>
              <w:jc w:val="center"/>
              <w:rPr>
                <w:rFonts w:ascii="Times New Roman" w:hAnsi="Times New Roman" w:cs="Times New Roman"/>
                <w:sz w:val="20"/>
                <w:szCs w:val="20"/>
                <w:lang w:val="vi-VN"/>
              </w:rPr>
            </w:pPr>
            <w:r w:rsidRPr="00F4154E">
              <w:rPr>
                <w:rFonts w:ascii="Times New Roman" w:hAnsi="Times New Roman" w:cs="Times New Roman"/>
                <w:sz w:val="20"/>
                <w:szCs w:val="20"/>
                <w:lang w:val="vi-VN"/>
              </w:rPr>
              <w:t xml:space="preserve">Hình 4. </w:t>
            </w:r>
            <w:r w:rsidRPr="00F4154E">
              <w:rPr>
                <w:sz w:val="20"/>
                <w:lang w:val="vi-VN"/>
              </w:rPr>
              <w:fldChar w:fldCharType="begin"/>
            </w:r>
            <w:r w:rsidRPr="00F4154E">
              <w:rPr>
                <w:rFonts w:ascii="Times New Roman" w:hAnsi="Times New Roman" w:cs="Times New Roman"/>
                <w:sz w:val="20"/>
                <w:szCs w:val="20"/>
                <w:lang w:val="vi-VN"/>
              </w:rPr>
              <w:instrText xml:space="preserve"> SEQ Hình_4. \* ARABIC </w:instrText>
            </w:r>
            <w:r w:rsidRPr="00F4154E">
              <w:rPr>
                <w:sz w:val="20"/>
                <w:lang w:val="vi-VN"/>
              </w:rPr>
              <w:fldChar w:fldCharType="separate"/>
            </w:r>
            <w:r w:rsidRPr="00F4154E">
              <w:rPr>
                <w:rFonts w:ascii="Times New Roman" w:hAnsi="Times New Roman" w:cs="Times New Roman"/>
                <w:noProof/>
                <w:sz w:val="20"/>
                <w:szCs w:val="20"/>
                <w:lang w:val="vi-VN"/>
              </w:rPr>
              <w:t>2</w:t>
            </w:r>
            <w:r w:rsidRPr="00F4154E">
              <w:rPr>
                <w:noProof/>
                <w:sz w:val="20"/>
                <w:lang w:val="vi-VN"/>
              </w:rPr>
              <w:fldChar w:fldCharType="end"/>
            </w:r>
            <w:r w:rsidRPr="00F4154E">
              <w:rPr>
                <w:rFonts w:ascii="Times New Roman" w:hAnsi="Times New Roman" w:cs="Times New Roman"/>
                <w:sz w:val="20"/>
                <w:szCs w:val="20"/>
                <w:lang w:val="vi-VN"/>
              </w:rPr>
              <w:t xml:space="preserve"> Đồ thị dao động mực nước tại các lỗ khoan quan trắc BD2</w:t>
            </w:r>
          </w:p>
        </w:tc>
        <w:tc>
          <w:tcPr>
            <w:tcW w:w="4248" w:type="dxa"/>
          </w:tcPr>
          <w:p w14:paraId="3E3C6174" w14:textId="77777777" w:rsidR="00071224" w:rsidRPr="00F4154E" w:rsidRDefault="00071224" w:rsidP="005B5D38">
            <w:pPr>
              <w:pStyle w:val="Caption"/>
              <w:jc w:val="center"/>
              <w:rPr>
                <w:rFonts w:ascii="Times New Roman" w:hAnsi="Times New Roman" w:cs="Times New Roman"/>
                <w:sz w:val="20"/>
                <w:szCs w:val="20"/>
                <w:lang w:val="vi-VN"/>
              </w:rPr>
            </w:pPr>
            <w:r w:rsidRPr="00F4154E">
              <w:rPr>
                <w:rFonts w:ascii="Times New Roman" w:hAnsi="Times New Roman" w:cs="Times New Roman"/>
                <w:sz w:val="20"/>
                <w:szCs w:val="20"/>
                <w:lang w:val="vi-VN"/>
              </w:rPr>
              <w:t xml:space="preserve">Hình 4. </w:t>
            </w:r>
            <w:r w:rsidRPr="00F4154E">
              <w:rPr>
                <w:sz w:val="20"/>
                <w:lang w:val="vi-VN"/>
              </w:rPr>
              <w:fldChar w:fldCharType="begin"/>
            </w:r>
            <w:r w:rsidRPr="00F4154E">
              <w:rPr>
                <w:rFonts w:ascii="Times New Roman" w:hAnsi="Times New Roman" w:cs="Times New Roman"/>
                <w:sz w:val="20"/>
                <w:szCs w:val="20"/>
                <w:lang w:val="vi-VN"/>
              </w:rPr>
              <w:instrText xml:space="preserve"> SEQ Hình_4. \* ARABIC </w:instrText>
            </w:r>
            <w:r w:rsidRPr="00F4154E">
              <w:rPr>
                <w:sz w:val="20"/>
                <w:lang w:val="vi-VN"/>
              </w:rPr>
              <w:fldChar w:fldCharType="separate"/>
            </w:r>
            <w:r w:rsidRPr="00F4154E">
              <w:rPr>
                <w:rFonts w:ascii="Times New Roman" w:hAnsi="Times New Roman" w:cs="Times New Roman"/>
                <w:noProof/>
                <w:sz w:val="20"/>
                <w:szCs w:val="20"/>
                <w:lang w:val="vi-VN"/>
              </w:rPr>
              <w:t>2</w:t>
            </w:r>
            <w:r w:rsidRPr="00F4154E">
              <w:rPr>
                <w:noProof/>
                <w:sz w:val="20"/>
                <w:lang w:val="vi-VN"/>
              </w:rPr>
              <w:fldChar w:fldCharType="end"/>
            </w:r>
            <w:r w:rsidRPr="00F4154E">
              <w:rPr>
                <w:rFonts w:ascii="Times New Roman" w:hAnsi="Times New Roman" w:cs="Times New Roman"/>
                <w:sz w:val="20"/>
                <w:szCs w:val="20"/>
                <w:lang w:val="vi-VN"/>
              </w:rPr>
              <w:t xml:space="preserve"> Đồ thị dao động mực nước tại các lỗ khoan quan trắc BD26</w:t>
            </w:r>
          </w:p>
        </w:tc>
      </w:tr>
    </w:tbl>
    <w:p w14:paraId="42EC3BBC" w14:textId="77777777" w:rsidR="00071224" w:rsidRPr="00F4154E" w:rsidRDefault="00071224" w:rsidP="00071224">
      <w:pPr>
        <w:keepNext/>
        <w:spacing w:before="120"/>
        <w:jc w:val="center"/>
        <w:rPr>
          <w:lang w:val="vi-VN"/>
        </w:rPr>
      </w:pPr>
      <w:r w:rsidRPr="00F4154E">
        <w:rPr>
          <w:noProof/>
          <w:lang w:val="vi-VN"/>
        </w:rPr>
        <w:drawing>
          <wp:inline distT="0" distB="0" distL="0" distR="0" wp14:anchorId="22F6549C" wp14:editId="40EB730F">
            <wp:extent cx="2990850" cy="175116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9872" cy="1756444"/>
                    </a:xfrm>
                    <a:prstGeom prst="rect">
                      <a:avLst/>
                    </a:prstGeom>
                    <a:noFill/>
                    <a:ln>
                      <a:noFill/>
                    </a:ln>
                  </pic:spPr>
                </pic:pic>
              </a:graphicData>
            </a:graphic>
          </wp:inline>
        </w:drawing>
      </w:r>
    </w:p>
    <w:p w14:paraId="7BBC6B8B" w14:textId="77777777" w:rsidR="00071224" w:rsidRPr="00A86838" w:rsidRDefault="00071224" w:rsidP="00A86838">
      <w:pPr>
        <w:pStyle w:val="Caption"/>
        <w:jc w:val="center"/>
        <w:rPr>
          <w:i/>
          <w:iCs/>
          <w:sz w:val="20"/>
          <w:lang w:val="vi-VN"/>
        </w:rPr>
      </w:pPr>
      <w:bookmarkStart w:id="21" w:name="_Toc43827625"/>
      <w:r w:rsidRPr="00A86838">
        <w:rPr>
          <w:i/>
          <w:iCs/>
          <w:sz w:val="20"/>
          <w:lang w:val="vi-VN"/>
        </w:rPr>
        <w:t xml:space="preserve">Hình 4. </w:t>
      </w:r>
      <w:r w:rsidRPr="00A86838">
        <w:rPr>
          <w:i/>
          <w:iCs/>
          <w:sz w:val="20"/>
          <w:lang w:val="vi-VN"/>
        </w:rPr>
        <w:fldChar w:fldCharType="begin"/>
      </w:r>
      <w:r w:rsidRPr="00A86838">
        <w:rPr>
          <w:i/>
          <w:iCs/>
          <w:sz w:val="20"/>
          <w:lang w:val="vi-VN"/>
        </w:rPr>
        <w:instrText xml:space="preserve"> SEQ Hình_4. \* ARABIC </w:instrText>
      </w:r>
      <w:r w:rsidRPr="00A86838">
        <w:rPr>
          <w:i/>
          <w:iCs/>
          <w:sz w:val="20"/>
          <w:lang w:val="vi-VN"/>
        </w:rPr>
        <w:fldChar w:fldCharType="separate"/>
      </w:r>
      <w:r w:rsidRPr="00A86838">
        <w:rPr>
          <w:i/>
          <w:iCs/>
          <w:noProof/>
          <w:sz w:val="20"/>
          <w:lang w:val="vi-VN"/>
        </w:rPr>
        <w:t>2</w:t>
      </w:r>
      <w:r w:rsidRPr="00A86838">
        <w:rPr>
          <w:i/>
          <w:iCs/>
          <w:noProof/>
          <w:sz w:val="20"/>
          <w:lang w:val="vi-VN"/>
        </w:rPr>
        <w:fldChar w:fldCharType="end"/>
      </w:r>
      <w:r w:rsidRPr="00A86838">
        <w:rPr>
          <w:i/>
          <w:iCs/>
          <w:sz w:val="20"/>
          <w:lang w:val="vi-VN"/>
        </w:rPr>
        <w:t xml:space="preserve"> Đồ thị dao động mực nước tại các lỗ khoan quan trắc BD17</w:t>
      </w:r>
    </w:p>
    <w:p w14:paraId="0676A1F2" w14:textId="1B258482" w:rsidR="00071224" w:rsidRPr="00A86838" w:rsidRDefault="00071224" w:rsidP="00A86838">
      <w:pPr>
        <w:pStyle w:val="Caption"/>
        <w:jc w:val="center"/>
        <w:rPr>
          <w:i/>
          <w:iCs/>
          <w:sz w:val="20"/>
          <w:lang w:val="vi-VN"/>
        </w:rPr>
      </w:pPr>
      <w:r w:rsidRPr="00A86838">
        <w:rPr>
          <w:i/>
          <w:iCs/>
          <w:sz w:val="20"/>
          <w:lang w:val="vi-VN"/>
        </w:rPr>
        <w:lastRenderedPageBreak/>
        <w:t xml:space="preserve">Bảng 4. </w:t>
      </w:r>
      <w:r w:rsidRPr="00A86838">
        <w:rPr>
          <w:i/>
          <w:iCs/>
          <w:sz w:val="20"/>
          <w:lang w:val="vi-VN"/>
        </w:rPr>
        <w:fldChar w:fldCharType="begin"/>
      </w:r>
      <w:r w:rsidRPr="00A86838">
        <w:rPr>
          <w:i/>
          <w:iCs/>
          <w:sz w:val="20"/>
          <w:lang w:val="vi-VN"/>
        </w:rPr>
        <w:instrText xml:space="preserve"> SEQ Bảng_4. \* ARABIC </w:instrText>
      </w:r>
      <w:r w:rsidRPr="00A86838">
        <w:rPr>
          <w:i/>
          <w:iCs/>
          <w:sz w:val="20"/>
          <w:lang w:val="vi-VN"/>
        </w:rPr>
        <w:fldChar w:fldCharType="separate"/>
      </w:r>
      <w:r w:rsidRPr="00A86838">
        <w:rPr>
          <w:i/>
          <w:iCs/>
          <w:noProof/>
          <w:sz w:val="20"/>
          <w:lang w:val="vi-VN"/>
        </w:rPr>
        <w:t>2</w:t>
      </w:r>
      <w:r w:rsidRPr="00A86838">
        <w:rPr>
          <w:i/>
          <w:iCs/>
          <w:noProof/>
          <w:sz w:val="20"/>
          <w:lang w:val="vi-VN"/>
        </w:rPr>
        <w:fldChar w:fldCharType="end"/>
      </w:r>
      <w:r w:rsidRPr="00A86838">
        <w:rPr>
          <w:i/>
          <w:iCs/>
          <w:sz w:val="20"/>
          <w:lang w:val="vi-VN"/>
        </w:rPr>
        <w:t>. Kết quả tính toán cường độ cung cấp ngấm của nước tại các lỗ khoan</w:t>
      </w:r>
      <w:bookmarkEnd w:id="21"/>
      <w:r w:rsidRPr="00A86838">
        <w:rPr>
          <w:i/>
          <w:iCs/>
          <w:sz w:val="20"/>
          <w:lang w:val="vi-VN"/>
        </w:rPr>
        <w:t xml:space="preserve"> quan trắc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668"/>
        <w:gridCol w:w="1475"/>
        <w:gridCol w:w="1475"/>
        <w:gridCol w:w="1836"/>
      </w:tblGrid>
      <w:tr w:rsidR="00071224" w:rsidRPr="00F4154E" w14:paraId="5E01BCEF" w14:textId="77777777" w:rsidTr="003E43E6">
        <w:trPr>
          <w:trHeight w:val="390"/>
          <w:jc w:val="center"/>
        </w:trPr>
        <w:tc>
          <w:tcPr>
            <w:tcW w:w="1201" w:type="pct"/>
            <w:shd w:val="clear" w:color="auto" w:fill="auto"/>
            <w:noWrap/>
            <w:vAlign w:val="center"/>
            <w:hideMark/>
          </w:tcPr>
          <w:p w14:paraId="102F6A81" w14:textId="77777777" w:rsidR="00071224" w:rsidRPr="00F4154E" w:rsidRDefault="00071224" w:rsidP="003E43E6">
            <w:pPr>
              <w:spacing w:before="120"/>
              <w:jc w:val="center"/>
              <w:rPr>
                <w:bCs/>
                <w:iCs/>
                <w:lang w:val="vi-VN"/>
              </w:rPr>
            </w:pPr>
            <w:r w:rsidRPr="00F4154E">
              <w:rPr>
                <w:bCs/>
                <w:iCs/>
                <w:lang w:val="vi-VN" w:eastAsia="x-none"/>
              </w:rPr>
              <w:t>Lỗ khoan</w:t>
            </w:r>
          </w:p>
        </w:tc>
        <w:tc>
          <w:tcPr>
            <w:tcW w:w="982" w:type="pct"/>
            <w:shd w:val="clear" w:color="auto" w:fill="auto"/>
            <w:noWrap/>
            <w:vAlign w:val="center"/>
            <w:hideMark/>
          </w:tcPr>
          <w:p w14:paraId="06158313" w14:textId="77777777" w:rsidR="00071224" w:rsidRPr="00F4154E" w:rsidRDefault="00071224" w:rsidP="003E43E6">
            <w:pPr>
              <w:spacing w:before="120"/>
              <w:jc w:val="center"/>
              <w:rPr>
                <w:bCs/>
                <w:iCs/>
                <w:lang w:val="vi-VN"/>
              </w:rPr>
            </w:pPr>
            <w:r w:rsidRPr="00F4154E">
              <w:rPr>
                <w:bCs/>
                <w:iCs/>
                <w:lang w:val="vi-VN"/>
              </w:rPr>
              <w:sym w:font="Symbol" w:char="F044"/>
            </w:r>
            <w:r w:rsidRPr="00F4154E">
              <w:rPr>
                <w:bCs/>
                <w:iCs/>
                <w:lang w:val="vi-VN"/>
              </w:rPr>
              <w:sym w:font="Symbol" w:char="F048"/>
            </w:r>
            <w:r w:rsidRPr="00F4154E">
              <w:rPr>
                <w:bCs/>
                <w:iCs/>
                <w:lang w:val="vi-VN"/>
              </w:rPr>
              <w:sym w:font="Symbol" w:char="F02B"/>
            </w:r>
            <w:r w:rsidRPr="00F4154E">
              <w:rPr>
                <w:bCs/>
                <w:iCs/>
                <w:lang w:val="vi-VN"/>
              </w:rPr>
              <w:sym w:font="Symbol" w:char="F044"/>
            </w:r>
            <w:r w:rsidRPr="00F4154E">
              <w:rPr>
                <w:bCs/>
                <w:iCs/>
                <w:lang w:val="vi-VN"/>
              </w:rPr>
              <w:sym w:font="Symbol" w:char="F05A"/>
            </w:r>
          </w:p>
        </w:tc>
        <w:tc>
          <w:tcPr>
            <w:tcW w:w="868" w:type="pct"/>
            <w:shd w:val="clear" w:color="auto" w:fill="auto"/>
            <w:noWrap/>
            <w:vAlign w:val="center"/>
            <w:hideMark/>
          </w:tcPr>
          <w:p w14:paraId="025229D3" w14:textId="77777777" w:rsidR="00071224" w:rsidRPr="00F4154E" w:rsidRDefault="00071224" w:rsidP="003E43E6">
            <w:pPr>
              <w:spacing w:before="120"/>
              <w:jc w:val="center"/>
              <w:rPr>
                <w:bCs/>
                <w:iCs/>
                <w:lang w:val="vi-VN"/>
              </w:rPr>
            </w:pPr>
            <w:r w:rsidRPr="00F4154E">
              <w:rPr>
                <w:bCs/>
                <w:iCs/>
                <w:lang w:val="vi-VN"/>
              </w:rPr>
              <w:sym w:font="Symbol" w:char="F044"/>
            </w:r>
            <w:r w:rsidRPr="00F4154E">
              <w:rPr>
                <w:bCs/>
                <w:iCs/>
                <w:lang w:val="vi-VN"/>
              </w:rPr>
              <w:t>t</w:t>
            </w:r>
          </w:p>
        </w:tc>
        <w:tc>
          <w:tcPr>
            <w:tcW w:w="868" w:type="pct"/>
            <w:shd w:val="clear" w:color="auto" w:fill="auto"/>
            <w:noWrap/>
            <w:vAlign w:val="center"/>
            <w:hideMark/>
          </w:tcPr>
          <w:p w14:paraId="251B46CA" w14:textId="77777777" w:rsidR="00071224" w:rsidRPr="00F4154E" w:rsidRDefault="00071224" w:rsidP="003E43E6">
            <w:pPr>
              <w:spacing w:before="120"/>
              <w:jc w:val="center"/>
              <w:rPr>
                <w:bCs/>
                <w:iCs/>
                <w:lang w:val="vi-VN"/>
              </w:rPr>
            </w:pPr>
            <w:r w:rsidRPr="00F4154E">
              <w:rPr>
                <w:bCs/>
                <w:iCs/>
                <w:lang w:val="vi-VN" w:eastAsia="x-none"/>
              </w:rPr>
              <w:t>µ</w:t>
            </w:r>
          </w:p>
        </w:tc>
        <w:tc>
          <w:tcPr>
            <w:tcW w:w="1081" w:type="pct"/>
            <w:shd w:val="clear" w:color="auto" w:fill="auto"/>
            <w:noWrap/>
            <w:vAlign w:val="center"/>
            <w:hideMark/>
          </w:tcPr>
          <w:p w14:paraId="227783A3" w14:textId="77777777" w:rsidR="00071224" w:rsidRPr="00F4154E" w:rsidRDefault="00071224" w:rsidP="003E43E6">
            <w:pPr>
              <w:spacing w:before="120"/>
              <w:jc w:val="center"/>
              <w:rPr>
                <w:bCs/>
                <w:iCs/>
                <w:lang w:val="vi-VN"/>
              </w:rPr>
            </w:pPr>
            <w:r w:rsidRPr="00F4154E">
              <w:rPr>
                <w:bCs/>
                <w:iCs/>
                <w:lang w:val="vi-VN" w:eastAsia="x-none"/>
              </w:rPr>
              <w:t>W (mm/ng)</w:t>
            </w:r>
          </w:p>
        </w:tc>
      </w:tr>
      <w:tr w:rsidR="00071224" w:rsidRPr="00F4154E" w14:paraId="61DF5357" w14:textId="77777777" w:rsidTr="003E43E6">
        <w:trPr>
          <w:trHeight w:val="390"/>
          <w:jc w:val="center"/>
        </w:trPr>
        <w:tc>
          <w:tcPr>
            <w:tcW w:w="1201" w:type="pct"/>
            <w:shd w:val="clear" w:color="auto" w:fill="auto"/>
            <w:noWrap/>
            <w:vAlign w:val="center"/>
            <w:hideMark/>
          </w:tcPr>
          <w:p w14:paraId="03BA09EC" w14:textId="77777777" w:rsidR="00071224" w:rsidRPr="00F4154E" w:rsidRDefault="00071224" w:rsidP="003E43E6">
            <w:pPr>
              <w:spacing w:before="120"/>
              <w:jc w:val="center"/>
              <w:rPr>
                <w:bCs/>
                <w:iCs/>
                <w:lang w:val="vi-VN"/>
              </w:rPr>
            </w:pPr>
            <w:r w:rsidRPr="00F4154E">
              <w:rPr>
                <w:bCs/>
                <w:iCs/>
                <w:lang w:val="vi-VN" w:eastAsia="x-none"/>
              </w:rPr>
              <w:t>BD2</w:t>
            </w:r>
          </w:p>
        </w:tc>
        <w:tc>
          <w:tcPr>
            <w:tcW w:w="982" w:type="pct"/>
            <w:shd w:val="clear" w:color="auto" w:fill="auto"/>
            <w:noWrap/>
            <w:vAlign w:val="center"/>
            <w:hideMark/>
          </w:tcPr>
          <w:p w14:paraId="131B6832" w14:textId="77777777" w:rsidR="00071224" w:rsidRPr="00F4154E" w:rsidRDefault="00071224" w:rsidP="003E43E6">
            <w:pPr>
              <w:spacing w:before="120"/>
              <w:jc w:val="center"/>
              <w:rPr>
                <w:bCs/>
                <w:iCs/>
                <w:lang w:val="vi-VN"/>
              </w:rPr>
            </w:pPr>
            <w:r w:rsidRPr="00F4154E">
              <w:rPr>
                <w:bCs/>
                <w:iCs/>
                <w:lang w:val="vi-VN"/>
              </w:rPr>
              <w:t>5</w:t>
            </w:r>
          </w:p>
        </w:tc>
        <w:tc>
          <w:tcPr>
            <w:tcW w:w="868" w:type="pct"/>
            <w:shd w:val="clear" w:color="auto" w:fill="auto"/>
            <w:noWrap/>
            <w:vAlign w:val="center"/>
            <w:hideMark/>
          </w:tcPr>
          <w:p w14:paraId="1D790841" w14:textId="77777777" w:rsidR="00071224" w:rsidRPr="00F4154E" w:rsidRDefault="00071224" w:rsidP="003E43E6">
            <w:pPr>
              <w:spacing w:before="120"/>
              <w:jc w:val="center"/>
              <w:rPr>
                <w:bCs/>
                <w:iCs/>
                <w:lang w:val="vi-VN"/>
              </w:rPr>
            </w:pPr>
            <w:r w:rsidRPr="00F4154E">
              <w:rPr>
                <w:bCs/>
                <w:iCs/>
                <w:lang w:val="vi-VN" w:eastAsia="x-none"/>
              </w:rPr>
              <w:t>365</w:t>
            </w:r>
          </w:p>
        </w:tc>
        <w:tc>
          <w:tcPr>
            <w:tcW w:w="868" w:type="pct"/>
            <w:shd w:val="clear" w:color="auto" w:fill="auto"/>
            <w:noWrap/>
            <w:vAlign w:val="center"/>
            <w:hideMark/>
          </w:tcPr>
          <w:p w14:paraId="473E6108" w14:textId="77777777" w:rsidR="00071224" w:rsidRPr="00F4154E" w:rsidRDefault="00071224" w:rsidP="003E43E6">
            <w:pPr>
              <w:spacing w:before="120"/>
              <w:jc w:val="center"/>
              <w:rPr>
                <w:bCs/>
                <w:iCs/>
                <w:lang w:val="vi-VN"/>
              </w:rPr>
            </w:pPr>
            <w:r w:rsidRPr="00F4154E">
              <w:rPr>
                <w:bCs/>
                <w:iCs/>
                <w:lang w:val="vi-VN" w:eastAsia="x-none"/>
              </w:rPr>
              <w:t>0,11</w:t>
            </w:r>
          </w:p>
        </w:tc>
        <w:tc>
          <w:tcPr>
            <w:tcW w:w="1081" w:type="pct"/>
            <w:shd w:val="clear" w:color="auto" w:fill="auto"/>
            <w:noWrap/>
            <w:vAlign w:val="center"/>
            <w:hideMark/>
          </w:tcPr>
          <w:p w14:paraId="3F1D4B52" w14:textId="77777777" w:rsidR="00071224" w:rsidRPr="00F4154E" w:rsidRDefault="00071224" w:rsidP="003E43E6">
            <w:pPr>
              <w:spacing w:before="120"/>
              <w:jc w:val="center"/>
              <w:rPr>
                <w:bCs/>
                <w:iCs/>
                <w:lang w:val="vi-VN"/>
              </w:rPr>
            </w:pPr>
            <w:r w:rsidRPr="00F4154E">
              <w:rPr>
                <w:bCs/>
                <w:iCs/>
                <w:lang w:val="vi-VN"/>
              </w:rPr>
              <w:t>1,51</w:t>
            </w:r>
          </w:p>
        </w:tc>
      </w:tr>
      <w:tr w:rsidR="00071224" w:rsidRPr="00F4154E" w14:paraId="2FE53A55" w14:textId="77777777" w:rsidTr="003E43E6">
        <w:trPr>
          <w:trHeight w:val="390"/>
          <w:jc w:val="center"/>
        </w:trPr>
        <w:tc>
          <w:tcPr>
            <w:tcW w:w="1201" w:type="pct"/>
            <w:shd w:val="clear" w:color="auto" w:fill="auto"/>
            <w:noWrap/>
            <w:vAlign w:val="center"/>
            <w:hideMark/>
          </w:tcPr>
          <w:p w14:paraId="4F8D268B" w14:textId="77777777" w:rsidR="00071224" w:rsidRPr="00F4154E" w:rsidRDefault="00071224" w:rsidP="003E43E6">
            <w:pPr>
              <w:spacing w:before="120"/>
              <w:jc w:val="center"/>
              <w:rPr>
                <w:bCs/>
                <w:iCs/>
                <w:lang w:val="vi-VN"/>
              </w:rPr>
            </w:pPr>
            <w:r w:rsidRPr="00F4154E">
              <w:rPr>
                <w:bCs/>
                <w:iCs/>
                <w:lang w:val="vi-VN" w:eastAsia="x-none"/>
              </w:rPr>
              <w:t>BD17</w:t>
            </w:r>
          </w:p>
        </w:tc>
        <w:tc>
          <w:tcPr>
            <w:tcW w:w="982" w:type="pct"/>
            <w:shd w:val="clear" w:color="auto" w:fill="auto"/>
            <w:noWrap/>
            <w:vAlign w:val="center"/>
            <w:hideMark/>
          </w:tcPr>
          <w:p w14:paraId="750C7896" w14:textId="77777777" w:rsidR="00071224" w:rsidRPr="00F4154E" w:rsidRDefault="00071224" w:rsidP="003E43E6">
            <w:pPr>
              <w:spacing w:before="120"/>
              <w:jc w:val="center"/>
              <w:rPr>
                <w:bCs/>
                <w:iCs/>
                <w:lang w:val="vi-VN"/>
              </w:rPr>
            </w:pPr>
            <w:r w:rsidRPr="00F4154E">
              <w:rPr>
                <w:bCs/>
                <w:iCs/>
                <w:lang w:val="vi-VN" w:eastAsia="x-none"/>
              </w:rPr>
              <w:t>5</w:t>
            </w:r>
          </w:p>
        </w:tc>
        <w:tc>
          <w:tcPr>
            <w:tcW w:w="868" w:type="pct"/>
            <w:shd w:val="clear" w:color="auto" w:fill="auto"/>
            <w:noWrap/>
            <w:vAlign w:val="center"/>
            <w:hideMark/>
          </w:tcPr>
          <w:p w14:paraId="7A7B0761" w14:textId="77777777" w:rsidR="00071224" w:rsidRPr="00F4154E" w:rsidRDefault="00071224" w:rsidP="003E43E6">
            <w:pPr>
              <w:spacing w:before="120"/>
              <w:jc w:val="center"/>
              <w:rPr>
                <w:bCs/>
                <w:iCs/>
                <w:lang w:val="vi-VN"/>
              </w:rPr>
            </w:pPr>
            <w:r w:rsidRPr="00F4154E">
              <w:rPr>
                <w:bCs/>
                <w:iCs/>
                <w:lang w:val="vi-VN" w:eastAsia="x-none"/>
              </w:rPr>
              <w:t>365</w:t>
            </w:r>
          </w:p>
        </w:tc>
        <w:tc>
          <w:tcPr>
            <w:tcW w:w="868" w:type="pct"/>
            <w:shd w:val="clear" w:color="auto" w:fill="auto"/>
            <w:noWrap/>
            <w:vAlign w:val="center"/>
            <w:hideMark/>
          </w:tcPr>
          <w:p w14:paraId="5CD6FBDD" w14:textId="77777777" w:rsidR="00071224" w:rsidRPr="00F4154E" w:rsidRDefault="00071224" w:rsidP="003E43E6">
            <w:pPr>
              <w:spacing w:before="120"/>
              <w:jc w:val="center"/>
              <w:rPr>
                <w:bCs/>
                <w:iCs/>
                <w:lang w:val="vi-VN"/>
              </w:rPr>
            </w:pPr>
            <w:r w:rsidRPr="00F4154E">
              <w:rPr>
                <w:bCs/>
                <w:iCs/>
                <w:lang w:val="vi-VN" w:eastAsia="x-none"/>
              </w:rPr>
              <w:t>0,11</w:t>
            </w:r>
          </w:p>
        </w:tc>
        <w:tc>
          <w:tcPr>
            <w:tcW w:w="1081" w:type="pct"/>
            <w:shd w:val="clear" w:color="auto" w:fill="auto"/>
            <w:noWrap/>
            <w:vAlign w:val="center"/>
            <w:hideMark/>
          </w:tcPr>
          <w:p w14:paraId="3E892F38" w14:textId="77777777" w:rsidR="00071224" w:rsidRPr="00F4154E" w:rsidRDefault="00071224" w:rsidP="003E43E6">
            <w:pPr>
              <w:spacing w:before="120"/>
              <w:jc w:val="center"/>
              <w:rPr>
                <w:bCs/>
                <w:iCs/>
                <w:lang w:val="vi-VN"/>
              </w:rPr>
            </w:pPr>
            <w:r w:rsidRPr="00F4154E">
              <w:rPr>
                <w:bCs/>
                <w:iCs/>
                <w:lang w:val="vi-VN"/>
              </w:rPr>
              <w:t>1,05</w:t>
            </w:r>
          </w:p>
        </w:tc>
      </w:tr>
      <w:tr w:rsidR="00071224" w:rsidRPr="00F4154E" w14:paraId="28E036BA" w14:textId="77777777" w:rsidTr="003E43E6">
        <w:trPr>
          <w:trHeight w:val="390"/>
          <w:jc w:val="center"/>
        </w:trPr>
        <w:tc>
          <w:tcPr>
            <w:tcW w:w="1201" w:type="pct"/>
            <w:shd w:val="clear" w:color="auto" w:fill="auto"/>
            <w:noWrap/>
            <w:vAlign w:val="center"/>
            <w:hideMark/>
          </w:tcPr>
          <w:p w14:paraId="07FB9132" w14:textId="77777777" w:rsidR="00071224" w:rsidRPr="00F4154E" w:rsidRDefault="00071224" w:rsidP="003E43E6">
            <w:pPr>
              <w:spacing w:before="120"/>
              <w:jc w:val="center"/>
              <w:rPr>
                <w:bCs/>
                <w:iCs/>
                <w:lang w:val="vi-VN"/>
              </w:rPr>
            </w:pPr>
            <w:r w:rsidRPr="00F4154E">
              <w:rPr>
                <w:bCs/>
                <w:iCs/>
                <w:lang w:val="vi-VN" w:eastAsia="x-none"/>
              </w:rPr>
              <w:t>BD26</w:t>
            </w:r>
          </w:p>
        </w:tc>
        <w:tc>
          <w:tcPr>
            <w:tcW w:w="982" w:type="pct"/>
            <w:shd w:val="clear" w:color="auto" w:fill="auto"/>
            <w:noWrap/>
            <w:vAlign w:val="center"/>
            <w:hideMark/>
          </w:tcPr>
          <w:p w14:paraId="58FDD51F" w14:textId="77777777" w:rsidR="00071224" w:rsidRPr="00F4154E" w:rsidRDefault="00071224" w:rsidP="003E43E6">
            <w:pPr>
              <w:spacing w:before="120"/>
              <w:jc w:val="center"/>
              <w:rPr>
                <w:bCs/>
                <w:iCs/>
                <w:lang w:val="vi-VN"/>
              </w:rPr>
            </w:pPr>
            <w:r w:rsidRPr="00F4154E">
              <w:rPr>
                <w:bCs/>
                <w:iCs/>
                <w:lang w:val="vi-VN" w:eastAsia="x-none"/>
              </w:rPr>
              <w:t>3</w:t>
            </w:r>
          </w:p>
        </w:tc>
        <w:tc>
          <w:tcPr>
            <w:tcW w:w="868" w:type="pct"/>
            <w:shd w:val="clear" w:color="auto" w:fill="auto"/>
            <w:noWrap/>
            <w:vAlign w:val="center"/>
            <w:hideMark/>
          </w:tcPr>
          <w:p w14:paraId="1CE5FBAD" w14:textId="77777777" w:rsidR="00071224" w:rsidRPr="00F4154E" w:rsidRDefault="00071224" w:rsidP="003E43E6">
            <w:pPr>
              <w:spacing w:before="120"/>
              <w:jc w:val="center"/>
              <w:rPr>
                <w:bCs/>
                <w:iCs/>
                <w:lang w:val="vi-VN"/>
              </w:rPr>
            </w:pPr>
            <w:r w:rsidRPr="00F4154E">
              <w:rPr>
                <w:bCs/>
                <w:iCs/>
                <w:lang w:val="vi-VN" w:eastAsia="x-none"/>
              </w:rPr>
              <w:t>365</w:t>
            </w:r>
          </w:p>
        </w:tc>
        <w:tc>
          <w:tcPr>
            <w:tcW w:w="868" w:type="pct"/>
            <w:shd w:val="clear" w:color="auto" w:fill="auto"/>
            <w:noWrap/>
            <w:vAlign w:val="center"/>
            <w:hideMark/>
          </w:tcPr>
          <w:p w14:paraId="3DF4E787" w14:textId="77777777" w:rsidR="00071224" w:rsidRPr="00F4154E" w:rsidRDefault="00071224" w:rsidP="003E43E6">
            <w:pPr>
              <w:spacing w:before="120"/>
              <w:jc w:val="center"/>
              <w:rPr>
                <w:bCs/>
                <w:iCs/>
                <w:lang w:val="vi-VN"/>
              </w:rPr>
            </w:pPr>
            <w:r w:rsidRPr="00F4154E">
              <w:rPr>
                <w:bCs/>
                <w:iCs/>
                <w:lang w:val="vi-VN" w:eastAsia="x-none"/>
              </w:rPr>
              <w:t>0,11</w:t>
            </w:r>
          </w:p>
        </w:tc>
        <w:tc>
          <w:tcPr>
            <w:tcW w:w="1081" w:type="pct"/>
            <w:shd w:val="clear" w:color="auto" w:fill="auto"/>
            <w:noWrap/>
            <w:vAlign w:val="center"/>
            <w:hideMark/>
          </w:tcPr>
          <w:p w14:paraId="7762EB0D" w14:textId="77777777" w:rsidR="00071224" w:rsidRPr="00F4154E" w:rsidRDefault="00071224" w:rsidP="003E43E6">
            <w:pPr>
              <w:spacing w:before="120"/>
              <w:jc w:val="center"/>
              <w:rPr>
                <w:bCs/>
                <w:iCs/>
                <w:lang w:val="vi-VN"/>
              </w:rPr>
            </w:pPr>
            <w:r w:rsidRPr="00F4154E">
              <w:rPr>
                <w:bCs/>
                <w:iCs/>
                <w:lang w:val="vi-VN"/>
              </w:rPr>
              <w:t>0,9</w:t>
            </w:r>
          </w:p>
        </w:tc>
      </w:tr>
      <w:tr w:rsidR="00071224" w:rsidRPr="00F4154E" w14:paraId="40468A37" w14:textId="77777777" w:rsidTr="003E43E6">
        <w:trPr>
          <w:trHeight w:val="390"/>
          <w:jc w:val="center"/>
        </w:trPr>
        <w:tc>
          <w:tcPr>
            <w:tcW w:w="1201" w:type="pct"/>
            <w:shd w:val="clear" w:color="auto" w:fill="auto"/>
            <w:noWrap/>
            <w:vAlign w:val="center"/>
            <w:hideMark/>
          </w:tcPr>
          <w:p w14:paraId="3CA051B7" w14:textId="77777777" w:rsidR="00071224" w:rsidRPr="00F4154E" w:rsidRDefault="00071224" w:rsidP="003E43E6">
            <w:pPr>
              <w:spacing w:before="120"/>
              <w:jc w:val="center"/>
              <w:rPr>
                <w:bCs/>
                <w:iCs/>
                <w:lang w:val="vi-VN"/>
              </w:rPr>
            </w:pPr>
            <w:r w:rsidRPr="00F4154E">
              <w:rPr>
                <w:bCs/>
                <w:iCs/>
                <w:lang w:val="vi-VN" w:eastAsia="x-none"/>
              </w:rPr>
              <w:t>Trung Bình</w:t>
            </w:r>
          </w:p>
        </w:tc>
        <w:tc>
          <w:tcPr>
            <w:tcW w:w="982" w:type="pct"/>
            <w:shd w:val="clear" w:color="auto" w:fill="auto"/>
            <w:noWrap/>
            <w:vAlign w:val="center"/>
            <w:hideMark/>
          </w:tcPr>
          <w:p w14:paraId="6D6BB2A5" w14:textId="77777777" w:rsidR="00071224" w:rsidRPr="00F4154E" w:rsidRDefault="00071224" w:rsidP="003E43E6">
            <w:pPr>
              <w:spacing w:before="120"/>
              <w:rPr>
                <w:bCs/>
                <w:iCs/>
                <w:lang w:val="vi-VN"/>
              </w:rPr>
            </w:pPr>
            <w:r w:rsidRPr="00F4154E">
              <w:rPr>
                <w:bCs/>
                <w:iCs/>
                <w:lang w:val="vi-VN"/>
              </w:rPr>
              <w:t> </w:t>
            </w:r>
          </w:p>
        </w:tc>
        <w:tc>
          <w:tcPr>
            <w:tcW w:w="868" w:type="pct"/>
            <w:shd w:val="clear" w:color="auto" w:fill="auto"/>
            <w:noWrap/>
            <w:vAlign w:val="center"/>
            <w:hideMark/>
          </w:tcPr>
          <w:p w14:paraId="57B143A0" w14:textId="77777777" w:rsidR="00071224" w:rsidRPr="00F4154E" w:rsidRDefault="00071224" w:rsidP="003E43E6">
            <w:pPr>
              <w:spacing w:before="120"/>
              <w:rPr>
                <w:bCs/>
                <w:iCs/>
                <w:lang w:val="vi-VN"/>
              </w:rPr>
            </w:pPr>
            <w:r w:rsidRPr="00F4154E">
              <w:rPr>
                <w:bCs/>
                <w:iCs/>
                <w:lang w:val="vi-VN"/>
              </w:rPr>
              <w:t> </w:t>
            </w:r>
          </w:p>
        </w:tc>
        <w:tc>
          <w:tcPr>
            <w:tcW w:w="868" w:type="pct"/>
            <w:shd w:val="clear" w:color="auto" w:fill="auto"/>
            <w:noWrap/>
            <w:vAlign w:val="center"/>
            <w:hideMark/>
          </w:tcPr>
          <w:p w14:paraId="467C2951" w14:textId="77777777" w:rsidR="00071224" w:rsidRPr="00F4154E" w:rsidRDefault="00071224" w:rsidP="003E43E6">
            <w:pPr>
              <w:spacing w:before="120"/>
              <w:rPr>
                <w:bCs/>
                <w:iCs/>
                <w:lang w:val="vi-VN"/>
              </w:rPr>
            </w:pPr>
            <w:r w:rsidRPr="00F4154E">
              <w:rPr>
                <w:bCs/>
                <w:iCs/>
                <w:lang w:val="vi-VN"/>
              </w:rPr>
              <w:t> </w:t>
            </w:r>
          </w:p>
        </w:tc>
        <w:tc>
          <w:tcPr>
            <w:tcW w:w="1081" w:type="pct"/>
            <w:shd w:val="clear" w:color="auto" w:fill="auto"/>
            <w:noWrap/>
            <w:vAlign w:val="center"/>
            <w:hideMark/>
          </w:tcPr>
          <w:p w14:paraId="2449DA40" w14:textId="77777777" w:rsidR="00071224" w:rsidRPr="00F4154E" w:rsidRDefault="00071224" w:rsidP="003E43E6">
            <w:pPr>
              <w:spacing w:before="120"/>
              <w:jc w:val="center"/>
              <w:rPr>
                <w:bCs/>
                <w:iCs/>
                <w:lang w:val="vi-VN"/>
              </w:rPr>
            </w:pPr>
            <w:r w:rsidRPr="00F4154E">
              <w:rPr>
                <w:bCs/>
                <w:iCs/>
                <w:lang w:val="vi-VN"/>
              </w:rPr>
              <w:t>1,16</w:t>
            </w:r>
          </w:p>
        </w:tc>
      </w:tr>
    </w:tbl>
    <w:p w14:paraId="6D3125F6" w14:textId="77777777" w:rsidR="00071224" w:rsidRPr="00F4154E" w:rsidRDefault="00071224" w:rsidP="003A1A56">
      <w:pPr>
        <w:spacing w:before="120"/>
        <w:ind w:firstLine="720"/>
        <w:rPr>
          <w:lang w:val="vi-VN"/>
        </w:rPr>
      </w:pPr>
      <w:r w:rsidRPr="00F4154E">
        <w:rPr>
          <w:lang w:val="vi-VN"/>
        </w:rPr>
        <w:t>Lượng bổ cập từ nước mưa cho nước dưới đất:</w:t>
      </w:r>
    </w:p>
    <w:p w14:paraId="118A413C" w14:textId="77777777" w:rsidR="00071224" w:rsidRPr="00F4154E" w:rsidRDefault="00071224" w:rsidP="00071224">
      <w:pPr>
        <w:spacing w:before="120"/>
        <w:jc w:val="center"/>
        <w:rPr>
          <w:lang w:val="vi-VN"/>
        </w:rPr>
      </w:pPr>
      <w:r w:rsidRPr="00F4154E">
        <w:rPr>
          <w:lang w:val="vi-VN"/>
        </w:rPr>
        <w:t>Q</w:t>
      </w:r>
      <w:r w:rsidRPr="00F4154E">
        <w:rPr>
          <w:vertAlign w:val="subscript"/>
          <w:lang w:val="vi-VN"/>
        </w:rPr>
        <w:t>đ</w:t>
      </w:r>
      <w:r w:rsidRPr="00F4154E">
        <w:rPr>
          <w:lang w:val="vi-VN"/>
        </w:rPr>
        <w:t xml:space="preserve"> = F*Wn</w:t>
      </w:r>
    </w:p>
    <w:p w14:paraId="7FF55FCD" w14:textId="77777777" w:rsidR="00071224" w:rsidRPr="00F4154E" w:rsidRDefault="00071224" w:rsidP="00071224">
      <w:pPr>
        <w:spacing w:before="120"/>
        <w:rPr>
          <w:lang w:val="vi-VN"/>
        </w:rPr>
      </w:pPr>
      <w:r w:rsidRPr="00F4154E">
        <w:rPr>
          <w:lang w:val="vi-VN"/>
        </w:rPr>
        <w:t xml:space="preserve">Trong đó: </w:t>
      </w:r>
    </w:p>
    <w:p w14:paraId="036946D8" w14:textId="77777777" w:rsidR="00071224" w:rsidRPr="00F4154E" w:rsidRDefault="00071224" w:rsidP="00071224">
      <w:pPr>
        <w:spacing w:before="120"/>
        <w:rPr>
          <w:lang w:val="vi-VN"/>
        </w:rPr>
      </w:pPr>
      <w:r w:rsidRPr="00F4154E">
        <w:rPr>
          <w:lang w:val="vi-VN"/>
        </w:rPr>
        <w:t xml:space="preserve">       Qđ - Lượng bổ cập nước mưa cho nước dưới đất (m</w:t>
      </w:r>
      <w:r w:rsidRPr="00F4154E">
        <w:rPr>
          <w:vertAlign w:val="superscript"/>
          <w:lang w:val="vi-VN"/>
        </w:rPr>
        <w:t>3</w:t>
      </w:r>
      <w:r w:rsidRPr="00F4154E">
        <w:rPr>
          <w:lang w:val="vi-VN"/>
        </w:rPr>
        <w:t>/ngày)</w:t>
      </w:r>
    </w:p>
    <w:p w14:paraId="78CF7A3F" w14:textId="77777777" w:rsidR="00071224" w:rsidRPr="00F4154E" w:rsidRDefault="00071224" w:rsidP="00071224">
      <w:pPr>
        <w:spacing w:before="120"/>
        <w:rPr>
          <w:lang w:val="vi-VN"/>
        </w:rPr>
      </w:pPr>
      <w:r w:rsidRPr="00F4154E">
        <w:rPr>
          <w:lang w:val="vi-VN"/>
        </w:rPr>
        <w:t xml:space="preserve">       F: là diện tích tầng chứa nước (m</w:t>
      </w:r>
      <w:r w:rsidRPr="00F4154E">
        <w:rPr>
          <w:vertAlign w:val="superscript"/>
          <w:lang w:val="vi-VN"/>
        </w:rPr>
        <w:t>2</w:t>
      </w:r>
      <w:r w:rsidRPr="00F4154E">
        <w:rPr>
          <w:lang w:val="vi-VN"/>
        </w:rPr>
        <w:t xml:space="preserve">) </w:t>
      </w:r>
    </w:p>
    <w:p w14:paraId="4A91C26A" w14:textId="77777777" w:rsidR="00071224" w:rsidRPr="00F4154E" w:rsidRDefault="00071224" w:rsidP="00071224">
      <w:pPr>
        <w:spacing w:before="120"/>
        <w:rPr>
          <w:lang w:val="vi-VN"/>
        </w:rPr>
      </w:pPr>
      <w:r w:rsidRPr="00F4154E">
        <w:rPr>
          <w:lang w:val="vi-VN"/>
        </w:rPr>
        <w:t xml:space="preserve">       Wn - là cường độ cung cấp cho nước dưới đất trong vòng 1 năm, m/ngày.</w:t>
      </w:r>
    </w:p>
    <w:p w14:paraId="54DC3C57" w14:textId="77777777" w:rsidR="00071224" w:rsidRPr="00F4154E" w:rsidRDefault="00071224" w:rsidP="00071224">
      <w:pPr>
        <w:spacing w:before="120"/>
        <w:jc w:val="center"/>
        <w:rPr>
          <w:lang w:val="vi-VN"/>
        </w:rPr>
      </w:pPr>
      <w:r w:rsidRPr="00F4154E">
        <w:rPr>
          <w:lang w:val="vi-VN"/>
        </w:rPr>
        <w:t>Q</w:t>
      </w:r>
      <w:r w:rsidRPr="00F4154E">
        <w:rPr>
          <w:vertAlign w:val="subscript"/>
          <w:lang w:val="vi-VN"/>
        </w:rPr>
        <w:t>đ</w:t>
      </w:r>
      <w:r w:rsidRPr="00F4154E">
        <w:rPr>
          <w:lang w:val="vi-VN"/>
        </w:rPr>
        <w:t xml:space="preserve"> = 1,16*62000 = 71920 (m</w:t>
      </w:r>
      <w:r w:rsidRPr="00F4154E">
        <w:rPr>
          <w:vertAlign w:val="superscript"/>
          <w:lang w:val="vi-VN"/>
        </w:rPr>
        <w:t>3</w:t>
      </w:r>
      <w:r w:rsidRPr="00F4154E">
        <w:rPr>
          <w:lang w:val="vi-VN"/>
        </w:rPr>
        <w:t>/ng)</w:t>
      </w:r>
    </w:p>
    <w:p w14:paraId="2003BBA9" w14:textId="77777777" w:rsidR="00071224" w:rsidRPr="00F4154E" w:rsidRDefault="00071224" w:rsidP="00071224">
      <w:pPr>
        <w:spacing w:before="120"/>
        <w:ind w:firstLine="720"/>
        <w:jc w:val="both"/>
        <w:rPr>
          <w:lang w:val="vi-VN"/>
        </w:rPr>
      </w:pPr>
      <w:r w:rsidRPr="00F4154E">
        <w:rPr>
          <w:lang w:val="vi-VN"/>
        </w:rPr>
        <w:t>Như vậy dựa vào phương pháp N.N Bindeman tính toán lượng bổ cập cho tầng chứa nước là 71920m</w:t>
      </w:r>
      <w:r w:rsidRPr="00F4154E">
        <w:rPr>
          <w:vertAlign w:val="superscript"/>
          <w:lang w:val="vi-VN"/>
        </w:rPr>
        <w:t>3</w:t>
      </w:r>
      <w:r w:rsidRPr="00F4154E">
        <w:rPr>
          <w:lang w:val="vi-VN"/>
        </w:rPr>
        <w:t>/ng và chiếm 23,1% lượng mưa.</w:t>
      </w:r>
    </w:p>
    <w:p w14:paraId="4A430501" w14:textId="1F10D0FA" w:rsidR="00071224" w:rsidRPr="00A61056" w:rsidRDefault="00A61056" w:rsidP="00071224">
      <w:pPr>
        <w:pStyle w:val="Heading1"/>
        <w:spacing w:before="120"/>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Kết luận</w:t>
      </w:r>
    </w:p>
    <w:p w14:paraId="0823E390" w14:textId="77777777" w:rsidR="00071224" w:rsidRPr="00F4154E" w:rsidRDefault="00071224" w:rsidP="00071224">
      <w:pPr>
        <w:spacing w:before="120"/>
        <w:ind w:firstLine="720"/>
        <w:jc w:val="both"/>
        <w:rPr>
          <w:lang w:val="vi-VN"/>
        </w:rPr>
      </w:pPr>
      <w:r w:rsidRPr="00F4154E">
        <w:rPr>
          <w:lang w:val="vi-VN"/>
        </w:rPr>
        <w:t>Bán đảo Phương Mai có tầng chứa nước chính là tầng chứa nước Holocen, phân bố hầu hết diện tích bán đảo, tầng chứa nước thuộc loại trung bình, chất lượng nước ở đây khá tốt. Nguồn bổ cập chủ yếu cho tầng là nước mưa do vậy các tác giả đã xác định lượng bổ cập cho tầng chứa nước này bằng 2 phương pháp:</w:t>
      </w:r>
    </w:p>
    <w:p w14:paraId="63DDC9E0" w14:textId="77777777" w:rsidR="00071224" w:rsidRPr="00F4154E" w:rsidRDefault="00071224" w:rsidP="00071224">
      <w:pPr>
        <w:widowControl/>
        <w:numPr>
          <w:ilvl w:val="0"/>
          <w:numId w:val="24"/>
        </w:numPr>
        <w:spacing w:before="120" w:after="120"/>
        <w:jc w:val="both"/>
        <w:rPr>
          <w:lang w:val="vi-VN"/>
        </w:rPr>
      </w:pPr>
      <w:r w:rsidRPr="00F4154E">
        <w:rPr>
          <w:lang w:val="vi-VN"/>
        </w:rPr>
        <w:t>Từ số liệu quan trắc mực nước của các lỗ khoan xác định lượng lượng bổ cập của nước mưa cho nước dưới đất  theo phương pháp BN.N Bideman là 71920 m</w:t>
      </w:r>
      <w:r w:rsidRPr="00F4154E">
        <w:rPr>
          <w:vertAlign w:val="superscript"/>
          <w:lang w:val="vi-VN"/>
        </w:rPr>
        <w:t>3</w:t>
      </w:r>
      <w:r w:rsidRPr="00F4154E">
        <w:rPr>
          <w:lang w:val="vi-VN"/>
        </w:rPr>
        <w:t>/ng chiếm 23,1 % tổng lượng mưa.</w:t>
      </w:r>
    </w:p>
    <w:p w14:paraId="4E9689EA" w14:textId="77777777" w:rsidR="00071224" w:rsidRPr="00F4154E" w:rsidRDefault="00071224" w:rsidP="00071224">
      <w:pPr>
        <w:widowControl/>
        <w:numPr>
          <w:ilvl w:val="0"/>
          <w:numId w:val="24"/>
        </w:numPr>
        <w:spacing w:before="120"/>
        <w:jc w:val="both"/>
        <w:rPr>
          <w:lang w:val="vi-VN"/>
        </w:rPr>
      </w:pPr>
      <w:r w:rsidRPr="00F4154E">
        <w:rPr>
          <w:lang w:val="vi-VN"/>
        </w:rPr>
        <w:t>Xác định lượng bổ cập bằng phương pháp mô hình FEFLOW trong vùng nghiên cứu, kết quả tính toán từ năm 2018 đến 2019 lượng bổ cập bằng 68852 m</w:t>
      </w:r>
      <w:r w:rsidRPr="00F4154E">
        <w:rPr>
          <w:vertAlign w:val="superscript"/>
          <w:lang w:val="vi-VN"/>
        </w:rPr>
        <w:t>3</w:t>
      </w:r>
      <w:r w:rsidRPr="00F4154E">
        <w:rPr>
          <w:lang w:val="vi-VN"/>
        </w:rPr>
        <w:t xml:space="preserve">/ng chiếm </w:t>
      </w:r>
      <w:r w:rsidRPr="00F4154E">
        <w:rPr>
          <w:bCs/>
          <w:iCs/>
          <w:lang w:val="vi-VN"/>
        </w:rPr>
        <w:t xml:space="preserve">22,1% </w:t>
      </w:r>
      <w:r w:rsidRPr="00F4154E">
        <w:rPr>
          <w:lang w:val="vi-VN"/>
        </w:rPr>
        <w:t>tổng lượng mưa.</w:t>
      </w:r>
    </w:p>
    <w:p w14:paraId="0035B34C" w14:textId="21BE1070" w:rsidR="00071224" w:rsidRPr="00A45DD1" w:rsidRDefault="00071224" w:rsidP="00071224">
      <w:pPr>
        <w:spacing w:before="120"/>
        <w:ind w:firstLine="720"/>
        <w:jc w:val="both"/>
        <w:rPr>
          <w:lang w:val="en-US"/>
        </w:rPr>
      </w:pPr>
      <w:r w:rsidRPr="00F4154E">
        <w:rPr>
          <w:lang w:val="vi-VN"/>
        </w:rPr>
        <w:t>Kết quả tính toán lượng bổ cập bán đảo Phương Mai bằng 2 phương pháp cho kết quả tính toán gần như nhau</w:t>
      </w:r>
      <w:r w:rsidR="003127F1">
        <w:rPr>
          <w:lang w:val="en-US"/>
        </w:rPr>
        <w:t xml:space="preserve">. </w:t>
      </w:r>
      <w:r w:rsidRPr="00F4154E">
        <w:rPr>
          <w:lang w:val="vi-VN"/>
        </w:rPr>
        <w:t xml:space="preserve"> </w:t>
      </w:r>
      <w:r w:rsidR="003127F1">
        <w:rPr>
          <w:lang w:val="en-US"/>
        </w:rPr>
        <w:t>V</w:t>
      </w:r>
      <w:r w:rsidRPr="00F4154E">
        <w:rPr>
          <w:lang w:val="vi-VN"/>
        </w:rPr>
        <w:t xml:space="preserve">ậy kết quả này hoàn toàn có thể </w:t>
      </w:r>
      <w:r w:rsidR="00A45DD1">
        <w:rPr>
          <w:lang w:val="en-US"/>
        </w:rPr>
        <w:t>nguồn tài liệu</w:t>
      </w:r>
      <w:r w:rsidR="00E06545">
        <w:rPr>
          <w:lang w:val="en-US"/>
        </w:rPr>
        <w:t xml:space="preserve"> tham khảo đ</w:t>
      </w:r>
      <w:r w:rsidR="00804630">
        <w:rPr>
          <w:lang w:val="en-US"/>
        </w:rPr>
        <w:t>án</w:t>
      </w:r>
      <w:r w:rsidR="00E06545">
        <w:rPr>
          <w:lang w:val="en-US"/>
        </w:rPr>
        <w:t>g tin cậy</w:t>
      </w:r>
      <w:r w:rsidR="00804630">
        <w:rPr>
          <w:lang w:val="en-US"/>
        </w:rPr>
        <w:t xml:space="preserve"> và là cơ sở cho các nhà quản lý để </w:t>
      </w:r>
      <w:r w:rsidR="00F60762">
        <w:rPr>
          <w:lang w:val="en-US"/>
        </w:rPr>
        <w:t>có kế hoạch khai thác,</w:t>
      </w:r>
      <w:r w:rsidR="003127F1">
        <w:rPr>
          <w:lang w:val="en-US"/>
        </w:rPr>
        <w:t xml:space="preserve"> bảo vệ tài nguyên nước một cách bền vững tại bán đảo Phương Mai.</w:t>
      </w:r>
      <w:r w:rsidR="00E06545">
        <w:rPr>
          <w:lang w:val="en-US"/>
        </w:rPr>
        <w:t>.</w:t>
      </w:r>
    </w:p>
    <w:p w14:paraId="272C238F" w14:textId="77777777" w:rsidR="00071224" w:rsidRPr="00F4154E" w:rsidRDefault="00071224" w:rsidP="00C47C17">
      <w:pPr>
        <w:pStyle w:val="Heading1"/>
        <w:spacing w:before="120"/>
        <w:jc w:val="center"/>
        <w:rPr>
          <w:rFonts w:ascii="Times New Roman" w:hAnsi="Times New Roman" w:cs="Times New Roman"/>
          <w:color w:val="auto"/>
          <w:sz w:val="20"/>
          <w:szCs w:val="20"/>
          <w:lang w:val="vi-VN"/>
        </w:rPr>
      </w:pPr>
      <w:bookmarkStart w:id="22" w:name="_Toc43827597"/>
      <w:r w:rsidRPr="00F4154E">
        <w:rPr>
          <w:rFonts w:ascii="Times New Roman" w:hAnsi="Times New Roman" w:cs="Times New Roman"/>
          <w:color w:val="auto"/>
          <w:sz w:val="20"/>
          <w:szCs w:val="20"/>
          <w:lang w:val="vi-VN"/>
        </w:rPr>
        <w:t>TÀI LIỆU THAM KHẢO</w:t>
      </w:r>
      <w:bookmarkEnd w:id="22"/>
    </w:p>
    <w:p w14:paraId="7C2CAA8C" w14:textId="0BE94C58" w:rsidR="00071224" w:rsidRDefault="002B2160" w:rsidP="00071224">
      <w:pPr>
        <w:spacing w:before="120"/>
        <w:jc w:val="both"/>
        <w:rPr>
          <w:lang w:val="en-US"/>
        </w:rPr>
      </w:pPr>
      <w:r w:rsidRPr="00F4154E">
        <w:rPr>
          <w:lang w:val="vi-VN"/>
        </w:rPr>
        <w:t>1</w:t>
      </w:r>
      <w:r w:rsidR="00071224" w:rsidRPr="00F4154E">
        <w:rPr>
          <w:lang w:val="vi-VN"/>
        </w:rPr>
        <w:t xml:space="preserve">. Đoàn Văn Cánh, Phạm Qúy Nhân, 2001. </w:t>
      </w:r>
      <w:r w:rsidR="00071224" w:rsidRPr="00F4154E">
        <w:rPr>
          <w:i/>
          <w:iCs/>
          <w:lang w:val="vi-VN"/>
        </w:rPr>
        <w:t>Tin học ứng dụng trong Địa chất thủy văn.</w:t>
      </w:r>
      <w:r w:rsidR="00071224" w:rsidRPr="00F4154E">
        <w:rPr>
          <w:lang w:val="vi-VN"/>
        </w:rPr>
        <w:t xml:space="preserve"> Trường Đại học Mỏ - Địa chất, Hà Nội</w:t>
      </w:r>
      <w:r w:rsidR="00A66881">
        <w:rPr>
          <w:lang w:val="en-US"/>
        </w:rPr>
        <w:t>.</w:t>
      </w:r>
    </w:p>
    <w:p w14:paraId="10228751" w14:textId="3E2DBD38" w:rsidR="00A66881" w:rsidRPr="00A66881" w:rsidRDefault="006B3595" w:rsidP="00071224">
      <w:pPr>
        <w:spacing w:before="120"/>
        <w:jc w:val="both"/>
        <w:rPr>
          <w:lang w:val="en-US"/>
        </w:rPr>
      </w:pPr>
      <w:r>
        <w:rPr>
          <w:lang w:val="en-US"/>
        </w:rPr>
        <w:t>2.</w:t>
      </w:r>
      <w:r w:rsidR="000258F1">
        <w:rPr>
          <w:lang w:val="en-US"/>
        </w:rPr>
        <w:t xml:space="preserve">Kết quả quan trắc tài nguyên nước vùng </w:t>
      </w:r>
      <w:r w:rsidR="009F1E9D">
        <w:rPr>
          <w:lang w:val="en-US"/>
        </w:rPr>
        <w:t>Duyên Hải</w:t>
      </w:r>
      <w:r w:rsidR="00C775C1">
        <w:rPr>
          <w:lang w:val="en-US"/>
        </w:rPr>
        <w:t xml:space="preserve"> nam trung bộ và Tây Nguyên</w:t>
      </w:r>
      <w:r w:rsidR="00D46EF6">
        <w:rPr>
          <w:lang w:val="en-US"/>
        </w:rPr>
        <w:t xml:space="preserve"> tháng 8 năm 2020</w:t>
      </w:r>
    </w:p>
    <w:p w14:paraId="24C0ECB0" w14:textId="34A80E45" w:rsidR="00DA23E0" w:rsidRPr="00F4154E" w:rsidRDefault="00D46EF6" w:rsidP="00DA23E0">
      <w:pPr>
        <w:spacing w:before="120"/>
        <w:rPr>
          <w:lang w:val="vi-VN"/>
        </w:rPr>
      </w:pPr>
      <w:r>
        <w:rPr>
          <w:lang w:val="en-US"/>
        </w:rPr>
        <w:t>3</w:t>
      </w:r>
      <w:r w:rsidR="00DA23E0" w:rsidRPr="00F4154E">
        <w:rPr>
          <w:lang w:val="vi-VN"/>
        </w:rPr>
        <w:t>. Nguyễn Minh Lân và nnk, 2018. Bảo vệ nước dưới đất ở các đô thị Quy Nhơn.</w:t>
      </w:r>
    </w:p>
    <w:p w14:paraId="5897C800" w14:textId="3F080F56" w:rsidR="00071224" w:rsidRPr="00F4154E" w:rsidRDefault="00D46EF6" w:rsidP="00071224">
      <w:pPr>
        <w:spacing w:before="120"/>
        <w:jc w:val="both"/>
        <w:rPr>
          <w:lang w:val="vi-VN"/>
        </w:rPr>
      </w:pPr>
      <w:r>
        <w:rPr>
          <w:lang w:val="en-US"/>
        </w:rPr>
        <w:t>4</w:t>
      </w:r>
      <w:r w:rsidR="00071224" w:rsidRPr="00F4154E">
        <w:rPr>
          <w:lang w:val="vi-VN"/>
        </w:rPr>
        <w:t xml:space="preserve">. Mai Phú Lực, 2017. </w:t>
      </w:r>
      <w:r w:rsidR="00071224" w:rsidRPr="00F4154E">
        <w:rPr>
          <w:i/>
          <w:iCs/>
          <w:lang w:val="vi-VN"/>
        </w:rPr>
        <w:t>Nghiên cứu tính toán lượng bổ cập cho nước dưới đất từ nước mưa bằng mô hình WETSPASS tại khu vực đồng bằng ven biển tỉnh Quảng Ngãi</w:t>
      </w:r>
      <w:r w:rsidR="00071224" w:rsidRPr="00F4154E">
        <w:rPr>
          <w:lang w:val="vi-VN"/>
        </w:rPr>
        <w:t>”. Luận văn thạc sỹ, Hà Nội.</w:t>
      </w:r>
    </w:p>
    <w:p w14:paraId="51E08DAD" w14:textId="63A84C49" w:rsidR="00071224" w:rsidRPr="00F4154E" w:rsidRDefault="00D46EF6" w:rsidP="00071224">
      <w:pPr>
        <w:spacing w:before="120"/>
        <w:rPr>
          <w:lang w:val="vi-VN"/>
        </w:rPr>
      </w:pPr>
      <w:r>
        <w:rPr>
          <w:lang w:val="en-US"/>
        </w:rPr>
        <w:t>5</w:t>
      </w:r>
      <w:r w:rsidR="00071224" w:rsidRPr="00F4154E">
        <w:rPr>
          <w:lang w:val="vi-VN"/>
        </w:rPr>
        <w:t xml:space="preserve">. Đặng Hữu Ơn (2003). </w:t>
      </w:r>
      <w:r w:rsidR="00071224" w:rsidRPr="00F4154E">
        <w:rPr>
          <w:i/>
          <w:lang w:val="vi-VN"/>
        </w:rPr>
        <w:t>Bài giảng Tính toán địa chất thủy văn</w:t>
      </w:r>
      <w:r w:rsidR="00071224" w:rsidRPr="00F4154E">
        <w:rPr>
          <w:lang w:val="vi-VN"/>
        </w:rPr>
        <w:t>. Trường Đại học Mỏ- Địa chất, Hà Nội</w:t>
      </w:r>
    </w:p>
    <w:p w14:paraId="2EA81258" w14:textId="3210FA05" w:rsidR="00071224" w:rsidRPr="00F4154E" w:rsidRDefault="00D46EF6" w:rsidP="00071224">
      <w:pPr>
        <w:spacing w:before="120"/>
        <w:jc w:val="both"/>
        <w:rPr>
          <w:lang w:val="vi-VN"/>
        </w:rPr>
      </w:pPr>
      <w:r>
        <w:rPr>
          <w:lang w:val="en-US"/>
        </w:rPr>
        <w:t>6</w:t>
      </w:r>
      <w:r w:rsidR="00071224" w:rsidRPr="00F4154E">
        <w:rPr>
          <w:lang w:val="vi-VN"/>
        </w:rPr>
        <w:t xml:space="preserve">. Nilson Guiuer and ThomAs Franz, 2002. </w:t>
      </w:r>
      <w:r w:rsidR="00071224" w:rsidRPr="00F4154E">
        <w:rPr>
          <w:i/>
          <w:lang w:val="vi-VN"/>
        </w:rPr>
        <w:t>Visual MODFLOW Pro User’s Manual</w:t>
      </w:r>
      <w:r w:rsidR="00071224" w:rsidRPr="00F4154E">
        <w:rPr>
          <w:lang w:val="vi-VN"/>
        </w:rPr>
        <w:t>. Waterloo Hydrogeologic Inc;</w:t>
      </w:r>
    </w:p>
    <w:p w14:paraId="00D49469" w14:textId="510C2534" w:rsidR="00071224" w:rsidRPr="00F4154E" w:rsidRDefault="00D46EF6" w:rsidP="00071224">
      <w:pPr>
        <w:spacing w:before="120"/>
        <w:rPr>
          <w:lang w:val="vi-VN"/>
        </w:rPr>
      </w:pPr>
      <w:r>
        <w:rPr>
          <w:lang w:val="en-US"/>
        </w:rPr>
        <w:t>7</w:t>
      </w:r>
      <w:r w:rsidR="00071224" w:rsidRPr="00F4154E">
        <w:rPr>
          <w:lang w:val="vi-VN"/>
        </w:rPr>
        <w:t>. Yangxiao Zhou , PhD, 2016. Applied Groundwater Modelling. Trường UNESCO-IHE ở Delf Hà Lan.</w:t>
      </w:r>
    </w:p>
    <w:p w14:paraId="7C0637B7" w14:textId="77777777" w:rsidR="005C5662" w:rsidRPr="00F4154E" w:rsidRDefault="005C5662" w:rsidP="005C5662">
      <w:pPr>
        <w:spacing w:after="120"/>
        <w:rPr>
          <w:b/>
          <w:sz w:val="26"/>
          <w:lang w:val="vi-VN"/>
        </w:rPr>
      </w:pPr>
    </w:p>
    <w:p w14:paraId="27F5A6DE" w14:textId="77777777" w:rsidR="00E06545" w:rsidRDefault="00E06545" w:rsidP="005C5662">
      <w:pPr>
        <w:spacing w:after="120"/>
        <w:jc w:val="center"/>
        <w:rPr>
          <w:b/>
          <w:sz w:val="26"/>
          <w:lang w:val="vi-VN"/>
        </w:rPr>
      </w:pPr>
    </w:p>
    <w:p w14:paraId="6471FABE" w14:textId="77777777" w:rsidR="00E06545" w:rsidRDefault="00E06545" w:rsidP="005C5662">
      <w:pPr>
        <w:spacing w:after="120"/>
        <w:jc w:val="center"/>
        <w:rPr>
          <w:b/>
          <w:sz w:val="26"/>
          <w:lang w:val="vi-VN"/>
        </w:rPr>
      </w:pPr>
    </w:p>
    <w:p w14:paraId="428396A3" w14:textId="160F4FB8" w:rsidR="005C5662" w:rsidRPr="00F4154E" w:rsidRDefault="00B20C01" w:rsidP="005C5662">
      <w:pPr>
        <w:spacing w:after="120"/>
        <w:jc w:val="center"/>
        <w:rPr>
          <w:b/>
          <w:bCs/>
          <w:sz w:val="30"/>
          <w:szCs w:val="30"/>
          <w:lang w:val="vi-VN"/>
        </w:rPr>
      </w:pPr>
      <w:r w:rsidRPr="00F4154E">
        <w:rPr>
          <w:b/>
          <w:sz w:val="26"/>
          <w:lang w:val="vi-VN"/>
        </w:rPr>
        <w:t>ABSTRACT</w:t>
      </w:r>
    </w:p>
    <w:p w14:paraId="73FA6F8E" w14:textId="5197AAE3" w:rsidR="005C5662" w:rsidRPr="00F4154E" w:rsidRDefault="005C5662" w:rsidP="005C5662">
      <w:pPr>
        <w:spacing w:after="120"/>
        <w:ind w:firstLine="720"/>
        <w:jc w:val="center"/>
        <w:rPr>
          <w:b/>
          <w:bCs/>
          <w:sz w:val="30"/>
          <w:szCs w:val="30"/>
          <w:lang w:val="vi-VN"/>
        </w:rPr>
      </w:pPr>
      <w:r w:rsidRPr="00F4154E">
        <w:rPr>
          <w:b/>
          <w:bCs/>
          <w:sz w:val="30"/>
          <w:szCs w:val="30"/>
          <w:lang w:val="vi-VN"/>
        </w:rPr>
        <w:t>Determination of recharge volume for Holocene aquifers in Phuong Mai, Quy Nhon, and Binh Dinh peninsulas</w:t>
      </w:r>
    </w:p>
    <w:p w14:paraId="1111F1E9" w14:textId="699699D0" w:rsidR="00184001" w:rsidRPr="00F4154E" w:rsidRDefault="00184001" w:rsidP="005C5662">
      <w:pPr>
        <w:autoSpaceDE w:val="0"/>
        <w:autoSpaceDN w:val="0"/>
        <w:adjustRightInd w:val="0"/>
        <w:spacing w:line="288" w:lineRule="auto"/>
        <w:jc w:val="center"/>
        <w:rPr>
          <w:lang w:val="vi-VN"/>
        </w:rPr>
      </w:pPr>
      <w:r w:rsidRPr="00F4154E">
        <w:rPr>
          <w:sz w:val="24"/>
          <w:lang w:val="vi-VN"/>
        </w:rPr>
        <w:t xml:space="preserve"> </w:t>
      </w:r>
      <w:r w:rsidRPr="00F4154E">
        <w:rPr>
          <w:sz w:val="24"/>
          <w:lang w:val="vi-VN"/>
        </w:rPr>
        <w:tab/>
      </w:r>
      <w:r w:rsidRPr="00F4154E">
        <w:rPr>
          <w:sz w:val="24"/>
          <w:lang w:val="vi-VN"/>
        </w:rPr>
        <w:tab/>
      </w:r>
      <w:r w:rsidRPr="00F4154E">
        <w:rPr>
          <w:sz w:val="24"/>
          <w:lang w:val="vi-VN"/>
        </w:rPr>
        <w:tab/>
      </w:r>
      <w:r w:rsidRPr="00F4154E">
        <w:rPr>
          <w:lang w:val="vi-VN"/>
        </w:rPr>
        <w:t>Dương Thị Thanh Thủy</w:t>
      </w:r>
      <w:r w:rsidRPr="00F4154E">
        <w:rPr>
          <w:vertAlign w:val="superscript"/>
          <w:lang w:val="vi-VN"/>
        </w:rPr>
        <w:t>1</w:t>
      </w:r>
      <w:r w:rsidRPr="00F4154E">
        <w:rPr>
          <w:lang w:val="vi-VN"/>
        </w:rPr>
        <w:t>, Nguyễn Thị Hồng</w:t>
      </w:r>
      <w:r w:rsidRPr="00F4154E">
        <w:rPr>
          <w:vertAlign w:val="superscript"/>
          <w:lang w:val="vi-VN"/>
        </w:rPr>
        <w:t>2</w:t>
      </w:r>
      <w:r w:rsidRPr="00F4154E">
        <w:rPr>
          <w:lang w:val="vi-VN"/>
        </w:rPr>
        <w:t>,</w:t>
      </w:r>
      <w:r w:rsidRPr="00F4154E">
        <w:rPr>
          <w:vertAlign w:val="superscript"/>
          <w:lang w:val="vi-VN"/>
        </w:rPr>
        <w:t xml:space="preserve"> </w:t>
      </w:r>
      <w:r w:rsidRPr="00F4154E">
        <w:rPr>
          <w:lang w:val="vi-VN"/>
        </w:rPr>
        <w:t>Đặng Trần Trung</w:t>
      </w:r>
      <w:r w:rsidRPr="00F4154E">
        <w:rPr>
          <w:vertAlign w:val="superscript"/>
          <w:lang w:val="vi-VN"/>
        </w:rPr>
        <w:t>2</w:t>
      </w:r>
    </w:p>
    <w:p w14:paraId="7E195294" w14:textId="77777777" w:rsidR="00114080" w:rsidRDefault="00114080" w:rsidP="00184001">
      <w:pPr>
        <w:autoSpaceDE w:val="0"/>
        <w:autoSpaceDN w:val="0"/>
        <w:adjustRightInd w:val="0"/>
        <w:spacing w:line="288" w:lineRule="auto"/>
        <w:jc w:val="center"/>
        <w:rPr>
          <w:vertAlign w:val="superscript"/>
          <w:lang w:val="vi-VN"/>
        </w:rPr>
      </w:pPr>
      <w:r w:rsidRPr="00895E12">
        <w:t xml:space="preserve">Faculty of </w:t>
      </w:r>
      <w:r>
        <w:t>Geosciences and Geo-engineerring of Mining and Geology</w:t>
      </w:r>
      <w:r w:rsidRPr="00E91543">
        <w:t>, Vietnam</w:t>
      </w:r>
      <w:r w:rsidRPr="00F4154E">
        <w:rPr>
          <w:vertAlign w:val="superscript"/>
          <w:lang w:val="vi-VN"/>
        </w:rPr>
        <w:t xml:space="preserve"> </w:t>
      </w:r>
    </w:p>
    <w:p w14:paraId="02F1A922" w14:textId="541F2E44" w:rsidR="00184001" w:rsidRPr="00F4154E" w:rsidRDefault="00184001" w:rsidP="00184001">
      <w:pPr>
        <w:autoSpaceDE w:val="0"/>
        <w:autoSpaceDN w:val="0"/>
        <w:adjustRightInd w:val="0"/>
        <w:spacing w:line="288" w:lineRule="auto"/>
        <w:jc w:val="center"/>
        <w:rPr>
          <w:lang w:val="vi-VN"/>
        </w:rPr>
      </w:pPr>
      <w:r w:rsidRPr="00F4154E">
        <w:rPr>
          <w:vertAlign w:val="superscript"/>
          <w:lang w:val="vi-VN"/>
        </w:rPr>
        <w:t>2</w:t>
      </w:r>
      <w:r w:rsidR="000C0E74">
        <w:rPr>
          <w:rStyle w:val="text"/>
          <w:rFonts w:eastAsiaTheme="majorEastAsia"/>
          <w:lang w:val="en-US"/>
        </w:rPr>
        <w:t>Water R</w:t>
      </w:r>
      <w:r w:rsidR="005233C9">
        <w:rPr>
          <w:rStyle w:val="text"/>
          <w:rFonts w:eastAsiaTheme="majorEastAsia"/>
          <w:lang w:val="en-US"/>
        </w:rPr>
        <w:t>esource Forecasting and Warning Center</w:t>
      </w:r>
    </w:p>
    <w:p w14:paraId="7C22A03B" w14:textId="77777777" w:rsidR="00184001" w:rsidRPr="00F4154E" w:rsidRDefault="00184001" w:rsidP="002C0748">
      <w:pPr>
        <w:spacing w:after="120"/>
        <w:ind w:firstLine="720"/>
        <w:jc w:val="both"/>
        <w:rPr>
          <w:lang w:val="vi-VN"/>
        </w:rPr>
      </w:pPr>
      <w:r w:rsidRPr="00F4154E">
        <w:rPr>
          <w:lang w:val="vi-VN"/>
        </w:rPr>
        <w:t>Phuong Mai peninsula Holocene aquifer qh has the main aquifer, which distributes most of the peninsula's area, the aquifer has a medium level of water storage, and the quality is good. Currently, this aquifer is a main supply water source for activities in the area. Therefore, determining the recharge volume of rainwater to groundwater of this aquifer is necessary.</w:t>
      </w:r>
    </w:p>
    <w:p w14:paraId="5769FE27" w14:textId="77777777" w:rsidR="00184001" w:rsidRPr="00F4154E" w:rsidRDefault="00184001" w:rsidP="002C0748">
      <w:pPr>
        <w:spacing w:after="120"/>
        <w:ind w:firstLine="720"/>
        <w:jc w:val="both"/>
        <w:rPr>
          <w:lang w:val="vi-VN"/>
        </w:rPr>
      </w:pPr>
      <w:r w:rsidRPr="00F4154E">
        <w:rPr>
          <w:lang w:val="vi-VN"/>
        </w:rPr>
        <w:t>Based on the FEFLOW model, the recharge volume from rainwater to groundwater in the Holocene aquifer on Phuong Mai peninsula is 68852 m3/ng, accounting for 22.1% of the total rainfall.</w:t>
      </w:r>
    </w:p>
    <w:p w14:paraId="18480ECA" w14:textId="77777777" w:rsidR="00184001" w:rsidRPr="00F4154E" w:rsidRDefault="00184001" w:rsidP="002C0748">
      <w:pPr>
        <w:spacing w:after="120"/>
        <w:ind w:firstLine="720"/>
        <w:jc w:val="both"/>
        <w:rPr>
          <w:lang w:val="vi-VN"/>
        </w:rPr>
      </w:pPr>
      <w:r w:rsidRPr="00F4154E">
        <w:rPr>
          <w:lang w:val="vi-VN"/>
        </w:rPr>
        <w:t>From the monitoring data of water level, calculate used the Bideman method, the intensity of rainwater recharge to groundwater in the Holocene aquifer is follow: 1.16 mm/ng and the recharge volume to the aquifer can be determined following: 71920 m3/ng, accounting for 23.1% of the total rainfall.</w:t>
      </w:r>
    </w:p>
    <w:p w14:paraId="1F6C0F16" w14:textId="77777777" w:rsidR="00184001" w:rsidRPr="00F4154E" w:rsidRDefault="00184001" w:rsidP="002C0748">
      <w:pPr>
        <w:spacing w:after="120"/>
        <w:ind w:firstLine="720"/>
        <w:jc w:val="both"/>
        <w:rPr>
          <w:lang w:val="vi-VN"/>
        </w:rPr>
      </w:pPr>
      <w:r w:rsidRPr="00F4154E">
        <w:rPr>
          <w:lang w:val="vi-VN"/>
        </w:rPr>
        <w:t>From the results of the two methods, it is shown that the calculation results by the FEFLOW model method and the Bideman analytical method have an error of 1%. The calculation results of the recharge volume of rainwater to the groundwater aquifer Holocene in Phuong Mai peninsula has high reliability, can be used to calculate for other professional purposes.</w:t>
      </w:r>
    </w:p>
    <w:p w14:paraId="18A54BC7" w14:textId="0F8B7F36" w:rsidR="001851DD" w:rsidRPr="00F4154E" w:rsidRDefault="001851DD" w:rsidP="002C0748">
      <w:pPr>
        <w:tabs>
          <w:tab w:val="left" w:pos="1302"/>
        </w:tabs>
        <w:spacing w:before="120" w:after="120"/>
        <w:jc w:val="both"/>
        <w:rPr>
          <w:b/>
          <w:sz w:val="26"/>
          <w:lang w:val="vi-VN"/>
        </w:rPr>
      </w:pPr>
    </w:p>
    <w:sectPr w:rsidR="001851DD" w:rsidRPr="00F4154E" w:rsidSect="00476C7D">
      <w:headerReference w:type="even" r:id="rId22"/>
      <w:headerReference w:type="default" r:id="rId23"/>
      <w:footerReference w:type="even" r:id="rId24"/>
      <w:footerReference w:type="default" r:id="rId25"/>
      <w:headerReference w:type="first" r:id="rId26"/>
      <w:footerReference w:type="first" r:id="rId27"/>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76F84" w14:textId="77777777" w:rsidR="0017139B" w:rsidRDefault="0017139B">
      <w:r>
        <w:separator/>
      </w:r>
    </w:p>
    <w:p w14:paraId="018E092D" w14:textId="77777777" w:rsidR="0017139B" w:rsidRDefault="0017139B"/>
  </w:endnote>
  <w:endnote w:type="continuationSeparator" w:id="0">
    <w:p w14:paraId="21492186" w14:textId="77777777" w:rsidR="0017139B" w:rsidRDefault="0017139B">
      <w:r>
        <w:continuationSeparator/>
      </w:r>
    </w:p>
    <w:p w14:paraId="0D97DE2F" w14:textId="77777777" w:rsidR="0017139B" w:rsidRDefault="00171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AA8ECCA2-8CBA-460D-9067-4BE7C5F3088B}"/>
    <w:embedBold r:id="rId2" w:fontKey="{F7A136E0-D13A-44CD-A269-238002448F16}"/>
  </w:font>
  <w:font w:name="Helvetica">
    <w:panose1 w:val="020B0604020202020204"/>
    <w:charset w:val="00"/>
    <w:family w:val="swiss"/>
    <w:pitch w:val="variable"/>
    <w:sig w:usb0="E0002EFF" w:usb1="C000785B" w:usb2="00000009" w:usb3="00000000" w:csb0="000001FF" w:csb1="00000000"/>
    <w:embedBold r:id="rId3" w:fontKey="{70844B38-0763-40E7-9CDB-7665CAEF6D15}"/>
  </w:font>
  <w:font w:name="Univers">
    <w:charset w:val="00"/>
    <w:family w:val="swiss"/>
    <w:pitch w:val="variable"/>
    <w:sig w:usb0="80000287" w:usb1="00000000" w:usb2="00000000" w:usb3="00000000" w:csb0="0000000F" w:csb1="00000000"/>
    <w:embedRegular r:id="rId4" w:fontKey="{B45374D5-AA96-44E9-BE58-171A8CA7C43F}"/>
  </w:font>
  <w:font w:name="Tahoma">
    <w:panose1 w:val="020B0604030504040204"/>
    <w:charset w:val="00"/>
    <w:family w:val="swiss"/>
    <w:pitch w:val="variable"/>
    <w:sig w:usb0="E1002EFF" w:usb1="C000605B" w:usb2="00000029" w:usb3="00000000" w:csb0="000101FF" w:csb1="00000000"/>
    <w:embedRegular r:id="rId5" w:fontKey="{E098C3B2-5F95-4793-BBB4-34CD45AA5FD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E362B903-5B23-4DD2-981B-2612DBF0229B}"/>
    <w:embedItalic r:id="rId7" w:fontKey="{A260553C-0AF2-4E52-BB27-9A64EF9641BE}"/>
    <w:embedBoldItalic r:id="rId8" w:fontKey="{C4324FCF-563F-480F-B57D-08BA414038DB}"/>
  </w:font>
  <w:font w:name="XLOXER+StoneSans">
    <w:altName w:val="Arial"/>
    <w:panose1 w:val="00000000000000000000"/>
    <w:charset w:val="00"/>
    <w:family w:val="swiss"/>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embedRegular r:id="rId9" w:fontKey="{C5CC425F-ECB6-4CF6-A84F-84356A1761FF}"/>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10" w:fontKey="{B9516ACA-AD8D-4392-BDFE-89FC4ED061F5}"/>
    <w:embedItalic r:id="rId11" w:fontKey="{ACCF5798-4B92-465B-9654-7076EE4EBE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18A54BE1"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18A54BE2"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18A54BEA"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30705" w14:textId="77777777" w:rsidR="0017139B" w:rsidRDefault="0017139B" w:rsidP="00EF075F">
      <w:pPr>
        <w:pStyle w:val="Footer"/>
        <w:spacing w:after="0" w:line="240" w:lineRule="auto"/>
        <w:rPr>
          <w:lang w:val="en-GB"/>
        </w:rPr>
      </w:pPr>
    </w:p>
    <w:p w14:paraId="71E142A0" w14:textId="77777777" w:rsidR="0017139B" w:rsidRDefault="0017139B"/>
  </w:footnote>
  <w:footnote w:type="continuationSeparator" w:id="0">
    <w:p w14:paraId="6707D131" w14:textId="77777777" w:rsidR="0017139B" w:rsidRDefault="0017139B">
      <w:r>
        <w:continuationSeparator/>
      </w:r>
    </w:p>
    <w:p w14:paraId="31F143BB" w14:textId="77777777" w:rsidR="0017139B" w:rsidRDefault="001713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EndPr/>
    <w:sdtContent>
      <w:p w14:paraId="18A54BDF"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EndPr/>
    <w:sdtContent>
      <w:p w14:paraId="18A54BE0"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81" w:type="dxa"/>
      <w:tblInd w:w="108" w:type="dxa"/>
      <w:tblLayout w:type="fixed"/>
      <w:tblLook w:val="0000" w:firstRow="0" w:lastRow="0" w:firstColumn="0" w:lastColumn="0" w:noHBand="0" w:noVBand="0"/>
    </w:tblPr>
    <w:tblGrid>
      <w:gridCol w:w="1735"/>
      <w:gridCol w:w="5949"/>
      <w:gridCol w:w="997"/>
    </w:tblGrid>
    <w:tr w:rsidR="00953DBB" w14:paraId="18A54BE8" w14:textId="77777777" w:rsidTr="00007076">
      <w:trPr>
        <w:trHeight w:val="1408"/>
      </w:trPr>
      <w:tc>
        <w:tcPr>
          <w:tcW w:w="1735" w:type="dxa"/>
        </w:tcPr>
        <w:p w14:paraId="18A54BE3" w14:textId="77777777" w:rsidR="00953DBB" w:rsidRDefault="002D0709" w:rsidP="00632959">
          <w:pPr>
            <w:pStyle w:val="Header"/>
            <w:spacing w:after="0" w:line="240" w:lineRule="auto"/>
            <w:rPr>
              <w:sz w:val="10"/>
            </w:rPr>
          </w:pPr>
          <w:r>
            <w:drawing>
              <wp:inline distT="0" distB="0" distL="0" distR="0" wp14:anchorId="18A54BEB" wp14:editId="18A54BEC">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18A54BE4"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18A54BE5" w14:textId="77777777"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14:paraId="18A54BE6"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18A54BE7" w14:textId="77777777" w:rsidR="00953DBB" w:rsidRDefault="00953DBB" w:rsidP="00953DBB">
          <w:pPr>
            <w:pStyle w:val="Header"/>
            <w:jc w:val="right"/>
            <w:rPr>
              <w:sz w:val="10"/>
            </w:rPr>
          </w:pPr>
        </w:p>
      </w:tc>
    </w:tr>
  </w:tbl>
  <w:p w14:paraId="18A54BE9" w14:textId="509107C5" w:rsidR="00D451FC" w:rsidRPr="00953DBB" w:rsidRDefault="00591D1B"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18A54BED" wp14:editId="242F95C2">
              <wp:simplePos x="0" y="0"/>
              <wp:positionH relativeFrom="column">
                <wp:posOffset>-914400</wp:posOffset>
              </wp:positionH>
              <wp:positionV relativeFrom="paragraph">
                <wp:posOffset>-1623695</wp:posOffset>
              </wp:positionV>
              <wp:extent cx="563245" cy="22225"/>
              <wp:effectExtent l="0" t="0" r="0" b="0"/>
              <wp:wrapNone/>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4639662"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C36F06"/>
    <w:multiLevelType w:val="hybridMultilevel"/>
    <w:tmpl w:val="A04C28F8"/>
    <w:lvl w:ilvl="0" w:tplc="F56A7B9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6"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7"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2"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6716058">
    <w:abstractNumId w:val="4"/>
  </w:num>
  <w:num w:numId="2" w16cid:durableId="2087484587">
    <w:abstractNumId w:val="17"/>
  </w:num>
  <w:num w:numId="3" w16cid:durableId="1770738106">
    <w:abstractNumId w:val="3"/>
  </w:num>
  <w:num w:numId="4" w16cid:durableId="1041051035">
    <w:abstractNumId w:val="13"/>
  </w:num>
  <w:num w:numId="5" w16cid:durableId="103547565">
    <w:abstractNumId w:val="14"/>
  </w:num>
  <w:num w:numId="6" w16cid:durableId="1145389402">
    <w:abstractNumId w:val="14"/>
  </w:num>
  <w:num w:numId="7" w16cid:durableId="785736329">
    <w:abstractNumId w:val="14"/>
  </w:num>
  <w:num w:numId="8" w16cid:durableId="1046758714">
    <w:abstractNumId w:val="14"/>
  </w:num>
  <w:num w:numId="9" w16cid:durableId="1739325556">
    <w:abstractNumId w:val="20"/>
  </w:num>
  <w:num w:numId="10" w16cid:durableId="841318263">
    <w:abstractNumId w:val="16"/>
  </w:num>
  <w:num w:numId="11" w16cid:durableId="1610048626">
    <w:abstractNumId w:val="15"/>
  </w:num>
  <w:num w:numId="12" w16cid:durableId="546377123">
    <w:abstractNumId w:val="9"/>
  </w:num>
  <w:num w:numId="13" w16cid:durableId="1814758646">
    <w:abstractNumId w:val="6"/>
  </w:num>
  <w:num w:numId="14" w16cid:durableId="226457250">
    <w:abstractNumId w:val="18"/>
  </w:num>
  <w:num w:numId="15" w16cid:durableId="1237587931">
    <w:abstractNumId w:val="0"/>
  </w:num>
  <w:num w:numId="16" w16cid:durableId="1391687772">
    <w:abstractNumId w:val="12"/>
  </w:num>
  <w:num w:numId="17" w16cid:durableId="268313624">
    <w:abstractNumId w:val="7"/>
  </w:num>
  <w:num w:numId="18" w16cid:durableId="1252280411">
    <w:abstractNumId w:val="10"/>
  </w:num>
  <w:num w:numId="19" w16cid:durableId="2133673346">
    <w:abstractNumId w:val="2"/>
  </w:num>
  <w:num w:numId="20" w16cid:durableId="1273829584">
    <w:abstractNumId w:val="5"/>
  </w:num>
  <w:num w:numId="21" w16cid:durableId="875658436">
    <w:abstractNumId w:val="11"/>
  </w:num>
  <w:num w:numId="22" w16cid:durableId="1150517099">
    <w:abstractNumId w:val="19"/>
  </w:num>
  <w:num w:numId="23" w16cid:durableId="1228877181">
    <w:abstractNumId w:val="8"/>
  </w:num>
  <w:num w:numId="24" w16cid:durableId="205511054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258F1"/>
    <w:rsid w:val="000402C1"/>
    <w:rsid w:val="00050842"/>
    <w:rsid w:val="0005090E"/>
    <w:rsid w:val="00057A57"/>
    <w:rsid w:val="00062DF9"/>
    <w:rsid w:val="00063E98"/>
    <w:rsid w:val="00065225"/>
    <w:rsid w:val="000710BC"/>
    <w:rsid w:val="00071224"/>
    <w:rsid w:val="000A33E4"/>
    <w:rsid w:val="000A413F"/>
    <w:rsid w:val="000B42D6"/>
    <w:rsid w:val="000B554A"/>
    <w:rsid w:val="000C0E74"/>
    <w:rsid w:val="000D2960"/>
    <w:rsid w:val="000E0694"/>
    <w:rsid w:val="000E7C70"/>
    <w:rsid w:val="000F4758"/>
    <w:rsid w:val="00104993"/>
    <w:rsid w:val="00114080"/>
    <w:rsid w:val="0012580E"/>
    <w:rsid w:val="00131384"/>
    <w:rsid w:val="00137DB4"/>
    <w:rsid w:val="001434DE"/>
    <w:rsid w:val="00152A6A"/>
    <w:rsid w:val="001549EB"/>
    <w:rsid w:val="00163A3C"/>
    <w:rsid w:val="001673B4"/>
    <w:rsid w:val="0017139B"/>
    <w:rsid w:val="00181942"/>
    <w:rsid w:val="00184001"/>
    <w:rsid w:val="001851DD"/>
    <w:rsid w:val="001919F1"/>
    <w:rsid w:val="00195577"/>
    <w:rsid w:val="001956C7"/>
    <w:rsid w:val="001A3C24"/>
    <w:rsid w:val="001B6C29"/>
    <w:rsid w:val="001C29D3"/>
    <w:rsid w:val="001C448C"/>
    <w:rsid w:val="001C4539"/>
    <w:rsid w:val="001C4FA0"/>
    <w:rsid w:val="001C63A1"/>
    <w:rsid w:val="001C6494"/>
    <w:rsid w:val="001D4B1D"/>
    <w:rsid w:val="001F2B4C"/>
    <w:rsid w:val="001F32DE"/>
    <w:rsid w:val="001F767A"/>
    <w:rsid w:val="00206152"/>
    <w:rsid w:val="00206B33"/>
    <w:rsid w:val="00214AF9"/>
    <w:rsid w:val="00222A88"/>
    <w:rsid w:val="0023573D"/>
    <w:rsid w:val="00235F59"/>
    <w:rsid w:val="00246504"/>
    <w:rsid w:val="00253093"/>
    <w:rsid w:val="0025410F"/>
    <w:rsid w:val="00262380"/>
    <w:rsid w:val="00262396"/>
    <w:rsid w:val="00265867"/>
    <w:rsid w:val="00266E59"/>
    <w:rsid w:val="00271116"/>
    <w:rsid w:val="00272AC8"/>
    <w:rsid w:val="00276E8D"/>
    <w:rsid w:val="00296F27"/>
    <w:rsid w:val="0029773D"/>
    <w:rsid w:val="002B2160"/>
    <w:rsid w:val="002C0748"/>
    <w:rsid w:val="002D0709"/>
    <w:rsid w:val="002D2372"/>
    <w:rsid w:val="002E530C"/>
    <w:rsid w:val="002F0026"/>
    <w:rsid w:val="003127F1"/>
    <w:rsid w:val="003158D5"/>
    <w:rsid w:val="003238AD"/>
    <w:rsid w:val="0033215C"/>
    <w:rsid w:val="003354CF"/>
    <w:rsid w:val="003362FE"/>
    <w:rsid w:val="00337C54"/>
    <w:rsid w:val="00343A80"/>
    <w:rsid w:val="003456C0"/>
    <w:rsid w:val="00354498"/>
    <w:rsid w:val="00356B5C"/>
    <w:rsid w:val="00372DEC"/>
    <w:rsid w:val="00374242"/>
    <w:rsid w:val="00385506"/>
    <w:rsid w:val="0038717A"/>
    <w:rsid w:val="00387721"/>
    <w:rsid w:val="003A1A56"/>
    <w:rsid w:val="003B680A"/>
    <w:rsid w:val="003C21FC"/>
    <w:rsid w:val="003C50DC"/>
    <w:rsid w:val="003D0DAA"/>
    <w:rsid w:val="003E006E"/>
    <w:rsid w:val="003E4A63"/>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17541"/>
    <w:rsid w:val="005233C9"/>
    <w:rsid w:val="00526843"/>
    <w:rsid w:val="00531BCB"/>
    <w:rsid w:val="005556F3"/>
    <w:rsid w:val="00556ECC"/>
    <w:rsid w:val="0056092C"/>
    <w:rsid w:val="00563A80"/>
    <w:rsid w:val="00565F8D"/>
    <w:rsid w:val="00581120"/>
    <w:rsid w:val="00581A53"/>
    <w:rsid w:val="005845F6"/>
    <w:rsid w:val="00586F77"/>
    <w:rsid w:val="00591D1B"/>
    <w:rsid w:val="005A0A7D"/>
    <w:rsid w:val="005A156A"/>
    <w:rsid w:val="005B0B28"/>
    <w:rsid w:val="005B5D38"/>
    <w:rsid w:val="005B7543"/>
    <w:rsid w:val="005C2DF7"/>
    <w:rsid w:val="005C541E"/>
    <w:rsid w:val="005C5662"/>
    <w:rsid w:val="005D29C5"/>
    <w:rsid w:val="005E4A76"/>
    <w:rsid w:val="005F091B"/>
    <w:rsid w:val="005F23AC"/>
    <w:rsid w:val="005F3E15"/>
    <w:rsid w:val="005F5F10"/>
    <w:rsid w:val="006111B6"/>
    <w:rsid w:val="0061162B"/>
    <w:rsid w:val="00614D93"/>
    <w:rsid w:val="006151F1"/>
    <w:rsid w:val="00616BF1"/>
    <w:rsid w:val="00621E58"/>
    <w:rsid w:val="00631DB2"/>
    <w:rsid w:val="00632959"/>
    <w:rsid w:val="0063333B"/>
    <w:rsid w:val="00645D3A"/>
    <w:rsid w:val="006503AC"/>
    <w:rsid w:val="00650C99"/>
    <w:rsid w:val="00651A32"/>
    <w:rsid w:val="006542EC"/>
    <w:rsid w:val="00654753"/>
    <w:rsid w:val="00655B46"/>
    <w:rsid w:val="00657F85"/>
    <w:rsid w:val="00661A18"/>
    <w:rsid w:val="00662F5C"/>
    <w:rsid w:val="00665F95"/>
    <w:rsid w:val="00677820"/>
    <w:rsid w:val="00693265"/>
    <w:rsid w:val="006A4F38"/>
    <w:rsid w:val="006B2E1F"/>
    <w:rsid w:val="006B3595"/>
    <w:rsid w:val="006B40A5"/>
    <w:rsid w:val="006B583C"/>
    <w:rsid w:val="006C26FC"/>
    <w:rsid w:val="006C66B0"/>
    <w:rsid w:val="006D0D09"/>
    <w:rsid w:val="006D64BB"/>
    <w:rsid w:val="006E19D5"/>
    <w:rsid w:val="006E43F4"/>
    <w:rsid w:val="006F05DD"/>
    <w:rsid w:val="006F5566"/>
    <w:rsid w:val="006F6890"/>
    <w:rsid w:val="007048F7"/>
    <w:rsid w:val="00706DC5"/>
    <w:rsid w:val="0071020A"/>
    <w:rsid w:val="007123EE"/>
    <w:rsid w:val="00713A83"/>
    <w:rsid w:val="007163BC"/>
    <w:rsid w:val="00726007"/>
    <w:rsid w:val="00727C06"/>
    <w:rsid w:val="00731309"/>
    <w:rsid w:val="0073506D"/>
    <w:rsid w:val="00745DF2"/>
    <w:rsid w:val="0077386F"/>
    <w:rsid w:val="007746B7"/>
    <w:rsid w:val="007760BC"/>
    <w:rsid w:val="00777D54"/>
    <w:rsid w:val="007A1660"/>
    <w:rsid w:val="007B183A"/>
    <w:rsid w:val="007B7278"/>
    <w:rsid w:val="007C4E08"/>
    <w:rsid w:val="007D4D3F"/>
    <w:rsid w:val="007D7C6A"/>
    <w:rsid w:val="007F0A2B"/>
    <w:rsid w:val="007F0B28"/>
    <w:rsid w:val="007F6B10"/>
    <w:rsid w:val="007F70FC"/>
    <w:rsid w:val="00804630"/>
    <w:rsid w:val="0081182E"/>
    <w:rsid w:val="00823EF4"/>
    <w:rsid w:val="008306DE"/>
    <w:rsid w:val="00831073"/>
    <w:rsid w:val="00833194"/>
    <w:rsid w:val="00844FE1"/>
    <w:rsid w:val="008605D3"/>
    <w:rsid w:val="00861B01"/>
    <w:rsid w:val="00874A8D"/>
    <w:rsid w:val="008766B4"/>
    <w:rsid w:val="00884E3A"/>
    <w:rsid w:val="00892119"/>
    <w:rsid w:val="00893C63"/>
    <w:rsid w:val="00896295"/>
    <w:rsid w:val="008974F6"/>
    <w:rsid w:val="008B6CC9"/>
    <w:rsid w:val="008B6FD9"/>
    <w:rsid w:val="008C0EC9"/>
    <w:rsid w:val="008D7A31"/>
    <w:rsid w:val="008E2512"/>
    <w:rsid w:val="008F73B6"/>
    <w:rsid w:val="00900E4A"/>
    <w:rsid w:val="00902AB2"/>
    <w:rsid w:val="00902E76"/>
    <w:rsid w:val="0091044C"/>
    <w:rsid w:val="0091209B"/>
    <w:rsid w:val="00915224"/>
    <w:rsid w:val="00921C8F"/>
    <w:rsid w:val="00942290"/>
    <w:rsid w:val="009432D1"/>
    <w:rsid w:val="00943AC7"/>
    <w:rsid w:val="009516B4"/>
    <w:rsid w:val="00952262"/>
    <w:rsid w:val="00953DBB"/>
    <w:rsid w:val="009547AB"/>
    <w:rsid w:val="0096591F"/>
    <w:rsid w:val="00966866"/>
    <w:rsid w:val="0097475F"/>
    <w:rsid w:val="00974B6D"/>
    <w:rsid w:val="009900ED"/>
    <w:rsid w:val="00991C12"/>
    <w:rsid w:val="009921D0"/>
    <w:rsid w:val="009924A0"/>
    <w:rsid w:val="00995870"/>
    <w:rsid w:val="009A3DCA"/>
    <w:rsid w:val="009B093B"/>
    <w:rsid w:val="009B7056"/>
    <w:rsid w:val="009B7984"/>
    <w:rsid w:val="009E408A"/>
    <w:rsid w:val="009F1E9D"/>
    <w:rsid w:val="00A01A2C"/>
    <w:rsid w:val="00A2316C"/>
    <w:rsid w:val="00A23275"/>
    <w:rsid w:val="00A274D4"/>
    <w:rsid w:val="00A328BF"/>
    <w:rsid w:val="00A3438F"/>
    <w:rsid w:val="00A403CE"/>
    <w:rsid w:val="00A44166"/>
    <w:rsid w:val="00A45210"/>
    <w:rsid w:val="00A45DD1"/>
    <w:rsid w:val="00A46E29"/>
    <w:rsid w:val="00A60AE0"/>
    <w:rsid w:val="00A61056"/>
    <w:rsid w:val="00A65841"/>
    <w:rsid w:val="00A66881"/>
    <w:rsid w:val="00A86739"/>
    <w:rsid w:val="00A86838"/>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D15BE"/>
    <w:rsid w:val="00BE0E08"/>
    <w:rsid w:val="00BE62CD"/>
    <w:rsid w:val="00C01B1F"/>
    <w:rsid w:val="00C20028"/>
    <w:rsid w:val="00C22098"/>
    <w:rsid w:val="00C23338"/>
    <w:rsid w:val="00C26FFF"/>
    <w:rsid w:val="00C314ED"/>
    <w:rsid w:val="00C33417"/>
    <w:rsid w:val="00C442F0"/>
    <w:rsid w:val="00C4568F"/>
    <w:rsid w:val="00C47C17"/>
    <w:rsid w:val="00C74C94"/>
    <w:rsid w:val="00C772ED"/>
    <w:rsid w:val="00C775C1"/>
    <w:rsid w:val="00C87EC1"/>
    <w:rsid w:val="00C96AD5"/>
    <w:rsid w:val="00CC5B86"/>
    <w:rsid w:val="00CD28D8"/>
    <w:rsid w:val="00CF0283"/>
    <w:rsid w:val="00CF18C7"/>
    <w:rsid w:val="00CF4BC2"/>
    <w:rsid w:val="00D049CE"/>
    <w:rsid w:val="00D05B1E"/>
    <w:rsid w:val="00D13025"/>
    <w:rsid w:val="00D40029"/>
    <w:rsid w:val="00D430B9"/>
    <w:rsid w:val="00D44955"/>
    <w:rsid w:val="00D451FC"/>
    <w:rsid w:val="00D46EF6"/>
    <w:rsid w:val="00D47204"/>
    <w:rsid w:val="00D6006F"/>
    <w:rsid w:val="00D9236B"/>
    <w:rsid w:val="00DA23E0"/>
    <w:rsid w:val="00DA3B1A"/>
    <w:rsid w:val="00DC2F76"/>
    <w:rsid w:val="00DC4AE4"/>
    <w:rsid w:val="00DD06FE"/>
    <w:rsid w:val="00DD099D"/>
    <w:rsid w:val="00DE6A35"/>
    <w:rsid w:val="00DF6FF0"/>
    <w:rsid w:val="00E03623"/>
    <w:rsid w:val="00E06545"/>
    <w:rsid w:val="00E14BE6"/>
    <w:rsid w:val="00E1625E"/>
    <w:rsid w:val="00E174CF"/>
    <w:rsid w:val="00E271CF"/>
    <w:rsid w:val="00E37814"/>
    <w:rsid w:val="00E452D1"/>
    <w:rsid w:val="00E56E9D"/>
    <w:rsid w:val="00E62572"/>
    <w:rsid w:val="00E62DA3"/>
    <w:rsid w:val="00E8580C"/>
    <w:rsid w:val="00E92AB2"/>
    <w:rsid w:val="00EA0E0B"/>
    <w:rsid w:val="00EA0FE2"/>
    <w:rsid w:val="00EB1C7D"/>
    <w:rsid w:val="00ED275E"/>
    <w:rsid w:val="00EF075F"/>
    <w:rsid w:val="00EF0BCA"/>
    <w:rsid w:val="00EF26B2"/>
    <w:rsid w:val="00EF5BB4"/>
    <w:rsid w:val="00F07357"/>
    <w:rsid w:val="00F10C4F"/>
    <w:rsid w:val="00F27E05"/>
    <w:rsid w:val="00F4154E"/>
    <w:rsid w:val="00F50DE6"/>
    <w:rsid w:val="00F50FF7"/>
    <w:rsid w:val="00F54919"/>
    <w:rsid w:val="00F60762"/>
    <w:rsid w:val="00F61F72"/>
    <w:rsid w:val="00F7261F"/>
    <w:rsid w:val="00F73EC1"/>
    <w:rsid w:val="00F75A03"/>
    <w:rsid w:val="00F80089"/>
    <w:rsid w:val="00F90C6D"/>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A54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71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autoRedefine/>
    <w:qFormat/>
    <w:rsid w:val="00991C12"/>
    <w:pPr>
      <w:keepNext/>
      <w:pBdr>
        <w:top w:val="single" w:sz="4" w:space="1" w:color="auto"/>
        <w:left w:val="single" w:sz="4" w:space="4" w:color="auto"/>
        <w:bottom w:val="single" w:sz="4" w:space="1" w:color="auto"/>
        <w:right w:val="single" w:sz="4" w:space="4" w:color="auto"/>
      </w:pBdr>
      <w:spacing w:before="120"/>
      <w:ind w:right="113" w:firstLine="624"/>
      <w:outlineLvl w:val="2"/>
    </w:pPr>
    <w:rPr>
      <w:b/>
      <w:bCs/>
      <w:i/>
      <w:iCs/>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Hinh ve,Hình,Hinh,Bảng"/>
    <w:basedOn w:val="Normal"/>
    <w:next w:val="Normal"/>
    <w:link w:val="CaptionChar"/>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customStyle="1" w:styleId="Heading2Char">
    <w:name w:val="Heading 2 Char"/>
    <w:basedOn w:val="DefaultParagraphFont"/>
    <w:link w:val="Heading2"/>
    <w:uiPriority w:val="9"/>
    <w:semiHidden/>
    <w:rsid w:val="00071224"/>
    <w:rPr>
      <w:rFonts w:asciiTheme="majorHAnsi" w:eastAsiaTheme="majorEastAsia" w:hAnsiTheme="majorHAnsi" w:cstheme="majorBidi"/>
      <w:color w:val="2E74B5" w:themeColor="accent1" w:themeShade="BF"/>
      <w:sz w:val="26"/>
      <w:szCs w:val="26"/>
      <w:lang w:val="en-GB"/>
    </w:rPr>
  </w:style>
  <w:style w:type="character" w:customStyle="1" w:styleId="text">
    <w:name w:val="text"/>
    <w:basedOn w:val="DefaultParagraphFont"/>
    <w:rsid w:val="00071224"/>
  </w:style>
  <w:style w:type="character" w:customStyle="1" w:styleId="normaltextrun">
    <w:name w:val="normaltextrun"/>
    <w:basedOn w:val="DefaultParagraphFont"/>
    <w:rsid w:val="00071224"/>
  </w:style>
  <w:style w:type="character" w:customStyle="1" w:styleId="eop">
    <w:name w:val="eop"/>
    <w:basedOn w:val="DefaultParagraphFont"/>
    <w:rsid w:val="00071224"/>
  </w:style>
  <w:style w:type="character" w:customStyle="1" w:styleId="CaptionChar">
    <w:name w:val="Caption Char"/>
    <w:aliases w:val="Hinh ve Char,Hình Char,Hinh Char,Bảng Char"/>
    <w:link w:val="Caption"/>
    <w:locked/>
    <w:rsid w:val="00071224"/>
    <w:rPr>
      <w:sz w:val="16"/>
      <w:lang w:val="en-GB"/>
    </w:rPr>
  </w:style>
  <w:style w:type="paragraph" w:styleId="NoSpacing">
    <w:name w:val="No Spacing"/>
    <w:uiPriority w:val="1"/>
    <w:qFormat/>
    <w:rsid w:val="00071224"/>
    <w:rPr>
      <w:rFonts w:ascii=".VnTime" w:eastAsia="Times New Roman" w:hAnsi=".VnTime"/>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hyperlink" Target="https://vi.wikipedia.org/wiki/%C4%90%E1%BA%A7m_Th%E1%BB%8B_N%E1%BA%A1i"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2631</Words>
  <Characters>10341</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12947</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2022-10-07T03:46:00Z</dcterms:created>
  <dcterms:modified xsi:type="dcterms:W3CDTF">2022-10-07T03:52:00Z</dcterms:modified>
</cp:coreProperties>
</file>