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16D49" w14:textId="6EC69531" w:rsidR="00D43C3A" w:rsidRDefault="00D43C3A" w:rsidP="00D43C3A">
      <w:pPr>
        <w:spacing w:before="360" w:after="240"/>
        <w:rPr>
          <w:rFonts w:ascii="Cambria" w:eastAsia="Batang" w:hAnsi="Cambria"/>
          <w:spacing w:val="-4"/>
          <w:sz w:val="36"/>
          <w:szCs w:val="36"/>
        </w:rPr>
      </w:pPr>
      <w:bookmarkStart w:id="0" w:name="_Hlk49548908"/>
      <w:bookmarkEnd w:id="0"/>
      <w:r w:rsidRPr="00D43C3A">
        <w:rPr>
          <w:rFonts w:ascii="Cambria" w:eastAsia="Batang" w:hAnsi="Cambria"/>
          <w:spacing w:val="-4"/>
          <w:sz w:val="36"/>
          <w:szCs w:val="36"/>
        </w:rPr>
        <w:t>The application of the Microsoft Excel Electronic spreadsheet (ME) in the materials accounting in the mining enterprises owned by the Vietnam Mineral Coal Industry Group</w:t>
      </w:r>
      <w:r w:rsidRPr="00D43C3A">
        <w:rPr>
          <w:rFonts w:ascii="Cambria" w:eastAsia="Batang" w:hAnsi="Cambria"/>
          <w:spacing w:val="-4"/>
          <w:sz w:val="36"/>
          <w:szCs w:val="36"/>
        </w:rPr>
        <w:t xml:space="preserve"> </w:t>
      </w:r>
      <w:r>
        <w:rPr>
          <w:noProof/>
        </w:rPr>
        <w:drawing>
          <wp:anchor distT="0" distB="0" distL="114300" distR="114300" simplePos="0" relativeHeight="252038144" behindDoc="0" locked="0" layoutInCell="1" allowOverlap="1" wp14:anchorId="2EC6A695" wp14:editId="4971FE0D">
            <wp:simplePos x="0" y="0"/>
            <wp:positionH relativeFrom="margin">
              <wp:align>center</wp:align>
            </wp:positionH>
            <wp:positionV relativeFrom="margin">
              <wp:align>top</wp:align>
            </wp:positionV>
            <wp:extent cx="5940425" cy="99885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998855"/>
                    </a:xfrm>
                    <a:prstGeom prst="rect">
                      <a:avLst/>
                    </a:prstGeom>
                    <a:noFill/>
                  </pic:spPr>
                </pic:pic>
              </a:graphicData>
            </a:graphic>
            <wp14:sizeRelH relativeFrom="page">
              <wp14:pctWidth>0</wp14:pctWidth>
            </wp14:sizeRelH>
            <wp14:sizeRelV relativeFrom="page">
              <wp14:pctHeight>0</wp14:pctHeight>
            </wp14:sizeRelV>
          </wp:anchor>
        </w:drawing>
      </w:r>
    </w:p>
    <w:p w14:paraId="69FA441C" w14:textId="06912B4F" w:rsidR="00D43C3A" w:rsidRDefault="00D43C3A" w:rsidP="00D43C3A">
      <w:pPr>
        <w:pStyle w:val="Tntcgi"/>
      </w:pPr>
      <w:r>
        <w:t>Nguyen Thi Bich Ngoc</w:t>
      </w:r>
      <w:r>
        <w:t xml:space="preserve"> </w:t>
      </w:r>
      <w:r>
        <w:rPr>
          <w:vertAlign w:val="superscript"/>
        </w:rPr>
        <w:t>1,*</w:t>
      </w:r>
      <w:r>
        <w:t xml:space="preserve">, </w:t>
      </w:r>
      <w:r>
        <w:t>Pham Thi Hong Hanh</w:t>
      </w:r>
      <w:r>
        <w:t xml:space="preserve"> </w:t>
      </w:r>
      <w:r>
        <w:rPr>
          <w:vertAlign w:val="superscript"/>
        </w:rPr>
        <w:t>2</w:t>
      </w:r>
    </w:p>
    <w:p w14:paraId="4113E806" w14:textId="7C094080" w:rsidR="00D43C3A" w:rsidRDefault="00D43C3A" w:rsidP="00D43C3A">
      <w:pPr>
        <w:rPr>
          <w:rFonts w:ascii="Cambria" w:hAnsi="Cambria"/>
          <w:i/>
          <w:spacing w:val="-4"/>
          <w:sz w:val="22"/>
          <w:szCs w:val="22"/>
        </w:rPr>
      </w:pPr>
      <w:r>
        <w:rPr>
          <w:rFonts w:ascii="Cambria" w:hAnsi="Cambria"/>
          <w:i/>
          <w:spacing w:val="-4"/>
          <w:sz w:val="22"/>
          <w:szCs w:val="22"/>
          <w:vertAlign w:val="superscript"/>
        </w:rPr>
        <w:t>1</w:t>
      </w:r>
      <w:r>
        <w:rPr>
          <w:rFonts w:ascii="Cambria" w:hAnsi="Cambria"/>
          <w:i/>
          <w:spacing w:val="-4"/>
          <w:sz w:val="22"/>
          <w:szCs w:val="22"/>
        </w:rPr>
        <w:t xml:space="preserve"> </w:t>
      </w:r>
      <w:r>
        <w:rPr>
          <w:rFonts w:ascii="Cambria" w:hAnsi="Cambria"/>
          <w:i/>
          <w:spacing w:val="-4"/>
          <w:sz w:val="22"/>
          <w:szCs w:val="22"/>
        </w:rPr>
        <w:t>HaNoi University of Minning and Geology</w:t>
      </w:r>
      <w:r>
        <w:rPr>
          <w:rFonts w:ascii="Cambria" w:hAnsi="Cambria"/>
          <w:i/>
          <w:spacing w:val="-4"/>
          <w:sz w:val="22"/>
          <w:szCs w:val="22"/>
        </w:rPr>
        <w:t xml:space="preserve">, </w:t>
      </w:r>
      <w:r>
        <w:rPr>
          <w:rFonts w:ascii="Cambria" w:hAnsi="Cambria"/>
          <w:i/>
          <w:spacing w:val="-4"/>
          <w:sz w:val="22"/>
          <w:szCs w:val="22"/>
        </w:rPr>
        <w:t>Ha Noi</w:t>
      </w:r>
      <w:r>
        <w:rPr>
          <w:rFonts w:ascii="Cambria" w:hAnsi="Cambria"/>
          <w:i/>
          <w:spacing w:val="-4"/>
          <w:sz w:val="22"/>
          <w:szCs w:val="22"/>
        </w:rPr>
        <w:t xml:space="preserve">, </w:t>
      </w:r>
      <w:r>
        <w:rPr>
          <w:rFonts w:ascii="Cambria" w:hAnsi="Cambria"/>
          <w:i/>
          <w:spacing w:val="-4"/>
          <w:sz w:val="22"/>
          <w:szCs w:val="22"/>
        </w:rPr>
        <w:t>Viet Nam</w:t>
      </w:r>
      <w:r>
        <w:rPr>
          <w:rFonts w:ascii="Cambria" w:hAnsi="Cambria"/>
          <w:i/>
          <w:spacing w:val="-4"/>
          <w:sz w:val="22"/>
          <w:szCs w:val="22"/>
        </w:rPr>
        <w:t xml:space="preserve">, </w:t>
      </w:r>
      <w:r>
        <w:rPr>
          <w:rFonts w:ascii="Cambria" w:hAnsi="Cambria"/>
          <w:i/>
          <w:spacing w:val="-4"/>
          <w:sz w:val="22"/>
          <w:szCs w:val="22"/>
        </w:rPr>
        <w:t>NguyenThiBichNgoc@Humg.edu.vn</w:t>
      </w:r>
    </w:p>
    <w:p w14:paraId="33B8FFB4" w14:textId="188D500B" w:rsidR="00D43C3A" w:rsidRDefault="00D43C3A" w:rsidP="00D43C3A">
      <w:pPr>
        <w:rPr>
          <w:rFonts w:ascii="Cambria" w:hAnsi="Cambria"/>
          <w:i/>
          <w:spacing w:val="-4"/>
          <w:sz w:val="22"/>
          <w:szCs w:val="22"/>
        </w:rPr>
      </w:pPr>
      <w:r>
        <w:rPr>
          <w:rFonts w:ascii="Cambria" w:hAnsi="Cambria"/>
          <w:i/>
          <w:spacing w:val="-4"/>
          <w:sz w:val="22"/>
          <w:szCs w:val="22"/>
          <w:vertAlign w:val="superscript"/>
        </w:rPr>
        <w:t>2</w:t>
      </w:r>
      <w:r>
        <w:rPr>
          <w:rFonts w:ascii="Cambria" w:hAnsi="Cambria"/>
          <w:i/>
          <w:spacing w:val="-4"/>
          <w:sz w:val="22"/>
          <w:szCs w:val="22"/>
        </w:rPr>
        <w:t xml:space="preserve"> HaNoi University of Minning and Geology, Ha Noi, Viet Nam, </w:t>
      </w:r>
      <w:r>
        <w:rPr>
          <w:rFonts w:ascii="Cambria" w:hAnsi="Cambria"/>
          <w:i/>
          <w:spacing w:val="-4"/>
          <w:sz w:val="22"/>
          <w:szCs w:val="22"/>
        </w:rPr>
        <w:t>PhamThi</w:t>
      </w:r>
      <w:r w:rsidR="00D16DD8">
        <w:rPr>
          <w:rFonts w:ascii="Cambria" w:hAnsi="Cambria"/>
          <w:i/>
          <w:spacing w:val="-4"/>
          <w:sz w:val="22"/>
          <w:szCs w:val="22"/>
        </w:rPr>
        <w:t>HongHanh</w:t>
      </w:r>
      <w:r>
        <w:rPr>
          <w:rFonts w:ascii="Cambria" w:hAnsi="Cambria"/>
          <w:i/>
          <w:spacing w:val="-4"/>
          <w:sz w:val="22"/>
          <w:szCs w:val="22"/>
        </w:rPr>
        <w:t>@Humg.edu.vn</w:t>
      </w:r>
    </w:p>
    <w:p w14:paraId="5B3667D8" w14:textId="77777777" w:rsidR="00D43C3A" w:rsidRDefault="00D43C3A" w:rsidP="00D43C3A">
      <w:pPr>
        <w:rPr>
          <w:rFonts w:ascii="Cambria" w:hAnsi="Cambria"/>
          <w:i/>
          <w:spacing w:val="-4"/>
          <w:sz w:val="22"/>
          <w:szCs w:val="22"/>
        </w:rPr>
      </w:pPr>
    </w:p>
    <w:p w14:paraId="513A9FEF" w14:textId="77777777" w:rsidR="00D43C3A" w:rsidRDefault="00D43C3A" w:rsidP="00D43C3A">
      <w:pPr>
        <w:rPr>
          <w:rFonts w:ascii="Cambria" w:hAnsi="Cambria"/>
          <w:i/>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39"/>
        <w:gridCol w:w="399"/>
        <w:gridCol w:w="6417"/>
      </w:tblGrid>
      <w:tr w:rsidR="00D43C3A" w14:paraId="58028F97" w14:textId="77777777" w:rsidTr="00D43C3A">
        <w:trPr>
          <w:trHeight w:val="416"/>
        </w:trPr>
        <w:tc>
          <w:tcPr>
            <w:tcW w:w="2539" w:type="dxa"/>
            <w:tcBorders>
              <w:top w:val="single" w:sz="4" w:space="0" w:color="auto"/>
              <w:left w:val="nil"/>
              <w:bottom w:val="single" w:sz="4" w:space="0" w:color="auto"/>
              <w:right w:val="nil"/>
            </w:tcBorders>
            <w:hideMark/>
          </w:tcPr>
          <w:p w14:paraId="51168531" w14:textId="77777777" w:rsidR="00D43C3A" w:rsidRDefault="00D43C3A">
            <w:pPr>
              <w:pStyle w:val="TTbibovtmtt"/>
              <w:jc w:val="both"/>
              <w:rPr>
                <w:spacing w:val="-4"/>
                <w:sz w:val="20"/>
              </w:rPr>
            </w:pPr>
            <w:r>
              <w:rPr>
                <w:spacing w:val="-4"/>
                <w:sz w:val="20"/>
              </w:rPr>
              <w:t>ARTICLE INFO</w:t>
            </w:r>
          </w:p>
        </w:tc>
        <w:tc>
          <w:tcPr>
            <w:tcW w:w="399" w:type="dxa"/>
            <w:tcBorders>
              <w:top w:val="single" w:sz="4" w:space="0" w:color="auto"/>
              <w:left w:val="nil"/>
              <w:bottom w:val="single" w:sz="4" w:space="0" w:color="auto"/>
              <w:right w:val="nil"/>
            </w:tcBorders>
          </w:tcPr>
          <w:p w14:paraId="68007BD2" w14:textId="77777777" w:rsidR="00D43C3A" w:rsidRDefault="00D43C3A">
            <w:pPr>
              <w:pStyle w:val="TTbibovtmtt"/>
              <w:spacing w:before="0" w:after="0"/>
              <w:jc w:val="both"/>
              <w:rPr>
                <w:spacing w:val="-4"/>
                <w:sz w:val="20"/>
                <w:u w:val="single"/>
              </w:rPr>
            </w:pPr>
          </w:p>
        </w:tc>
        <w:tc>
          <w:tcPr>
            <w:tcW w:w="6417" w:type="dxa"/>
            <w:tcBorders>
              <w:top w:val="single" w:sz="4" w:space="0" w:color="auto"/>
              <w:left w:val="nil"/>
              <w:bottom w:val="single" w:sz="4" w:space="0" w:color="auto"/>
              <w:right w:val="nil"/>
            </w:tcBorders>
            <w:hideMark/>
          </w:tcPr>
          <w:p w14:paraId="759B0B04" w14:textId="77777777" w:rsidR="00D43C3A" w:rsidRDefault="00D43C3A">
            <w:pPr>
              <w:pStyle w:val="TTbibovtmtt"/>
              <w:jc w:val="both"/>
              <w:rPr>
                <w:spacing w:val="-4"/>
                <w:sz w:val="20"/>
              </w:rPr>
            </w:pPr>
            <w:r>
              <w:rPr>
                <w:spacing w:val="-4"/>
                <w:sz w:val="20"/>
              </w:rPr>
              <w:t>ABSTRACT</w:t>
            </w:r>
          </w:p>
        </w:tc>
      </w:tr>
      <w:tr w:rsidR="00D43C3A" w14:paraId="7227FA0D" w14:textId="77777777" w:rsidTr="00D43C3A">
        <w:trPr>
          <w:trHeight w:val="907"/>
        </w:trPr>
        <w:tc>
          <w:tcPr>
            <w:tcW w:w="2539" w:type="dxa"/>
            <w:tcBorders>
              <w:top w:val="single" w:sz="4" w:space="0" w:color="auto"/>
              <w:left w:val="nil"/>
              <w:bottom w:val="single" w:sz="4" w:space="0" w:color="auto"/>
              <w:right w:val="nil"/>
            </w:tcBorders>
            <w:hideMark/>
          </w:tcPr>
          <w:p w14:paraId="754B6680" w14:textId="77777777" w:rsidR="00D43C3A" w:rsidRDefault="00D43C3A">
            <w:pPr>
              <w:jc w:val="both"/>
              <w:rPr>
                <w:rFonts w:ascii="Cambria" w:hAnsi="Cambria"/>
                <w:i/>
                <w:spacing w:val="-6"/>
                <w:sz w:val="20"/>
                <w:szCs w:val="20"/>
              </w:rPr>
            </w:pPr>
            <w:r>
              <w:rPr>
                <w:rFonts w:ascii="Cambria" w:hAnsi="Cambria"/>
                <w:i/>
                <w:spacing w:val="-6"/>
                <w:sz w:val="20"/>
                <w:szCs w:val="20"/>
              </w:rPr>
              <w:t>Article history:</w:t>
            </w:r>
          </w:p>
          <w:p w14:paraId="68A823C0" w14:textId="77777777" w:rsidR="00D43C3A" w:rsidRDefault="00D43C3A">
            <w:pPr>
              <w:jc w:val="both"/>
              <w:rPr>
                <w:rFonts w:ascii="Cambria" w:hAnsi="Cambria"/>
                <w:spacing w:val="-6"/>
                <w:sz w:val="20"/>
                <w:szCs w:val="20"/>
              </w:rPr>
            </w:pPr>
            <w:r>
              <w:rPr>
                <w:rFonts w:ascii="Cambria" w:hAnsi="Cambria"/>
                <w:spacing w:val="-6"/>
                <w:sz w:val="20"/>
                <w:szCs w:val="20"/>
              </w:rPr>
              <w:t>Received 15</w:t>
            </w:r>
            <w:r>
              <w:rPr>
                <w:rFonts w:ascii="Cambria" w:hAnsi="Cambria"/>
                <w:spacing w:val="-6"/>
                <w:sz w:val="20"/>
                <w:szCs w:val="20"/>
                <w:vertAlign w:val="superscript"/>
              </w:rPr>
              <w:t xml:space="preserve">th </w:t>
            </w:r>
            <w:r>
              <w:rPr>
                <w:rFonts w:ascii="Cambria" w:hAnsi="Cambria"/>
                <w:spacing w:val="-6"/>
                <w:sz w:val="20"/>
                <w:szCs w:val="20"/>
              </w:rPr>
              <w:t>Feb 2020</w:t>
            </w:r>
          </w:p>
          <w:p w14:paraId="15706248" w14:textId="77777777" w:rsidR="00D43C3A" w:rsidRDefault="00D43C3A">
            <w:pPr>
              <w:jc w:val="both"/>
              <w:rPr>
                <w:rFonts w:ascii="Cambria" w:hAnsi="Cambria"/>
                <w:spacing w:val="-6"/>
                <w:sz w:val="20"/>
                <w:szCs w:val="20"/>
              </w:rPr>
            </w:pPr>
            <w:r>
              <w:rPr>
                <w:rFonts w:ascii="Cambria" w:hAnsi="Cambria"/>
                <w:spacing w:val="-6"/>
                <w:sz w:val="20"/>
                <w:szCs w:val="20"/>
              </w:rPr>
              <w:t>Accepted 16</w:t>
            </w:r>
            <w:r>
              <w:rPr>
                <w:rFonts w:ascii="Cambria" w:hAnsi="Cambria"/>
                <w:spacing w:val="-6"/>
                <w:sz w:val="20"/>
                <w:szCs w:val="20"/>
                <w:vertAlign w:val="superscript"/>
              </w:rPr>
              <w:t>th</w:t>
            </w:r>
            <w:r>
              <w:rPr>
                <w:rFonts w:ascii="Cambria" w:hAnsi="Cambria"/>
                <w:spacing w:val="-6"/>
                <w:sz w:val="20"/>
                <w:szCs w:val="20"/>
              </w:rPr>
              <w:t xml:space="preserve"> Mar 2020</w:t>
            </w:r>
          </w:p>
          <w:p w14:paraId="13771C5B" w14:textId="77777777" w:rsidR="00D43C3A" w:rsidRDefault="00D43C3A">
            <w:pPr>
              <w:spacing w:after="120"/>
              <w:jc w:val="both"/>
              <w:rPr>
                <w:rFonts w:ascii="Cambria" w:hAnsi="Cambria"/>
                <w:spacing w:val="-6"/>
                <w:sz w:val="20"/>
                <w:szCs w:val="20"/>
              </w:rPr>
            </w:pPr>
            <w:r>
              <w:rPr>
                <w:rFonts w:ascii="Cambria" w:hAnsi="Cambria"/>
                <w:spacing w:val="-6"/>
                <w:sz w:val="20"/>
                <w:szCs w:val="20"/>
              </w:rPr>
              <w:t>Available online 29</w:t>
            </w:r>
            <w:r>
              <w:rPr>
                <w:rFonts w:ascii="Cambria" w:hAnsi="Cambria"/>
                <w:spacing w:val="-6"/>
                <w:sz w:val="20"/>
                <w:szCs w:val="20"/>
                <w:vertAlign w:val="superscript"/>
              </w:rPr>
              <w:t>th</w:t>
            </w:r>
            <w:r>
              <w:rPr>
                <w:rFonts w:ascii="Cambria" w:hAnsi="Cambria"/>
                <w:spacing w:val="-6"/>
                <w:sz w:val="20"/>
                <w:szCs w:val="20"/>
              </w:rPr>
              <w:t xml:space="preserve"> Apr 2020</w:t>
            </w:r>
          </w:p>
        </w:tc>
        <w:tc>
          <w:tcPr>
            <w:tcW w:w="399" w:type="dxa"/>
            <w:tcBorders>
              <w:top w:val="single" w:sz="4" w:space="0" w:color="auto"/>
              <w:left w:val="nil"/>
              <w:bottom w:val="nil"/>
              <w:right w:val="nil"/>
            </w:tcBorders>
          </w:tcPr>
          <w:p w14:paraId="5B878B60" w14:textId="77777777" w:rsidR="00D43C3A" w:rsidRDefault="00D43C3A">
            <w:pPr>
              <w:ind w:firstLine="403"/>
              <w:jc w:val="both"/>
              <w:rPr>
                <w:rFonts w:ascii="Cambria" w:hAnsi="Cambria"/>
                <w:spacing w:val="-4"/>
                <w:sz w:val="20"/>
                <w:szCs w:val="20"/>
              </w:rPr>
            </w:pPr>
          </w:p>
        </w:tc>
        <w:tc>
          <w:tcPr>
            <w:tcW w:w="6417" w:type="dxa"/>
            <w:vMerge w:val="restart"/>
            <w:tcBorders>
              <w:top w:val="single" w:sz="4" w:space="0" w:color="auto"/>
              <w:left w:val="nil"/>
              <w:bottom w:val="single" w:sz="4" w:space="0" w:color="auto"/>
              <w:right w:val="nil"/>
            </w:tcBorders>
          </w:tcPr>
          <w:p w14:paraId="79FAC42D" w14:textId="04E9ABC1" w:rsidR="00D43C3A" w:rsidRDefault="00D43C3A">
            <w:pPr>
              <w:pStyle w:val="tmtt0"/>
            </w:pPr>
            <w:r w:rsidRPr="00D43C3A">
              <w:t>The article refers to the application of the Microsoft Excel Electronic spreadsheet (ME) in materials accounting. Base on the practical study of the materials accounting in the mining enterprises owned by the Vietnam Mineral Coal Industry Group (TKV) in conjunction with the study of 200/BTC-TT in 2014, the group of authors have designed the sheets to serve for the accounting of materials in the mining enterprises. In this, the sheets save the basic information about the business, the sheets of ME are designed to store the data (the inputs for materials  accounting), and the sheets for the output of the material ledger.  The sheets are designed with a friendly interface, complied with the regulations of the Ministry of Finance and in accordance with the actual conditions in the mining business. The functions of ME are the maximum used for the computational formulas in the ledger to ensure complete automation of writing ledger. In other words, each time the accounting document is entered in the Database, the ledger is updated immediately by using real-time processing. It is possible to say the research results of the article can be considered as a software written on the background of the ME for accounting work</w:t>
            </w:r>
            <w:r>
              <w:t>.</w:t>
            </w:r>
          </w:p>
          <w:p w14:paraId="2444FE8A" w14:textId="77777777" w:rsidR="00D43C3A" w:rsidRDefault="00D43C3A">
            <w:pPr>
              <w:pStyle w:val="tmtt0"/>
            </w:pPr>
          </w:p>
          <w:p w14:paraId="05E5C848" w14:textId="77777777" w:rsidR="00D43C3A" w:rsidRDefault="00D43C3A">
            <w:pPr>
              <w:pStyle w:val="tmtt0"/>
            </w:pPr>
          </w:p>
          <w:p w14:paraId="5B4124F5" w14:textId="77777777" w:rsidR="00D43C3A" w:rsidRDefault="00D43C3A">
            <w:pPr>
              <w:pStyle w:val="tmtt0"/>
            </w:pPr>
          </w:p>
          <w:p w14:paraId="6D33AAAF" w14:textId="77777777" w:rsidR="00D43C3A" w:rsidRDefault="00D43C3A">
            <w:pPr>
              <w:pStyle w:val="copyR"/>
              <w:spacing w:before="240"/>
              <w:rPr>
                <w:i/>
                <w:color w:val="auto"/>
                <w:spacing w:val="-4"/>
                <w:lang w:val="vi-VN"/>
              </w:rPr>
            </w:pPr>
            <w:r>
              <w:rPr>
                <w:color w:val="auto"/>
                <w:spacing w:val="-4"/>
              </w:rPr>
              <w:t>Copyright © 2020 Hanoi University of Mining and Geology. All rights reserved.</w:t>
            </w:r>
          </w:p>
        </w:tc>
      </w:tr>
      <w:tr w:rsidR="00D43C3A" w14:paraId="1716F5E4" w14:textId="77777777" w:rsidTr="00D43C3A">
        <w:trPr>
          <w:trHeight w:val="1478"/>
        </w:trPr>
        <w:tc>
          <w:tcPr>
            <w:tcW w:w="2539" w:type="dxa"/>
            <w:tcBorders>
              <w:top w:val="single" w:sz="4" w:space="0" w:color="auto"/>
              <w:left w:val="nil"/>
              <w:bottom w:val="single" w:sz="4" w:space="0" w:color="auto"/>
              <w:right w:val="nil"/>
            </w:tcBorders>
            <w:hideMark/>
          </w:tcPr>
          <w:p w14:paraId="02B0B5F2" w14:textId="77777777" w:rsidR="00D43C3A" w:rsidRDefault="00D43C3A">
            <w:pPr>
              <w:jc w:val="both"/>
              <w:rPr>
                <w:rFonts w:ascii="Cambria" w:hAnsi="Cambria"/>
                <w:i/>
                <w:spacing w:val="-4"/>
                <w:sz w:val="20"/>
                <w:szCs w:val="20"/>
              </w:rPr>
            </w:pPr>
            <w:r>
              <w:rPr>
                <w:rFonts w:ascii="Cambria" w:hAnsi="Cambria"/>
                <w:i/>
                <w:spacing w:val="-4"/>
                <w:sz w:val="20"/>
                <w:szCs w:val="20"/>
              </w:rPr>
              <w:t>Keywords:</w:t>
            </w:r>
          </w:p>
          <w:p w14:paraId="5040A3B5" w14:textId="01B24FC8" w:rsidR="00D43C3A" w:rsidRDefault="00D43C3A">
            <w:pPr>
              <w:jc w:val="both"/>
              <w:rPr>
                <w:rFonts w:ascii="Cambria" w:hAnsi="Cambria"/>
                <w:spacing w:val="-4"/>
              </w:rPr>
            </w:pPr>
            <w:r w:rsidRPr="00D43C3A">
              <w:rPr>
                <w:rFonts w:ascii="Cambria" w:hAnsi="Cambria"/>
                <w:spacing w:val="-4"/>
                <w:sz w:val="20"/>
                <w:szCs w:val="20"/>
              </w:rPr>
              <w:t>Microsoft Excel</w:t>
            </w:r>
            <w:r>
              <w:rPr>
                <w:rFonts w:ascii="Cambria" w:hAnsi="Cambria"/>
                <w:spacing w:val="-4"/>
                <w:sz w:val="20"/>
                <w:szCs w:val="20"/>
              </w:rPr>
              <w:t xml:space="preserve">, Materials Accounting, </w:t>
            </w:r>
            <w:r>
              <w:rPr>
                <w:rFonts w:ascii="Cambria" w:hAnsi="Cambria"/>
                <w:spacing w:val="-4"/>
                <w:sz w:val="20"/>
                <w:szCs w:val="20"/>
              </w:rPr>
              <w:t>.</w:t>
            </w:r>
          </w:p>
        </w:tc>
        <w:tc>
          <w:tcPr>
            <w:tcW w:w="399" w:type="dxa"/>
            <w:tcBorders>
              <w:top w:val="nil"/>
              <w:left w:val="nil"/>
              <w:bottom w:val="single" w:sz="4" w:space="0" w:color="auto"/>
              <w:right w:val="nil"/>
            </w:tcBorders>
          </w:tcPr>
          <w:p w14:paraId="5AD549B2" w14:textId="77777777" w:rsidR="00D43C3A" w:rsidRDefault="00D43C3A">
            <w:pPr>
              <w:ind w:firstLine="403"/>
              <w:jc w:val="both"/>
              <w:rPr>
                <w:rFonts w:ascii="Cambria" w:hAnsi="Cambria"/>
                <w:spacing w:val="-4"/>
              </w:rPr>
            </w:pPr>
          </w:p>
        </w:tc>
        <w:tc>
          <w:tcPr>
            <w:tcW w:w="0" w:type="auto"/>
            <w:vMerge/>
            <w:tcBorders>
              <w:top w:val="single" w:sz="4" w:space="0" w:color="auto"/>
              <w:left w:val="nil"/>
              <w:bottom w:val="single" w:sz="4" w:space="0" w:color="auto"/>
              <w:right w:val="nil"/>
            </w:tcBorders>
            <w:vAlign w:val="center"/>
            <w:hideMark/>
          </w:tcPr>
          <w:p w14:paraId="43791492" w14:textId="77777777" w:rsidR="00D43C3A" w:rsidRDefault="00D43C3A">
            <w:pPr>
              <w:jc w:val="both"/>
              <w:rPr>
                <w:rFonts w:ascii="Cambria" w:eastAsia="Times New Roman" w:hAnsi="Cambria"/>
                <w:i/>
                <w:spacing w:val="-4"/>
                <w:sz w:val="18"/>
                <w:szCs w:val="18"/>
                <w:lang w:val="vi-VN" w:eastAsia="en-US"/>
              </w:rPr>
            </w:pPr>
          </w:p>
        </w:tc>
      </w:tr>
    </w:tbl>
    <w:p w14:paraId="66E3DEED" w14:textId="77777777" w:rsidR="00D43C3A" w:rsidRDefault="00D43C3A" w:rsidP="00D43C3A">
      <w:pPr>
        <w:pStyle w:val="Abstr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D43C3A" w14:paraId="2153A9B0" w14:textId="77777777" w:rsidTr="00D43C3A">
        <w:tc>
          <w:tcPr>
            <w:tcW w:w="9345" w:type="dxa"/>
            <w:hideMark/>
          </w:tcPr>
          <w:p w14:paraId="4EEC25A7" w14:textId="77777777" w:rsidR="00D43C3A" w:rsidRDefault="00D43C3A">
            <w:pPr>
              <w:rPr>
                <w:rFonts w:ascii="Cambria" w:hAnsi="Cambria"/>
                <w:i/>
                <w:sz w:val="22"/>
                <w:szCs w:val="22"/>
              </w:rPr>
            </w:pPr>
            <w:r>
              <w:rPr>
                <w:rFonts w:ascii="Cambria" w:hAnsi="Cambria"/>
                <w:i/>
                <w:sz w:val="22"/>
                <w:szCs w:val="22"/>
              </w:rPr>
              <w:t>_____________________</w:t>
            </w:r>
          </w:p>
          <w:p w14:paraId="546D65A9" w14:textId="77777777" w:rsidR="00D43C3A" w:rsidRDefault="00D43C3A">
            <w:pPr>
              <w:rPr>
                <w:rFonts w:ascii="Cambria" w:hAnsi="Cambria"/>
                <w:i/>
                <w:sz w:val="22"/>
                <w:szCs w:val="22"/>
              </w:rPr>
            </w:pPr>
            <w:r>
              <w:rPr>
                <w:rFonts w:ascii="Cambria" w:hAnsi="Cambria"/>
                <w:i/>
                <w:sz w:val="22"/>
                <w:szCs w:val="22"/>
              </w:rPr>
              <w:t>*Corresponding author.</w:t>
            </w:r>
          </w:p>
          <w:p w14:paraId="03E1F71D" w14:textId="60D0024D" w:rsidR="00D43C3A" w:rsidRDefault="00D43C3A">
            <w:pPr>
              <w:rPr>
                <w:rFonts w:ascii="Cambria" w:hAnsi="Cambria"/>
                <w:i/>
                <w:sz w:val="22"/>
                <w:szCs w:val="22"/>
              </w:rPr>
            </w:pPr>
            <w:r>
              <w:rPr>
                <w:rFonts w:ascii="Cambria" w:hAnsi="Cambria"/>
                <w:i/>
                <w:sz w:val="22"/>
                <w:szCs w:val="22"/>
              </w:rPr>
              <w:t xml:space="preserve">E-mail address: </w:t>
            </w:r>
            <w:r>
              <w:rPr>
                <w:rFonts w:ascii="Cambria" w:hAnsi="Cambria"/>
                <w:i/>
                <w:sz w:val="22"/>
                <w:szCs w:val="22"/>
              </w:rPr>
              <w:t>NguyenThiBichNgoc@Humg.edu.vn</w:t>
            </w:r>
          </w:p>
          <w:p w14:paraId="0ED1CA89" w14:textId="77777777" w:rsidR="00D43C3A" w:rsidRDefault="00D43C3A">
            <w:pPr>
              <w:spacing w:before="120"/>
              <w:rPr>
                <w:rFonts w:ascii="Cambria" w:hAnsi="Cambria"/>
                <w:sz w:val="22"/>
                <w:szCs w:val="22"/>
              </w:rPr>
            </w:pPr>
            <w:r>
              <w:rPr>
                <w:rFonts w:ascii="Cambria" w:hAnsi="Cambria"/>
                <w:sz w:val="22"/>
                <w:szCs w:val="22"/>
              </w:rPr>
              <w:lastRenderedPageBreak/>
              <w:t>https://doi.org/10.25074/xyz</w:t>
            </w:r>
          </w:p>
        </w:tc>
      </w:tr>
    </w:tbl>
    <w:p w14:paraId="21A17618" w14:textId="77777777" w:rsidR="00D43C3A" w:rsidRDefault="00D43C3A" w:rsidP="00D43C3A">
      <w:pPr>
        <w:spacing w:before="360" w:after="240"/>
        <w:jc w:val="both"/>
        <w:rPr>
          <w:rFonts w:ascii="Cambria" w:eastAsia="Times New Roman" w:hAnsi="Cambria"/>
          <w:b/>
          <w:iCs/>
          <w:color w:val="000000"/>
          <w:sz w:val="32"/>
          <w:lang w:val="en-US" w:eastAsia="en-US" w:bidi="th-TH"/>
        </w:rPr>
      </w:pPr>
      <w:r>
        <w:lastRenderedPageBreak/>
        <w:br w:type="page"/>
      </w:r>
    </w:p>
    <w:p w14:paraId="780B6B45" w14:textId="6236CA01" w:rsidR="002855F3" w:rsidRDefault="007247F2" w:rsidP="007247F2">
      <w:pPr>
        <w:pStyle w:val="Title"/>
        <w:rPr>
          <w:rFonts w:ascii="Cambria" w:eastAsia="Times New Roman" w:hAnsi="Cambria"/>
          <w:b/>
          <w:iCs/>
          <w:color w:val="000000"/>
          <w:sz w:val="32"/>
          <w:lang w:val="en-US" w:eastAsia="en-US" w:bidi="th-TH"/>
        </w:rPr>
      </w:pPr>
      <w:r>
        <w:rPr>
          <w:noProof/>
        </w:rPr>
        <w:lastRenderedPageBreak/>
        <w:drawing>
          <wp:inline distT="0" distB="0" distL="0" distR="0" wp14:anchorId="73360AC0" wp14:editId="109C8124">
            <wp:extent cx="5940425" cy="993775"/>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940425" cy="993775"/>
                    </a:xfrm>
                    <a:prstGeom prst="rect">
                      <a:avLst/>
                    </a:prstGeom>
                  </pic:spPr>
                </pic:pic>
              </a:graphicData>
            </a:graphic>
          </wp:inline>
        </w:drawing>
      </w:r>
    </w:p>
    <w:p w14:paraId="1DA2DDD3" w14:textId="490958AD" w:rsidR="002855F3" w:rsidRPr="00F84D3A" w:rsidRDefault="000A5AFD" w:rsidP="002855F3">
      <w:pPr>
        <w:pStyle w:val="Tnbi"/>
        <w:rPr>
          <w:spacing w:val="-4"/>
        </w:rPr>
      </w:pPr>
      <w:r w:rsidRPr="000A5AFD">
        <w:t xml:space="preserve">Ứng dụng bảng tính điện tử Microsoft Excel trong công tác kế toán nguyên vật liệu trong các doanh nghiệp mỏ thuộc Tập đoàn </w:t>
      </w:r>
      <w:r w:rsidR="00CC5A8D">
        <w:t>C</w:t>
      </w:r>
      <w:r w:rsidRPr="000A5AFD">
        <w:t xml:space="preserve">ông nghiệp </w:t>
      </w:r>
      <w:r w:rsidR="00CC5A8D">
        <w:t>T</w:t>
      </w:r>
      <w:r w:rsidRPr="000A5AFD">
        <w:t xml:space="preserve">han </w:t>
      </w:r>
      <w:r w:rsidR="00CC5A8D">
        <w:t>K</w:t>
      </w:r>
      <w:r w:rsidRPr="000A5AFD">
        <w:t>hoáng sản Việt Nam</w:t>
      </w:r>
    </w:p>
    <w:p w14:paraId="0C24A5FF" w14:textId="034868E4" w:rsidR="002855F3" w:rsidRPr="00F84D3A" w:rsidRDefault="00B43661" w:rsidP="002855F3">
      <w:pPr>
        <w:pStyle w:val="Tntcgi"/>
      </w:pPr>
      <w:r>
        <w:t xml:space="preserve">Nguyễn Thị Bích Ngọc </w:t>
      </w:r>
      <w:r w:rsidRPr="000F64C5">
        <w:rPr>
          <w:vertAlign w:val="superscript"/>
        </w:rPr>
        <w:t>1,*</w:t>
      </w:r>
      <w:r>
        <w:t xml:space="preserve">, Phạm Thị Hồng Hạnh </w:t>
      </w:r>
      <w:r w:rsidRPr="000F64C5">
        <w:rPr>
          <w:vertAlign w:val="superscript"/>
        </w:rPr>
        <w:t>2</w:t>
      </w:r>
    </w:p>
    <w:p w14:paraId="7500DFE8" w14:textId="18922E4F" w:rsidR="002855F3" w:rsidRPr="008E6DE9" w:rsidRDefault="002855F3" w:rsidP="00D16DD8">
      <w:pPr>
        <w:spacing w:before="360" w:after="240"/>
        <w:rPr>
          <w:rFonts w:ascii="Cambria" w:hAnsi="Cambria"/>
          <w:i/>
          <w:spacing w:val="-4"/>
          <w:sz w:val="22"/>
          <w:szCs w:val="22"/>
          <w:lang w:val="en-US" w:eastAsia="en-US"/>
        </w:rPr>
      </w:pPr>
      <w:r>
        <w:rPr>
          <w:rFonts w:ascii="Cambria" w:hAnsi="Cambria"/>
          <w:i/>
          <w:spacing w:val="-4"/>
          <w:sz w:val="22"/>
          <w:szCs w:val="22"/>
          <w:vertAlign w:val="superscript"/>
          <w:lang w:val="en-US" w:eastAsia="en-US"/>
        </w:rPr>
        <w:t>1</w:t>
      </w:r>
      <w:r>
        <w:rPr>
          <w:rFonts w:ascii="Cambria" w:hAnsi="Cambria"/>
          <w:i/>
          <w:spacing w:val="-4"/>
          <w:sz w:val="22"/>
          <w:szCs w:val="22"/>
          <w:lang w:val="en-US" w:eastAsia="en-US"/>
        </w:rPr>
        <w:t xml:space="preserve"> </w:t>
      </w:r>
      <w:r w:rsidRPr="008E6DE9">
        <w:rPr>
          <w:rFonts w:ascii="Cambria" w:hAnsi="Cambria"/>
          <w:i/>
          <w:spacing w:val="-4"/>
          <w:sz w:val="22"/>
          <w:szCs w:val="22"/>
          <w:lang w:val="en-US" w:eastAsia="en-US"/>
        </w:rPr>
        <w:t xml:space="preserve">Khoa </w:t>
      </w:r>
      <w:r w:rsidR="00B43661">
        <w:rPr>
          <w:rFonts w:ascii="Cambria" w:hAnsi="Cambria"/>
          <w:i/>
          <w:spacing w:val="-4"/>
          <w:sz w:val="22"/>
          <w:szCs w:val="22"/>
          <w:lang w:val="en-US" w:eastAsia="en-US"/>
        </w:rPr>
        <w:t>Kinh tế - Quản trị kinh doanh</w:t>
      </w:r>
      <w:r w:rsidRPr="008E6DE9">
        <w:rPr>
          <w:rFonts w:ascii="Cambria" w:hAnsi="Cambria"/>
          <w:i/>
          <w:spacing w:val="-4"/>
          <w:sz w:val="22"/>
          <w:szCs w:val="22"/>
          <w:lang w:val="en-US" w:eastAsia="en-US"/>
        </w:rPr>
        <w:t xml:space="preserve">, Trường </w:t>
      </w:r>
      <w:r w:rsidR="00B43661">
        <w:rPr>
          <w:rFonts w:ascii="Cambria" w:hAnsi="Cambria"/>
          <w:i/>
          <w:spacing w:val="-4"/>
          <w:sz w:val="22"/>
          <w:szCs w:val="22"/>
          <w:lang w:val="en-US" w:eastAsia="en-US"/>
        </w:rPr>
        <w:t>Đại học Mỏ Địa chất</w:t>
      </w:r>
      <w:r w:rsidRPr="008E6DE9">
        <w:rPr>
          <w:rFonts w:ascii="Cambria" w:hAnsi="Cambria"/>
          <w:i/>
          <w:spacing w:val="-4"/>
          <w:sz w:val="22"/>
          <w:szCs w:val="22"/>
          <w:lang w:val="en-US" w:eastAsia="en-US"/>
        </w:rPr>
        <w:t xml:space="preserve">, </w:t>
      </w:r>
      <w:r w:rsidR="00B43661">
        <w:rPr>
          <w:rFonts w:ascii="Cambria" w:hAnsi="Cambria"/>
          <w:i/>
          <w:spacing w:val="-4"/>
          <w:sz w:val="22"/>
          <w:szCs w:val="22"/>
          <w:lang w:val="en-US" w:eastAsia="en-US"/>
        </w:rPr>
        <w:t>Việt Nam</w:t>
      </w:r>
      <w:r w:rsidR="00D16DD8">
        <w:rPr>
          <w:rFonts w:ascii="Cambria" w:hAnsi="Cambria"/>
          <w:i/>
          <w:spacing w:val="-4"/>
          <w:sz w:val="22"/>
          <w:szCs w:val="22"/>
          <w:lang w:val="en-US" w:eastAsia="en-US"/>
        </w:rPr>
        <w:t>, NguyenThiBichNgoc@Humg.edu.vn</w:t>
      </w:r>
    </w:p>
    <w:p w14:paraId="3D9AB0EE" w14:textId="669952E6" w:rsidR="002855F3" w:rsidRPr="008E6DE9" w:rsidRDefault="002855F3" w:rsidP="002855F3">
      <w:pPr>
        <w:rPr>
          <w:rFonts w:ascii="Cambria" w:hAnsi="Cambria"/>
          <w:i/>
          <w:spacing w:val="-4"/>
          <w:sz w:val="22"/>
          <w:szCs w:val="22"/>
          <w:lang w:val="en-US" w:eastAsia="en-US"/>
        </w:rPr>
      </w:pPr>
      <w:r>
        <w:rPr>
          <w:rFonts w:ascii="Cambria" w:hAnsi="Cambria"/>
          <w:i/>
          <w:spacing w:val="-4"/>
          <w:sz w:val="22"/>
          <w:szCs w:val="22"/>
          <w:vertAlign w:val="superscript"/>
          <w:lang w:val="en-US" w:eastAsia="en-US"/>
        </w:rPr>
        <w:t>2</w:t>
      </w:r>
      <w:r>
        <w:rPr>
          <w:rFonts w:ascii="Cambria" w:hAnsi="Cambria"/>
          <w:i/>
          <w:spacing w:val="-4"/>
          <w:sz w:val="22"/>
          <w:szCs w:val="22"/>
          <w:lang w:val="en-US" w:eastAsia="en-US"/>
        </w:rPr>
        <w:t xml:space="preserve"> </w:t>
      </w:r>
      <w:r w:rsidR="00B43661" w:rsidRPr="008E6DE9">
        <w:rPr>
          <w:rFonts w:ascii="Cambria" w:hAnsi="Cambria"/>
          <w:i/>
          <w:spacing w:val="-4"/>
          <w:sz w:val="22"/>
          <w:szCs w:val="22"/>
          <w:lang w:val="en-US" w:eastAsia="en-US"/>
        </w:rPr>
        <w:t xml:space="preserve">Khoa </w:t>
      </w:r>
      <w:r w:rsidR="00B43661">
        <w:rPr>
          <w:rFonts w:ascii="Cambria" w:hAnsi="Cambria"/>
          <w:i/>
          <w:spacing w:val="-4"/>
          <w:sz w:val="22"/>
          <w:szCs w:val="22"/>
          <w:lang w:val="en-US" w:eastAsia="en-US"/>
        </w:rPr>
        <w:t>Kinh tế - Quản trị kinh doanh</w:t>
      </w:r>
      <w:r w:rsidR="00B43661" w:rsidRPr="008E6DE9">
        <w:rPr>
          <w:rFonts w:ascii="Cambria" w:hAnsi="Cambria"/>
          <w:i/>
          <w:spacing w:val="-4"/>
          <w:sz w:val="22"/>
          <w:szCs w:val="22"/>
          <w:lang w:val="en-US" w:eastAsia="en-US"/>
        </w:rPr>
        <w:t xml:space="preserve">, Trường </w:t>
      </w:r>
      <w:r w:rsidR="00B43661">
        <w:rPr>
          <w:rFonts w:ascii="Cambria" w:hAnsi="Cambria"/>
          <w:i/>
          <w:spacing w:val="-4"/>
          <w:sz w:val="22"/>
          <w:szCs w:val="22"/>
          <w:lang w:val="en-US" w:eastAsia="en-US"/>
        </w:rPr>
        <w:t>Đại học Mỏ Địa chất</w:t>
      </w:r>
      <w:r w:rsidR="00B43661" w:rsidRPr="008E6DE9">
        <w:rPr>
          <w:rFonts w:ascii="Cambria" w:hAnsi="Cambria"/>
          <w:i/>
          <w:spacing w:val="-4"/>
          <w:sz w:val="22"/>
          <w:szCs w:val="22"/>
          <w:lang w:val="en-US" w:eastAsia="en-US"/>
        </w:rPr>
        <w:t xml:space="preserve">, </w:t>
      </w:r>
      <w:r w:rsidR="00B43661">
        <w:rPr>
          <w:rFonts w:ascii="Cambria" w:hAnsi="Cambria"/>
          <w:i/>
          <w:spacing w:val="-4"/>
          <w:sz w:val="22"/>
          <w:szCs w:val="22"/>
          <w:lang w:val="en-US" w:eastAsia="en-US"/>
        </w:rPr>
        <w:t>Việt Nam</w:t>
      </w:r>
      <w:r w:rsidR="00B43661" w:rsidRPr="008E6DE9">
        <w:rPr>
          <w:rFonts w:ascii="Cambria" w:hAnsi="Cambria"/>
          <w:i/>
          <w:spacing w:val="-4"/>
          <w:sz w:val="22"/>
          <w:szCs w:val="22"/>
          <w:lang w:val="en-US" w:eastAsia="en-US"/>
        </w:rPr>
        <w:t xml:space="preserve">, </w:t>
      </w:r>
      <w:r w:rsidR="00B43661">
        <w:rPr>
          <w:rFonts w:ascii="Cambria" w:hAnsi="Cambria"/>
          <w:i/>
          <w:spacing w:val="-4"/>
          <w:sz w:val="22"/>
          <w:szCs w:val="22"/>
          <w:lang w:val="en-US" w:eastAsia="en-US"/>
        </w:rPr>
        <w:t>PhamThiHongHanh@Humg.edu.vn</w:t>
      </w:r>
    </w:p>
    <w:p w14:paraId="2D1287EC" w14:textId="77777777" w:rsidR="002855F3" w:rsidRPr="00F84D3A" w:rsidRDefault="002855F3" w:rsidP="002855F3">
      <w:pPr>
        <w:rPr>
          <w:rFonts w:ascii="Cambria" w:hAnsi="Cambria"/>
          <w:i/>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29"/>
        <w:gridCol w:w="458"/>
        <w:gridCol w:w="6668"/>
      </w:tblGrid>
      <w:tr w:rsidR="002855F3" w:rsidRPr="00F84D3A" w14:paraId="072EABC6" w14:textId="77777777" w:rsidTr="000F4760">
        <w:trPr>
          <w:trHeight w:val="459"/>
        </w:trPr>
        <w:tc>
          <w:tcPr>
            <w:tcW w:w="1191" w:type="pct"/>
            <w:tcBorders>
              <w:left w:val="nil"/>
              <w:bottom w:val="single" w:sz="4" w:space="0" w:color="auto"/>
              <w:right w:val="nil"/>
            </w:tcBorders>
            <w:shd w:val="clear" w:color="auto" w:fill="auto"/>
          </w:tcPr>
          <w:p w14:paraId="3AF53503" w14:textId="77777777" w:rsidR="002855F3" w:rsidRPr="00F84D3A" w:rsidRDefault="002855F3" w:rsidP="000F4760">
            <w:pPr>
              <w:pStyle w:val="TTbibovtmtt"/>
              <w:rPr>
                <w:spacing w:val="-4"/>
                <w:sz w:val="20"/>
              </w:rPr>
            </w:pPr>
            <w:r w:rsidRPr="00F84D3A">
              <w:rPr>
                <w:spacing w:val="-4"/>
                <w:sz w:val="20"/>
              </w:rPr>
              <w:t>THÔNG TIN BÀI BÁO</w:t>
            </w:r>
          </w:p>
        </w:tc>
        <w:tc>
          <w:tcPr>
            <w:tcW w:w="245" w:type="pct"/>
            <w:tcBorders>
              <w:left w:val="nil"/>
              <w:bottom w:val="single" w:sz="4" w:space="0" w:color="auto"/>
              <w:right w:val="nil"/>
            </w:tcBorders>
            <w:shd w:val="clear" w:color="auto" w:fill="auto"/>
          </w:tcPr>
          <w:p w14:paraId="6BFF8A7B" w14:textId="77777777" w:rsidR="002855F3" w:rsidRPr="00F84D3A" w:rsidRDefault="002855F3" w:rsidP="000F4760">
            <w:pPr>
              <w:pStyle w:val="TTbibovtmtt"/>
              <w:spacing w:before="0" w:after="0"/>
              <w:rPr>
                <w:spacing w:val="-4"/>
                <w:sz w:val="20"/>
                <w:u w:val="single"/>
              </w:rPr>
            </w:pPr>
          </w:p>
        </w:tc>
        <w:tc>
          <w:tcPr>
            <w:tcW w:w="3564" w:type="pct"/>
            <w:tcBorders>
              <w:left w:val="nil"/>
              <w:bottom w:val="single" w:sz="4" w:space="0" w:color="auto"/>
              <w:right w:val="nil"/>
            </w:tcBorders>
            <w:shd w:val="clear" w:color="auto" w:fill="auto"/>
          </w:tcPr>
          <w:p w14:paraId="45707B15" w14:textId="77777777" w:rsidR="002855F3" w:rsidRPr="00F84D3A" w:rsidRDefault="002855F3" w:rsidP="000F4760">
            <w:pPr>
              <w:pStyle w:val="TTbibovtmtt"/>
              <w:rPr>
                <w:spacing w:val="-4"/>
                <w:sz w:val="20"/>
              </w:rPr>
            </w:pPr>
            <w:r w:rsidRPr="00F84D3A">
              <w:rPr>
                <w:spacing w:val="-4"/>
                <w:sz w:val="20"/>
              </w:rPr>
              <w:t>TÓM TẮT</w:t>
            </w:r>
          </w:p>
        </w:tc>
      </w:tr>
      <w:tr w:rsidR="002855F3" w:rsidRPr="00F84D3A" w14:paraId="7A6C3DD5" w14:textId="77777777" w:rsidTr="000F4760">
        <w:trPr>
          <w:trHeight w:val="890"/>
        </w:trPr>
        <w:tc>
          <w:tcPr>
            <w:tcW w:w="1191" w:type="pct"/>
            <w:tcBorders>
              <w:left w:val="nil"/>
              <w:right w:val="nil"/>
            </w:tcBorders>
            <w:shd w:val="clear" w:color="auto" w:fill="auto"/>
          </w:tcPr>
          <w:p w14:paraId="248087EC" w14:textId="77777777" w:rsidR="002855F3" w:rsidRPr="00F84D3A" w:rsidRDefault="002855F3" w:rsidP="000F4760">
            <w:pPr>
              <w:rPr>
                <w:rFonts w:ascii="Cambria" w:hAnsi="Cambria"/>
                <w:i/>
                <w:spacing w:val="-4"/>
                <w:sz w:val="20"/>
                <w:szCs w:val="20"/>
              </w:rPr>
            </w:pPr>
            <w:r w:rsidRPr="00F84D3A">
              <w:rPr>
                <w:rFonts w:ascii="Cambria" w:hAnsi="Cambria"/>
                <w:i/>
                <w:spacing w:val="-4"/>
                <w:sz w:val="20"/>
                <w:szCs w:val="20"/>
              </w:rPr>
              <w:t>Quá trình:</w:t>
            </w:r>
          </w:p>
          <w:p w14:paraId="71EB3D07" w14:textId="77777777" w:rsidR="002855F3" w:rsidRPr="002741AA" w:rsidRDefault="002855F3" w:rsidP="000F4760">
            <w:pPr>
              <w:rPr>
                <w:rFonts w:ascii="Cambria" w:hAnsi="Cambria"/>
                <w:spacing w:val="-4"/>
                <w:sz w:val="20"/>
                <w:szCs w:val="20"/>
                <w:highlight w:val="yellow"/>
              </w:rPr>
            </w:pPr>
            <w:r w:rsidRPr="002741AA">
              <w:rPr>
                <w:rFonts w:ascii="Cambria" w:hAnsi="Cambria"/>
                <w:spacing w:val="-4"/>
                <w:sz w:val="20"/>
                <w:szCs w:val="20"/>
                <w:highlight w:val="yellow"/>
              </w:rPr>
              <w:t>Nhận bài 15/02/2020</w:t>
            </w:r>
          </w:p>
          <w:p w14:paraId="68911CA4" w14:textId="77777777" w:rsidR="002855F3" w:rsidRPr="002741AA" w:rsidRDefault="002855F3" w:rsidP="000F4760">
            <w:pPr>
              <w:rPr>
                <w:rFonts w:ascii="Cambria" w:hAnsi="Cambria"/>
                <w:spacing w:val="-4"/>
                <w:sz w:val="20"/>
                <w:szCs w:val="20"/>
                <w:highlight w:val="yellow"/>
              </w:rPr>
            </w:pPr>
            <w:r w:rsidRPr="002741AA">
              <w:rPr>
                <w:rFonts w:ascii="Cambria" w:hAnsi="Cambria"/>
                <w:spacing w:val="-4"/>
                <w:sz w:val="20"/>
                <w:szCs w:val="20"/>
                <w:highlight w:val="yellow"/>
              </w:rPr>
              <w:t>Chấp nhận 16/3/2020</w:t>
            </w:r>
          </w:p>
          <w:p w14:paraId="2204BD63" w14:textId="77777777" w:rsidR="002855F3" w:rsidRPr="00F84D3A" w:rsidRDefault="002855F3" w:rsidP="000F4760">
            <w:pPr>
              <w:spacing w:after="120"/>
              <w:rPr>
                <w:rFonts w:ascii="Cambria" w:hAnsi="Cambria"/>
                <w:spacing w:val="-4"/>
                <w:sz w:val="20"/>
                <w:szCs w:val="20"/>
              </w:rPr>
            </w:pPr>
            <w:r w:rsidRPr="002741AA">
              <w:rPr>
                <w:rFonts w:ascii="Cambria" w:hAnsi="Cambria"/>
                <w:spacing w:val="-4"/>
                <w:sz w:val="20"/>
                <w:szCs w:val="20"/>
                <w:highlight w:val="yellow"/>
              </w:rPr>
              <w:t>Đăng online 29/4/2020</w:t>
            </w:r>
          </w:p>
        </w:tc>
        <w:tc>
          <w:tcPr>
            <w:tcW w:w="245" w:type="pct"/>
            <w:tcBorders>
              <w:left w:val="nil"/>
              <w:bottom w:val="nil"/>
              <w:right w:val="nil"/>
            </w:tcBorders>
            <w:shd w:val="clear" w:color="auto" w:fill="auto"/>
          </w:tcPr>
          <w:p w14:paraId="2AE23178" w14:textId="77777777" w:rsidR="002855F3" w:rsidRPr="00F84D3A" w:rsidRDefault="002855F3" w:rsidP="000F4760">
            <w:pPr>
              <w:ind w:firstLine="403"/>
              <w:rPr>
                <w:rFonts w:ascii="Cambria" w:hAnsi="Cambria"/>
                <w:spacing w:val="-4"/>
              </w:rPr>
            </w:pPr>
          </w:p>
        </w:tc>
        <w:tc>
          <w:tcPr>
            <w:tcW w:w="3564" w:type="pct"/>
            <w:vMerge w:val="restart"/>
            <w:tcBorders>
              <w:left w:val="nil"/>
              <w:right w:val="nil"/>
            </w:tcBorders>
            <w:shd w:val="clear" w:color="auto" w:fill="auto"/>
          </w:tcPr>
          <w:p w14:paraId="26373CB5" w14:textId="09EE1284" w:rsidR="00B43661" w:rsidRPr="00B43661" w:rsidRDefault="00B27B8F" w:rsidP="00B43661">
            <w:pPr>
              <w:pStyle w:val="Tmtt"/>
            </w:pPr>
            <w:bookmarkStart w:id="1" w:name="_Hlk49004065"/>
            <w:bookmarkStart w:id="2" w:name="_Hlk48988461"/>
            <w:r>
              <w:rPr>
                <w:lang w:val="vi-VN"/>
              </w:rPr>
              <w:t>Bài báo đề cấp đến việc ứng dụng b</w:t>
            </w:r>
            <w:r w:rsidR="00B43661" w:rsidRPr="00B43661">
              <w:t xml:space="preserve">ảng tính điện tử </w:t>
            </w:r>
            <w:bookmarkEnd w:id="1"/>
            <w:r w:rsidR="00B43661" w:rsidRPr="00B43661">
              <w:t xml:space="preserve">Microsoft Excel (ME) </w:t>
            </w:r>
            <w:r>
              <w:rPr>
                <w:lang w:val="vi-VN"/>
              </w:rPr>
              <w:t xml:space="preserve">trong công tác kế toán nguyên vật liệu. </w:t>
            </w:r>
            <w:r w:rsidR="009864C2">
              <w:rPr>
                <w:lang w:val="vi-VN"/>
              </w:rPr>
              <w:t xml:space="preserve">Từ việc nghiên cứu thực tế công tác kế toán nguyên vật liệu tại các doanh nghiệp mỏ thuộc Tập đoàn Công nghiệp Than Khoáng sản Việt Nam </w:t>
            </w:r>
            <w:r w:rsidR="00010F54">
              <w:rPr>
                <w:lang w:val="vi-VN"/>
              </w:rPr>
              <w:t xml:space="preserve">(TKV) </w:t>
            </w:r>
            <w:r w:rsidR="009864C2">
              <w:rPr>
                <w:lang w:val="vi-VN"/>
              </w:rPr>
              <w:t>kết hợp với nghiên cứu Thông tư 200/BTC</w:t>
            </w:r>
            <w:r w:rsidR="00702699">
              <w:rPr>
                <w:lang w:val="vi-VN"/>
              </w:rPr>
              <w:t>-TT</w:t>
            </w:r>
            <w:r w:rsidR="009864C2">
              <w:rPr>
                <w:lang w:val="vi-VN"/>
              </w:rPr>
              <w:t xml:space="preserve"> năm 2014, nhóm tác giả đã thiết kế các trang tính phục vụ cho công tác kế toán nguyên vật liệu trong các doanh nghiệp mỏ.</w:t>
            </w:r>
            <w:r w:rsidR="006941CB">
              <w:rPr>
                <w:lang w:val="vi-VN"/>
              </w:rPr>
              <w:t xml:space="preserve"> Trong đó, có các trang tính lưu những thông tin cơ sở về doanh nghiệp, các trang tính của ME được thiết kế để lưu trữ dữ liệu (những chứng từ đầu vào cho công tác kế toán nguyên vật liệu), và các trang tính để kết xuất các sổ kế toán nguyên vật liệu.  Các trang tính </w:t>
            </w:r>
            <w:r w:rsidR="009864C2">
              <w:rPr>
                <w:lang w:val="vi-VN"/>
              </w:rPr>
              <w:t xml:space="preserve"> được thiết kế với giao diện thân thiện, tuân thủ theo quy định </w:t>
            </w:r>
            <w:r w:rsidR="006941CB">
              <w:rPr>
                <w:lang w:val="vi-VN"/>
              </w:rPr>
              <w:t xml:space="preserve">của Bộ tài chính và phù hợp với điều kiện thực tế tại các doanh nghiệp mỏ. </w:t>
            </w:r>
            <w:r w:rsidR="00702699">
              <w:rPr>
                <w:lang w:val="vi-VN"/>
              </w:rPr>
              <w:t xml:space="preserve">Các hàm số của ME được sử dụng tối đa cho các công thức tính toán tại các sổ kế toán đảm bảo tự động hóa hoàn toàn việc lập/ghi sổ kế toán. Hay nói cách khác, mỗi khi chứng từ kế toán được </w:t>
            </w:r>
            <w:r w:rsidR="000A3664">
              <w:rPr>
                <w:lang w:val="vi-VN"/>
              </w:rPr>
              <w:t>nhập</w:t>
            </w:r>
            <w:r w:rsidR="00702699">
              <w:rPr>
                <w:lang w:val="vi-VN"/>
              </w:rPr>
              <w:t xml:space="preserve"> trong trang cơ sở dữ liệu,</w:t>
            </w:r>
            <w:r w:rsidR="000A3664">
              <w:rPr>
                <w:lang w:val="vi-VN"/>
              </w:rPr>
              <w:t xml:space="preserve"> các sổ kế toán được cập nhật ngay theo hướng xử lý theo thời gian thực. </w:t>
            </w:r>
            <w:r w:rsidR="006941CB">
              <w:rPr>
                <w:lang w:val="vi-VN"/>
              </w:rPr>
              <w:t>Có thể nói k</w:t>
            </w:r>
            <w:r w:rsidR="009864C2">
              <w:rPr>
                <w:lang w:val="vi-VN"/>
              </w:rPr>
              <w:t>ết quả nghiên cứu của bài báo có thể coi  như một phần mềm được viết trên nền ứng dụng của  ME cho công tác kế toán.</w:t>
            </w:r>
          </w:p>
          <w:bookmarkEnd w:id="2"/>
          <w:p w14:paraId="6DC00427" w14:textId="77777777" w:rsidR="002855F3" w:rsidRPr="00B43661" w:rsidRDefault="002855F3" w:rsidP="00B43661">
            <w:pPr>
              <w:pStyle w:val="Tmtt"/>
            </w:pPr>
            <w:r w:rsidRPr="00B43661">
              <w:t xml:space="preserve">© 2020 Trường Đại học Mỏ - Địa chất. Tất cả các quyền được bảo đảm. </w:t>
            </w:r>
          </w:p>
        </w:tc>
      </w:tr>
      <w:tr w:rsidR="002855F3" w:rsidRPr="00F84D3A" w14:paraId="6FB4E0AC" w14:textId="77777777" w:rsidTr="000F4760">
        <w:trPr>
          <w:trHeight w:val="1553"/>
        </w:trPr>
        <w:tc>
          <w:tcPr>
            <w:tcW w:w="1191" w:type="pct"/>
            <w:tcBorders>
              <w:left w:val="nil"/>
              <w:right w:val="nil"/>
            </w:tcBorders>
            <w:shd w:val="clear" w:color="auto" w:fill="auto"/>
          </w:tcPr>
          <w:p w14:paraId="258D035A" w14:textId="77777777" w:rsidR="002855F3" w:rsidRPr="00F84D3A" w:rsidRDefault="002855F3" w:rsidP="000F4760">
            <w:pPr>
              <w:rPr>
                <w:rFonts w:ascii="Cambria" w:hAnsi="Cambria"/>
                <w:i/>
                <w:spacing w:val="-4"/>
                <w:sz w:val="20"/>
                <w:szCs w:val="20"/>
                <w:lang w:val="vi-VN"/>
              </w:rPr>
            </w:pPr>
            <w:r w:rsidRPr="00F84D3A">
              <w:rPr>
                <w:rFonts w:ascii="Cambria" w:hAnsi="Cambria"/>
                <w:i/>
                <w:spacing w:val="-4"/>
                <w:sz w:val="20"/>
                <w:szCs w:val="20"/>
                <w:lang w:val="vi-VN"/>
              </w:rPr>
              <w:t>Từ khóa:</w:t>
            </w:r>
          </w:p>
          <w:p w14:paraId="2DC6479F" w14:textId="0E8A73FF" w:rsidR="002855F3" w:rsidRPr="00F84D3A" w:rsidRDefault="00B43661" w:rsidP="000F4760">
            <w:pPr>
              <w:rPr>
                <w:rFonts w:ascii="Cambria" w:hAnsi="Cambria"/>
                <w:bCs/>
                <w:spacing w:val="-4"/>
                <w:sz w:val="20"/>
                <w:szCs w:val="20"/>
                <w:lang w:val="pt-BR"/>
              </w:rPr>
            </w:pPr>
            <w:r>
              <w:rPr>
                <w:rFonts w:ascii="Cambria" w:hAnsi="Cambria"/>
                <w:bCs/>
                <w:spacing w:val="-4"/>
                <w:sz w:val="20"/>
                <w:szCs w:val="20"/>
                <w:lang w:val="pt-BR"/>
              </w:rPr>
              <w:t>Kế toán nguyên vật liệu, Bảng tính điện tử Microsoft Excel; Nhật ký chứng từ</w:t>
            </w:r>
            <w:r w:rsidR="002855F3">
              <w:rPr>
                <w:rFonts w:ascii="Cambria" w:hAnsi="Cambria"/>
                <w:bCs/>
                <w:spacing w:val="-4"/>
                <w:sz w:val="20"/>
                <w:szCs w:val="20"/>
                <w:lang w:val="pt-BR"/>
              </w:rPr>
              <w:t xml:space="preserve"> </w:t>
            </w:r>
          </w:p>
        </w:tc>
        <w:tc>
          <w:tcPr>
            <w:tcW w:w="245" w:type="pct"/>
            <w:tcBorders>
              <w:top w:val="nil"/>
              <w:left w:val="nil"/>
              <w:right w:val="nil"/>
            </w:tcBorders>
            <w:shd w:val="clear" w:color="auto" w:fill="auto"/>
          </w:tcPr>
          <w:p w14:paraId="2AB673E2" w14:textId="77777777" w:rsidR="002855F3" w:rsidRPr="00F84D3A" w:rsidRDefault="002855F3" w:rsidP="000F4760">
            <w:pPr>
              <w:ind w:firstLine="403"/>
              <w:rPr>
                <w:rFonts w:ascii="Cambria" w:hAnsi="Cambria"/>
                <w:spacing w:val="-4"/>
              </w:rPr>
            </w:pPr>
          </w:p>
        </w:tc>
        <w:tc>
          <w:tcPr>
            <w:tcW w:w="3564" w:type="pct"/>
            <w:vMerge/>
            <w:tcBorders>
              <w:left w:val="nil"/>
              <w:right w:val="nil"/>
            </w:tcBorders>
            <w:shd w:val="clear" w:color="auto" w:fill="auto"/>
          </w:tcPr>
          <w:p w14:paraId="348865C4" w14:textId="77777777" w:rsidR="002855F3" w:rsidRPr="00F84D3A" w:rsidRDefault="002855F3" w:rsidP="000F4760">
            <w:pPr>
              <w:ind w:firstLine="403"/>
              <w:rPr>
                <w:rFonts w:ascii="Cambria" w:hAnsi="Cambria"/>
                <w:spacing w:val="-4"/>
              </w:rPr>
            </w:pPr>
          </w:p>
        </w:tc>
      </w:tr>
    </w:tbl>
    <w:p w14:paraId="091C29D6" w14:textId="77777777" w:rsidR="002855F3" w:rsidRPr="00F84D3A" w:rsidRDefault="002855F3" w:rsidP="000267B0">
      <w:pPr>
        <w:pStyle w:val="Nidungbi"/>
      </w:pPr>
    </w:p>
    <w:p w14:paraId="187DBA41" w14:textId="77777777" w:rsidR="002855F3" w:rsidRPr="00F84D3A" w:rsidRDefault="002855F3" w:rsidP="00600DAB">
      <w:pPr>
        <w:pStyle w:val="1tvn"/>
        <w:sectPr w:rsidR="002855F3" w:rsidRPr="00F84D3A" w:rsidSect="00957B3D">
          <w:headerReference w:type="even" r:id="rId10"/>
          <w:headerReference w:type="default" r:id="rId11"/>
          <w:headerReference w:type="first" r:id="rId12"/>
          <w:pgSz w:w="11907" w:h="15649" w:code="9"/>
          <w:pgMar w:top="1247" w:right="1276" w:bottom="1304" w:left="1276" w:header="907" w:footer="1021" w:gutter="0"/>
          <w:cols w:space="720"/>
          <w:titlePg/>
          <w:docGrid w:linePitch="326"/>
        </w:sectPr>
      </w:pPr>
    </w:p>
    <w:p w14:paraId="6D675813" w14:textId="7293DB35" w:rsidR="00D773C1" w:rsidRDefault="00D773C1" w:rsidP="00600DAB">
      <w:pPr>
        <w:pStyle w:val="1tvn"/>
        <w:numPr>
          <w:ilvl w:val="0"/>
          <w:numId w:val="21"/>
        </w:numPr>
      </w:pPr>
      <w:r>
        <w:t>Đặt vấn đề</w:t>
      </w:r>
    </w:p>
    <w:p w14:paraId="2582DFCE" w14:textId="77777777" w:rsidR="00D773C1" w:rsidRDefault="00D773C1" w:rsidP="000267B0">
      <w:pPr>
        <w:pStyle w:val="Nidungbi"/>
        <w:rPr>
          <w:lang w:val="en-US" w:eastAsia="en-US"/>
        </w:rPr>
      </w:pPr>
      <w:r>
        <w:t xml:space="preserve">Bảng tính điện tử Microsoft Excel (ME) là ứng dụng đa tiện ích trong bộ Office của hãng Microsoft. Thế mạnh của ứng dụng là khả năng lưu trữ, quản lý và tính toán dữ liệu có thể nói không giới hạn. Với thế mạnh này, ứng dụng ME được </w:t>
      </w:r>
      <w:r>
        <w:t>ứng dụng trong tập hợp, xử lý dữ liệu và kết xuất báo cáo của hầu hết các lĩnh vực, từ quản lý tài chính, thống kê, kế toán,… trong doanh nghiệp.</w:t>
      </w:r>
    </w:p>
    <w:p w14:paraId="28D0AB0B" w14:textId="7F5106CA" w:rsidR="00D773C1" w:rsidRDefault="00D773C1" w:rsidP="000267B0">
      <w:pPr>
        <w:pStyle w:val="Nidungbi"/>
      </w:pPr>
      <w:r>
        <w:t xml:space="preserve">Công tác kế toán nói chung và công tác kế toán nguyên vật liệu nói riêng tại các doanh nghiệp mỏ rất phức tạp bởi ảnh hưởng của tính đa dạng trong công nghệ sản xuất, </w:t>
      </w:r>
      <w:r>
        <w:rPr>
          <w:strike/>
        </w:rPr>
        <w:t>bởi</w:t>
      </w:r>
      <w:r>
        <w:t xml:space="preserve"> quy mô sản xuất và số </w:t>
      </w:r>
      <w:r>
        <w:lastRenderedPageBreak/>
        <w:t xml:space="preserve">lượng, chủng loại nguyên vật liệu được sử dụng trong quá trình sản xuất. </w:t>
      </w:r>
      <w:r w:rsidRPr="00D773C1">
        <w:t xml:space="preserve">Chính vì vậy, chế độ kế toán được lựa chọn trong </w:t>
      </w:r>
      <w:r>
        <w:t>đa phần các</w:t>
      </w:r>
      <w:r w:rsidRPr="00D773C1">
        <w:t xml:space="preserve"> doanh nghiệp mỏ là hình thức nhật ký chứng từ</w:t>
      </w:r>
      <w:r>
        <w:t xml:space="preserve">. Hiện nay, công tác kế toán trong các doanh nghiệp mỏ đều được thực hiện với sự trợ giúp của các phần mềm máy tính. Một số doanh nghiệp đã sử dụng phần mềm được thiết kế riêng cho công tác kế toán nhưng cuối cùng, vẫn phải kết xuất ra </w:t>
      </w:r>
      <w:r w:rsidR="00DF0543">
        <w:t>ME</w:t>
      </w:r>
      <w:r>
        <w:t xml:space="preserve"> để rà soát và đối chiếu số liệu. Một số doanh nghiệp sử dụng Excel nhưng việc sử dụng mới chỉ dừng lại với các hàm rất đơn giản hoặc mới sử dụng bảng tính như bảng (table) để tập hợp số liệu tính toán.</w:t>
      </w:r>
    </w:p>
    <w:p w14:paraId="2D4D6C9A" w14:textId="5DF44750" w:rsidR="00D773C1" w:rsidRPr="00D773C1" w:rsidRDefault="00D773C1" w:rsidP="000267B0">
      <w:pPr>
        <w:pStyle w:val="Nidungbi"/>
        <w:rPr>
          <w:sz w:val="24"/>
          <w:szCs w:val="24"/>
        </w:rPr>
      </w:pPr>
      <w:r w:rsidRPr="00D773C1">
        <w:t>Nhằm hỗ trợ cho công tác kế toán nguyên vật liệu tại các doanh nghiệp mỏ, kể cả các doanh nghiệp có sử dụng phần mềm được thiết kế chuyên dụng hay các doanh nghiệp sử dụng Excel ở mức độ đơn giản, thông qua bài báo, các tác giả sẽ cung cấp giải pháp ứng dụng Excel trong công tác kế toán nguyên vật liệu. Các giải pháp hướng tới tự động hóa công tác kế toán nguyên vật liệu và đảm bảo phù hợp với đặc thù riêng của từng loại hình doanh nghiệp</w:t>
      </w:r>
      <w:r>
        <w:rPr>
          <w:sz w:val="24"/>
          <w:szCs w:val="24"/>
        </w:rPr>
        <w:t xml:space="preserve"> ,</w:t>
      </w:r>
    </w:p>
    <w:p w14:paraId="7CE80820" w14:textId="35803E7D" w:rsidR="00D773C1" w:rsidRDefault="00D773C1" w:rsidP="00600DAB">
      <w:pPr>
        <w:pStyle w:val="1tvn"/>
        <w:numPr>
          <w:ilvl w:val="0"/>
          <w:numId w:val="21"/>
        </w:numPr>
      </w:pPr>
      <w:r>
        <w:t>Phương pháp nghiên cứu</w:t>
      </w:r>
    </w:p>
    <w:p w14:paraId="13EA20F2" w14:textId="4F5D3372" w:rsidR="00D773C1" w:rsidRDefault="00010F54" w:rsidP="000267B0">
      <w:pPr>
        <w:pStyle w:val="Nidungbi"/>
      </w:pPr>
      <w:r>
        <w:t>Quá trình nghiên cứu được thực hiện qua các bước sau:</w:t>
      </w:r>
    </w:p>
    <w:p w14:paraId="458B8D68" w14:textId="5F1DC13A" w:rsidR="00010F54" w:rsidRDefault="00010F54" w:rsidP="000267B0">
      <w:pPr>
        <w:pStyle w:val="Nidungbi"/>
        <w:numPr>
          <w:ilvl w:val="0"/>
          <w:numId w:val="33"/>
        </w:numPr>
      </w:pPr>
      <w:r>
        <w:t>Nghiên cứu thực tế công tác kế toán nguyên vật liệu tại các doanh nghiệp mỏ thuộc TKV.</w:t>
      </w:r>
    </w:p>
    <w:p w14:paraId="3226867D" w14:textId="2BDA14A1" w:rsidR="00010F54" w:rsidRDefault="00010F54" w:rsidP="000267B0">
      <w:pPr>
        <w:pStyle w:val="Nidungbi"/>
        <w:numPr>
          <w:ilvl w:val="0"/>
          <w:numId w:val="33"/>
        </w:numPr>
      </w:pPr>
      <w:r>
        <w:t>Nghiên cứu các chuẩn mức kế toán và Thông tư 200/BTC-TT năm 2014 để nắm rõ các quy định của Nhà nước về công tác kế toán, đặc biệt phần kế toán nguyên vật liệu.</w:t>
      </w:r>
    </w:p>
    <w:p w14:paraId="685634E2" w14:textId="12632A2B" w:rsidR="00010F54" w:rsidRDefault="00010F54" w:rsidP="000267B0">
      <w:pPr>
        <w:pStyle w:val="Nidungbi"/>
        <w:numPr>
          <w:ilvl w:val="0"/>
          <w:numId w:val="33"/>
        </w:numPr>
      </w:pPr>
      <w:r>
        <w:t>Nghiên cứu các tài liệu, giáo trình về kế toán nguyên vật liệu và bảng tính điện tử Microsoft Excel</w:t>
      </w:r>
    </w:p>
    <w:p w14:paraId="347BE61C" w14:textId="49A4F597" w:rsidR="00010F54" w:rsidRDefault="00010F54" w:rsidP="000267B0">
      <w:pPr>
        <w:pStyle w:val="Nidungbi"/>
        <w:numPr>
          <w:ilvl w:val="0"/>
          <w:numId w:val="33"/>
        </w:numPr>
      </w:pPr>
      <w:r>
        <w:t>Thiết kế các trang tính trong ME phục vụ cho công tác kế toán nguyên vật liệu</w:t>
      </w:r>
    </w:p>
    <w:p w14:paraId="32823E83" w14:textId="412F083B" w:rsidR="00010F54" w:rsidRDefault="00010F54" w:rsidP="000267B0">
      <w:pPr>
        <w:pStyle w:val="Nidungbi"/>
        <w:numPr>
          <w:ilvl w:val="0"/>
          <w:numId w:val="33"/>
        </w:numPr>
      </w:pPr>
      <w:r>
        <w:t xml:space="preserve">Gửi bản thiết kế sơ bộ cho các chuyên gia về kế toán, các chuyên viên kế toán nguyên vật liệu tại các doanh nghiệp mỏ </w:t>
      </w:r>
      <w:r>
        <w:t>thuộc TKV để xin ý kiến đóng góp hoàn thiện</w:t>
      </w:r>
    </w:p>
    <w:p w14:paraId="7503EF19" w14:textId="28FC63B3" w:rsidR="00010F54" w:rsidRDefault="00010F54" w:rsidP="000267B0">
      <w:pPr>
        <w:pStyle w:val="Nidungbi"/>
        <w:numPr>
          <w:ilvl w:val="0"/>
          <w:numId w:val="33"/>
        </w:numPr>
      </w:pPr>
      <w:r>
        <w:t>Hoàn thiện phần mềm trên cơ sở tiếp thu các ý kiến đóng góp.</w:t>
      </w:r>
    </w:p>
    <w:p w14:paraId="1949488E" w14:textId="2E5C82B0" w:rsidR="00D773C1" w:rsidRDefault="00D773C1" w:rsidP="00600DAB">
      <w:pPr>
        <w:pStyle w:val="1tvn"/>
        <w:numPr>
          <w:ilvl w:val="0"/>
          <w:numId w:val="21"/>
        </w:numPr>
      </w:pPr>
      <w:r>
        <w:t>Kết quả nghiên cứu và luận bàn</w:t>
      </w:r>
    </w:p>
    <w:p w14:paraId="2A5F1C57" w14:textId="294A0FB5" w:rsidR="002855F3" w:rsidRPr="00F84D3A" w:rsidRDefault="007247F2" w:rsidP="000A3664">
      <w:pPr>
        <w:pStyle w:val="1PhnthnhtcaV"/>
      </w:pPr>
      <w:r w:rsidRPr="00BC547D">
        <w:t xml:space="preserve">Cơ sở lý </w:t>
      </w:r>
      <w:r w:rsidRPr="000A3664">
        <w:t>thuyết</w:t>
      </w:r>
      <w:r w:rsidRPr="00BC547D">
        <w:t xml:space="preserve"> về kế toán nguyên vật liệu trong doanh nghiệp</w:t>
      </w:r>
    </w:p>
    <w:p w14:paraId="48946AEE" w14:textId="0B1CA5B3" w:rsidR="007247F2" w:rsidRPr="00BC547D" w:rsidRDefault="007247F2" w:rsidP="000A3664">
      <w:pPr>
        <w:pStyle w:val="1Phn11caV"/>
        <w:numPr>
          <w:ilvl w:val="0"/>
          <w:numId w:val="35"/>
        </w:numPr>
      </w:pPr>
      <w:r w:rsidRPr="00BC547D">
        <w:t>Nguyên vật liệu trong doanh nghiệp</w:t>
      </w:r>
    </w:p>
    <w:p w14:paraId="02A3B26E" w14:textId="77777777" w:rsidR="007247F2" w:rsidRDefault="007247F2" w:rsidP="000267B0">
      <w:pPr>
        <w:pStyle w:val="Nidungbi"/>
      </w:pPr>
      <w:r>
        <w:t xml:space="preserve">Nguyên vật liệu trong doanh nghiệp là đối tượng lao động được thể hiện dưới dạng vật hoá. Nguyên vật liệu thường tham gia vào một chu kỳ sản xuất và khi tham gia vào quá trình sản xuất kinh doanh của doanh nghiệp, nguyên vật liệu bị tiêu hao toàn bộ, không giữ nguyên hình thái vật chất ban đầu và chuyển toàn bộ giá trị một lần vào chi phí sản xuất và giá thành sản phẩm trong các doanh nghiệp sản xuất. </w:t>
      </w:r>
    </w:p>
    <w:p w14:paraId="5D00C8F3" w14:textId="77777777" w:rsidR="007247F2" w:rsidRDefault="007247F2" w:rsidP="000267B0">
      <w:pPr>
        <w:pStyle w:val="Nidungbi"/>
      </w:pPr>
      <w:r>
        <w:t xml:space="preserve">Trong doanh nghiệp nguyên vật liệu thường gồm nhiều loại, nhóm, thứ khác nhau với công dụng kinh tế, hình thái vật chất và cách thức sử dụng trong quá trình sản xuất khác nhau. Chúng được phân loại theo nhiều tiêu thức phân loại các nhau. Phục vụ cho công tác kế toán nguyên vật liệu, các loại nguyên vật liệu được phân thành: Nguyên vật liệu chính, Nguyên vật liệu phụ, Nhiên liệu, Phụ tùng thay thế, Phế liệu, Nguyên vật liệu khác (thu hồi, tái chế, tái sử dụng,…). Trong mỗi nhóm, nguyên vật liệu còn được phân loại chi tiết hơn theo hình thái vật chất và công dụng của nguyên vật liệu (Vật liệu chống, vật liệu điện, vật liệu nổ,…). </w:t>
      </w:r>
    </w:p>
    <w:p w14:paraId="6F43587B" w14:textId="77777777" w:rsidR="007247F2" w:rsidRDefault="007247F2" w:rsidP="000267B0">
      <w:pPr>
        <w:pStyle w:val="Nidungbi"/>
      </w:pPr>
      <w:r>
        <w:t>Trong các doanh nghiệp sản xuất, số lượng các loại  nguyên vật liệu có thể lên tới hàng chục nghìn loại. Để chính xác trong công tác quản lý, đặc biệt là tập hợp chi phí nguyên liệu vật cho mỗi đối tượng chịu phí, các loại nguyên vật liệu được mã hóa. Cấu trúc xâu ký tự mã hóa được lựa chọn tùy thuộc vào đặc thù riêng trong hoạt động sản xuất kinh doanh của mỗi doanh nghiệp và loại nguyên vật liệu được sử dụng. Bảng mã (bảng danh điểm nguyên vật liệu được sử dụng thống nhất trong toàn đơn vị, ở mọi công đoạn sản xuất.</w:t>
      </w:r>
    </w:p>
    <w:p w14:paraId="313AB6D1" w14:textId="6B04B8E6" w:rsidR="007247F2" w:rsidRPr="00BC547D" w:rsidRDefault="00D773C1" w:rsidP="000A3664">
      <w:pPr>
        <w:pStyle w:val="1Phn11caV"/>
        <w:numPr>
          <w:ilvl w:val="0"/>
          <w:numId w:val="35"/>
        </w:numPr>
      </w:pPr>
      <w:r>
        <w:t xml:space="preserve"> </w:t>
      </w:r>
      <w:r w:rsidR="007247F2" w:rsidRPr="00BC547D">
        <w:t xml:space="preserve">Kế </w:t>
      </w:r>
      <w:r w:rsidR="007247F2" w:rsidRPr="00476A56">
        <w:t>toán</w:t>
      </w:r>
      <w:r w:rsidR="007247F2" w:rsidRPr="00BC547D">
        <w:t xml:space="preserve"> nguyên vật liệu trong doanh nghiệp</w:t>
      </w:r>
    </w:p>
    <w:p w14:paraId="34844A8D" w14:textId="06BE28D1" w:rsidR="007247F2" w:rsidRPr="00702699" w:rsidRDefault="007247F2" w:rsidP="000267B0">
      <w:pPr>
        <w:pStyle w:val="Nidungbi"/>
        <w:numPr>
          <w:ilvl w:val="0"/>
          <w:numId w:val="37"/>
        </w:numPr>
      </w:pPr>
      <w:r w:rsidRPr="00702699">
        <w:t>Nhiệm vụ của kế toán nguyên vật liệu</w:t>
      </w:r>
    </w:p>
    <w:p w14:paraId="0E56F82D" w14:textId="77777777" w:rsidR="00476A56" w:rsidRPr="00476A56" w:rsidRDefault="002855F3" w:rsidP="000267B0">
      <w:pPr>
        <w:pStyle w:val="Nidungbi"/>
      </w:pPr>
      <w:r w:rsidRPr="00F84D3A">
        <mc:AlternateContent>
          <mc:Choice Requires="wps">
            <w:drawing>
              <wp:anchor distT="45720" distB="45720" distL="114300" distR="114300" simplePos="0" relativeHeight="252034048" behindDoc="0" locked="0" layoutInCell="1" allowOverlap="1" wp14:anchorId="0B3D2699" wp14:editId="21DCE620">
                <wp:simplePos x="0" y="0"/>
                <wp:positionH relativeFrom="margin">
                  <wp:align>left</wp:align>
                </wp:positionH>
                <wp:positionV relativeFrom="margin">
                  <wp:align>bottom</wp:align>
                </wp:positionV>
                <wp:extent cx="2303780" cy="871855"/>
                <wp:effectExtent l="0" t="0" r="20320" b="2349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872066"/>
                        </a:xfrm>
                        <a:prstGeom prst="rect">
                          <a:avLst/>
                        </a:prstGeom>
                        <a:solidFill>
                          <a:srgbClr val="FFFFFF"/>
                        </a:solidFill>
                        <a:ln w="9525">
                          <a:solidFill>
                            <a:srgbClr val="FFFFFF"/>
                          </a:solidFill>
                          <a:miter lim="800000"/>
                          <a:headEnd/>
                          <a:tailEnd/>
                        </a:ln>
                      </wps:spPr>
                      <wps:txbx>
                        <w:txbxContent>
                          <w:p w14:paraId="691F2D93" w14:textId="77777777" w:rsidR="002855F3" w:rsidRPr="00541E1D" w:rsidRDefault="002855F3" w:rsidP="002855F3">
                            <w:pPr>
                              <w:rPr>
                                <w:rFonts w:ascii="Cambria" w:hAnsi="Cambria"/>
                                <w:i/>
                                <w:sz w:val="22"/>
                                <w:szCs w:val="22"/>
                              </w:rPr>
                            </w:pPr>
                            <w:r w:rsidRPr="00541E1D">
                              <w:rPr>
                                <w:rFonts w:ascii="Cambria" w:hAnsi="Cambria"/>
                                <w:i/>
                                <w:sz w:val="22"/>
                                <w:szCs w:val="22"/>
                              </w:rPr>
                              <w:t>_____________________</w:t>
                            </w:r>
                          </w:p>
                          <w:p w14:paraId="6C2455D0" w14:textId="77777777" w:rsidR="002855F3" w:rsidRPr="00541E1D" w:rsidRDefault="002855F3" w:rsidP="002855F3">
                            <w:pPr>
                              <w:rPr>
                                <w:rFonts w:ascii="Cambria" w:hAnsi="Cambria"/>
                                <w:i/>
                                <w:sz w:val="22"/>
                                <w:szCs w:val="22"/>
                              </w:rPr>
                            </w:pPr>
                            <w:r w:rsidRPr="00541E1D">
                              <w:rPr>
                                <w:rFonts w:ascii="Cambria" w:hAnsi="Cambria"/>
                                <w:i/>
                                <w:sz w:val="22"/>
                                <w:szCs w:val="22"/>
                                <w:vertAlign w:val="superscript"/>
                              </w:rPr>
                              <w:t>*</w:t>
                            </w:r>
                            <w:r>
                              <w:rPr>
                                <w:rFonts w:ascii="Cambria" w:hAnsi="Cambria"/>
                                <w:i/>
                                <w:sz w:val="22"/>
                                <w:szCs w:val="22"/>
                                <w:vertAlign w:val="superscript"/>
                              </w:rPr>
                              <w:t xml:space="preserve"> </w:t>
                            </w:r>
                            <w:r w:rsidRPr="00541E1D">
                              <w:rPr>
                                <w:rFonts w:ascii="Cambria" w:hAnsi="Cambria"/>
                                <w:i/>
                                <w:sz w:val="22"/>
                                <w:szCs w:val="22"/>
                              </w:rPr>
                              <w:t>Tác giả liên hệ</w:t>
                            </w:r>
                          </w:p>
                          <w:p w14:paraId="48FCFE9A" w14:textId="47FC2E92" w:rsidR="002855F3" w:rsidRDefault="002855F3" w:rsidP="002855F3">
                            <w:pPr>
                              <w:rPr>
                                <w:rFonts w:ascii="Cambria" w:hAnsi="Cambria"/>
                                <w:sz w:val="22"/>
                                <w:szCs w:val="22"/>
                              </w:rPr>
                            </w:pPr>
                            <w:r w:rsidRPr="00541E1D">
                              <w:rPr>
                                <w:rFonts w:ascii="Cambria" w:hAnsi="Cambria"/>
                                <w:i/>
                                <w:sz w:val="22"/>
                                <w:szCs w:val="22"/>
                              </w:rPr>
                              <w:t>E</w:t>
                            </w:r>
                            <w:r>
                              <w:rPr>
                                <w:rFonts w:ascii="Cambria" w:hAnsi="Cambria"/>
                                <w:i/>
                                <w:sz w:val="22"/>
                                <w:szCs w:val="22"/>
                              </w:rPr>
                              <w:t xml:space="preserve"> - </w:t>
                            </w:r>
                            <w:r w:rsidRPr="00541E1D">
                              <w:rPr>
                                <w:rFonts w:ascii="Cambria" w:hAnsi="Cambria"/>
                                <w:i/>
                                <w:sz w:val="22"/>
                                <w:szCs w:val="22"/>
                              </w:rPr>
                              <w:t xml:space="preserve">mail: </w:t>
                            </w:r>
                            <w:r w:rsidR="007247F2">
                              <w:rPr>
                                <w:rFonts w:ascii="Cambria" w:hAnsi="Cambria"/>
                                <w:i/>
                                <w:sz w:val="22"/>
                                <w:szCs w:val="22"/>
                              </w:rPr>
                              <w:t>NguyenThiBichNgoc@Humg.edu.vn</w:t>
                            </w:r>
                          </w:p>
                          <w:p w14:paraId="2CC04578" w14:textId="77777777" w:rsidR="002855F3" w:rsidRPr="00541E1D" w:rsidRDefault="002855F3" w:rsidP="00B05DA5">
                            <w:pPr>
                              <w:spacing w:before="120"/>
                              <w:rPr>
                                <w:rFonts w:ascii="Cambria" w:hAnsi="Cambria"/>
                                <w:sz w:val="22"/>
                                <w:szCs w:val="22"/>
                              </w:rPr>
                            </w:pPr>
                            <w:r>
                              <w:rPr>
                                <w:rFonts w:ascii="Cambria" w:hAnsi="Cambria"/>
                                <w:sz w:val="22"/>
                                <w:szCs w:val="22"/>
                              </w:rPr>
                              <w:t xml:space="preserve">DOI: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3D2699" id="_x0000_t202" coordsize="21600,21600" o:spt="202" path="m,l,21600r21600,l21600,xe">
                <v:stroke joinstyle="miter"/>
                <v:path gradientshapeok="t" o:connecttype="rect"/>
              </v:shapetype>
              <v:shape id="Text Box 1" o:spid="_x0000_s1026" type="#_x0000_t202" style="position:absolute;left:0;text-align:left;margin-left:0;margin-top:0;width:181.4pt;height:68.65pt;z-index:252034048;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" strokecolor="white">
                <v:textbox inset="0,0,0,0">
                  <w:txbxContent>
                    <w:p w14:paraId="691F2D93" w14:textId="77777777" w:rsidR="002855F3" w:rsidRPr="00541E1D" w:rsidRDefault="002855F3" w:rsidP="002855F3">
                      <w:pPr>
                        <w:rPr>
                          <w:rFonts w:ascii="Cambria" w:hAnsi="Cambria"/>
                          <w:i/>
                          <w:sz w:val="22"/>
                          <w:szCs w:val="22"/>
                        </w:rPr>
                      </w:pPr>
                      <w:r w:rsidRPr="00541E1D">
                        <w:rPr>
                          <w:rFonts w:ascii="Cambria" w:hAnsi="Cambria"/>
                          <w:i/>
                          <w:sz w:val="22"/>
                          <w:szCs w:val="22"/>
                        </w:rPr>
                        <w:t>_____________________</w:t>
                      </w:r>
                    </w:p>
                    <w:p w14:paraId="6C2455D0" w14:textId="77777777" w:rsidR="002855F3" w:rsidRPr="00541E1D" w:rsidRDefault="002855F3" w:rsidP="002855F3">
                      <w:pPr>
                        <w:rPr>
                          <w:rFonts w:ascii="Cambria" w:hAnsi="Cambria"/>
                          <w:i/>
                          <w:sz w:val="22"/>
                          <w:szCs w:val="22"/>
                        </w:rPr>
                      </w:pPr>
                      <w:r w:rsidRPr="00541E1D">
                        <w:rPr>
                          <w:rFonts w:ascii="Cambria" w:hAnsi="Cambria"/>
                          <w:i/>
                          <w:sz w:val="22"/>
                          <w:szCs w:val="22"/>
                          <w:vertAlign w:val="superscript"/>
                        </w:rPr>
                        <w:t>*</w:t>
                      </w:r>
                      <w:r>
                        <w:rPr>
                          <w:rFonts w:ascii="Cambria" w:hAnsi="Cambria"/>
                          <w:i/>
                          <w:sz w:val="22"/>
                          <w:szCs w:val="22"/>
                          <w:vertAlign w:val="superscript"/>
                        </w:rPr>
                        <w:t xml:space="preserve"> </w:t>
                      </w:r>
                      <w:r w:rsidRPr="00541E1D">
                        <w:rPr>
                          <w:rFonts w:ascii="Cambria" w:hAnsi="Cambria"/>
                          <w:i/>
                          <w:sz w:val="22"/>
                          <w:szCs w:val="22"/>
                        </w:rPr>
                        <w:t>Tác giả liên hệ</w:t>
                      </w:r>
                    </w:p>
                    <w:p w14:paraId="48FCFE9A" w14:textId="47FC2E92" w:rsidR="002855F3" w:rsidRDefault="002855F3" w:rsidP="002855F3">
                      <w:pPr>
                        <w:rPr>
                          <w:rFonts w:ascii="Cambria" w:hAnsi="Cambria"/>
                          <w:sz w:val="22"/>
                          <w:szCs w:val="22"/>
                        </w:rPr>
                      </w:pPr>
                      <w:r w:rsidRPr="00541E1D">
                        <w:rPr>
                          <w:rFonts w:ascii="Cambria" w:hAnsi="Cambria"/>
                          <w:i/>
                          <w:sz w:val="22"/>
                          <w:szCs w:val="22"/>
                        </w:rPr>
                        <w:t>E</w:t>
                      </w:r>
                      <w:r>
                        <w:rPr>
                          <w:rFonts w:ascii="Cambria" w:hAnsi="Cambria"/>
                          <w:i/>
                          <w:sz w:val="22"/>
                          <w:szCs w:val="22"/>
                        </w:rPr>
                        <w:t xml:space="preserve"> - </w:t>
                      </w:r>
                      <w:r w:rsidRPr="00541E1D">
                        <w:rPr>
                          <w:rFonts w:ascii="Cambria" w:hAnsi="Cambria"/>
                          <w:i/>
                          <w:sz w:val="22"/>
                          <w:szCs w:val="22"/>
                        </w:rPr>
                        <w:t xml:space="preserve">mail: </w:t>
                      </w:r>
                      <w:r w:rsidR="007247F2">
                        <w:rPr>
                          <w:rFonts w:ascii="Cambria" w:hAnsi="Cambria"/>
                          <w:i/>
                          <w:sz w:val="22"/>
                          <w:szCs w:val="22"/>
                        </w:rPr>
                        <w:t>NguyenThiBichNgoc@Humg.edu.vn</w:t>
                      </w:r>
                    </w:p>
                    <w:p w14:paraId="2CC04578" w14:textId="77777777" w:rsidR="002855F3" w:rsidRPr="00541E1D" w:rsidRDefault="002855F3" w:rsidP="00B05DA5">
                      <w:pPr>
                        <w:spacing w:before="120"/>
                        <w:rPr>
                          <w:rFonts w:ascii="Cambria" w:hAnsi="Cambria"/>
                          <w:sz w:val="22"/>
                          <w:szCs w:val="22"/>
                        </w:rPr>
                      </w:pPr>
                      <w:r>
                        <w:rPr>
                          <w:rFonts w:ascii="Cambria" w:hAnsi="Cambria"/>
                          <w:sz w:val="22"/>
                          <w:szCs w:val="22"/>
                        </w:rPr>
                        <w:t xml:space="preserve">DOI: </w:t>
                      </w:r>
                    </w:p>
                  </w:txbxContent>
                </v:textbox>
                <w10:wrap type="topAndBottom" anchorx="margin" anchory="margin"/>
              </v:shape>
            </w:pict>
          </mc:Fallback>
        </mc:AlternateContent>
      </w:r>
      <w:r w:rsidR="00476A56" w:rsidRPr="00476A56">
        <w:t xml:space="preserve">Kế toán nguyên vật liệu trong doanh nghiệp là việc ghi chép, phán ánh đầy đủ tình hình thu mua, </w:t>
      </w:r>
      <w:r w:rsidR="00476A56" w:rsidRPr="00476A56">
        <w:lastRenderedPageBreak/>
        <w:t>dự trữ nhập xuất nguyên vật liệu. Mặt khác thông qua tài liệu kế toán nguyên vật liệu còn biết được chất lượng, chủng loại có đảm bảo hay không. Số lượng thừa hay thiếu đối với sản xuất để từ đó người quản lý đề ra các biện pháp thiết thực nhằm kiểm soát giá cả, chất lượng nguyên vật liệu. Các nhiệm vụ chủ yếu của kế toán nguyên vật liệu bao gồm:</w:t>
      </w:r>
    </w:p>
    <w:p w14:paraId="397B8567" w14:textId="0316F54D" w:rsidR="00476A56" w:rsidRPr="00476A56" w:rsidRDefault="00476A56" w:rsidP="000267B0">
      <w:pPr>
        <w:pStyle w:val="Nidungbi"/>
        <w:numPr>
          <w:ilvl w:val="0"/>
          <w:numId w:val="29"/>
        </w:numPr>
      </w:pPr>
      <w:r w:rsidRPr="00476A56">
        <w:t>Ghi chép, tính toán, phản ánh chính xác, trung thực, kịp thời số lượng, chất lượng và giá thực tế của nguyên vật liệu nhập xuất kho</w:t>
      </w:r>
    </w:p>
    <w:p w14:paraId="52B99CF4" w14:textId="5E45FB40" w:rsidR="00476A56" w:rsidRPr="00476A56" w:rsidRDefault="00476A56" w:rsidP="000267B0">
      <w:pPr>
        <w:pStyle w:val="Nidungbi"/>
        <w:numPr>
          <w:ilvl w:val="0"/>
          <w:numId w:val="29"/>
        </w:numPr>
      </w:pPr>
      <w:r w:rsidRPr="00476A56">
        <w:t>Phân bổ hợp lý giá trị nguyên vật liệu cho từng đối tượng sử dụng</w:t>
      </w:r>
    </w:p>
    <w:p w14:paraId="35C722FE" w14:textId="3DC49BE5" w:rsidR="00476A56" w:rsidRPr="00476A56" w:rsidRDefault="00476A56" w:rsidP="000267B0">
      <w:pPr>
        <w:pStyle w:val="Nidungbi"/>
        <w:numPr>
          <w:ilvl w:val="0"/>
          <w:numId w:val="29"/>
        </w:numPr>
      </w:pPr>
      <w:r w:rsidRPr="00476A56">
        <w:t>Tính toán và phản ánh chính xác số lượng và giá trị nguyên vật liệu tồn kho</w:t>
      </w:r>
    </w:p>
    <w:p w14:paraId="039B0555" w14:textId="339648C2" w:rsidR="00821A13" w:rsidRDefault="00476A56" w:rsidP="000267B0">
      <w:pPr>
        <w:pStyle w:val="Nidungbi"/>
      </w:pPr>
      <w:r w:rsidRPr="00476A56">
        <w:t>Để thực hiện các nhiệm vụ trên, kế toán nguyên vật liệu chia thành: Kế toán chi tiết nguyên vật liệu và kế toán tổng hợp nguyên vật  liệu</w:t>
      </w:r>
      <w:r w:rsidR="002855F3" w:rsidRPr="00F84D3A">
        <w:t xml:space="preserve">. </w:t>
      </w:r>
    </w:p>
    <w:p w14:paraId="78EAF5CF" w14:textId="476BCB84" w:rsidR="002855F3" w:rsidRPr="00BB71CF" w:rsidRDefault="00476A56" w:rsidP="000A3664">
      <w:pPr>
        <w:pStyle w:val="1Phn11caV"/>
      </w:pPr>
      <w:r w:rsidRPr="00476A56">
        <w:t>Ph</w:t>
      </w:r>
      <w:r w:rsidR="00194DA8">
        <w:t>ư</w:t>
      </w:r>
      <w:r w:rsidRPr="00476A56">
        <w:t>ơng pháp kế toán chi tiết nguyên vật liệu</w:t>
      </w:r>
    </w:p>
    <w:p w14:paraId="671C1258" w14:textId="1A4D584C" w:rsidR="00476A56" w:rsidRDefault="00476A56" w:rsidP="000267B0">
      <w:pPr>
        <w:pStyle w:val="Nidungbi"/>
      </w:pPr>
      <w:r>
        <w:t>Kế toán chi tiết nguyên vật liệu là việc kế toán chi tiết theo từng nhóm, loại vật liệu cả về mặt giá trị và hiện vật, được tiến hành ở cả kho và bộ phận kế toán theo từng kho và từng người chịu trách nhiệm bảo quản. Hạch toán chi tiết nguyên vật liệu là một công việc có khối lượng lớn và là khâu hạch toán khá phức tạp của doanh nghiệp. Để lựa chọn phương pháp hạch toán chi tiết nguyên vật liệu một cách phù hợp cần xuất phát từ đặc điểm kinh doanh và quy mô hoạt động, khối lượng vật tư, hàng hoá,yêu cầu về trình độ quản lý.Thực tế có 3 phương pháp hạch toán chi tiết nguyên vật liệu, tuỳ theo điều kiện cụ thể mà doanh nghiệp có thể áp dụng một trong ba phương pháp sau:</w:t>
      </w:r>
      <w:r w:rsidR="006C3A2A">
        <w:t xml:space="preserve"> </w:t>
      </w:r>
      <w:r w:rsidR="00387CC1">
        <w:fldChar w:fldCharType="begin"/>
      </w:r>
      <w:r w:rsidR="00387CC1">
        <w:instrText xml:space="preserve"> REF _Ref49433264 \r \h </w:instrText>
      </w:r>
      <w:r w:rsidR="00387CC1">
        <w:fldChar w:fldCharType="separate"/>
      </w:r>
      <w:r w:rsidR="00387CC1">
        <w:t>[1]</w:t>
      </w:r>
      <w:r w:rsidR="00387CC1">
        <w:fldChar w:fldCharType="end"/>
      </w:r>
    </w:p>
    <w:p w14:paraId="3AF8B24E" w14:textId="7A1AAA29" w:rsidR="00476A56" w:rsidRDefault="000A3664" w:rsidP="000267B0">
      <w:pPr>
        <w:pStyle w:val="Nidungbi"/>
      </w:pPr>
      <w:r>
        <w:t>+</w:t>
      </w:r>
      <w:r w:rsidR="00476A56">
        <w:tab/>
      </w:r>
      <w:r w:rsidR="00476A56" w:rsidRPr="00CC5A8D">
        <w:rPr>
          <w:i/>
          <w:iCs/>
        </w:rPr>
        <w:t>Phương pháp thẻ song song</w:t>
      </w:r>
      <w:r w:rsidR="00476A56">
        <w:t>: Theo phương pháp này, mỗi chứng từ nhập/xuất nguyên vật liệu được ghi song song vào 2 sổ: Thẻ kho (chỉ ghi số lượng về hiện vật nguyên vật liệu nhập/xuất) và Sổ chi tiết (ghi cả số lượng hiện vật và giá trị nguyên vật liệu nhập/xuất). Cuối kỳ, kế toán tiến hành đối chiếu số liệu giữa 2 sổ và lấy số liệu để ghi bảng tổng hợp nhập – xuất – tồn.</w:t>
      </w:r>
    </w:p>
    <w:p w14:paraId="71DD293C" w14:textId="2A7098CD" w:rsidR="00476A56" w:rsidRDefault="000A3664" w:rsidP="000267B0">
      <w:pPr>
        <w:pStyle w:val="Nidungbi"/>
      </w:pPr>
      <w:r>
        <w:t>+</w:t>
      </w:r>
      <w:r w:rsidR="00476A56">
        <w:tab/>
      </w:r>
      <w:r w:rsidR="00476A56" w:rsidRPr="00CC5A8D">
        <w:rPr>
          <w:i/>
          <w:iCs/>
        </w:rPr>
        <w:t>Phương pháp số đối chiếu luân chuyển</w:t>
      </w:r>
      <w:r w:rsidR="00476A56">
        <w:t xml:space="preserve">: Theo phương pháp này, kế toán chi mờ "Sổ đối chiếu luân chuyển NVL" theo từng kho, cuối kỳ trên cơ sở phân loại chứng từ nhập, xuất theo từng danh điểm NVL và theo từng kho, kế toán lập </w:t>
      </w:r>
      <w:r w:rsidR="00476A56">
        <w:t>"Bảng kê nhập vật liệu". "Bảng kê xuất vật liệu" và dựa vào các bảng kê này để ghi vào "Sổ luân chuyển NVL". Khi nhận được thẻ kho, kế toán tiến hành đối chiếu tổng lượng nhập, xuất của từng thẻ kho với "Sổ đối chiếu luân chuyển NVL", đồng thời từ "Sổ đối chiếu luân chuyển NVL" đối chiếu với số liệu kế toán tổng hợp vật liệu.</w:t>
      </w:r>
    </w:p>
    <w:p w14:paraId="4C83C6E7" w14:textId="1C7755CB" w:rsidR="00476A56" w:rsidRDefault="000A3664" w:rsidP="000267B0">
      <w:pPr>
        <w:pStyle w:val="Nidungbi"/>
      </w:pPr>
      <w:r>
        <w:t>+</w:t>
      </w:r>
      <w:r w:rsidR="00476A56">
        <w:tab/>
      </w:r>
      <w:r w:rsidR="00476A56" w:rsidRPr="00CC5A8D">
        <w:rPr>
          <w:i/>
          <w:iCs/>
        </w:rPr>
        <w:t>Phương pháp sổ số dư</w:t>
      </w:r>
      <w:r w:rsidR="00476A56">
        <w:t xml:space="preserve">: Theo phương pháp này, thủ kho ngoài việc ghi "Thẻ kho" như các phương pháp trên thi cuối kỳ còn phải ghi lượng NVL tồn kho từ "Thẻ kho" vào "Sổ số dư". Kê toán dựa vào số lượng nhập, xuất của từng danh </w:t>
      </w:r>
      <w:r w:rsidR="00702699">
        <w:t>điể</w:t>
      </w:r>
      <w:r w:rsidR="00476A56">
        <w:t>m NVL đư</w:t>
      </w:r>
      <w:r w:rsidR="00702699">
        <w:t>ợc</w:t>
      </w:r>
      <w:r w:rsidR="00476A56">
        <w:t xml:space="preserve"> tổng hợp từ các chứng từ nhập, xuất mà kế toán nhận được khi kiểm tra các kho theo định kỳ 3, 5 hoặc 10 ngày một lần (kèm theo "Phiếu giao nhận chứng từ") và giá hạch toán để trị giá thành tiền NVL nhập xuất theo từng danh điểm, từ đó ghi vào “Bảng lũy kế nhập, xuất tồn” (bảng này được mở / theo từng kho). Cuối kỳ tiến hành tính tiền trên "Sổ số dư" do thủ kho chuyền đến và đối chiếu tồn kho tùng danh điểm NVL trên "Sổ số dư" với tồn kho trên "Bàng luỹ kế nhập, xuất, tồn". Từ "Bảng luỹ kế nhập, xuất, tồn" kế toán đối chiếu với sổ kế toán tổng hợp về vật liệu.</w:t>
      </w:r>
    </w:p>
    <w:p w14:paraId="68E50666" w14:textId="7672592B" w:rsidR="002855F3" w:rsidRPr="00BB71CF" w:rsidRDefault="00476A56" w:rsidP="000267B0">
      <w:pPr>
        <w:pStyle w:val="Nidungbi"/>
      </w:pPr>
      <w:r>
        <w:t>Mỗi phương pháp có những ưu nhược điểm khác nhau tuỳ theo từng đặc điểm doanh nghiệp mà áp dụng phương pháp nào cho phù hợp. Hiện nay các doanh nghiệp lớn như các doanh nghiệp mỏ thường áp dụng phương pháp kế toán chi tiết nguyên vật liệu theo phương pháp sổ số dư.</w:t>
      </w:r>
      <w:r w:rsidR="002855F3" w:rsidRPr="00BB71CF">
        <w:t>.</w:t>
      </w:r>
    </w:p>
    <w:p w14:paraId="35336F2A" w14:textId="743F32B7" w:rsidR="002855F3" w:rsidRPr="00BB71CF" w:rsidRDefault="002855F3" w:rsidP="000A3664">
      <w:pPr>
        <w:pStyle w:val="1Phn11caV"/>
      </w:pPr>
      <w:r w:rsidRPr="00BB71CF">
        <w:t xml:space="preserve"> </w:t>
      </w:r>
      <w:r w:rsidR="00476A56" w:rsidRPr="00476A56">
        <w:t>Phương pháp kế toán tổng hợp nguyên vật liệu</w:t>
      </w:r>
    </w:p>
    <w:p w14:paraId="057D39BE" w14:textId="1DF2CA62" w:rsidR="00194DA8" w:rsidRDefault="00194DA8" w:rsidP="000267B0">
      <w:pPr>
        <w:pStyle w:val="Nidungbi"/>
      </w:pPr>
      <w:r>
        <w:t>Kế toán tổng hợp nguyên vật liệu phản ánh về mặt giá trị của vật liệu. Để có được số liệu phản ánh biến động về mặt giá trị về nguyên vật liệu, mối liên hệ tương quan giữa các chỉ tiêu trong báo cáo tài chính, cơ sở để phân tích đánh giá tình hình tài chính, hiệu quả sử dụng vốn  doanh nghiệp,… kế toán tổng hợp nguyên vật liệu sử dụng 2 phương pháp: Kê khai thường xuyên và kiểm kê định kỳ.</w:t>
      </w:r>
    </w:p>
    <w:p w14:paraId="301CD37D" w14:textId="03065F97" w:rsidR="00194DA8" w:rsidRDefault="000A3664" w:rsidP="000267B0">
      <w:pPr>
        <w:pStyle w:val="Nidungbi"/>
      </w:pPr>
      <w:r>
        <w:t>+</w:t>
      </w:r>
      <w:r w:rsidR="00194DA8">
        <w:tab/>
      </w:r>
      <w:r w:rsidR="00194DA8" w:rsidRPr="000A3664">
        <w:rPr>
          <w:i/>
          <w:iCs/>
        </w:rPr>
        <w:t>Phương pháp kê khai thường xuyên</w:t>
      </w:r>
      <w:r w:rsidR="00194DA8">
        <w:t xml:space="preserve"> là phương pháp theo dõi và phản ánh tình hình hiện có, biến động tăng, giảm hàng tồn kho nói chung và nguyên vật liệu nói riêng một cách thường xuyên liên tục trên các tài khoản phản ánh từng loại hàng tồn kho. Việc tính toán xác định trị giá vốn của hàng xuất kho được dựa trên các chứng từ xuất kho. Sau mỗi nghiệp vụ tăng, giảm nguyên </w:t>
      </w:r>
      <w:r w:rsidR="00194DA8">
        <w:lastRenderedPageBreak/>
        <w:t>vật liệu kế toán xác định được giá trị nguyên vật liệu ngay.</w:t>
      </w:r>
    </w:p>
    <w:p w14:paraId="113C7E9E" w14:textId="062662F0" w:rsidR="002855F3" w:rsidRDefault="000A3664" w:rsidP="000267B0">
      <w:pPr>
        <w:pStyle w:val="Nidungbi"/>
        <w:rPr>
          <w:lang w:val="en-US"/>
        </w:rPr>
      </w:pPr>
      <w:r>
        <w:t>+</w:t>
      </w:r>
      <w:r w:rsidR="00194DA8">
        <w:tab/>
      </w:r>
      <w:r w:rsidR="00194DA8" w:rsidRPr="000A3664">
        <w:rPr>
          <w:i/>
          <w:iCs/>
        </w:rPr>
        <w:t>Phương pháp kiểm kê định kỳ</w:t>
      </w:r>
      <w:r w:rsidR="00194DA8">
        <w:t xml:space="preserve"> là phương pháp không theo dõi một cách thường xuyên, liên tục về tình hình biến động của các loại vật tư hàng hoá... trên các tài khoản không phản ánh từng loại hàng tồn kho mà chỉ phản ánh giá trị tồn kho đầu kì và cuối kì của chúng trên cơ sở kiểm kê cuối kì, xác định lượng tồn kho thực tế và lượng xuất dùng cho sản xuất kinh doanh và các mục đích khác. Độ chính xác không cao, tiết kiệm được công việc ghi chép, thích hợp với các đơn vị kinh doanh chủng loại vật tư khác nhau, giá trị thấp, thường xuyên xuất dùng, xuất bán.</w:t>
      </w:r>
      <w:r w:rsidR="002855F3">
        <w:rPr>
          <w:lang w:val="en-US"/>
        </w:rPr>
        <w:t>.</w:t>
      </w:r>
    </w:p>
    <w:p w14:paraId="56F3B699" w14:textId="76230853" w:rsidR="00194DA8" w:rsidRPr="00BC547D" w:rsidRDefault="00194DA8" w:rsidP="000A3664">
      <w:pPr>
        <w:pStyle w:val="1Phn11caV"/>
        <w:numPr>
          <w:ilvl w:val="0"/>
          <w:numId w:val="35"/>
        </w:numPr>
      </w:pPr>
      <w:r w:rsidRPr="00BC547D">
        <w:t xml:space="preserve"> Hệ thống sổ kế toán sử dụng trong hạch toán nguyên vật liệu</w:t>
      </w:r>
    </w:p>
    <w:p w14:paraId="7D20E96D" w14:textId="45D2620A" w:rsidR="00194DA8" w:rsidRPr="00194DA8" w:rsidRDefault="00194DA8" w:rsidP="000267B0">
      <w:pPr>
        <w:pStyle w:val="Nidungbi"/>
        <w:rPr>
          <w:i/>
        </w:rPr>
      </w:pPr>
      <w:r w:rsidRPr="00194DA8">
        <w:t>Tuỳ vào đặc điểm cụ thể của doanh nghiệp và đặc điểm tổ chức sản xuất, quản lý sản xuất kinh doanh, phân cấp quản lý, quy mô của doanh nghiệp, trình độ quản lý mà doanh nghiệp lựa chọn hình thức kế toán cùng hệ thống sổ kế toán tương ứng thích hợp. Theo chế độ kế toán hiện hành có thể sử dụng một trong các hình thức sổ kế toán sau:</w:t>
      </w:r>
    </w:p>
    <w:p w14:paraId="72A7F421" w14:textId="77777777" w:rsidR="00194DA8" w:rsidRPr="00194DA8" w:rsidRDefault="00194DA8" w:rsidP="000267B0">
      <w:pPr>
        <w:pStyle w:val="Nidungbi"/>
        <w:rPr>
          <w:i/>
        </w:rPr>
      </w:pPr>
      <w:r w:rsidRPr="00194DA8">
        <w:t>•</w:t>
      </w:r>
      <w:r w:rsidRPr="00194DA8">
        <w:tab/>
        <w:t xml:space="preserve"> Nhật ký chung</w:t>
      </w:r>
    </w:p>
    <w:p w14:paraId="304D87CE" w14:textId="77777777" w:rsidR="00194DA8" w:rsidRPr="00194DA8" w:rsidRDefault="00194DA8" w:rsidP="000267B0">
      <w:pPr>
        <w:pStyle w:val="Nidungbi"/>
        <w:rPr>
          <w:i/>
        </w:rPr>
      </w:pPr>
      <w:r w:rsidRPr="00194DA8">
        <w:t>•</w:t>
      </w:r>
      <w:r w:rsidRPr="00194DA8">
        <w:tab/>
        <w:t xml:space="preserve"> Nhật ký - chứng từ</w:t>
      </w:r>
    </w:p>
    <w:p w14:paraId="295FC061" w14:textId="77777777" w:rsidR="00194DA8" w:rsidRPr="00194DA8" w:rsidRDefault="00194DA8" w:rsidP="000267B0">
      <w:pPr>
        <w:pStyle w:val="Nidungbi"/>
        <w:rPr>
          <w:i/>
        </w:rPr>
      </w:pPr>
      <w:r w:rsidRPr="00194DA8">
        <w:t>•</w:t>
      </w:r>
      <w:r w:rsidRPr="00194DA8">
        <w:tab/>
        <w:t xml:space="preserve"> Chứng từ ghi sổ</w:t>
      </w:r>
    </w:p>
    <w:p w14:paraId="59641B35" w14:textId="77777777" w:rsidR="00194DA8" w:rsidRPr="00194DA8" w:rsidRDefault="00194DA8" w:rsidP="000267B0">
      <w:pPr>
        <w:pStyle w:val="Nidungbi"/>
        <w:rPr>
          <w:i/>
        </w:rPr>
      </w:pPr>
      <w:r w:rsidRPr="00194DA8">
        <w:t>•</w:t>
      </w:r>
      <w:r w:rsidRPr="00194DA8">
        <w:tab/>
        <w:t xml:space="preserve"> Nhật ký sổ cái</w:t>
      </w:r>
    </w:p>
    <w:p w14:paraId="4950A75B" w14:textId="77777777" w:rsidR="00194DA8" w:rsidRDefault="00194DA8" w:rsidP="000267B0">
      <w:pPr>
        <w:pStyle w:val="Nidungbi"/>
        <w:rPr>
          <w:i/>
        </w:rPr>
      </w:pPr>
      <w:r w:rsidRPr="00194DA8">
        <w:t>Mỗi một hình thức sổ kế toán sẽ có một hệ thống sổ và có quy định ghi sổ riêng</w:t>
      </w:r>
    </w:p>
    <w:p w14:paraId="0B09D879" w14:textId="77777777" w:rsidR="00194DA8" w:rsidRDefault="00194DA8" w:rsidP="000A3664">
      <w:pPr>
        <w:pStyle w:val="1PhnthnhtcaV"/>
      </w:pPr>
      <w:r w:rsidRPr="00BC547D">
        <w:rPr>
          <w:bdr w:val="none" w:sz="0" w:space="0" w:color="auto" w:frame="1"/>
        </w:rPr>
        <w:t>Đặc điểm của  doanh nghiệp mỏ ảnh hưởng tới công tác kế toán nguyên vật liệu</w:t>
      </w:r>
      <w:r>
        <w:t xml:space="preserve"> </w:t>
      </w:r>
    </w:p>
    <w:p w14:paraId="53522D43" w14:textId="52824581" w:rsidR="00194DA8" w:rsidRPr="00194DA8" w:rsidRDefault="00194DA8" w:rsidP="000267B0">
      <w:pPr>
        <w:pStyle w:val="Nidungbi"/>
        <w:rPr>
          <w:i/>
        </w:rPr>
      </w:pPr>
      <w:r w:rsidRPr="00194DA8">
        <w:t>Việc lựa chọn phương pháp kế toán chi tiết, kế toán tổng hợp nguyên vật liệu và hình thức kế toán phụ thuộc vào đặc điểm riêng của mỗi doanh nghiệp (công nghệ sản xuất, quy mô doanh nghiệp, số  lượng nghiệp vụ phát sinh mỗi kỳ,…). Những đặc điểm sau của các doanh nghiệp mỏ ảnh hưởng tới việc lựa chọn phương pháp kế toán chi tiết nguyên vật liệu, kế toán tổng hợp nguyên vật liệu và hình thức kế toán:</w:t>
      </w:r>
      <w:r w:rsidR="004A373C">
        <w:t xml:space="preserve"> </w:t>
      </w:r>
      <w:r w:rsidR="00387CC1">
        <w:fldChar w:fldCharType="begin"/>
      </w:r>
      <w:r w:rsidR="00387CC1">
        <w:instrText xml:space="preserve"> REF _Ref49433286 \r \h </w:instrText>
      </w:r>
      <w:r w:rsidR="00387CC1">
        <w:fldChar w:fldCharType="separate"/>
      </w:r>
      <w:r w:rsidR="00387CC1">
        <w:t>[2]</w:t>
      </w:r>
      <w:r w:rsidR="00387CC1">
        <w:fldChar w:fldCharType="end"/>
      </w:r>
    </w:p>
    <w:p w14:paraId="6CF53925" w14:textId="4FF60B8C" w:rsidR="00CC5A8D" w:rsidRPr="00194DA8" w:rsidRDefault="00194DA8" w:rsidP="000267B0">
      <w:pPr>
        <w:pStyle w:val="Nidungbi"/>
        <w:rPr>
          <w:i/>
        </w:rPr>
      </w:pPr>
      <w:r w:rsidRPr="00194DA8">
        <w:t>•</w:t>
      </w:r>
      <w:r w:rsidRPr="00194DA8">
        <w:tab/>
        <w:t xml:space="preserve">Số lượng loại nguyên vật liệu được sử dụng trong các doanh nghiệp mỏ thường rất lớn, lên tới chục nghìn loại. Thêm vào đó, số lượng chứng từ nhập xuất của mỗi loại nguyên vật liệu thường rất nhiều nên các doanh nghiệp mỏ sẽ chọn phương pháp sổ số dư thể thực hiện phần </w:t>
      </w:r>
      <w:r w:rsidRPr="00194DA8">
        <w:t xml:space="preserve">hành kế toán nguyên vật liệu, theo </w:t>
      </w:r>
      <w:r w:rsidR="00C57557">
        <w:t>hình</w:t>
      </w:r>
      <w:r w:rsidRPr="00194DA8">
        <w:t xml:space="preserve"> 2.1</w:t>
      </w:r>
      <w:r w:rsidR="002E3F4C" w:rsidRPr="00BC547D">
        <w:drawing>
          <wp:inline distT="0" distB="0" distL="0" distR="0" wp14:anchorId="2D25E528" wp14:editId="21D50D92">
            <wp:extent cx="2698750" cy="1590675"/>
            <wp:effectExtent l="0" t="0" r="6350" b="9525"/>
            <wp:docPr id="15" name="Picture 15" descr="https://voer.edu.vn/file/1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4585363__onlineimage" descr="https://voer.edu.vn/file/115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8750" cy="1590675"/>
                    </a:xfrm>
                    <a:prstGeom prst="rect">
                      <a:avLst/>
                    </a:prstGeom>
                    <a:noFill/>
                    <a:ln>
                      <a:noFill/>
                    </a:ln>
                  </pic:spPr>
                </pic:pic>
              </a:graphicData>
            </a:graphic>
          </wp:inline>
        </w:drawing>
      </w:r>
      <w:r w:rsidR="000A3664">
        <w:br w:type="column"/>
      </w:r>
    </w:p>
    <w:p w14:paraId="2F434171" w14:textId="7969B087" w:rsidR="00194DA8" w:rsidRPr="00194DA8" w:rsidRDefault="00194DA8" w:rsidP="00C57557">
      <w:pPr>
        <w:pStyle w:val="Chthchhnh"/>
        <w:rPr>
          <w:rFonts w:ascii="Cambria Math" w:hAnsi="Cambria Math"/>
          <w:noProof/>
          <w:szCs w:val="22"/>
          <w:lang w:val="vi-VN"/>
        </w:rPr>
      </w:pPr>
      <w:r>
        <w:t xml:space="preserve">Hình </w:t>
      </w:r>
      <w:r w:rsidR="00C57557">
        <w:t>2.</w:t>
      </w:r>
      <w:r>
        <w:t>1</w:t>
      </w:r>
      <w:r w:rsidR="00C57557">
        <w:t>. Sơ đồ k</w:t>
      </w:r>
      <w:r w:rsidR="00C57557" w:rsidRPr="002725C2">
        <w:rPr>
          <w:bdr w:val="none" w:sz="0" w:space="0" w:color="auto" w:frame="1"/>
        </w:rPr>
        <w:t>ế toán vật liệu theo phương pháp sổ số dư</w:t>
      </w:r>
      <w:r w:rsidR="00C57557" w:rsidRPr="000048A9">
        <w:t>.</w:t>
      </w:r>
    </w:p>
    <w:p w14:paraId="42325D93" w14:textId="16FAF0B5" w:rsidR="00194DA8" w:rsidRPr="00194DA8" w:rsidRDefault="00194DA8" w:rsidP="000267B0">
      <w:pPr>
        <w:pStyle w:val="Nidungbi"/>
        <w:rPr>
          <w:i/>
        </w:rPr>
      </w:pPr>
      <w:r w:rsidRPr="00194DA8">
        <w:t>Quá trình sản xuất kinh doanh của các doanh nghiệp mỏ trải qua nhiều công doạn với việc sử dụng nhiều loại nguyên vật liệu khác nhau, chủng loại phức tạp, được cung ứng từ nhiều nguồn khác nhau. Nhu cầu sử dụng nguyên vật liệu hàng ngày trong các doanh nghiệp mỏ rất lớn, việc nhập xuất nguyên vật liệu trong doanh nghiệp mỏ diễn ra thường xuyên do đó việc theo dõi kịp thời tình hình biến động của nguyên vật liệu gặp khó khăn. Mặt khác, quá trình cung ứng nguyên vật liệu phải đảm bảo cho quá trình sản xuất diễn ra liên tục. Việc gián đoạn cung ứng nguyên vật liệu có thể gây ra nguy hiểm trong quá trình sản xuất. Đặc điểm đó đòi hỏi kế toán phải xác định được nhập - xuất - tồn kho từng loại hàng tồn kho nói chung và nguyên vật liệu nói riêng tại bất kỳ thời điểm nào. Vì vậy, việc lựa chọn kế toán tổng hợp nguyên vật liệu theo phương pháp kê khai thường xuyên là phù hợp với các doanh nghiệp mỏ. Mặc dù phương pháp này là tốn nhiều thời gian và công sức nhưng hạn chế này hoàn toàn khắc phục được nhờ ứng dụng công nghệ thông tin hiện đại.</w:t>
      </w:r>
    </w:p>
    <w:p w14:paraId="32C92A9A" w14:textId="06DDC7FD" w:rsidR="00C57557" w:rsidRDefault="00194DA8" w:rsidP="000267B0">
      <w:pPr>
        <w:pStyle w:val="Nidungbi"/>
        <w:rPr>
          <w:i/>
        </w:rPr>
      </w:pPr>
      <w:r w:rsidRPr="00194DA8">
        <w:t>•</w:t>
      </w:r>
      <w:r w:rsidRPr="00194DA8">
        <w:tab/>
        <w:t xml:space="preserve">Với các doanh nghiệp mỏ thường có quy mô lớn các nghiệp vụ nhập xuất thường xuyên, đối tượng sử dụng phức tạp nên hình thức ghi sổ được áp dụng thống nhất trong đa phần các doanh nghiệp mỏ thuộc TKV là hình thức nhật ký chứng từ, quy trình ghi sổ theo hình thức nhật ký chứng từ đối với công tác kế toán nguyên vật liệu được mô tả trên </w:t>
      </w:r>
      <w:r w:rsidR="00C57557">
        <w:t xml:space="preserve">hình </w:t>
      </w:r>
      <w:r w:rsidRPr="00194DA8">
        <w:t>2.2</w:t>
      </w:r>
    </w:p>
    <w:p w14:paraId="652829D7" w14:textId="0B66E3D1" w:rsidR="002855F3" w:rsidRDefault="00C57557" w:rsidP="00C57557">
      <w:pPr>
        <w:pStyle w:val="Chthchhnh"/>
      </w:pPr>
      <w:r w:rsidRPr="00BC547D">
        <w:rPr>
          <w:noProof/>
          <w:sz w:val="26"/>
          <w:szCs w:val="26"/>
          <w:bdr w:val="none" w:sz="0" w:space="0" w:color="auto" w:frame="1"/>
        </w:rPr>
        <w:drawing>
          <wp:inline distT="0" distB="0" distL="0" distR="0" wp14:anchorId="15FEEC06" wp14:editId="1F4E03F8">
            <wp:extent cx="2825750" cy="1594680"/>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25750" cy="1594680"/>
                    </a:xfrm>
                    <a:prstGeom prst="rect">
                      <a:avLst/>
                    </a:prstGeom>
                  </pic:spPr>
                </pic:pic>
              </a:graphicData>
            </a:graphic>
          </wp:inline>
        </w:drawing>
      </w:r>
    </w:p>
    <w:p w14:paraId="733D7A5C" w14:textId="77777777" w:rsidR="00C57557" w:rsidRDefault="00C57557" w:rsidP="00C57557">
      <w:pPr>
        <w:pStyle w:val="Chthchhnh"/>
      </w:pPr>
      <w:r>
        <w:t xml:space="preserve">Hình 2.2. </w:t>
      </w:r>
      <w:r>
        <w:rPr>
          <w:bdr w:val="none" w:sz="0" w:space="0" w:color="auto" w:frame="1"/>
        </w:rPr>
        <w:t>Phương pháp ghi sổ kế toán nguyên vật liệu theo hình thức nhật ký chứng từ</w:t>
      </w:r>
    </w:p>
    <w:p w14:paraId="09FE7AEE" w14:textId="642807D0" w:rsidR="00C57557" w:rsidRDefault="00C57557" w:rsidP="000267B0">
      <w:pPr>
        <w:pStyle w:val="Nidungbi"/>
      </w:pPr>
    </w:p>
    <w:p w14:paraId="6365D875" w14:textId="35521F78" w:rsidR="00C57557" w:rsidRDefault="00C57557" w:rsidP="000267B0">
      <w:pPr>
        <w:pStyle w:val="Nidungbi"/>
      </w:pPr>
      <w:r>
        <w:t xml:space="preserve">Công nghệ sản xuất gồm nhiều công đoạn phức tạp do đó đối tượng sử dụng nguyên vật liệu </w:t>
      </w:r>
      <w:r>
        <w:t>rất đa dạng đòi hỏi phương pháp phân bổ cho từng đối tượng cũng rất phức tạp. Bên cạnh đó, hoạt động sản xuất được tổ chức ở nhiều công trường phân xưởng nên việc theo dõi và quản lý nguyên vật liệu sử dụng ở các công trường phân xưởng không tập trung gây khó khăn trong khâu quản lý. Để khắc phục những khó khăn này, việc mở các tiểu khoản cấp 2, cấp 3 là cần thiết để có thể tập hợp chi phí nguyên vật liệu cho từng đối tượng chịu phí. Chẳng hạn, việc xuất vật tư nói chung cho sản xuất được ghi Nợ tài khoản 621. Nhưng để tập hợp chi phí nguyên vật liệu cho phân xưởng đào lò 1, kế toán mở thêm tài khoản cấp 2, chẳng hạn 621.1 để ghi Nợ xuất cho phân xưởng đào lò 1.</w:t>
      </w:r>
    </w:p>
    <w:p w14:paraId="1ED740C1" w14:textId="68CFFDD2" w:rsidR="00AF4D91" w:rsidRDefault="00C57557" w:rsidP="000267B0">
      <w:pPr>
        <w:pStyle w:val="Nidungbi"/>
      </w:pPr>
      <w:r>
        <w:t>•</w:t>
      </w:r>
      <w:r>
        <w:tab/>
        <w:t>Đặc điểm cuối cùng của các doanh nghiệp mỏ, đó là quá trình sản xuất trải qua nhiều công đoạn. Để tính giá thành của từng công đoạn sản xuất, kế toán cũng cần tập hợp chi phí cho từng công đoạn. Vì vậy, các tiểu khoản cấp 2, 3, …  cũng cần được mở để có thể tập hợp chi phí nguyên vật liệu cho mỗi công đoạn.</w:t>
      </w:r>
    </w:p>
    <w:p w14:paraId="3104F0C3" w14:textId="62879EE5" w:rsidR="00C57557" w:rsidRPr="00AC4A5F" w:rsidRDefault="00AC4A5F" w:rsidP="000A3664">
      <w:pPr>
        <w:pStyle w:val="1PhnthnhtcaV"/>
        <w:rPr>
          <w:bdr w:val="none" w:sz="0" w:space="0" w:color="auto" w:frame="1"/>
        </w:rPr>
      </w:pPr>
      <w:r>
        <w:rPr>
          <w:bdr w:val="none" w:sz="0" w:space="0" w:color="auto" w:frame="1"/>
        </w:rPr>
        <w:t>Ứng dụng bảng tính điện tử Microsoft Excel trong  công tác kế toán nguyên vật liệu của doanh nghiệp mỏ</w:t>
      </w:r>
    </w:p>
    <w:p w14:paraId="25952409" w14:textId="77777777" w:rsidR="00C57557" w:rsidRDefault="00C57557" w:rsidP="000267B0">
      <w:pPr>
        <w:pStyle w:val="Nidungbi"/>
      </w:pPr>
      <w:r>
        <w:t>ME là công cụ mạnh của bộ Office trong tính toán. Việc ứng dụng ME trong kế toán phù hợp với tất cả các hình thức ghi sổ kế toán. Với những đặc thù riêng của hoạt động sản xuất kinh doanh trong doanh nghiệp mỏ, hình thức nhật ký chứng từ được lựa chọn áp dụng thống nhất trong các doanh nghiệp mỏ thuộc TKV. Theo hình thức này, khi ứng dụng ME, mỗi phần hành kế toán được thực hiện trong 1 file (một workbook). File có thể mở cho nhiều kỳ hoặc một kỳ hạch toán. Trong phạm vi nghiên cứu của bài báo, các tác giả tập trung ứng dụng ME trong công tác kế toán nguyên vật liệu.</w:t>
      </w:r>
    </w:p>
    <w:p w14:paraId="659433C6" w14:textId="77777777" w:rsidR="00C57557" w:rsidRDefault="00C57557" w:rsidP="000267B0">
      <w:pPr>
        <w:pStyle w:val="Nidungbi"/>
      </w:pPr>
      <w:r>
        <w:t>Phần hành kế toán nguyên vật liệu được thực hiện trong workbook riêng, được mở hàng năm hoặc hàng kỳ kế toán. Trong mỗi workbook, dữ liệu (các chứng từ kế toán phát sinh được cập nhật) và các sổ kế toán được sử dụng trong kế toán nguyên vật liệu được tách biệt trong các trang tính (worksheet) riêng biệt.</w:t>
      </w:r>
    </w:p>
    <w:p w14:paraId="01933037" w14:textId="1732FC0E" w:rsidR="00C57557" w:rsidRPr="000A3664" w:rsidRDefault="00C57557" w:rsidP="000A3664">
      <w:pPr>
        <w:pStyle w:val="1Phn11caV"/>
        <w:numPr>
          <w:ilvl w:val="0"/>
          <w:numId w:val="39"/>
        </w:numPr>
      </w:pPr>
      <w:r w:rsidRPr="000A3664">
        <w:t xml:space="preserve"> Lập trang tính nhập liệu</w:t>
      </w:r>
    </w:p>
    <w:p w14:paraId="06AD5612" w14:textId="77777777" w:rsidR="00C57557" w:rsidRDefault="00C57557" w:rsidP="000267B0">
      <w:pPr>
        <w:pStyle w:val="Nidungbi"/>
      </w:pPr>
      <w:r>
        <w:t xml:space="preserve">Mỗi nghiệp vụ nhập hoặc xuất nguyên vật liệu được nhập trong trang riêng, được đặt tên: </w:t>
      </w:r>
      <w:r>
        <w:lastRenderedPageBreak/>
        <w:t xml:space="preserve">“Bảng_Nhập_Liệu”. Các dữ liệu được nhập trong trang này sẽ tạo thành cơ sở dữ liệu phục vụ tạo các sổ kế toán nguyên vật liệu. Vì vậy, cấu trúc của cơ sở dữ liệu phải được xây dựng chuẩn dự theo cấu trúc (form) của các phiếu nhập/xuất nguyên vật liệu và các yêu cầu ghi sổ kế toán nguyên vật liệu tại các doanh nghiệp mỏ. Từ những căn cứ trên, các tác giả xây dựng cấu trúc cơ sở dữ liệu với các trường (field) sau: Số thứ tự; Ngày tháng nhập/xuất; Số hóa đơn; Số phiếu nhập/xuất; Diễn giải; Mã vật tư; Tên vật tư; Đơn vị tính; Ghi Nợ tài khoản; Ghi Có tài khoản; Số lượng nhập/xuất; Đơn giá nhập/xuất; Giá trị nhập/xuất; Mã khách hàng / đơn vị (đối tượng) Nhập/xuất; Tên khách hàng / đơn vị (đối tượng) Nhập/xuất; Địa chỉ khách hàng / đơn vị (đối tượng) Nhập/xuất; Ghi chú. </w:t>
      </w:r>
    </w:p>
    <w:p w14:paraId="42CBAAD6" w14:textId="77777777" w:rsidR="00C57557" w:rsidRDefault="00C57557" w:rsidP="000267B0">
      <w:pPr>
        <w:pStyle w:val="Nidungbi"/>
      </w:pPr>
      <w:r>
        <w:t>Để giảm thiểu sai sót do nhập liệu và giúp người sử dụng giảm khối lượng công việc cần nhập, khi thiết lập các trường:</w:t>
      </w:r>
    </w:p>
    <w:p w14:paraId="1A659EDC" w14:textId="77777777" w:rsidR="00C57557" w:rsidRDefault="00C57557" w:rsidP="000267B0">
      <w:pPr>
        <w:pStyle w:val="Nidungbi"/>
      </w:pPr>
      <w:r>
        <w:t>•</w:t>
      </w:r>
      <w:r>
        <w:tab/>
        <w:t>Kiểu dữ liệu trong mỗi trường được quy định rõ ràng</w:t>
      </w:r>
    </w:p>
    <w:p w14:paraId="478C2840" w14:textId="77777777" w:rsidR="00C57557" w:rsidRDefault="00C57557" w:rsidP="000267B0">
      <w:pPr>
        <w:pStyle w:val="Nidungbi"/>
      </w:pPr>
      <w:r>
        <w:t>•</w:t>
      </w:r>
      <w:r>
        <w:tab/>
        <w:t>Lập các công thức cho các trường để tự động hóa nhập liệu</w:t>
      </w:r>
    </w:p>
    <w:p w14:paraId="66F10048" w14:textId="77777777" w:rsidR="00C57557" w:rsidRDefault="00C57557" w:rsidP="000267B0">
      <w:pPr>
        <w:pStyle w:val="Nidungbi"/>
      </w:pPr>
      <w:r>
        <w:t>•</w:t>
      </w:r>
      <w:r>
        <w:tab/>
        <w:t>Các công cụ kiểm soát tính hợp lệ của dữ liệu (Data Validation) được sử dụng triệt để</w:t>
      </w:r>
    </w:p>
    <w:p w14:paraId="46A4AC9D" w14:textId="435420FA" w:rsidR="00C57557" w:rsidRDefault="00C57557" w:rsidP="00600DAB">
      <w:pPr>
        <w:pStyle w:val="1Phn11caV"/>
        <w:numPr>
          <w:ilvl w:val="0"/>
          <w:numId w:val="39"/>
        </w:numPr>
      </w:pPr>
      <w:r>
        <w:t xml:space="preserve"> Lập trang tính sổ kế toán</w:t>
      </w:r>
    </w:p>
    <w:p w14:paraId="0A147EE6" w14:textId="37C6EE9C" w:rsidR="00C57557" w:rsidRDefault="00C57557" w:rsidP="000267B0">
      <w:pPr>
        <w:pStyle w:val="Nidungbi"/>
      </w:pPr>
      <w:r>
        <w:t xml:space="preserve">Các trang sổ kế toán nguyên vật liệu được lập dựa vào quy trình ghi sổ kế toán như sơ đồ hình </w:t>
      </w:r>
      <w:r w:rsidR="00AC4A5F">
        <w:rPr>
          <w:lang w:val="en-US"/>
        </w:rPr>
        <w:t>3</w:t>
      </w:r>
      <w:r>
        <w:t>.1</w:t>
      </w:r>
    </w:p>
    <w:p w14:paraId="42923A2C" w14:textId="77777777" w:rsidR="0091387C" w:rsidRDefault="0091387C" w:rsidP="00AC4A5F">
      <w:pPr>
        <w:pStyle w:val="Chthchhnh"/>
        <w:sectPr w:rsidR="0091387C" w:rsidSect="0011799D">
          <w:headerReference w:type="even" r:id="rId15"/>
          <w:headerReference w:type="default" r:id="rId16"/>
          <w:type w:val="continuous"/>
          <w:pgSz w:w="11907" w:h="15649" w:code="9"/>
          <w:pgMar w:top="1247" w:right="1276" w:bottom="1304" w:left="1276" w:header="737" w:footer="851" w:gutter="0"/>
          <w:cols w:num="2" w:space="454"/>
          <w:docGrid w:linePitch="272"/>
        </w:sectPr>
      </w:pPr>
    </w:p>
    <w:p w14:paraId="4F8E5E04" w14:textId="5947A56F" w:rsidR="0091387C" w:rsidRDefault="0091387C" w:rsidP="00AC4A5F">
      <w:pPr>
        <w:pStyle w:val="Chthchhnh"/>
      </w:pPr>
      <w:r w:rsidRPr="00BC547D">
        <w:rPr>
          <w:b/>
          <w:bCs/>
          <w:noProof/>
          <w:sz w:val="26"/>
          <w:szCs w:val="26"/>
        </w:rPr>
        <mc:AlternateContent>
          <mc:Choice Requires="wpg">
            <w:drawing>
              <wp:inline distT="0" distB="0" distL="0" distR="0" wp14:anchorId="2CA2830B" wp14:editId="718A102A">
                <wp:extent cx="5592986" cy="3304181"/>
                <wp:effectExtent l="0" t="0" r="27305" b="10795"/>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2986" cy="3304181"/>
                          <a:chOff x="2345" y="2249"/>
                          <a:chExt cx="7920" cy="4659"/>
                        </a:xfrm>
                      </wpg:grpSpPr>
                      <wps:wsp>
                        <wps:cNvPr id="214" name="Rectangle 3"/>
                        <wps:cNvSpPr>
                          <a:spLocks noChangeArrowheads="1"/>
                        </wps:cNvSpPr>
                        <wps:spPr bwMode="auto">
                          <a:xfrm>
                            <a:off x="4745" y="2249"/>
                            <a:ext cx="2640" cy="1045"/>
                          </a:xfrm>
                          <a:prstGeom prst="rect">
                            <a:avLst/>
                          </a:prstGeom>
                          <a:solidFill>
                            <a:srgbClr val="FFFFFF"/>
                          </a:solidFill>
                          <a:ln w="9525">
                            <a:solidFill>
                              <a:srgbClr val="000000"/>
                            </a:solidFill>
                            <a:miter lim="800000"/>
                            <a:headEnd/>
                            <a:tailEnd/>
                          </a:ln>
                        </wps:spPr>
                        <wps:txbx>
                          <w:txbxContent>
                            <w:p w14:paraId="6F7C0951" w14:textId="77777777" w:rsidR="0091387C" w:rsidRPr="0091387C" w:rsidRDefault="0091387C" w:rsidP="0091387C">
                              <w:pPr>
                                <w:jc w:val="center"/>
                                <w:rPr>
                                  <w:sz w:val="20"/>
                                  <w:szCs w:val="20"/>
                                </w:rPr>
                              </w:pPr>
                              <w:r w:rsidRPr="0091387C">
                                <w:rPr>
                                  <w:sz w:val="20"/>
                                  <w:szCs w:val="20"/>
                                </w:rPr>
                                <w:t>Chứng từ gốc ghi sổ, thẻ</w:t>
                              </w:r>
                            </w:p>
                            <w:p w14:paraId="047E5F91" w14:textId="77777777" w:rsidR="0091387C" w:rsidRPr="0091387C" w:rsidRDefault="0091387C" w:rsidP="0091387C">
                              <w:pPr>
                                <w:jc w:val="center"/>
                                <w:rPr>
                                  <w:sz w:val="20"/>
                                  <w:szCs w:val="20"/>
                                </w:rPr>
                              </w:pPr>
                              <w:r w:rsidRPr="0091387C">
                                <w:rPr>
                                  <w:sz w:val="20"/>
                                  <w:szCs w:val="20"/>
                                </w:rPr>
                                <w:t>(các chứng từ kèm PNK, PXK,</w:t>
                              </w:r>
                            </w:p>
                            <w:p w14:paraId="7F24E9F4" w14:textId="77777777" w:rsidR="0091387C" w:rsidRPr="0091387C" w:rsidRDefault="0091387C" w:rsidP="0091387C">
                              <w:pPr>
                                <w:jc w:val="center"/>
                                <w:rPr>
                                  <w:sz w:val="20"/>
                                  <w:szCs w:val="20"/>
                                </w:rPr>
                              </w:pPr>
                              <w:r w:rsidRPr="0091387C">
                                <w:rPr>
                                  <w:sz w:val="20"/>
                                  <w:szCs w:val="20"/>
                                </w:rPr>
                                <w:t>BB kiểm kê,</w:t>
                              </w:r>
                            </w:p>
                            <w:p w14:paraId="46304341" w14:textId="77777777" w:rsidR="0091387C" w:rsidRPr="0091387C" w:rsidRDefault="0091387C" w:rsidP="0091387C">
                              <w:pPr>
                                <w:jc w:val="center"/>
                                <w:rPr>
                                  <w:sz w:val="20"/>
                                  <w:szCs w:val="20"/>
                                </w:rPr>
                              </w:pPr>
                              <w:r w:rsidRPr="0091387C">
                                <w:rPr>
                                  <w:sz w:val="20"/>
                                  <w:szCs w:val="20"/>
                                </w:rPr>
                                <w:t>Bảng phân bổ số 2,…)</w:t>
                              </w:r>
                            </w:p>
                          </w:txbxContent>
                        </wps:txbx>
                        <wps:bodyPr rot="0" vert="horz" wrap="square" lIns="91440" tIns="45720" rIns="91440" bIns="45720" anchor="t" anchorCtr="0" upright="1">
                          <a:noAutofit/>
                        </wps:bodyPr>
                      </wps:wsp>
                      <wps:wsp>
                        <wps:cNvPr id="215" name="Rectangle 4"/>
                        <wps:cNvSpPr>
                          <a:spLocks noChangeArrowheads="1"/>
                        </wps:cNvSpPr>
                        <wps:spPr bwMode="auto">
                          <a:xfrm>
                            <a:off x="2345" y="4055"/>
                            <a:ext cx="1560" cy="674"/>
                          </a:xfrm>
                          <a:prstGeom prst="rect">
                            <a:avLst/>
                          </a:prstGeom>
                          <a:solidFill>
                            <a:srgbClr val="FFFFFF"/>
                          </a:solidFill>
                          <a:ln w="9525">
                            <a:solidFill>
                              <a:srgbClr val="000000"/>
                            </a:solidFill>
                            <a:miter lim="800000"/>
                            <a:headEnd/>
                            <a:tailEnd/>
                          </a:ln>
                        </wps:spPr>
                        <wps:txbx>
                          <w:txbxContent>
                            <w:p w14:paraId="4490FA24" w14:textId="77777777" w:rsidR="0091387C" w:rsidRPr="0091387C" w:rsidRDefault="0091387C" w:rsidP="0091387C">
                              <w:pPr>
                                <w:pStyle w:val="BodyText2"/>
                                <w:rPr>
                                  <w:sz w:val="20"/>
                                  <w:szCs w:val="20"/>
                                </w:rPr>
                              </w:pPr>
                              <w:r w:rsidRPr="0091387C">
                                <w:rPr>
                                  <w:sz w:val="20"/>
                                  <w:szCs w:val="20"/>
                                </w:rPr>
                                <w:t>Bảng kê số 3,4,5,6</w:t>
                              </w:r>
                            </w:p>
                          </w:txbxContent>
                        </wps:txbx>
                        <wps:bodyPr rot="0" vert="horz" wrap="square" lIns="91440" tIns="45720" rIns="91440" bIns="45720" anchor="t" anchorCtr="0" upright="1">
                          <a:noAutofit/>
                        </wps:bodyPr>
                      </wps:wsp>
                      <wps:wsp>
                        <wps:cNvPr id="216" name="Rectangle 5"/>
                        <wps:cNvSpPr>
                          <a:spLocks noChangeArrowheads="1"/>
                        </wps:cNvSpPr>
                        <wps:spPr bwMode="auto">
                          <a:xfrm>
                            <a:off x="5048" y="3839"/>
                            <a:ext cx="2261" cy="920"/>
                          </a:xfrm>
                          <a:prstGeom prst="rect">
                            <a:avLst/>
                          </a:prstGeom>
                          <a:solidFill>
                            <a:srgbClr val="FFFFFF"/>
                          </a:solidFill>
                          <a:ln w="9525">
                            <a:solidFill>
                              <a:srgbClr val="000000"/>
                            </a:solidFill>
                            <a:miter lim="800000"/>
                            <a:headEnd/>
                            <a:tailEnd/>
                          </a:ln>
                        </wps:spPr>
                        <wps:txbx>
                          <w:txbxContent>
                            <w:p w14:paraId="08D915A4" w14:textId="77777777" w:rsidR="0091387C" w:rsidRPr="0091387C" w:rsidRDefault="0091387C" w:rsidP="0091387C">
                              <w:pPr>
                                <w:pStyle w:val="Header"/>
                                <w:jc w:val="center"/>
                              </w:pPr>
                              <w:r w:rsidRPr="0091387C">
                                <w:t>Nhật ký chứng từ</w:t>
                              </w:r>
                            </w:p>
                            <w:p w14:paraId="0B1FF0E6" w14:textId="77777777" w:rsidR="0091387C" w:rsidRPr="0091387C" w:rsidRDefault="0091387C" w:rsidP="0091387C">
                              <w:pPr>
                                <w:pStyle w:val="Header"/>
                              </w:pPr>
                              <w:r w:rsidRPr="0091387C">
                                <w:t>Số 1(TM ) 2 (TGNH)</w:t>
                              </w:r>
                            </w:p>
                            <w:p w14:paraId="6369637F" w14:textId="77777777" w:rsidR="0091387C" w:rsidRPr="0091387C" w:rsidRDefault="0091387C" w:rsidP="0091387C">
                              <w:pPr>
                                <w:pStyle w:val="Header"/>
                              </w:pPr>
                              <w:r w:rsidRPr="0091387C">
                                <w:t>Số 5 (Chưa TT NB), Số 7 (Nguyên nhân khác)</w:t>
                              </w:r>
                            </w:p>
                            <w:p w14:paraId="5D1AE4F6" w14:textId="77777777" w:rsidR="0091387C" w:rsidRPr="0091387C" w:rsidRDefault="0091387C" w:rsidP="0091387C">
                              <w:pPr>
                                <w:pStyle w:val="Header"/>
                              </w:pPr>
                            </w:p>
                          </w:txbxContent>
                        </wps:txbx>
                        <wps:bodyPr rot="0" vert="horz" wrap="square" lIns="91440" tIns="45720" rIns="91440" bIns="45720" anchor="t" anchorCtr="0" upright="1">
                          <a:noAutofit/>
                        </wps:bodyPr>
                      </wps:wsp>
                      <wps:wsp>
                        <wps:cNvPr id="218" name="Rectangle 6"/>
                        <wps:cNvSpPr>
                          <a:spLocks noChangeArrowheads="1"/>
                        </wps:cNvSpPr>
                        <wps:spPr bwMode="auto">
                          <a:xfrm>
                            <a:off x="7985" y="4055"/>
                            <a:ext cx="2040" cy="602"/>
                          </a:xfrm>
                          <a:prstGeom prst="rect">
                            <a:avLst/>
                          </a:prstGeom>
                          <a:solidFill>
                            <a:srgbClr val="FFFFFF"/>
                          </a:solidFill>
                          <a:ln w="9525">
                            <a:solidFill>
                              <a:srgbClr val="000000"/>
                            </a:solidFill>
                            <a:miter lim="800000"/>
                            <a:headEnd/>
                            <a:tailEnd/>
                          </a:ln>
                        </wps:spPr>
                        <wps:txbx>
                          <w:txbxContent>
                            <w:p w14:paraId="6BCEABCC" w14:textId="77777777" w:rsidR="0091387C" w:rsidRPr="0091387C" w:rsidRDefault="0091387C" w:rsidP="0091387C">
                              <w:pPr>
                                <w:jc w:val="center"/>
                                <w:rPr>
                                  <w:sz w:val="20"/>
                                  <w:szCs w:val="20"/>
                                </w:rPr>
                              </w:pPr>
                              <w:r w:rsidRPr="0091387C">
                                <w:rPr>
                                  <w:sz w:val="20"/>
                                  <w:szCs w:val="20"/>
                                </w:rPr>
                                <w:t>Sổ chi tiết vật tư</w:t>
                              </w:r>
                            </w:p>
                            <w:p w14:paraId="72A1A9AB" w14:textId="77777777" w:rsidR="0091387C" w:rsidRPr="0091387C" w:rsidRDefault="0091387C" w:rsidP="0091387C">
                              <w:pPr>
                                <w:jc w:val="center"/>
                                <w:rPr>
                                  <w:sz w:val="20"/>
                                  <w:szCs w:val="20"/>
                                </w:rPr>
                              </w:pPr>
                              <w:r w:rsidRPr="0091387C">
                                <w:rPr>
                                  <w:sz w:val="20"/>
                                  <w:szCs w:val="20"/>
                                </w:rPr>
                                <w:t>Thẻ kho</w:t>
                              </w:r>
                            </w:p>
                          </w:txbxContent>
                        </wps:txbx>
                        <wps:bodyPr rot="0" vert="horz" wrap="square" lIns="91440" tIns="45720" rIns="91440" bIns="45720" anchor="t" anchorCtr="0" upright="1">
                          <a:noAutofit/>
                        </wps:bodyPr>
                      </wps:wsp>
                      <wps:wsp>
                        <wps:cNvPr id="219" name="Rectangle 7"/>
                        <wps:cNvSpPr>
                          <a:spLocks noChangeArrowheads="1"/>
                        </wps:cNvSpPr>
                        <wps:spPr bwMode="auto">
                          <a:xfrm>
                            <a:off x="5345" y="5196"/>
                            <a:ext cx="1680" cy="544"/>
                          </a:xfrm>
                          <a:prstGeom prst="rect">
                            <a:avLst/>
                          </a:prstGeom>
                          <a:solidFill>
                            <a:srgbClr val="FFFFFF"/>
                          </a:solidFill>
                          <a:ln w="9525">
                            <a:solidFill>
                              <a:srgbClr val="000000"/>
                            </a:solidFill>
                            <a:miter lim="800000"/>
                            <a:headEnd/>
                            <a:tailEnd/>
                          </a:ln>
                        </wps:spPr>
                        <wps:txbx>
                          <w:txbxContent>
                            <w:p w14:paraId="3EF6E900" w14:textId="77777777" w:rsidR="0091387C" w:rsidRPr="0091387C" w:rsidRDefault="0091387C" w:rsidP="0091387C">
                              <w:pPr>
                                <w:pStyle w:val="BodyTextIndent3"/>
                                <w:spacing w:after="0"/>
                                <w:ind w:left="0"/>
                                <w:jc w:val="center"/>
                                <w:rPr>
                                  <w:color w:val="FF0000"/>
                                  <w:sz w:val="20"/>
                                  <w:szCs w:val="20"/>
                                </w:rPr>
                              </w:pPr>
                              <w:r w:rsidRPr="0091387C">
                                <w:rPr>
                                  <w:sz w:val="20"/>
                                  <w:szCs w:val="20"/>
                                </w:rPr>
                                <w:t>Sổ cái 152</w:t>
                              </w:r>
                            </w:p>
                            <w:p w14:paraId="215583C9" w14:textId="77777777" w:rsidR="0091387C" w:rsidRPr="0091387C" w:rsidRDefault="0091387C" w:rsidP="0091387C">
                              <w:pPr>
                                <w:pStyle w:val="BodyTextIndent3"/>
                                <w:spacing w:after="0"/>
                                <w:ind w:left="0"/>
                                <w:rPr>
                                  <w:sz w:val="20"/>
                                  <w:szCs w:val="20"/>
                                </w:rPr>
                              </w:pPr>
                            </w:p>
                          </w:txbxContent>
                        </wps:txbx>
                        <wps:bodyPr rot="0" vert="horz" wrap="square" lIns="91440" tIns="45720" rIns="91440" bIns="45720" anchor="t" anchorCtr="0" upright="1">
                          <a:noAutofit/>
                        </wps:bodyPr>
                      </wps:wsp>
                      <wps:wsp>
                        <wps:cNvPr id="220" name="Rectangle 8"/>
                        <wps:cNvSpPr>
                          <a:spLocks noChangeArrowheads="1"/>
                        </wps:cNvSpPr>
                        <wps:spPr bwMode="auto">
                          <a:xfrm>
                            <a:off x="4865" y="6337"/>
                            <a:ext cx="2520" cy="571"/>
                          </a:xfrm>
                          <a:prstGeom prst="rect">
                            <a:avLst/>
                          </a:prstGeom>
                          <a:solidFill>
                            <a:srgbClr val="FFFFFF"/>
                          </a:solidFill>
                          <a:ln w="9525">
                            <a:solidFill>
                              <a:srgbClr val="000000"/>
                            </a:solidFill>
                            <a:miter lim="800000"/>
                            <a:headEnd/>
                            <a:tailEnd/>
                          </a:ln>
                        </wps:spPr>
                        <wps:txbx>
                          <w:txbxContent>
                            <w:p w14:paraId="68AD873D" w14:textId="77777777" w:rsidR="0091387C" w:rsidRPr="0091387C" w:rsidRDefault="0091387C" w:rsidP="0091387C">
                              <w:pPr>
                                <w:jc w:val="center"/>
                                <w:rPr>
                                  <w:sz w:val="20"/>
                                  <w:szCs w:val="20"/>
                                </w:rPr>
                              </w:pPr>
                              <w:r w:rsidRPr="0091387C">
                                <w:rPr>
                                  <w:sz w:val="20"/>
                                  <w:szCs w:val="20"/>
                                </w:rPr>
                                <w:t>Bảng cân đối số phát sinh, Bảng CĐKT</w:t>
                              </w:r>
                            </w:p>
                            <w:p w14:paraId="642A2B77" w14:textId="77777777" w:rsidR="0091387C" w:rsidRPr="0091387C" w:rsidRDefault="0091387C" w:rsidP="0091387C">
                              <w:pPr>
                                <w:rPr>
                                  <w:sz w:val="20"/>
                                  <w:szCs w:val="20"/>
                                </w:rPr>
                              </w:pPr>
                            </w:p>
                            <w:p w14:paraId="40D25B2F" w14:textId="77777777" w:rsidR="0091387C" w:rsidRPr="0091387C" w:rsidRDefault="0091387C" w:rsidP="0091387C">
                              <w:pPr>
                                <w:rPr>
                                  <w:sz w:val="20"/>
                                  <w:szCs w:val="20"/>
                                </w:rPr>
                              </w:pPr>
                            </w:p>
                          </w:txbxContent>
                        </wps:txbx>
                        <wps:bodyPr rot="0" vert="horz" wrap="square" lIns="91440" tIns="45720" rIns="91440" bIns="45720" anchor="t" anchorCtr="0" upright="1">
                          <a:noAutofit/>
                        </wps:bodyPr>
                      </wps:wsp>
                      <wps:wsp>
                        <wps:cNvPr id="221" name="Rectangle 9"/>
                        <wps:cNvSpPr>
                          <a:spLocks noChangeArrowheads="1"/>
                        </wps:cNvSpPr>
                        <wps:spPr bwMode="auto">
                          <a:xfrm>
                            <a:off x="7745" y="5196"/>
                            <a:ext cx="2520" cy="593"/>
                          </a:xfrm>
                          <a:prstGeom prst="rect">
                            <a:avLst/>
                          </a:prstGeom>
                          <a:solidFill>
                            <a:srgbClr val="FFFFFF"/>
                          </a:solidFill>
                          <a:ln w="9525">
                            <a:solidFill>
                              <a:srgbClr val="000000"/>
                            </a:solidFill>
                            <a:miter lim="800000"/>
                            <a:headEnd/>
                            <a:tailEnd/>
                          </a:ln>
                        </wps:spPr>
                        <wps:txbx>
                          <w:txbxContent>
                            <w:p w14:paraId="6100E394" w14:textId="77777777" w:rsidR="0091387C" w:rsidRPr="0091387C" w:rsidRDefault="0091387C" w:rsidP="0091387C">
                              <w:pPr>
                                <w:jc w:val="center"/>
                                <w:rPr>
                                  <w:sz w:val="20"/>
                                  <w:szCs w:val="20"/>
                                </w:rPr>
                              </w:pPr>
                              <w:r w:rsidRPr="0091387C">
                                <w:rPr>
                                  <w:sz w:val="20"/>
                                  <w:szCs w:val="20"/>
                                </w:rPr>
                                <w:t>Bảng kê nhập, Bảng kê xuất,</w:t>
                              </w:r>
                            </w:p>
                            <w:p w14:paraId="7A2785DF" w14:textId="77777777" w:rsidR="0091387C" w:rsidRPr="0091387C" w:rsidRDefault="0091387C" w:rsidP="0091387C">
                              <w:pPr>
                                <w:jc w:val="center"/>
                                <w:rPr>
                                  <w:sz w:val="20"/>
                                  <w:szCs w:val="20"/>
                                </w:rPr>
                              </w:pPr>
                              <w:r w:rsidRPr="0091387C">
                                <w:rPr>
                                  <w:sz w:val="20"/>
                                  <w:szCs w:val="20"/>
                                </w:rPr>
                                <w:t>Báo cáo N – X- T</w:t>
                              </w:r>
                            </w:p>
                          </w:txbxContent>
                        </wps:txbx>
                        <wps:bodyPr rot="0" vert="horz" wrap="square" lIns="91440" tIns="45720" rIns="91440" bIns="45720" anchor="t" anchorCtr="0" upright="1">
                          <a:noAutofit/>
                        </wps:bodyPr>
                      </wps:wsp>
                      <wps:wsp>
                        <wps:cNvPr id="222" name="Line 10"/>
                        <wps:cNvCnPr>
                          <a:cxnSpLocks noChangeShapeType="1"/>
                        </wps:cNvCnPr>
                        <wps:spPr bwMode="auto">
                          <a:xfrm flipH="1">
                            <a:off x="3185" y="2913"/>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1"/>
                        <wps:cNvCnPr>
                          <a:cxnSpLocks noChangeShapeType="1"/>
                        </wps:cNvCnPr>
                        <wps:spPr bwMode="auto">
                          <a:xfrm>
                            <a:off x="3185" y="2913"/>
                            <a:ext cx="0" cy="1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12"/>
                        <wps:cNvCnPr>
                          <a:cxnSpLocks noChangeShapeType="1"/>
                        </wps:cNvCnPr>
                        <wps:spPr bwMode="auto">
                          <a:xfrm>
                            <a:off x="7385" y="2913"/>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3"/>
                        <wps:cNvCnPr>
                          <a:cxnSpLocks noChangeShapeType="1"/>
                        </wps:cNvCnPr>
                        <wps:spPr bwMode="auto">
                          <a:xfrm>
                            <a:off x="8945" y="2913"/>
                            <a:ext cx="0" cy="11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14"/>
                        <wps:cNvCnPr>
                          <a:cxnSpLocks noChangeShapeType="1"/>
                        </wps:cNvCnPr>
                        <wps:spPr bwMode="auto">
                          <a:xfrm>
                            <a:off x="6185" y="3294"/>
                            <a:ext cx="0" cy="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15"/>
                        <wps:cNvCnPr>
                          <a:cxnSpLocks noChangeShapeType="1"/>
                        </wps:cNvCnPr>
                        <wps:spPr bwMode="auto">
                          <a:xfrm>
                            <a:off x="3905" y="4625"/>
                            <a:ext cx="1200" cy="0"/>
                          </a:xfrm>
                          <a:prstGeom prst="line">
                            <a:avLst/>
                          </a:prstGeom>
                          <a:noFill/>
                          <a:ln w="63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28" name="Line 16"/>
                        <wps:cNvCnPr>
                          <a:cxnSpLocks noChangeShapeType="1"/>
                        </wps:cNvCnPr>
                        <wps:spPr bwMode="auto">
                          <a:xfrm>
                            <a:off x="8945" y="4780"/>
                            <a:ext cx="0" cy="38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17"/>
                        <wps:cNvCnPr>
                          <a:cxnSpLocks noChangeShapeType="1"/>
                        </wps:cNvCnPr>
                        <wps:spPr bwMode="auto">
                          <a:xfrm>
                            <a:off x="6185" y="4816"/>
                            <a:ext cx="0" cy="38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18"/>
                        <wps:cNvCnPr>
                          <a:cxnSpLocks noChangeShapeType="1"/>
                          <a:stCxn id="219" idx="2"/>
                        </wps:cNvCnPr>
                        <wps:spPr bwMode="auto">
                          <a:xfrm>
                            <a:off x="6185" y="5740"/>
                            <a:ext cx="0" cy="597"/>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Line 19"/>
                        <wps:cNvCnPr>
                          <a:cxnSpLocks noChangeShapeType="1"/>
                        </wps:cNvCnPr>
                        <wps:spPr bwMode="auto">
                          <a:xfrm>
                            <a:off x="3905" y="4245"/>
                            <a:ext cx="1200" cy="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Line 20"/>
                        <wps:cNvCnPr>
                          <a:cxnSpLocks noChangeShapeType="1"/>
                        </wps:cNvCnPr>
                        <wps:spPr bwMode="auto">
                          <a:xfrm>
                            <a:off x="5225" y="4816"/>
                            <a:ext cx="0" cy="1521"/>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Line 21"/>
                        <wps:cNvCnPr>
                          <a:cxnSpLocks noChangeShapeType="1"/>
                        </wps:cNvCnPr>
                        <wps:spPr bwMode="auto">
                          <a:xfrm>
                            <a:off x="3185" y="4816"/>
                            <a:ext cx="0" cy="1712"/>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34" name="Line 22"/>
                        <wps:cNvCnPr>
                          <a:cxnSpLocks noChangeShapeType="1"/>
                        </wps:cNvCnPr>
                        <wps:spPr bwMode="auto">
                          <a:xfrm>
                            <a:off x="8913" y="5861"/>
                            <a:ext cx="31" cy="667"/>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35" name="Line 23"/>
                        <wps:cNvCnPr>
                          <a:cxnSpLocks noChangeShapeType="1"/>
                        </wps:cNvCnPr>
                        <wps:spPr bwMode="auto">
                          <a:xfrm flipH="1">
                            <a:off x="7385" y="6528"/>
                            <a:ext cx="1560" cy="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Line 24"/>
                        <wps:cNvCnPr>
                          <a:cxnSpLocks noChangeShapeType="1"/>
                        </wps:cNvCnPr>
                        <wps:spPr bwMode="auto">
                          <a:xfrm>
                            <a:off x="3185" y="6528"/>
                            <a:ext cx="1680" cy="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Line 25"/>
                        <wps:cNvCnPr>
                          <a:cxnSpLocks noChangeShapeType="1"/>
                        </wps:cNvCnPr>
                        <wps:spPr bwMode="auto">
                          <a:xfrm>
                            <a:off x="7025" y="5576"/>
                            <a:ext cx="720" cy="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CA2830B" id="Group 213" o:spid="_x0000_s1027" style="width:440.4pt;height:260.15pt;mso-position-horizontal-relative:char;mso-position-vertical-relative:line" coordorigin="2345,2249" coordsize="7920,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">
                <v:rect id="Rectangle 3" o:spid="_x0000_s1028" style="position:absolute;left:4745;top:2249;width:2640;height:1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4wxQAAANwAAAAPAAAAZHJzL2Rvd25yZXYueG1sRI9Ba8JA&#10;FITvgv9heYXedGMq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BnaI4wxQAAANwAAAAP&#10;AAAAAAAAAAAAAAAAAAcCAABkcnMvZG93bnJldi54bWxQSwUGAAAAAAMAAwC3AAAA+QIAAAAA&#10;">
                  <v:textbox>
                    <w:txbxContent>
                      <w:p w14:paraId="6F7C0951" w14:textId="77777777" w:rsidR="0091387C" w:rsidRPr="0091387C" w:rsidRDefault="0091387C" w:rsidP="0091387C">
                        <w:pPr>
                          <w:jc w:val="center"/>
                          <w:rPr>
                            <w:sz w:val="20"/>
                            <w:szCs w:val="20"/>
                          </w:rPr>
                        </w:pPr>
                        <w:r w:rsidRPr="0091387C">
                          <w:rPr>
                            <w:sz w:val="20"/>
                            <w:szCs w:val="20"/>
                          </w:rPr>
                          <w:t>Chứng từ gốc ghi sổ, thẻ</w:t>
                        </w:r>
                      </w:p>
                      <w:p w14:paraId="047E5F91" w14:textId="77777777" w:rsidR="0091387C" w:rsidRPr="0091387C" w:rsidRDefault="0091387C" w:rsidP="0091387C">
                        <w:pPr>
                          <w:jc w:val="center"/>
                          <w:rPr>
                            <w:sz w:val="20"/>
                            <w:szCs w:val="20"/>
                          </w:rPr>
                        </w:pPr>
                        <w:r w:rsidRPr="0091387C">
                          <w:rPr>
                            <w:sz w:val="20"/>
                            <w:szCs w:val="20"/>
                          </w:rPr>
                          <w:t>(các chứng từ kèm PNK, PXK,</w:t>
                        </w:r>
                      </w:p>
                      <w:p w14:paraId="7F24E9F4" w14:textId="77777777" w:rsidR="0091387C" w:rsidRPr="0091387C" w:rsidRDefault="0091387C" w:rsidP="0091387C">
                        <w:pPr>
                          <w:jc w:val="center"/>
                          <w:rPr>
                            <w:sz w:val="20"/>
                            <w:szCs w:val="20"/>
                          </w:rPr>
                        </w:pPr>
                        <w:r w:rsidRPr="0091387C">
                          <w:rPr>
                            <w:sz w:val="20"/>
                            <w:szCs w:val="20"/>
                          </w:rPr>
                          <w:t>BB kiểm kê,</w:t>
                        </w:r>
                      </w:p>
                      <w:p w14:paraId="46304341" w14:textId="77777777" w:rsidR="0091387C" w:rsidRPr="0091387C" w:rsidRDefault="0091387C" w:rsidP="0091387C">
                        <w:pPr>
                          <w:jc w:val="center"/>
                          <w:rPr>
                            <w:sz w:val="20"/>
                            <w:szCs w:val="20"/>
                          </w:rPr>
                        </w:pPr>
                        <w:r w:rsidRPr="0091387C">
                          <w:rPr>
                            <w:sz w:val="20"/>
                            <w:szCs w:val="20"/>
                          </w:rPr>
                          <w:t>Bảng phân bổ số 2,…)</w:t>
                        </w:r>
                      </w:p>
                    </w:txbxContent>
                  </v:textbox>
                </v:rect>
                <v:rect id="Rectangle 4" o:spid="_x0000_s1029" style="position:absolute;left:2345;top:4055;width:1560;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urxQAAANwAAAAPAAAAZHJzL2Rvd25yZXYueG1sRI9Ba8JA&#10;FITvgv9heYXedGOK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AIJCurxQAAANwAAAAP&#10;AAAAAAAAAAAAAAAAAAcCAABkcnMvZG93bnJldi54bWxQSwUGAAAAAAMAAwC3AAAA+QIAAAAA&#10;">
                  <v:textbox>
                    <w:txbxContent>
                      <w:p w14:paraId="4490FA24" w14:textId="77777777" w:rsidR="0091387C" w:rsidRPr="0091387C" w:rsidRDefault="0091387C" w:rsidP="0091387C">
                        <w:pPr>
                          <w:pStyle w:val="BodyText2"/>
                          <w:rPr>
                            <w:sz w:val="20"/>
                            <w:szCs w:val="20"/>
                          </w:rPr>
                        </w:pPr>
                        <w:r w:rsidRPr="0091387C">
                          <w:rPr>
                            <w:sz w:val="20"/>
                            <w:szCs w:val="20"/>
                          </w:rPr>
                          <w:t>Bảng kê số 3,4,5,6</w:t>
                        </w:r>
                      </w:p>
                    </w:txbxContent>
                  </v:textbox>
                </v:rect>
                <v:rect id="Rectangle 5" o:spid="_x0000_s1030" style="position:absolute;left:5048;top:3839;width:2261;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">
                  <v:textbox>
                    <w:txbxContent>
                      <w:p w14:paraId="08D915A4" w14:textId="77777777" w:rsidR="0091387C" w:rsidRPr="0091387C" w:rsidRDefault="0091387C" w:rsidP="0091387C">
                        <w:pPr>
                          <w:pStyle w:val="Header"/>
                          <w:jc w:val="center"/>
                        </w:pPr>
                        <w:r w:rsidRPr="0091387C">
                          <w:t>Nhật ký chứng từ</w:t>
                        </w:r>
                      </w:p>
                      <w:p w14:paraId="0B1FF0E6" w14:textId="77777777" w:rsidR="0091387C" w:rsidRPr="0091387C" w:rsidRDefault="0091387C" w:rsidP="0091387C">
                        <w:pPr>
                          <w:pStyle w:val="Header"/>
                        </w:pPr>
                        <w:r w:rsidRPr="0091387C">
                          <w:t>Số 1(TM ) 2 (TGNH)</w:t>
                        </w:r>
                      </w:p>
                      <w:p w14:paraId="6369637F" w14:textId="77777777" w:rsidR="0091387C" w:rsidRPr="0091387C" w:rsidRDefault="0091387C" w:rsidP="0091387C">
                        <w:pPr>
                          <w:pStyle w:val="Header"/>
                        </w:pPr>
                        <w:r w:rsidRPr="0091387C">
                          <w:t>Số 5 (Chưa TT NB), Số 7 (Nguyên nhân khác)</w:t>
                        </w:r>
                      </w:p>
                      <w:p w14:paraId="5D1AE4F6" w14:textId="77777777" w:rsidR="0091387C" w:rsidRPr="0091387C" w:rsidRDefault="0091387C" w:rsidP="0091387C">
                        <w:pPr>
                          <w:pStyle w:val="Header"/>
                        </w:pPr>
                      </w:p>
                    </w:txbxContent>
                  </v:textbox>
                </v:rect>
                <v:rect id="Rectangle 6" o:spid="_x0000_s1031" style="position:absolute;left:7985;top:4055;width:2040;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">
                  <v:textbox>
                    <w:txbxContent>
                      <w:p w14:paraId="6BCEABCC" w14:textId="77777777" w:rsidR="0091387C" w:rsidRPr="0091387C" w:rsidRDefault="0091387C" w:rsidP="0091387C">
                        <w:pPr>
                          <w:jc w:val="center"/>
                          <w:rPr>
                            <w:sz w:val="20"/>
                            <w:szCs w:val="20"/>
                          </w:rPr>
                        </w:pPr>
                        <w:r w:rsidRPr="0091387C">
                          <w:rPr>
                            <w:sz w:val="20"/>
                            <w:szCs w:val="20"/>
                          </w:rPr>
                          <w:t>Sổ chi tiết vật tư</w:t>
                        </w:r>
                      </w:p>
                      <w:p w14:paraId="72A1A9AB" w14:textId="77777777" w:rsidR="0091387C" w:rsidRPr="0091387C" w:rsidRDefault="0091387C" w:rsidP="0091387C">
                        <w:pPr>
                          <w:jc w:val="center"/>
                          <w:rPr>
                            <w:sz w:val="20"/>
                            <w:szCs w:val="20"/>
                          </w:rPr>
                        </w:pPr>
                        <w:r w:rsidRPr="0091387C">
                          <w:rPr>
                            <w:sz w:val="20"/>
                            <w:szCs w:val="20"/>
                          </w:rPr>
                          <w:t>Thẻ kho</w:t>
                        </w:r>
                      </w:p>
                    </w:txbxContent>
                  </v:textbox>
                </v:rect>
                <v:rect id="Rectangle 7" o:spid="_x0000_s1032" style="position:absolute;left:5345;top:5196;width:168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">
                  <v:textbox>
                    <w:txbxContent>
                      <w:p w14:paraId="3EF6E900" w14:textId="77777777" w:rsidR="0091387C" w:rsidRPr="0091387C" w:rsidRDefault="0091387C" w:rsidP="0091387C">
                        <w:pPr>
                          <w:pStyle w:val="BodyTextIndent3"/>
                          <w:spacing w:after="0"/>
                          <w:ind w:left="0"/>
                          <w:jc w:val="center"/>
                          <w:rPr>
                            <w:color w:val="FF0000"/>
                            <w:sz w:val="20"/>
                            <w:szCs w:val="20"/>
                          </w:rPr>
                        </w:pPr>
                        <w:r w:rsidRPr="0091387C">
                          <w:rPr>
                            <w:sz w:val="20"/>
                            <w:szCs w:val="20"/>
                          </w:rPr>
                          <w:t>Sổ cái 152</w:t>
                        </w:r>
                      </w:p>
                      <w:p w14:paraId="215583C9" w14:textId="77777777" w:rsidR="0091387C" w:rsidRPr="0091387C" w:rsidRDefault="0091387C" w:rsidP="0091387C">
                        <w:pPr>
                          <w:pStyle w:val="BodyTextIndent3"/>
                          <w:spacing w:after="0"/>
                          <w:ind w:left="0"/>
                          <w:rPr>
                            <w:sz w:val="20"/>
                            <w:szCs w:val="20"/>
                          </w:rPr>
                        </w:pPr>
                      </w:p>
                    </w:txbxContent>
                  </v:textbox>
                </v:rect>
                <v:rect id="Rectangle 8" o:spid="_x0000_s1033" style="position:absolute;left:4865;top:6337;width:2520;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">
                  <v:textbox>
                    <w:txbxContent>
                      <w:p w14:paraId="68AD873D" w14:textId="77777777" w:rsidR="0091387C" w:rsidRPr="0091387C" w:rsidRDefault="0091387C" w:rsidP="0091387C">
                        <w:pPr>
                          <w:jc w:val="center"/>
                          <w:rPr>
                            <w:sz w:val="20"/>
                            <w:szCs w:val="20"/>
                          </w:rPr>
                        </w:pPr>
                        <w:r w:rsidRPr="0091387C">
                          <w:rPr>
                            <w:sz w:val="20"/>
                            <w:szCs w:val="20"/>
                          </w:rPr>
                          <w:t>Bảng cân đối số phát sinh, Bảng CĐKT</w:t>
                        </w:r>
                      </w:p>
                      <w:p w14:paraId="642A2B77" w14:textId="77777777" w:rsidR="0091387C" w:rsidRPr="0091387C" w:rsidRDefault="0091387C" w:rsidP="0091387C">
                        <w:pPr>
                          <w:rPr>
                            <w:sz w:val="20"/>
                            <w:szCs w:val="20"/>
                          </w:rPr>
                        </w:pPr>
                      </w:p>
                      <w:p w14:paraId="40D25B2F" w14:textId="77777777" w:rsidR="0091387C" w:rsidRPr="0091387C" w:rsidRDefault="0091387C" w:rsidP="0091387C">
                        <w:pPr>
                          <w:rPr>
                            <w:sz w:val="20"/>
                            <w:szCs w:val="20"/>
                          </w:rPr>
                        </w:pPr>
                      </w:p>
                    </w:txbxContent>
                  </v:textbox>
                </v:rect>
                <v:rect id="Rectangle 9" o:spid="_x0000_s1034" style="position:absolute;left:7745;top:5196;width:2520;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">
                  <v:textbox>
                    <w:txbxContent>
                      <w:p w14:paraId="6100E394" w14:textId="77777777" w:rsidR="0091387C" w:rsidRPr="0091387C" w:rsidRDefault="0091387C" w:rsidP="0091387C">
                        <w:pPr>
                          <w:jc w:val="center"/>
                          <w:rPr>
                            <w:sz w:val="20"/>
                            <w:szCs w:val="20"/>
                          </w:rPr>
                        </w:pPr>
                        <w:r w:rsidRPr="0091387C">
                          <w:rPr>
                            <w:sz w:val="20"/>
                            <w:szCs w:val="20"/>
                          </w:rPr>
                          <w:t>Bảng kê nhập, Bảng kê xuất,</w:t>
                        </w:r>
                      </w:p>
                      <w:p w14:paraId="7A2785DF" w14:textId="77777777" w:rsidR="0091387C" w:rsidRPr="0091387C" w:rsidRDefault="0091387C" w:rsidP="0091387C">
                        <w:pPr>
                          <w:jc w:val="center"/>
                          <w:rPr>
                            <w:sz w:val="20"/>
                            <w:szCs w:val="20"/>
                          </w:rPr>
                        </w:pPr>
                        <w:r w:rsidRPr="0091387C">
                          <w:rPr>
                            <w:sz w:val="20"/>
                            <w:szCs w:val="20"/>
                          </w:rPr>
                          <w:t>Báo cáo N – X- T</w:t>
                        </w:r>
                      </w:p>
                    </w:txbxContent>
                  </v:textbox>
                </v:rect>
                <v:line id="Line 10" o:spid="_x0000_s1035" style="position:absolute;flip:x;visibility:visible;mso-wrap-style:square" from="3185,2913" to="4745,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"/>
                <v:line id="Line 11" o:spid="_x0000_s1036" style="position:absolute;visibility:visible;mso-wrap-style:square" from="3185,2913" to="3185,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MhxQAAANwAAAAPAAAAZHJzL2Rvd25yZXYueG1sRI9BawIx&#10;FITvQv9DeIXeNOsK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Dqg3MhxQAAANwAAAAP&#10;AAAAAAAAAAAAAAAAAAcCAABkcnMvZG93bnJldi54bWxQSwUGAAAAAAMAAwC3AAAA+QIAAAAA&#10;">
                  <v:stroke endarrow="block"/>
                </v:line>
                <v:line id="Line 12" o:spid="_x0000_s1037" style="position:absolute;visibility:visible;mso-wrap-style:square" from="7385,2913" to="8945,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line id="Line 13" o:spid="_x0000_s1038" style="position:absolute;visibility:visible;mso-wrap-style:square" from="8945,2913" to="8945,4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7OxQAAANwAAAAPAAAAZHJzL2Rvd25yZXYueG1sRI9BawIx&#10;FITvQv9DeIXeNOuC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AKJk7OxQAAANwAAAAP&#10;AAAAAAAAAAAAAAAAAAcCAABkcnMvZG93bnJldi54bWxQSwUGAAAAAAMAAwC3AAAA+QIAAAAA&#10;">
                  <v:stroke endarrow="block"/>
                </v:line>
                <v:line id="Line 14" o:spid="_x0000_s1039" style="position:absolute;visibility:visible;mso-wrap-style:square" from="6185,3294" to="6185,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">
                  <v:stroke endarrow="block"/>
                </v:line>
                <v:line id="Line 15" o:spid="_x0000_s1040" style="position:absolute;visibility:visible;mso-wrap-style:square" from="3905,4625" to="5105,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" strokeweight=".5pt">
                  <v:stroke dashstyle="1 1" endarrow="block"/>
                </v:line>
                <v:line id="Line 16" o:spid="_x0000_s1041" style="position:absolute;visibility:visible;mso-wrap-style:square" from="8945,4780" to="8945,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" strokeweight="3pt">
                  <v:stroke endarrow="block" linestyle="thinThin"/>
                </v:line>
                <v:line id="Line 17" o:spid="_x0000_s1042" style="position:absolute;visibility:visible;mso-wrap-style:square" from="6185,4816" to="6185,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" strokeweight="3pt">
                  <v:stroke endarrow="block" linestyle="thinThin"/>
                </v:line>
                <v:line id="Line 18" o:spid="_x0000_s1043" style="position:absolute;visibility:visible;mso-wrap-style:square" from="6185,5740" to="6185,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" strokeweight="3pt">
                  <v:stroke endarrow="block" linestyle="thinThin"/>
                </v:line>
                <v:line id="Line 19" o:spid="_x0000_s1044" style="position:absolute;visibility:visible;mso-wrap-style:square" from="3905,4245" to="5105,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" strokeweight="3pt">
                  <v:stroke endarrow="block" linestyle="thinThin"/>
                </v:line>
                <v:line id="Line 20" o:spid="_x0000_s1045" style="position:absolute;visibility:visible;mso-wrap-style:square" from="5225,4816" to="5225,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" strokeweight="3pt">
                  <v:stroke endarrow="block" linestyle="thinThin"/>
                </v:line>
                <v:line id="Line 21" o:spid="_x0000_s1046" style="position:absolute;visibility:visible;mso-wrap-style:square" from="3185,4816" to="3185,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" strokeweight="3pt">
                  <v:stroke linestyle="thinThin"/>
                </v:line>
                <v:line id="Line 22" o:spid="_x0000_s1047" style="position:absolute;visibility:visible;mso-wrap-style:square" from="8913,5861" to="8944,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" strokeweight="3pt">
                  <v:stroke linestyle="thinThin"/>
                </v:line>
                <v:line id="Line 23" o:spid="_x0000_s1048" style="position:absolute;flip:x;visibility:visible;mso-wrap-style:square" from="7385,6528" to="8945,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" strokeweight="3pt">
                  <v:stroke endarrow="block" linestyle="thinThin"/>
                </v:line>
                <v:line id="Line 24" o:spid="_x0000_s1049" style="position:absolute;visibility:visible;mso-wrap-style:square" from="3185,6528" to="4865,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" strokeweight="3pt">
                  <v:stroke endarrow="block" linestyle="thinThin"/>
                </v:line>
                <v:line id="Line 25" o:spid="_x0000_s1050" style="position:absolute;visibility:visible;mso-wrap-style:square" from="7025,5576" to="7745,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">
                  <v:stroke dashstyle="1 1" startarrow="block" endarrow="block"/>
                </v:line>
                <w10:anchorlock/>
              </v:group>
            </w:pict>
          </mc:Fallback>
        </mc:AlternateContent>
      </w:r>
    </w:p>
    <w:p w14:paraId="65BCB348" w14:textId="2D8D7A95" w:rsidR="00AC4A5F" w:rsidRPr="00AC4A5F" w:rsidRDefault="00AC4A5F" w:rsidP="00AC4A5F">
      <w:pPr>
        <w:pStyle w:val="Chthchhnh"/>
      </w:pPr>
      <w:r>
        <w:t xml:space="preserve">Hình 3.1. </w:t>
      </w:r>
      <w:r>
        <w:rPr>
          <w:bdr w:val="none" w:sz="0" w:space="0" w:color="auto" w:frame="1"/>
        </w:rPr>
        <w:t>Phương pháp</w:t>
      </w:r>
      <w:r w:rsidR="0091387C">
        <w:rPr>
          <w:bdr w:val="none" w:sz="0" w:space="0" w:color="auto" w:frame="1"/>
        </w:rPr>
        <w:t xml:space="preserve"> và các sổ</w:t>
      </w:r>
      <w:r>
        <w:rPr>
          <w:bdr w:val="none" w:sz="0" w:space="0" w:color="auto" w:frame="1"/>
        </w:rPr>
        <w:t xml:space="preserve"> kế toán nguyên vật liệu theo hình thức nhật ký chứng từ</w:t>
      </w:r>
    </w:p>
    <w:p w14:paraId="50FDA5D8" w14:textId="77777777" w:rsidR="0091387C" w:rsidRDefault="0091387C" w:rsidP="000267B0">
      <w:pPr>
        <w:pStyle w:val="Nidungbi"/>
        <w:sectPr w:rsidR="0091387C" w:rsidSect="0091387C">
          <w:type w:val="continuous"/>
          <w:pgSz w:w="11907" w:h="15649" w:code="9"/>
          <w:pgMar w:top="1247" w:right="1276" w:bottom="1304" w:left="1276" w:header="737" w:footer="851" w:gutter="0"/>
          <w:cols w:space="454"/>
          <w:docGrid w:linePitch="272"/>
        </w:sectPr>
      </w:pPr>
    </w:p>
    <w:p w14:paraId="43FED2A7" w14:textId="7ECE7223" w:rsidR="00AC4A5F" w:rsidRDefault="00AC4A5F" w:rsidP="000267B0">
      <w:pPr>
        <w:pStyle w:val="Nidungbi"/>
      </w:pPr>
      <w:r>
        <w:t xml:space="preserve">Mỗi sổ kế toán được lập trên một trang tính: gồm các trang: Phiếu nhập/xuất; Bảng phân bổ số 2; Nhật ký chứng từ số 1; Nhật ký chứng từ số 2; Nhật ký chứng từ số 5; Nhật ký chứng từ số 7; Bảng kê số 3; Sổ chi tiết vật tư; Thẻ kho;  Bảng kê nhập; Bảng kê xuất; Báo cáo Nhập – Xuất – Tồn;… </w:t>
      </w:r>
    </w:p>
    <w:p w14:paraId="09C6650A" w14:textId="48CF73F1" w:rsidR="00C57557" w:rsidRDefault="00AC4A5F" w:rsidP="000267B0">
      <w:pPr>
        <w:pStyle w:val="Nidungbi"/>
      </w:pPr>
      <w:r>
        <w:t xml:space="preserve">Các trang tính sổ kế toán được lập đảm bảo tự động hóa hoàn toàn việc ghi sổ cho mỗi kỳ kế toán bất kỳ (trong khoảng thời gian bất kỳ). Hay nói cách khác, mỗi chứng từ kế toán được nhập vào cơ sở dữ liệu, ME tự động ghi các sổ kế toán tương </w:t>
      </w:r>
      <w:r>
        <w:t>ứng, trong khoảng thời gian bất kỳ, tùy thuộc vào yêu cầu của người sử dụng.</w:t>
      </w:r>
    </w:p>
    <w:p w14:paraId="57748170" w14:textId="2590EACD" w:rsidR="00AC4A5F" w:rsidRPr="00BC547D" w:rsidRDefault="00AC4A5F" w:rsidP="00600DAB">
      <w:pPr>
        <w:pStyle w:val="1PhnthnhtcaV"/>
        <w:numPr>
          <w:ilvl w:val="0"/>
          <w:numId w:val="39"/>
        </w:numPr>
      </w:pPr>
      <w:r w:rsidRPr="00BC547D">
        <w:t xml:space="preserve"> Các công thức được sử dụng trong tạo lập các sổ kế toán nguyên vật liệu</w:t>
      </w:r>
    </w:p>
    <w:p w14:paraId="57921965" w14:textId="655DBE2A" w:rsidR="0091387C" w:rsidRDefault="00AC4A5F" w:rsidP="000267B0">
      <w:pPr>
        <w:pStyle w:val="Nidungbi"/>
        <w:sectPr w:rsidR="0091387C" w:rsidSect="0011799D">
          <w:type w:val="continuous"/>
          <w:pgSz w:w="11907" w:h="15649" w:code="9"/>
          <w:pgMar w:top="1247" w:right="1276" w:bottom="1304" w:left="1276" w:header="737" w:footer="851" w:gutter="0"/>
          <w:cols w:num="2" w:space="454"/>
          <w:docGrid w:linePitch="272"/>
        </w:sectPr>
      </w:pPr>
      <w:r>
        <w:t xml:space="preserve">Các tác giả đã lập các công thức để tự động hóa việc ghi các sổ kế toán mỗi khi chứng từ được nhập vào cơ sở dữ liệu (Trang “Bảng_Nhập_Liệu”). Việc sử dụng tham chiếu trong công thức là các miền ô/ô đã được gán tên giúp người sử dụng hiểu, sửa công thức một cách dễ dàng hơn. Trong khuôn khổ  của bài báo, các tác giả giới thiệu các </w:t>
      </w:r>
      <w:r>
        <w:lastRenderedPageBreak/>
        <w:t>công thức cơ bản được thiết lập cho các sổ kế toán nguyên vật liệu:</w:t>
      </w:r>
      <w:r w:rsidR="00387CC1">
        <w:t xml:space="preserve"> </w:t>
      </w:r>
    </w:p>
    <w:p w14:paraId="166BF921" w14:textId="68A686E6" w:rsidR="00AC4A5F" w:rsidRDefault="00AC4A5F" w:rsidP="000267B0">
      <w:pPr>
        <w:pStyle w:val="Nidungbi"/>
      </w:pPr>
      <w:r>
        <w:t>•</w:t>
      </w:r>
      <w:r>
        <w:tab/>
        <w:t>Trang “Bảng_Nhập_Liệu”:</w:t>
      </w:r>
    </w:p>
    <w:p w14:paraId="47412BEC" w14:textId="77777777" w:rsidR="00AC4A5F" w:rsidRDefault="00AC4A5F" w:rsidP="000267B0">
      <w:pPr>
        <w:pStyle w:val="Nidungbi"/>
      </w:pPr>
      <w:r>
        <w:t xml:space="preserve"> =IFERROR(VLOOKUP($F9,Bảng_Mã_VT,2,0),"")</w:t>
      </w:r>
    </w:p>
    <w:p w14:paraId="2A3EDAC5" w14:textId="77777777" w:rsidR="00AC4A5F" w:rsidRDefault="00AC4A5F" w:rsidP="000267B0">
      <w:pPr>
        <w:pStyle w:val="Nidungbi"/>
      </w:pPr>
      <w:r>
        <w:t>•</w:t>
      </w:r>
      <w:r>
        <w:tab/>
        <w:t>Trang “Phiếu Nhập kho/Phiếu xuất kho”, có các công thức cơ bản sau:</w:t>
      </w:r>
    </w:p>
    <w:p w14:paraId="485B8FD5" w14:textId="77777777" w:rsidR="00AC4A5F" w:rsidRDefault="00AC4A5F" w:rsidP="000267B0">
      <w:pPr>
        <w:pStyle w:val="Nidungbi"/>
      </w:pPr>
      <w:r>
        <w:t>=IF(LEFT($C$7,2)="PN","PHIẾU  NHẬP  KHO","PHIẾU  XUẤT  KHO") – để lựa chọn in phiếu nhập kho hay phiếu xuất kho. Để tiết kiệm bộ nhớ và vì phiếu nhập và phiếu xuất có cấu trúc như nhau nên chúng được thiết lập trong 1 sheet</w:t>
      </w:r>
    </w:p>
    <w:p w14:paraId="7BA9B72A" w14:textId="77777777" w:rsidR="00AC4A5F" w:rsidRDefault="00AC4A5F" w:rsidP="000267B0">
      <w:pPr>
        <w:pStyle w:val="Nidungbi"/>
      </w:pPr>
      <w:r>
        <w:t xml:space="preserve">  =IF($C$7="","","Ngày "&amp;DAY(INDEX(Ngày_tháng_nhập_xuất,$I$15))&amp;"  Tháng "&amp;MONTH(INDEX(Ngày_tháng_nhập_xuất,$I$15))&amp;"  Năm "&amp;YEAR(INDEX(Ngày_tháng_nhập_xuất,$I$15))) – để ghi ngày tháng nhập hoặc xuất kho trên phiếu</w:t>
      </w:r>
    </w:p>
    <w:p w14:paraId="38E4CFD4" w14:textId="77777777" w:rsidR="00AC4A5F" w:rsidRDefault="00AC4A5F" w:rsidP="000267B0">
      <w:pPr>
        <w:pStyle w:val="Nidungbi"/>
      </w:pPr>
      <w:r>
        <w:t>= IFERROR(MATCH($C$7,Số_phiếu_nhập_xuất,0),"") – để xác định vị trí (dòng) đầu tiên của vật tư trong phiếu cần in.</w:t>
      </w:r>
    </w:p>
    <w:p w14:paraId="3D05BE60" w14:textId="77777777" w:rsidR="00AC4A5F" w:rsidRDefault="00AC4A5F" w:rsidP="000267B0">
      <w:pPr>
        <w:pStyle w:val="Nidungbi"/>
      </w:pPr>
      <w:r>
        <w:t>=IFERROR(MATCH($C$7,OFFSET(Bảng_Nhập_Liệu!$D$8,I15,0):Bảng_Nhập_Liệu!$D$3258,0)+I15,"") – Xác định vị trí thứ 2 trở đi của vật tư trong phiếu cần in</w:t>
      </w:r>
    </w:p>
    <w:p w14:paraId="206531DB" w14:textId="77777777" w:rsidR="00AC4A5F" w:rsidRDefault="00AC4A5F" w:rsidP="000267B0">
      <w:pPr>
        <w:pStyle w:val="Nidungbi"/>
      </w:pPr>
      <w:r>
        <w:t>=@IF($I15="","",INDEX(Tên_vật_tư,$I15)),... – để lấy tên vật tư, tên tài khoản ghi nơ, tài khoản ghi có,… trong phiếu nhập/phiếu xuất</w:t>
      </w:r>
    </w:p>
    <w:p w14:paraId="65367540" w14:textId="00274995" w:rsidR="00AC4A5F" w:rsidRDefault="00AC4A5F" w:rsidP="000267B0">
      <w:pPr>
        <w:pStyle w:val="Nidungbi"/>
      </w:pPr>
      <w:r>
        <w:t>•</w:t>
      </w:r>
      <w:r>
        <w:tab/>
        <w:t>Về cơ bản, các công thức của trang “Thẻ kho” và trang “Sổ chi tiết vật tư” , giống như các công thức của trang “Phiếu nhập</w:t>
      </w:r>
      <w:r w:rsidR="00600DAB">
        <w:t>/</w:t>
      </w:r>
      <w:r>
        <w:t>xuất kho”</w:t>
      </w:r>
    </w:p>
    <w:p w14:paraId="753CF828" w14:textId="0556420C" w:rsidR="00AC4A5F" w:rsidRDefault="00AC4A5F" w:rsidP="000267B0">
      <w:pPr>
        <w:pStyle w:val="Nidungbi"/>
      </w:pPr>
      <w:r>
        <w:t>•=SUMIFS(Giá_trị_nhập_xuất,Ghi_có_tài_khoản,D$7,Ghi_nợ_tài_khoản,$B9,Ngày_tháng_nhập_xuất,"&gt;="&amp;$E$4,Ngày_tháng_nhập_xuất,"&lt;="&amp;$G$4) – được dùng để tính tổng “Giá_trị_vật_tư” được ghi Có và ghi Nợ các tài khoản tương ứng, trong khoảng thời gian bất kỳ ở Bảng phân bổ số 2.</w:t>
      </w:r>
    </w:p>
    <w:p w14:paraId="3F09038D" w14:textId="085CBC0A" w:rsidR="00AC4A5F" w:rsidRDefault="00AC4A5F" w:rsidP="000267B0">
      <w:pPr>
        <w:pStyle w:val="Nidungbi"/>
      </w:pPr>
      <w:r>
        <w:tab/>
        <w:t>=SUMIFS(Giá_trị_nhập_xuất,Ngày_tháng_nhập_xuất,"&gt;="&amp;$E$8,Ngày_tháng_nhập_xuất,"&lt;="&amp;$G$8,Mã_vật_tư,$A35,Số_phiếu_nhập_xuất,"PX*") – được dùng để tính tổng số lượng hoặc giá trị nhập hoặc xuất của mỗi loại vật tư trong khoảng thời gian bất kỳ ở bảng Báo cáo nhập xuất tồn,.</w:t>
      </w:r>
    </w:p>
    <w:p w14:paraId="57DA1D26" w14:textId="77777777" w:rsidR="00AC4A5F" w:rsidRDefault="00AC4A5F" w:rsidP="000267B0">
      <w:pPr>
        <w:pStyle w:val="Nidungbi"/>
      </w:pPr>
      <w:r>
        <w:t>…</w:t>
      </w:r>
    </w:p>
    <w:p w14:paraId="5FD02C3C" w14:textId="77777777" w:rsidR="0091387C" w:rsidRDefault="0091387C" w:rsidP="000267B0">
      <w:pPr>
        <w:pStyle w:val="Nidungbi"/>
        <w:sectPr w:rsidR="0091387C" w:rsidSect="0091387C">
          <w:type w:val="continuous"/>
          <w:pgSz w:w="11907" w:h="15649" w:code="9"/>
          <w:pgMar w:top="1247" w:right="1276" w:bottom="1304" w:left="1276" w:header="737" w:footer="851" w:gutter="0"/>
          <w:cols w:space="454"/>
          <w:docGrid w:linePitch="272"/>
        </w:sectPr>
      </w:pPr>
    </w:p>
    <w:p w14:paraId="659D2E58" w14:textId="1AE50A7D" w:rsidR="00AC4A5F" w:rsidRDefault="00AC4A5F" w:rsidP="000267B0">
      <w:pPr>
        <w:pStyle w:val="Nidungbi"/>
      </w:pPr>
      <w:r>
        <w:t>Các công thức được sử dụng ở các sổ kế toán nguyên vật liệu khác cũng tương tự như trên, chỉ thay tên tham chiếu tùy thuộc vào thông tin cần kết xuất.</w:t>
      </w:r>
    </w:p>
    <w:p w14:paraId="4BDE2329" w14:textId="3FAE4CD3" w:rsidR="00C57557" w:rsidRDefault="00AC4A5F" w:rsidP="000267B0">
      <w:pPr>
        <w:pStyle w:val="Nidungbi"/>
      </w:pPr>
      <w:r>
        <w:t>Ngoài ra, các công cụ: Advanced Filter; SubTotal; Pivot Table có thể được sử dụng để tạo các Bảng kê nhập; Bảng kê xuất; Bảng cân đối phát sinh từ các chứng từ đã được nhập vào cơ sở dữ liệu</w:t>
      </w:r>
      <w:r w:rsidR="00387CC1">
        <w:t xml:space="preserve">. </w:t>
      </w:r>
      <w:r w:rsidR="00387CC1">
        <w:fldChar w:fldCharType="begin"/>
      </w:r>
      <w:r w:rsidR="00387CC1">
        <w:instrText xml:space="preserve"> REF _Ref49433308 \r \h </w:instrText>
      </w:r>
      <w:r w:rsidR="00387CC1">
        <w:fldChar w:fldCharType="separate"/>
      </w:r>
      <w:r w:rsidR="00387CC1">
        <w:t>[3]</w:t>
      </w:r>
      <w:r w:rsidR="00387CC1">
        <w:fldChar w:fldCharType="end"/>
      </w:r>
      <w:r w:rsidR="004A373C">
        <w:t xml:space="preserve"> </w:t>
      </w:r>
    </w:p>
    <w:p w14:paraId="2CDC7F71" w14:textId="51D6C92F" w:rsidR="00AF4894" w:rsidRDefault="00AF4894" w:rsidP="00600DAB">
      <w:pPr>
        <w:pStyle w:val="1PhnthnhtcaV"/>
        <w:numPr>
          <w:ilvl w:val="0"/>
          <w:numId w:val="39"/>
        </w:numPr>
      </w:pPr>
      <w:r>
        <w:t xml:space="preserve"> Một số tiện ích khác</w:t>
      </w:r>
    </w:p>
    <w:p w14:paraId="2211DE7B" w14:textId="77777777" w:rsidR="00AF4894" w:rsidRDefault="00AF4894" w:rsidP="000267B0">
      <w:pPr>
        <w:pStyle w:val="Nidungbi"/>
      </w:pPr>
      <w:r>
        <w:t>Để tạo thuận lợi hơn cho người sử dụng, các tác giả thiết lập các tiện ích sau:</w:t>
      </w:r>
    </w:p>
    <w:p w14:paraId="2290D2A7" w14:textId="77777777" w:rsidR="00AF4894" w:rsidRDefault="00AF4894" w:rsidP="000267B0">
      <w:pPr>
        <w:pStyle w:val="Nidungbi"/>
      </w:pPr>
      <w:r>
        <w:t>•</w:t>
      </w:r>
      <w:r>
        <w:tab/>
        <w:t xml:space="preserve">Tạo lập file mẫu (template file): Công tác kế toán nói chung và kế toán nguyên vật liệu nói riêng là công việc lặp đi lặp lại, thường xuyên hàng kỳ, với các nội dung (quy trình ghi sổ, cấu trúc dữ liệu, các nghiệp vụ kinh tế,…) hầu như không đổi. Thay cho việc mỗi kỳ kế toán, người sử dụng phải tạo lại Workbook của kế toán nguyên vật liệu, các tác giả đã thiết kế file mẫu với đầy đủ những nội dung cần thiết. Hàng kỳ, người sử dụng chỉ việc mở file mẫu cho kế toán nguyên vật liệu, một bản sao của file này được mở, người sử dụng nhập dữ </w:t>
      </w:r>
      <w:r>
        <w:t>liệu và lưu lại cho kỳ này và lựa chọn in sổ kế toán cần thiết.</w:t>
      </w:r>
    </w:p>
    <w:p w14:paraId="28EE0C76" w14:textId="77777777" w:rsidR="00AF4894" w:rsidRDefault="00AF4894" w:rsidP="000267B0">
      <w:pPr>
        <w:pStyle w:val="Nidungbi"/>
      </w:pPr>
      <w:r>
        <w:t>•</w:t>
      </w:r>
      <w:r>
        <w:tab/>
        <w:t>Đặt chế độ bảo vệ và đảm bảo an toàn:  Các tác giả thiết lập 3 mức bảo vệ bằng các mật khẩu:</w:t>
      </w:r>
    </w:p>
    <w:p w14:paraId="4F60E2C2" w14:textId="77777777" w:rsidR="00AF4894" w:rsidRDefault="00AF4894" w:rsidP="000267B0">
      <w:pPr>
        <w:pStyle w:val="Nidungbi"/>
      </w:pPr>
      <w:r>
        <w:t>+ Bảo vệ toàn bộ workbook cho mỗi kỳ kế toán</w:t>
      </w:r>
    </w:p>
    <w:p w14:paraId="52E808CA" w14:textId="77777777" w:rsidR="00AF4894" w:rsidRDefault="00AF4894" w:rsidP="000267B0">
      <w:pPr>
        <w:pStyle w:val="Nidungbi"/>
      </w:pPr>
      <w:r>
        <w:t>+ Bảo vệ toàn bộ trang tính</w:t>
      </w:r>
    </w:p>
    <w:p w14:paraId="2AA5FED5" w14:textId="77777777" w:rsidR="00AF4894" w:rsidRDefault="00AF4894" w:rsidP="000267B0">
      <w:pPr>
        <w:pStyle w:val="Nidungbi"/>
      </w:pPr>
      <w:r>
        <w:t>+ Bảo vệ một số miền và cho phép soạn thảo/sửa chữa một số miền khác trong trang tính</w:t>
      </w:r>
    </w:p>
    <w:p w14:paraId="3D2DF5DD" w14:textId="77777777" w:rsidR="00AF4894" w:rsidRDefault="00AF4894" w:rsidP="000267B0">
      <w:pPr>
        <w:pStyle w:val="Nidungbi"/>
      </w:pPr>
      <w:r>
        <w:t>•</w:t>
      </w:r>
      <w:r>
        <w:tab/>
        <w:t>Tạo menu có cấu trúc như sơ đồ ghi sổ kế toán theo nhật ký chứng từ với các đường link tới các sổ kế toán giúp người sử dụng dễ dàng di chuyển tới sổ kế toán cần thiết.</w:t>
      </w:r>
    </w:p>
    <w:p w14:paraId="273DF9E0" w14:textId="77777777" w:rsidR="00AF4894" w:rsidRDefault="00AF4894" w:rsidP="000267B0">
      <w:pPr>
        <w:pStyle w:val="Nidungbi"/>
      </w:pPr>
      <w:r>
        <w:t>•</w:t>
      </w:r>
      <w:r>
        <w:tab/>
        <w:t>Sử dụng tối đa hệ thống mã: mã vật tư, mã khách hàng, mã đối tượng xuất vật tư; mã đơn vị xuất,...</w:t>
      </w:r>
    </w:p>
    <w:p w14:paraId="0FA7D102" w14:textId="14BE7084" w:rsidR="00AF4894" w:rsidRDefault="00AF4894" w:rsidP="00600DAB">
      <w:pPr>
        <w:pStyle w:val="1tvn"/>
        <w:numPr>
          <w:ilvl w:val="0"/>
          <w:numId w:val="21"/>
        </w:numPr>
      </w:pPr>
      <w:r>
        <w:t>Kết luận</w:t>
      </w:r>
    </w:p>
    <w:p w14:paraId="3409E9E8" w14:textId="15BF3533" w:rsidR="00AF4894" w:rsidRDefault="00AF4894" w:rsidP="000267B0">
      <w:pPr>
        <w:pStyle w:val="Nidungbi"/>
      </w:pPr>
      <w:r>
        <w:t>Từ các nghiên cứu của mình, các tác giả đã thiết lập file mẫu phục vụ cho công tác kế toán nguyên vật liệu theo hình thức nhật ký chứng từ, áp dụng cho các doanh nghiệp mỏ. Các biểu mẫu sổ kế toán được thiết lập theo quy định của Bộ Tài chính trong thông tư số 200/2014/TT-BTC</w:t>
      </w:r>
      <w:r w:rsidR="00387CC1">
        <w:fldChar w:fldCharType="begin"/>
      </w:r>
      <w:r w:rsidR="00387CC1">
        <w:instrText xml:space="preserve"> REF _Ref49433322 \r \h </w:instrText>
      </w:r>
      <w:r w:rsidR="00387CC1">
        <w:fldChar w:fldCharType="separate"/>
      </w:r>
      <w:r w:rsidR="00387CC1">
        <w:t>[4]</w:t>
      </w:r>
      <w:r w:rsidR="00387CC1">
        <w:fldChar w:fldCharType="end"/>
      </w:r>
      <w:r>
        <w:t xml:space="preserve"> Các </w:t>
      </w:r>
      <w:r>
        <w:lastRenderedPageBreak/>
        <w:t>trang tính trong file mẫu hướng tới việc tự động hóa hoàn toàn việc ghi sổ kế toán nguyên vật liệu với giao diện thân thiện, dễ sử dụng. Các tiện ích về chế độ bảo mật, kiểm soát tính hợp lệ của dữ liệu nhằm giảm thiểu tối đa khả năng sai sót cũng được tính đến trong thiết lập file mẫu. Đặc biệt các công thức trong các trang sổ kế toán sử dụng tham chiếu là các tên miền giúp người sử dụng dễ dàng hiểu, thay đổi khi cần phù hợp với thực tế ở đơn vị của mình.</w:t>
      </w:r>
    </w:p>
    <w:p w14:paraId="712F0CCB" w14:textId="7B5F3B40" w:rsidR="00AF4894" w:rsidRDefault="00AF4894" w:rsidP="000267B0">
      <w:pPr>
        <w:pStyle w:val="Nidungbi"/>
        <w:sectPr w:rsidR="00AF4894" w:rsidSect="0011799D">
          <w:type w:val="continuous"/>
          <w:pgSz w:w="11907" w:h="15649" w:code="9"/>
          <w:pgMar w:top="1247" w:right="1276" w:bottom="1304" w:left="1276" w:header="737" w:footer="851" w:gutter="0"/>
          <w:cols w:num="2" w:space="454"/>
          <w:docGrid w:linePitch="272"/>
        </w:sectPr>
      </w:pPr>
      <w:r>
        <w:t xml:space="preserve">Tuy nhiên, khả năng lưu trữ dữ liệu có hạn là một một hạn chế của ME với công tác kế toán. Khi </w:t>
      </w:r>
      <w:r>
        <w:t>phải lưu trữ và xử lý khối lượng dữ liệu đồ sộ (tới hàng vài trăm nghìn bản ghi), tốc độ sử lý của ME trở nên chậm chạp, đặc biệt với những máy tính cấu hình yếu, cài đặt ME phiên bản cũ. Để khắc phục nhược điểm này, các tác giả đề nghị mỗi file chỉ mở để ghi số kế toán nguyên vật liệu cho 1 kỳ kế toán. Khi cần lấy dữ liệu tồn cuối kỳ (số lượng và giá trị) mỗi loại nguyên vật liệu, sử dụng các hàm tìm kiếm, tham chiếu tới file của kỳ trước liền kề.</w:t>
      </w:r>
    </w:p>
    <w:p w14:paraId="25336E30" w14:textId="7EAAC282" w:rsidR="002855F3" w:rsidRPr="006D593D" w:rsidRDefault="002855F3" w:rsidP="00600DAB">
      <w:pPr>
        <w:pStyle w:val="1tvn"/>
        <w:numPr>
          <w:ilvl w:val="0"/>
          <w:numId w:val="0"/>
        </w:numPr>
        <w:ind w:left="360"/>
      </w:pPr>
      <w:r>
        <w:t>Tài liệu tham khảo</w:t>
      </w:r>
    </w:p>
    <w:p w14:paraId="260989ED" w14:textId="77777777" w:rsidR="00DD7137" w:rsidRDefault="00DD7137" w:rsidP="002855F3">
      <w:pPr>
        <w:pStyle w:val="TiliuTK"/>
        <w:rPr>
          <w:noProof/>
          <w:lang w:val="en-US" w:bidi="ar-SA"/>
        </w:rPr>
        <w:sectPr w:rsidR="00DD7137" w:rsidSect="00DD7137">
          <w:headerReference w:type="even" r:id="rId17"/>
          <w:headerReference w:type="default" r:id="rId18"/>
          <w:headerReference w:type="first" r:id="rId19"/>
          <w:type w:val="continuous"/>
          <w:pgSz w:w="11907" w:h="15649" w:code="9"/>
          <w:pgMar w:top="1247" w:right="1276" w:bottom="1304" w:left="1276" w:header="737" w:footer="851" w:gutter="0"/>
          <w:cols w:num="2" w:space="454"/>
          <w:docGrid w:linePitch="272"/>
        </w:sectPr>
      </w:pPr>
    </w:p>
    <w:p w14:paraId="76B2E978" w14:textId="77777777" w:rsidR="00387CC1" w:rsidRDefault="00387CC1" w:rsidP="00387CC1">
      <w:pPr>
        <w:pStyle w:val="TiliuTK"/>
        <w:numPr>
          <w:ilvl w:val="0"/>
          <w:numId w:val="27"/>
        </w:numPr>
      </w:pPr>
      <w:bookmarkStart w:id="3" w:name="_Ref49433264"/>
      <w:r>
        <w:t xml:space="preserve">Bùi Thị Thu Thủy và nnk, 2014, </w:t>
      </w:r>
      <w:r w:rsidRPr="009F7103">
        <w:rPr>
          <w:i/>
          <w:iCs/>
        </w:rPr>
        <w:t>Nguyên lý kế toán</w:t>
      </w:r>
      <w:r>
        <w:t>, giáo trình</w:t>
      </w:r>
      <w:r>
        <w:rPr>
          <w:lang w:val="en-US"/>
        </w:rPr>
        <w:t>,</w:t>
      </w:r>
      <w:r>
        <w:t xml:space="preserve"> Nhà xuất bản Khoa học kỹ thuật, Hà Nội.</w:t>
      </w:r>
      <w:bookmarkEnd w:id="3"/>
    </w:p>
    <w:p w14:paraId="48B38E5D" w14:textId="77777777" w:rsidR="00387CC1" w:rsidRPr="004A373C" w:rsidRDefault="00387CC1" w:rsidP="00387CC1">
      <w:pPr>
        <w:pStyle w:val="EndnoteText"/>
        <w:rPr>
          <w:lang w:val="vi-VN"/>
        </w:rPr>
      </w:pPr>
    </w:p>
    <w:p w14:paraId="2B6963AC" w14:textId="1CC5FF97" w:rsidR="00387CC1" w:rsidRDefault="00387CC1" w:rsidP="00387CC1">
      <w:pPr>
        <w:pStyle w:val="TiliuTK"/>
        <w:numPr>
          <w:ilvl w:val="0"/>
          <w:numId w:val="27"/>
        </w:numPr>
        <w:rPr>
          <w:noProof/>
        </w:rPr>
      </w:pPr>
      <w:bookmarkStart w:id="4" w:name="_Ref49433286"/>
      <w:r>
        <w:rPr>
          <w:noProof/>
        </w:rPr>
        <w:t>Phạm Thị Hồng Hạnh (2018). Luận án tiến sỹ</w:t>
      </w:r>
      <w:r>
        <w:rPr>
          <w:noProof/>
          <w:lang w:val="vi-VN"/>
        </w:rPr>
        <w:t>,</w:t>
      </w:r>
      <w:r>
        <w:rPr>
          <w:noProof/>
        </w:rPr>
        <w:t xml:space="preserve"> “</w:t>
      </w:r>
      <w:r w:rsidRPr="006313B2">
        <w:rPr>
          <w:i/>
          <w:iCs/>
          <w:noProof/>
        </w:rPr>
        <w:t>Nghiên xây dựng hệ thống thông tin kế toán phục vụ quản trị chi phí trong các doanh nghiệp khai thác than thuộc Tập đoàn Công nghiệp Than – Khoáng sản Việt Nam</w:t>
      </w:r>
      <w:r>
        <w:rPr>
          <w:noProof/>
        </w:rPr>
        <w:t>”. Trường Đại học Mỏ-Địa chất. Hà Nội</w:t>
      </w:r>
      <w:bookmarkEnd w:id="4"/>
    </w:p>
    <w:p w14:paraId="72641798" w14:textId="0D39A309" w:rsidR="00387CC1" w:rsidRDefault="00387CC1" w:rsidP="00387CC1">
      <w:pPr>
        <w:pStyle w:val="TiliuTK"/>
        <w:numPr>
          <w:ilvl w:val="0"/>
          <w:numId w:val="27"/>
        </w:numPr>
        <w:rPr>
          <w:noProof/>
        </w:rPr>
      </w:pPr>
      <w:bookmarkStart w:id="5" w:name="_Ref49433308"/>
      <w:r>
        <w:rPr>
          <w:noProof/>
        </w:rPr>
        <w:t xml:space="preserve">Nguyễn Thị Bích Ngọc, 2010, </w:t>
      </w:r>
      <w:r w:rsidRPr="006313B2">
        <w:rPr>
          <w:i/>
          <w:iCs/>
          <w:noProof/>
        </w:rPr>
        <w:t>Tin học ứng dụng trong kinh tế</w:t>
      </w:r>
      <w:r>
        <w:rPr>
          <w:noProof/>
        </w:rPr>
        <w:t xml:space="preserve">, </w:t>
      </w:r>
      <w:r>
        <w:rPr>
          <w:noProof/>
          <w:lang w:val="en-US"/>
        </w:rPr>
        <w:t xml:space="preserve"> </w:t>
      </w:r>
      <w:r>
        <w:rPr>
          <w:noProof/>
        </w:rPr>
        <w:t>giáo trình</w:t>
      </w:r>
      <w:r>
        <w:rPr>
          <w:noProof/>
          <w:lang w:val="en-US"/>
        </w:rPr>
        <w:t>,</w:t>
      </w:r>
      <w:r>
        <w:rPr>
          <w:noProof/>
        </w:rPr>
        <w:t xml:space="preserve"> Trường Đại học Mỏ Địa chất, Hà Nội.</w:t>
      </w:r>
      <w:bookmarkEnd w:id="5"/>
    </w:p>
    <w:p w14:paraId="04EA04AE" w14:textId="77777777" w:rsidR="00387CC1" w:rsidRPr="004A373C" w:rsidRDefault="00387CC1" w:rsidP="00387CC1">
      <w:pPr>
        <w:pStyle w:val="EndnoteText"/>
        <w:rPr>
          <w:lang w:val="vi-VN"/>
        </w:rPr>
      </w:pPr>
    </w:p>
    <w:p w14:paraId="20C22E67" w14:textId="77305786" w:rsidR="00387CC1" w:rsidRDefault="00387CC1" w:rsidP="00387CC1">
      <w:pPr>
        <w:pStyle w:val="TiliuTK"/>
        <w:numPr>
          <w:ilvl w:val="0"/>
          <w:numId w:val="27"/>
        </w:numPr>
        <w:rPr>
          <w:noProof/>
        </w:rPr>
      </w:pPr>
      <w:bookmarkStart w:id="6" w:name="_Ref49433322"/>
      <w:r>
        <w:rPr>
          <w:noProof/>
        </w:rPr>
        <w:t>https://thuvienphapluat.vn/van-ban/Doanh-nghiep/Thong-tu-200-2014-TT-BTC-huong-dan-Che-do-ke-toan-Doanh-nghiep-263599.aspx - Thông tư hướng dẫn chế độ kế toán doanh nghiệp</w:t>
      </w:r>
      <w:bookmarkEnd w:id="6"/>
    </w:p>
    <w:p w14:paraId="61B8E518" w14:textId="77777777" w:rsidR="00387CC1" w:rsidRDefault="00387CC1" w:rsidP="002855F3">
      <w:pPr>
        <w:pStyle w:val="TiliuTK"/>
        <w:rPr>
          <w:noProof/>
          <w:lang w:val="en-US" w:bidi="ar-SA"/>
        </w:rPr>
        <w:sectPr w:rsidR="00387CC1" w:rsidSect="00387CC1">
          <w:type w:val="continuous"/>
          <w:pgSz w:w="11907" w:h="15649" w:code="9"/>
          <w:pgMar w:top="1247" w:right="1276" w:bottom="1304" w:left="1276" w:header="737" w:footer="851" w:gutter="0"/>
          <w:cols w:num="2" w:space="454"/>
          <w:docGrid w:linePitch="272"/>
        </w:sectPr>
      </w:pPr>
    </w:p>
    <w:p w14:paraId="1A1AF4F2" w14:textId="2234E16D" w:rsidR="00DD7137" w:rsidRPr="00DD7137" w:rsidRDefault="00DD7137" w:rsidP="002855F3">
      <w:pPr>
        <w:pStyle w:val="TiliuTK"/>
        <w:rPr>
          <w:noProof/>
          <w:lang w:val="en-US" w:bidi="ar-SA"/>
        </w:rPr>
      </w:pPr>
    </w:p>
    <w:sectPr w:rsidR="00DD7137" w:rsidRPr="00DD7137" w:rsidSect="00DD7137">
      <w:type w:val="continuous"/>
      <w:pgSz w:w="11907" w:h="15649" w:code="9"/>
      <w:pgMar w:top="1247" w:right="1276" w:bottom="1304" w:left="1276" w:header="737" w:footer="851" w:gutter="0"/>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C4575" w14:textId="77777777" w:rsidR="00E1214B" w:rsidRDefault="00E1214B" w:rsidP="00E545BD">
      <w:r>
        <w:separator/>
      </w:r>
    </w:p>
  </w:endnote>
  <w:endnote w:type="continuationSeparator" w:id="0">
    <w:p w14:paraId="57BD02BF" w14:textId="77777777" w:rsidR="00E1214B" w:rsidRDefault="00E1214B" w:rsidP="00E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DD410" w14:textId="77777777" w:rsidR="00E1214B" w:rsidRDefault="00E1214B" w:rsidP="00E545BD">
      <w:r>
        <w:separator/>
      </w:r>
    </w:p>
  </w:footnote>
  <w:footnote w:type="continuationSeparator" w:id="0">
    <w:p w14:paraId="45092957" w14:textId="77777777" w:rsidR="00E1214B" w:rsidRDefault="00E1214B" w:rsidP="00E5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7B50" w14:textId="3DA8BEC9" w:rsidR="002855F3" w:rsidRPr="006F662A" w:rsidRDefault="002855F3" w:rsidP="007142DB">
    <w:pPr>
      <w:pStyle w:val="Header"/>
      <w:spacing w:before="0" w:after="0"/>
      <w:jc w:val="right"/>
      <w:rPr>
        <w:rFonts w:ascii="Cambria" w:hAnsi="Cambria"/>
        <w:i/>
      </w:rPr>
    </w:pPr>
    <w:r>
      <w:rPr>
        <w:rFonts w:ascii="Cambria" w:hAnsi="Cambria"/>
        <w:i/>
      </w:rPr>
      <w:tab/>
    </w:r>
    <w:r w:rsidR="00266863">
      <w:rPr>
        <w:rFonts w:ascii="Cambria" w:hAnsi="Cambria"/>
        <w:i/>
      </w:rPr>
      <w:t xml:space="preserve">Tác giả </w:t>
    </w:r>
    <w:r w:rsidR="004843FA">
      <w:rPr>
        <w:rFonts w:ascii="Cambria" w:hAnsi="Cambria"/>
        <w:i/>
      </w:rPr>
      <w:t>chính và nnk.</w:t>
    </w:r>
    <w:r w:rsidRPr="006F662A">
      <w:rPr>
        <w:rFonts w:ascii="Cambria" w:hAnsi="Cambria"/>
        <w:i/>
      </w:rPr>
      <w:t>/Tạp</w:t>
    </w:r>
    <w:r>
      <w:rPr>
        <w:rFonts w:ascii="Cambria" w:hAnsi="Cambria"/>
        <w:i/>
      </w:rPr>
      <w:t xml:space="preserve"> </w:t>
    </w:r>
    <w:r w:rsidRPr="006F662A">
      <w:rPr>
        <w:rFonts w:ascii="Cambria" w:hAnsi="Cambria"/>
        <w:i/>
      </w:rPr>
      <w:t>chí</w:t>
    </w:r>
    <w:r>
      <w:rPr>
        <w:rFonts w:ascii="Cambria" w:hAnsi="Cambria"/>
        <w:i/>
      </w:rPr>
      <w:t xml:space="preserve"> </w:t>
    </w:r>
    <w:r w:rsidRPr="006F662A">
      <w:rPr>
        <w:rFonts w:ascii="Cambria" w:hAnsi="Cambria"/>
        <w:i/>
      </w:rPr>
      <w:t>Khoa</w:t>
    </w:r>
    <w:r>
      <w:rPr>
        <w:rFonts w:ascii="Cambria" w:hAnsi="Cambria"/>
        <w:i/>
      </w:rPr>
      <w:t xml:space="preserve"> </w:t>
    </w:r>
    <w:r w:rsidRPr="006F662A">
      <w:rPr>
        <w:rFonts w:ascii="Cambria" w:hAnsi="Cambria"/>
        <w:i/>
      </w:rPr>
      <w:t>học</w:t>
    </w:r>
    <w:r>
      <w:rPr>
        <w:rFonts w:ascii="Cambria" w:hAnsi="Cambria"/>
        <w:i/>
      </w:rPr>
      <w:t xml:space="preserve"> </w:t>
    </w:r>
    <w:r w:rsidRPr="006F662A">
      <w:rPr>
        <w:rFonts w:ascii="Cambria" w:hAnsi="Cambria"/>
        <w:i/>
      </w:rPr>
      <w:t>Kỹ</w:t>
    </w:r>
    <w:r>
      <w:rPr>
        <w:rFonts w:ascii="Cambria" w:hAnsi="Cambria"/>
        <w:i/>
      </w:rPr>
      <w:t xml:space="preserve"> </w:t>
    </w:r>
    <w:r w:rsidRPr="006F662A">
      <w:rPr>
        <w:rFonts w:ascii="Cambria" w:hAnsi="Cambria"/>
        <w:i/>
      </w:rPr>
      <w:t>thuật</w:t>
    </w:r>
    <w:r>
      <w:rPr>
        <w:rFonts w:ascii="Cambria" w:hAnsi="Cambria"/>
        <w:i/>
      </w:rPr>
      <w:t xml:space="preserve"> </w:t>
    </w:r>
    <w:r w:rsidRPr="006F662A">
      <w:rPr>
        <w:rFonts w:ascii="Cambria" w:hAnsi="Cambria"/>
        <w:i/>
      </w:rPr>
      <w:t>Mỏ</w:t>
    </w:r>
    <w:r>
      <w:rPr>
        <w:rFonts w:ascii="Cambria" w:hAnsi="Cambria"/>
        <w:i/>
      </w:rPr>
      <w:t xml:space="preserve"> - </w:t>
    </w:r>
    <w:r w:rsidRPr="006F662A">
      <w:rPr>
        <w:rFonts w:ascii="Cambria" w:hAnsi="Cambria"/>
        <w:i/>
      </w:rPr>
      <w:t>Địa</w:t>
    </w:r>
    <w:r>
      <w:rPr>
        <w:rFonts w:ascii="Cambria" w:hAnsi="Cambria"/>
        <w:i/>
      </w:rPr>
      <w:t xml:space="preserve"> </w:t>
    </w:r>
    <w:r w:rsidRPr="006F662A">
      <w:rPr>
        <w:rFonts w:ascii="Cambria" w:hAnsi="Cambria"/>
        <w:i/>
      </w:rPr>
      <w:t>chất</w:t>
    </w:r>
    <w:r w:rsidR="00266863">
      <w:rPr>
        <w:rFonts w:ascii="Cambria" w:hAnsi="Cambria"/>
        <w:i/>
      </w:rPr>
      <w:t xml:space="preserve"> 61</w:t>
    </w:r>
    <w:r>
      <w:rPr>
        <w:rFonts w:ascii="Cambria" w:hAnsi="Cambria"/>
        <w:i/>
      </w:rPr>
      <w:t xml:space="preserve"> (</w:t>
    </w:r>
    <w:r w:rsidR="00A00EE3">
      <w:rPr>
        <w:rFonts w:ascii="Cambria" w:hAnsi="Cambria"/>
        <w:i/>
      </w:rPr>
      <w:t>2</w:t>
    </w:r>
    <w:r>
      <w:rPr>
        <w:rFonts w:ascii="Cambria" w:hAnsi="Cambria"/>
        <w:i/>
      </w:rPr>
      <w:t xml:space="preserve">), 1 - </w:t>
    </w:r>
    <w:r w:rsidR="00A00EE3">
      <w:rPr>
        <w:rFonts w:ascii="Cambria" w:hAnsi="Cambria"/>
        <w:i/>
      </w:rPr>
      <w:t>10</w:t>
    </w:r>
    <w:r>
      <w:rPr>
        <w:rFonts w:ascii="Cambria" w:hAnsi="Cambria"/>
        <w:i/>
      </w:rPr>
      <w:tab/>
    </w:r>
    <w:r w:rsidR="00A00EE3">
      <w:rPr>
        <w:rFonts w:ascii="Cambria" w:hAnsi="Cambria"/>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0CCF4" w14:textId="77777777" w:rsidR="002855F3" w:rsidRPr="008E53F7" w:rsidRDefault="002855F3" w:rsidP="008E53F7">
    <w:pPr>
      <w:pStyle w:val="Header"/>
      <w:spacing w:before="0" w:after="0"/>
      <w:jc w:val="center"/>
    </w:pPr>
    <w:r>
      <w:rPr>
        <w:rFonts w:ascii="Cambria" w:hAnsi="Cambria"/>
        <w:i/>
      </w:rPr>
      <w:tab/>
      <w:t xml:space="preserve">Phan Quang Văn </w:t>
    </w:r>
    <w:r w:rsidRPr="006F662A">
      <w:rPr>
        <w:rFonts w:ascii="Cambria" w:hAnsi="Cambria"/>
        <w:i/>
      </w:rPr>
      <w:t>và</w:t>
    </w:r>
    <w:r>
      <w:rPr>
        <w:rFonts w:ascii="Cambria" w:hAnsi="Cambria"/>
        <w:i/>
      </w:rPr>
      <w:t xml:space="preserve"> </w:t>
    </w:r>
    <w:r w:rsidRPr="006F662A">
      <w:rPr>
        <w:rFonts w:ascii="Cambria" w:hAnsi="Cambria"/>
        <w:i/>
      </w:rPr>
      <w:t>nnk/Tạp</w:t>
    </w:r>
    <w:r>
      <w:rPr>
        <w:rFonts w:ascii="Cambria" w:hAnsi="Cambria"/>
        <w:i/>
      </w:rPr>
      <w:t xml:space="preserve"> </w:t>
    </w:r>
    <w:r w:rsidRPr="006F662A">
      <w:rPr>
        <w:rFonts w:ascii="Cambria" w:hAnsi="Cambria"/>
        <w:i/>
      </w:rPr>
      <w:t>chí</w:t>
    </w:r>
    <w:r>
      <w:rPr>
        <w:rFonts w:ascii="Cambria" w:hAnsi="Cambria"/>
        <w:i/>
      </w:rPr>
      <w:t xml:space="preserve"> </w:t>
    </w:r>
    <w:r w:rsidRPr="006F662A">
      <w:rPr>
        <w:rFonts w:ascii="Cambria" w:hAnsi="Cambria"/>
        <w:i/>
      </w:rPr>
      <w:t>Khoa</w:t>
    </w:r>
    <w:r>
      <w:rPr>
        <w:rFonts w:ascii="Cambria" w:hAnsi="Cambria"/>
        <w:i/>
      </w:rPr>
      <w:t xml:space="preserve"> </w:t>
    </w:r>
    <w:r w:rsidRPr="006F662A">
      <w:rPr>
        <w:rFonts w:ascii="Cambria" w:hAnsi="Cambria"/>
        <w:i/>
      </w:rPr>
      <w:t>học</w:t>
    </w:r>
    <w:r>
      <w:rPr>
        <w:rFonts w:ascii="Cambria" w:hAnsi="Cambria"/>
        <w:i/>
      </w:rPr>
      <w:t xml:space="preserve"> </w:t>
    </w:r>
    <w:r w:rsidRPr="006F662A">
      <w:rPr>
        <w:rFonts w:ascii="Cambria" w:hAnsi="Cambria"/>
        <w:i/>
      </w:rPr>
      <w:t>Kỹ</w:t>
    </w:r>
    <w:r>
      <w:rPr>
        <w:rFonts w:ascii="Cambria" w:hAnsi="Cambria"/>
        <w:i/>
      </w:rPr>
      <w:t xml:space="preserve"> </w:t>
    </w:r>
    <w:r w:rsidRPr="006F662A">
      <w:rPr>
        <w:rFonts w:ascii="Cambria" w:hAnsi="Cambria"/>
        <w:i/>
      </w:rPr>
      <w:t>thuật</w:t>
    </w:r>
    <w:r>
      <w:rPr>
        <w:rFonts w:ascii="Cambria" w:hAnsi="Cambria"/>
        <w:i/>
      </w:rPr>
      <w:t xml:space="preserve"> </w:t>
    </w:r>
    <w:r w:rsidRPr="006F662A">
      <w:rPr>
        <w:rFonts w:ascii="Cambria" w:hAnsi="Cambria"/>
        <w:i/>
      </w:rPr>
      <w:t>Mỏ</w:t>
    </w:r>
    <w:r>
      <w:rPr>
        <w:rFonts w:ascii="Cambria" w:hAnsi="Cambria"/>
        <w:i/>
      </w:rPr>
      <w:t xml:space="preserve"> - </w:t>
    </w:r>
    <w:r w:rsidRPr="006F662A">
      <w:rPr>
        <w:rFonts w:ascii="Cambria" w:hAnsi="Cambria"/>
        <w:i/>
      </w:rPr>
      <w:t>Địa</w:t>
    </w:r>
    <w:r>
      <w:rPr>
        <w:rFonts w:ascii="Cambria" w:hAnsi="Cambria"/>
        <w:i/>
      </w:rPr>
      <w:t xml:space="preserve"> </w:t>
    </w:r>
    <w:r w:rsidRPr="006F662A">
      <w:rPr>
        <w:rFonts w:ascii="Cambria" w:hAnsi="Cambria"/>
        <w:i/>
      </w:rPr>
      <w:t>chất</w:t>
    </w:r>
    <w:r>
      <w:rPr>
        <w:rFonts w:ascii="Cambria" w:hAnsi="Cambria"/>
        <w:i/>
      </w:rPr>
      <w:t xml:space="preserve"> </w:t>
    </w:r>
    <w:r w:rsidRPr="006F662A">
      <w:rPr>
        <w:rFonts w:ascii="Cambria" w:hAnsi="Cambria"/>
        <w:i/>
      </w:rPr>
      <w:t>5</w:t>
    </w:r>
    <w:r>
      <w:rPr>
        <w:rFonts w:ascii="Cambria" w:hAnsi="Cambria"/>
        <w:i/>
      </w:rPr>
      <w:t>8 (2), 11 - 17</w:t>
    </w:r>
    <w:r>
      <w:rPr>
        <w:rFonts w:ascii="Cambria" w:hAnsi="Cambria"/>
        <w:i/>
      </w:rPr>
      <w:tab/>
    </w:r>
    <w:r w:rsidRPr="008E53F7">
      <w:rPr>
        <w:rFonts w:ascii="Cambria" w:hAnsi="Cambria"/>
      </w:rP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DB90" w14:textId="7EF2B9DA" w:rsidR="002855F3" w:rsidRDefault="002855F3" w:rsidP="003C1A94">
    <w:pPr>
      <w:pStyle w:val="Header"/>
      <w:tabs>
        <w:tab w:val="clear" w:pos="4680"/>
        <w:tab w:val="clear" w:pos="9360"/>
        <w:tab w:val="center" w:pos="4760"/>
        <w:tab w:val="right" w:pos="9356"/>
      </w:tabs>
      <w:spacing w:before="0" w:after="0"/>
      <w:ind w:right="-284"/>
      <w:jc w:val="left"/>
    </w:pPr>
    <w:r>
      <w:rPr>
        <w:rFonts w:ascii="Cambria" w:hAnsi="Cambria"/>
      </w:rPr>
      <w:tab/>
      <w:t>Journal of Mining and Earth Sciences, Vol 61, I</w:t>
    </w:r>
    <w:r w:rsidR="00B05DA5">
      <w:rPr>
        <w:rFonts w:ascii="Cambria" w:hAnsi="Cambria"/>
      </w:rPr>
      <w:t>ssue</w:t>
    </w:r>
    <w:r>
      <w:rPr>
        <w:rFonts w:ascii="Cambria" w:hAnsi="Cambria"/>
      </w:rPr>
      <w:t xml:space="preserve"> 2 (2020) 1 - 10</w:t>
    </w:r>
    <w:r>
      <w:rPr>
        <w:rFonts w:ascii="Cambria" w:hAnsi="Cambria"/>
      </w:rPr>
      <w:tab/>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2270F" w14:textId="0D8B09B6" w:rsidR="002855F3" w:rsidRPr="00642296" w:rsidRDefault="002855F3" w:rsidP="00642296">
    <w:pPr>
      <w:pStyle w:val="Header"/>
      <w:spacing w:before="0" w:after="0"/>
      <w:jc w:val="right"/>
      <w:rPr>
        <w:rFonts w:ascii="Cambria" w:hAnsi="Cambria"/>
        <w:i/>
      </w:rPr>
    </w:pPr>
    <w:r w:rsidRPr="006D3824">
      <w:rPr>
        <w:rFonts w:ascii="Cambria" w:hAnsi="Cambria"/>
      </w:rPr>
      <w:t>2</w:t>
    </w:r>
    <w:r>
      <w:rPr>
        <w:rFonts w:ascii="Cambria" w:hAnsi="Cambria"/>
        <w:i/>
      </w:rPr>
      <w:tab/>
      <w:t xml:space="preserve">Tên tác giả </w:t>
    </w:r>
    <w:r w:rsidR="004843FA">
      <w:rPr>
        <w:rFonts w:ascii="Cambria" w:hAnsi="Cambria"/>
        <w:i/>
      </w:rPr>
      <w:t>chính</w:t>
    </w:r>
    <w:r>
      <w:rPr>
        <w:rFonts w:ascii="Cambria" w:hAnsi="Cambria"/>
        <w:i/>
      </w:rPr>
      <w:t xml:space="preserve"> và nnk./Tạp chí Khoa học Kỹ thuật Mỏ - Địa chất 60 (2), 1 - 10</w:t>
    </w:r>
    <w:r>
      <w:rPr>
        <w:rFonts w:ascii="Cambria" w:hAnsi="Cambria"/>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0A3FC" w14:textId="6150480D" w:rsidR="002855F3" w:rsidRPr="008E53F7" w:rsidRDefault="002855F3" w:rsidP="00780B4F">
    <w:pPr>
      <w:pStyle w:val="Header"/>
      <w:spacing w:before="0" w:after="0"/>
      <w:jc w:val="left"/>
    </w:pPr>
    <w:r>
      <w:rPr>
        <w:rFonts w:ascii="Cambria" w:hAnsi="Cambria"/>
      </w:rPr>
      <w:tab/>
    </w:r>
    <w:r>
      <w:rPr>
        <w:rFonts w:ascii="Cambria" w:hAnsi="Cambria"/>
        <w:i/>
      </w:rPr>
      <w:t xml:space="preserve">Tên tác giả </w:t>
    </w:r>
    <w:r w:rsidR="004843FA">
      <w:rPr>
        <w:rFonts w:ascii="Cambria" w:hAnsi="Cambria"/>
        <w:i/>
      </w:rPr>
      <w:t>chính</w:t>
    </w:r>
    <w:r>
      <w:rPr>
        <w:rFonts w:ascii="Cambria" w:hAnsi="Cambria"/>
        <w:i/>
      </w:rPr>
      <w:t xml:space="preserve"> và nnk./Tạp chí Khoa học Kỹ thuật Mỏ - Địa chất 6</w:t>
    </w:r>
    <w:r w:rsidR="00A00EE3">
      <w:rPr>
        <w:rFonts w:ascii="Cambria" w:hAnsi="Cambria"/>
        <w:i/>
      </w:rPr>
      <w:t>1</w:t>
    </w:r>
    <w:r>
      <w:rPr>
        <w:rFonts w:ascii="Cambria" w:hAnsi="Cambria"/>
        <w:i/>
      </w:rPr>
      <w:t xml:space="preserve"> (2), 1 - 10</w:t>
    </w:r>
    <w:r>
      <w:rPr>
        <w:rFonts w:ascii="Cambria" w:hAnsi="Cambria"/>
        <w:i/>
      </w:rPr>
      <w:tab/>
    </w:r>
    <w:r w:rsidRPr="006D3824">
      <w:rPr>
        <w:rFonts w:ascii="Cambria" w:hAnsi="Cambria"/>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18BE" w14:textId="77777777" w:rsidR="000F64C5" w:rsidRPr="006F662A" w:rsidRDefault="000F64C5" w:rsidP="007D5114">
    <w:pPr>
      <w:pStyle w:val="Header"/>
      <w:jc w:val="left"/>
      <w:rPr>
        <w:rFonts w:ascii="Cambria" w:hAnsi="Cambria"/>
        <w:i/>
      </w:rPr>
    </w:pPr>
    <w:r w:rsidRPr="007D5114">
      <w:rPr>
        <w:rFonts w:ascii="Cambria" w:hAnsi="Cambria"/>
      </w:rPr>
      <w:t>2</w:t>
    </w:r>
    <w:r>
      <w:rPr>
        <w:rFonts w:ascii="Cambria" w:hAnsi="Cambria"/>
        <w:i/>
      </w:rPr>
      <w:tab/>
      <w:t>Khai Cong Pham</w:t>
    </w:r>
    <w:r w:rsidRPr="006F662A">
      <w:rPr>
        <w:rFonts w:ascii="Cambria" w:hAnsi="Cambria"/>
        <w:i/>
      </w:rPr>
      <w:t>/</w:t>
    </w:r>
    <w:r>
      <w:rPr>
        <w:rFonts w:ascii="Cambria" w:hAnsi="Cambria"/>
        <w:i/>
      </w:rPr>
      <w:t>Journal of Mining and Earth Sciences 60 (6), 1-14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530C7" w14:textId="5CD3EFF0" w:rsidR="000F64C5" w:rsidRPr="00DD7137" w:rsidRDefault="000F64C5" w:rsidP="00DD71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EAC45" w14:textId="77777777" w:rsidR="000F64C5" w:rsidRPr="00ED559E" w:rsidRDefault="000F64C5" w:rsidP="00373552">
    <w:pPr>
      <w:pStyle w:val="Header"/>
      <w:tabs>
        <w:tab w:val="clear" w:pos="4680"/>
        <w:tab w:val="center" w:pos="4802"/>
      </w:tabs>
      <w:jc w:val="center"/>
    </w:pPr>
    <w:r>
      <w:rPr>
        <w:rFonts w:ascii="Cambria" w:hAnsi="Cambria"/>
      </w:rPr>
      <w:tab/>
    </w:r>
    <w:r w:rsidRPr="00ED559E">
      <w:rPr>
        <w:rFonts w:ascii="Cambria" w:hAnsi="Cambria"/>
      </w:rPr>
      <w:t>Journal</w:t>
    </w:r>
    <w:r>
      <w:rPr>
        <w:rFonts w:ascii="Cambria" w:hAnsi="Cambria"/>
      </w:rPr>
      <w:t xml:space="preserve"> </w:t>
    </w:r>
    <w:r w:rsidRPr="00ED559E">
      <w:rPr>
        <w:rFonts w:ascii="Cambria" w:hAnsi="Cambria"/>
      </w:rPr>
      <w:t>of</w:t>
    </w:r>
    <w:r>
      <w:rPr>
        <w:rFonts w:ascii="Cambria" w:hAnsi="Cambria"/>
      </w:rPr>
      <w:t xml:space="preserve"> </w:t>
    </w:r>
    <w:r w:rsidRPr="00ED559E">
      <w:rPr>
        <w:rFonts w:ascii="Cambria" w:hAnsi="Cambria"/>
      </w:rPr>
      <w:t>Mining</w:t>
    </w:r>
    <w:r>
      <w:rPr>
        <w:rFonts w:ascii="Cambria" w:hAnsi="Cambria"/>
      </w:rPr>
      <w:t xml:space="preserve"> </w:t>
    </w:r>
    <w:r w:rsidRPr="00ED559E">
      <w:rPr>
        <w:rFonts w:ascii="Cambria" w:hAnsi="Cambria"/>
      </w:rPr>
      <w:t>and</w:t>
    </w:r>
    <w:r>
      <w:rPr>
        <w:rFonts w:ascii="Cambria" w:hAnsi="Cambria"/>
      </w:rPr>
      <w:t xml:space="preserve"> </w:t>
    </w:r>
    <w:r w:rsidRPr="00ED559E">
      <w:rPr>
        <w:rFonts w:ascii="Cambria" w:hAnsi="Cambria"/>
      </w:rPr>
      <w:t>Earth</w:t>
    </w:r>
    <w:r>
      <w:rPr>
        <w:rFonts w:ascii="Cambria" w:hAnsi="Cambria"/>
      </w:rPr>
      <w:t xml:space="preserve"> </w:t>
    </w:r>
    <w:r w:rsidRPr="00ED559E">
      <w:rPr>
        <w:rFonts w:ascii="Cambria" w:hAnsi="Cambria"/>
      </w:rPr>
      <w:t>Sciences</w:t>
    </w:r>
    <w:r>
      <w:rPr>
        <w:rFonts w:ascii="Cambria" w:hAnsi="Cambria"/>
      </w:rPr>
      <w:t xml:space="preserve"> </w:t>
    </w:r>
    <w:r w:rsidRPr="00ED559E">
      <w:rPr>
        <w:rFonts w:ascii="Cambria" w:hAnsi="Cambria"/>
      </w:rPr>
      <w:t>Vol.</w:t>
    </w:r>
    <w:r>
      <w:rPr>
        <w:rFonts w:ascii="Cambria" w:hAnsi="Cambria"/>
      </w:rPr>
      <w:t xml:space="preserve"> 60, Issue 6 </w:t>
    </w:r>
    <w:r w:rsidRPr="00ED559E">
      <w:rPr>
        <w:rFonts w:ascii="Cambria" w:hAnsi="Cambria"/>
      </w:rPr>
      <w:t>(201</w:t>
    </w:r>
    <w:r>
      <w:rPr>
        <w:rFonts w:ascii="Cambria" w:hAnsi="Cambria"/>
      </w:rPr>
      <w:t>9</w:t>
    </w:r>
    <w:r w:rsidRPr="00ED559E">
      <w:rPr>
        <w:rFonts w:ascii="Cambria" w:hAnsi="Cambria"/>
      </w:rPr>
      <w:t>)</w:t>
    </w:r>
    <w:r>
      <w:rPr>
        <w:rFonts w:ascii="Cambria" w:hAnsi="Cambria"/>
      </w:rPr>
      <w:t xml:space="preserve"> 1 - 14</w:t>
    </w:r>
    <w:r>
      <w:rPr>
        <w:rFonts w:ascii="Cambria" w:hAnsi="Cambria"/>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612F7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4A67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EAA1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A476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C6C5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DE8F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549F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BA82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E04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60C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A5"/>
    <w:multiLevelType w:val="multilevel"/>
    <w:tmpl w:val="BD4232E2"/>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pStyle w:val="111"/>
      <w:lvlText w:val="%1.%2.%3."/>
      <w:lvlJc w:val="left"/>
      <w:pPr>
        <w:ind w:left="41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D4BC9"/>
    <w:multiLevelType w:val="hybridMultilevel"/>
    <w:tmpl w:val="0B4832E8"/>
    <w:lvl w:ilvl="0" w:tplc="354E5B62">
      <w:start w:val="1"/>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10111B3F"/>
    <w:multiLevelType w:val="multilevel"/>
    <w:tmpl w:val="6B0880A2"/>
    <w:lvl w:ilvl="0">
      <w:start w:val="2"/>
      <w:numFmt w:val="decimal"/>
      <w:lvlText w:val="%1."/>
      <w:lvlJc w:val="left"/>
      <w:pPr>
        <w:ind w:left="360" w:hanging="360"/>
      </w:pPr>
      <w:rPr>
        <w:rFonts w:hint="default"/>
      </w:rPr>
    </w:lvl>
    <w:lvl w:ilvl="1">
      <w:start w:val="1"/>
      <w:numFmt w:val="decimal"/>
      <w:pStyle w:val="1tvn"/>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34494F"/>
    <w:multiLevelType w:val="hybridMultilevel"/>
    <w:tmpl w:val="4C443C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8A5D67"/>
    <w:multiLevelType w:val="multilevel"/>
    <w:tmpl w:val="118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11835"/>
    <w:multiLevelType w:val="multilevel"/>
    <w:tmpl w:val="168665F2"/>
    <w:lvl w:ilvl="0">
      <w:start w:val="1"/>
      <w:numFmt w:val="decimal"/>
      <w:lvlText w:val="%1."/>
      <w:lvlJc w:val="left"/>
      <w:pPr>
        <w:ind w:left="360" w:hanging="360"/>
      </w:pPr>
      <w:rPr>
        <w:rFonts w:hint="default"/>
      </w:rPr>
    </w:lvl>
    <w:lvl w:ilvl="1">
      <w:start w:val="1"/>
      <w:numFmt w:val="decimal"/>
      <w:pStyle w:val="1PhnthnhtcaV"/>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FC043F"/>
    <w:multiLevelType w:val="hybridMultilevel"/>
    <w:tmpl w:val="04E4212E"/>
    <w:lvl w:ilvl="0" w:tplc="36DE74CC">
      <w:start w:val="1"/>
      <w:numFmt w:val="lowerLetter"/>
      <w:pStyle w:val="1Phn11caV"/>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C377C"/>
    <w:multiLevelType w:val="hybridMultilevel"/>
    <w:tmpl w:val="A738AEF6"/>
    <w:lvl w:ilvl="0" w:tplc="24845CF6">
      <w:numFmt w:val="bullet"/>
      <w:lvlText w:val="•"/>
      <w:lvlJc w:val="left"/>
      <w:pPr>
        <w:ind w:left="757" w:hanging="360"/>
      </w:pPr>
      <w:rPr>
        <w:rFonts w:ascii="Cambria Math" w:eastAsiaTheme="minorHAnsi" w:hAnsi="Cambria Math"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8" w15:restartNumberingAfterBreak="0">
    <w:nsid w:val="27691D26"/>
    <w:multiLevelType w:val="multilevel"/>
    <w:tmpl w:val="E46E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45B89"/>
    <w:multiLevelType w:val="multilevel"/>
    <w:tmpl w:val="B7BE7F8A"/>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2BF9181D"/>
    <w:multiLevelType w:val="multilevel"/>
    <w:tmpl w:val="815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C60A29"/>
    <w:multiLevelType w:val="multilevel"/>
    <w:tmpl w:val="512673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59601A"/>
    <w:multiLevelType w:val="hybridMultilevel"/>
    <w:tmpl w:val="BB24E7B8"/>
    <w:lvl w:ilvl="0" w:tplc="415A68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4038C"/>
    <w:multiLevelType w:val="hybridMultilevel"/>
    <w:tmpl w:val="FF389EE8"/>
    <w:lvl w:ilvl="0" w:tplc="0028571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82F070C"/>
    <w:multiLevelType w:val="hybridMultilevel"/>
    <w:tmpl w:val="4612AAB8"/>
    <w:lvl w:ilvl="0" w:tplc="F53219D8">
      <w:start w:val="2"/>
      <w:numFmt w:val="bullet"/>
      <w:lvlText w:val=""/>
      <w:lvlJc w:val="left"/>
      <w:pPr>
        <w:ind w:left="757" w:hanging="360"/>
      </w:pPr>
      <w:rPr>
        <w:rFonts w:ascii="Symbol" w:eastAsiaTheme="minorHAnsi" w:hAnsi="Symbol"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5" w15:restartNumberingAfterBreak="0">
    <w:nsid w:val="55601379"/>
    <w:multiLevelType w:val="multilevel"/>
    <w:tmpl w:val="85C455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567D85"/>
    <w:multiLevelType w:val="multilevel"/>
    <w:tmpl w:val="490231E0"/>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62A175D0"/>
    <w:multiLevelType w:val="multilevel"/>
    <w:tmpl w:val="7864250E"/>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63EE5C60"/>
    <w:multiLevelType w:val="multilevel"/>
    <w:tmpl w:val="552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C5157"/>
    <w:multiLevelType w:val="hybridMultilevel"/>
    <w:tmpl w:val="B630F1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30D3D"/>
    <w:multiLevelType w:val="multilevel"/>
    <w:tmpl w:val="7422A750"/>
    <w:lvl w:ilvl="0">
      <w:start w:val="1"/>
      <w:numFmt w:val="decimal"/>
      <w:pStyle w:val="01Mc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2Mc11"/>
      <w:lvlText w:val="%1.%2"/>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Mc11"/>
      <w:lvlText w:val="%1.%2.%3 "/>
      <w:lvlJc w:val="left"/>
      <w:pPr>
        <w:ind w:left="1224" w:hanging="504"/>
      </w:pPr>
      <w:rPr>
        <w:rFonts w:ascii="Times New Roman" w:hAnsi="Times New Roman" w:cs="Times New Roman"/>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04Mca"/>
      <w:lvlText w:val="%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32" w:hanging="79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none"/>
      <w:pStyle w:val="05Gchudngthng"/>
      <w:lvlText w:val="- "/>
      <w:lvlJc w:val="left"/>
      <w:pPr>
        <w:ind w:left="1504" w:hanging="93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pStyle w:val="06Gchudngnghing"/>
      <w:lvlText w:val="- "/>
      <w:lvlJc w:val="left"/>
      <w:pPr>
        <w:ind w:left="3240" w:hanging="1080"/>
      </w:pPr>
      <w:rPr>
        <w:rFonts w:ascii="Times New Roman" w:hAnsi="Times New Roman" w:hint="default"/>
        <w:b w:val="0"/>
        <w:i/>
        <w:sz w:val="2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E02EDA"/>
    <w:multiLevelType w:val="multilevel"/>
    <w:tmpl w:val="1CE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670A55"/>
    <w:multiLevelType w:val="multilevel"/>
    <w:tmpl w:val="660C71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A0D0F"/>
    <w:multiLevelType w:val="hybridMultilevel"/>
    <w:tmpl w:val="A5BC9DF2"/>
    <w:lvl w:ilvl="0" w:tplc="C65C3C34">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4" w15:restartNumberingAfterBreak="0">
    <w:nsid w:val="6EEC1410"/>
    <w:multiLevelType w:val="hybridMultilevel"/>
    <w:tmpl w:val="6BD8A122"/>
    <w:lvl w:ilvl="0" w:tplc="51B4DB3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15:restartNumberingAfterBreak="0">
    <w:nsid w:val="78036F78"/>
    <w:multiLevelType w:val="hybridMultilevel"/>
    <w:tmpl w:val="29CA7FD2"/>
    <w:lvl w:ilvl="0" w:tplc="0409000D">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6" w15:restartNumberingAfterBreak="0">
    <w:nsid w:val="7D864258"/>
    <w:multiLevelType w:val="multilevel"/>
    <w:tmpl w:val="F33AC10E"/>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7DCC56DD"/>
    <w:multiLevelType w:val="hybridMultilevel"/>
    <w:tmpl w:val="221AA0E4"/>
    <w:lvl w:ilvl="0" w:tplc="6ABC0A80">
      <w:start w:val="2"/>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E277CA5"/>
    <w:multiLevelType w:val="hybridMultilevel"/>
    <w:tmpl w:val="4538E56C"/>
    <w:lvl w:ilvl="0" w:tplc="CD166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num>
  <w:num w:numId="3">
    <w:abstractNumId w:val="20"/>
  </w:num>
  <w:num w:numId="4">
    <w:abstractNumId w:val="14"/>
  </w:num>
  <w:num w:numId="5">
    <w:abstractNumId w:val="28"/>
  </w:num>
  <w:num w:numId="6">
    <w:abstractNumId w:val="18"/>
  </w:num>
  <w:num w:numId="7">
    <w:abstractNumId w:val="25"/>
  </w:num>
  <w:num w:numId="8">
    <w:abstractNumId w:val="31"/>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15"/>
  </w:num>
  <w:num w:numId="22">
    <w:abstractNumId w:val="36"/>
  </w:num>
  <w:num w:numId="23">
    <w:abstractNumId w:val="19"/>
  </w:num>
  <w:num w:numId="24">
    <w:abstractNumId w:val="26"/>
  </w:num>
  <w:num w:numId="25">
    <w:abstractNumId w:val="12"/>
  </w:num>
  <w:num w:numId="26">
    <w:abstractNumId w:val="32"/>
  </w:num>
  <w:num w:numId="27">
    <w:abstractNumId w:val="38"/>
  </w:num>
  <w:num w:numId="28">
    <w:abstractNumId w:val="21"/>
  </w:num>
  <w:num w:numId="29">
    <w:abstractNumId w:val="35"/>
  </w:num>
  <w:num w:numId="30">
    <w:abstractNumId w:val="17"/>
  </w:num>
  <w:num w:numId="31">
    <w:abstractNumId w:val="33"/>
  </w:num>
  <w:num w:numId="32">
    <w:abstractNumId w:val="34"/>
  </w:num>
  <w:num w:numId="33">
    <w:abstractNumId w:val="23"/>
  </w:num>
  <w:num w:numId="34">
    <w:abstractNumId w:val="11"/>
  </w:num>
  <w:num w:numId="35">
    <w:abstractNumId w:val="29"/>
  </w:num>
  <w:num w:numId="36">
    <w:abstractNumId w:val="37"/>
  </w:num>
  <w:num w:numId="37">
    <w:abstractNumId w:val="24"/>
  </w:num>
  <w:num w:numId="38">
    <w:abstractNumId w:val="16"/>
  </w:num>
  <w:num w:numId="3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tjQzMDE3MzYFMpV0lIJTi4sz8/NACgxrAaTuTbQsAAAA"/>
  </w:docVars>
  <w:rsids>
    <w:rsidRoot w:val="00CA73C0"/>
    <w:rsid w:val="00000062"/>
    <w:rsid w:val="000012D2"/>
    <w:rsid w:val="000026DE"/>
    <w:rsid w:val="00002738"/>
    <w:rsid w:val="00004437"/>
    <w:rsid w:val="00004C3E"/>
    <w:rsid w:val="0000526F"/>
    <w:rsid w:val="00010F54"/>
    <w:rsid w:val="00012315"/>
    <w:rsid w:val="00012F70"/>
    <w:rsid w:val="00014329"/>
    <w:rsid w:val="00014EBD"/>
    <w:rsid w:val="00021C93"/>
    <w:rsid w:val="0002299A"/>
    <w:rsid w:val="0002322C"/>
    <w:rsid w:val="00023E25"/>
    <w:rsid w:val="000242D2"/>
    <w:rsid w:val="000267B0"/>
    <w:rsid w:val="00027551"/>
    <w:rsid w:val="00033BE9"/>
    <w:rsid w:val="00036442"/>
    <w:rsid w:val="00041A02"/>
    <w:rsid w:val="00043D41"/>
    <w:rsid w:val="000440E2"/>
    <w:rsid w:val="00044458"/>
    <w:rsid w:val="00045A5B"/>
    <w:rsid w:val="00050C1A"/>
    <w:rsid w:val="00050D7D"/>
    <w:rsid w:val="00054CD8"/>
    <w:rsid w:val="00055A24"/>
    <w:rsid w:val="00055B5E"/>
    <w:rsid w:val="00056F8F"/>
    <w:rsid w:val="00057127"/>
    <w:rsid w:val="00057A6C"/>
    <w:rsid w:val="000601BA"/>
    <w:rsid w:val="000602DE"/>
    <w:rsid w:val="00062860"/>
    <w:rsid w:val="000643FD"/>
    <w:rsid w:val="00064B22"/>
    <w:rsid w:val="00066368"/>
    <w:rsid w:val="00070CF5"/>
    <w:rsid w:val="000729CC"/>
    <w:rsid w:val="000731F4"/>
    <w:rsid w:val="0007354F"/>
    <w:rsid w:val="00073634"/>
    <w:rsid w:val="00075E19"/>
    <w:rsid w:val="0008001F"/>
    <w:rsid w:val="00080510"/>
    <w:rsid w:val="00081082"/>
    <w:rsid w:val="00081ABB"/>
    <w:rsid w:val="00081F1C"/>
    <w:rsid w:val="0008204A"/>
    <w:rsid w:val="00083770"/>
    <w:rsid w:val="00085883"/>
    <w:rsid w:val="00086C9E"/>
    <w:rsid w:val="000915FD"/>
    <w:rsid w:val="00092A28"/>
    <w:rsid w:val="0009551B"/>
    <w:rsid w:val="0009620E"/>
    <w:rsid w:val="00096335"/>
    <w:rsid w:val="000A0CBB"/>
    <w:rsid w:val="000A1DEB"/>
    <w:rsid w:val="000A3664"/>
    <w:rsid w:val="000A3896"/>
    <w:rsid w:val="000A4495"/>
    <w:rsid w:val="000A5114"/>
    <w:rsid w:val="000A534D"/>
    <w:rsid w:val="000A597D"/>
    <w:rsid w:val="000A5AFD"/>
    <w:rsid w:val="000A7234"/>
    <w:rsid w:val="000A72DB"/>
    <w:rsid w:val="000A7594"/>
    <w:rsid w:val="000B0614"/>
    <w:rsid w:val="000B1195"/>
    <w:rsid w:val="000B3DA5"/>
    <w:rsid w:val="000B52DD"/>
    <w:rsid w:val="000B56A2"/>
    <w:rsid w:val="000C0E69"/>
    <w:rsid w:val="000C2D7E"/>
    <w:rsid w:val="000C6583"/>
    <w:rsid w:val="000C7CD3"/>
    <w:rsid w:val="000D3FE9"/>
    <w:rsid w:val="000D432E"/>
    <w:rsid w:val="000D6741"/>
    <w:rsid w:val="000E088B"/>
    <w:rsid w:val="000E0BF9"/>
    <w:rsid w:val="000E412C"/>
    <w:rsid w:val="000E61A3"/>
    <w:rsid w:val="000E767A"/>
    <w:rsid w:val="000E7FE8"/>
    <w:rsid w:val="000F05DA"/>
    <w:rsid w:val="000F1AC5"/>
    <w:rsid w:val="000F2EC5"/>
    <w:rsid w:val="000F64C5"/>
    <w:rsid w:val="000F7E24"/>
    <w:rsid w:val="001007FF"/>
    <w:rsid w:val="0010115F"/>
    <w:rsid w:val="00101C08"/>
    <w:rsid w:val="001028C0"/>
    <w:rsid w:val="00104330"/>
    <w:rsid w:val="00104EF9"/>
    <w:rsid w:val="0010626A"/>
    <w:rsid w:val="00106C51"/>
    <w:rsid w:val="00107E16"/>
    <w:rsid w:val="00107F15"/>
    <w:rsid w:val="00110453"/>
    <w:rsid w:val="0011062F"/>
    <w:rsid w:val="00112150"/>
    <w:rsid w:val="001131E1"/>
    <w:rsid w:val="001132FD"/>
    <w:rsid w:val="00113938"/>
    <w:rsid w:val="00115AC0"/>
    <w:rsid w:val="0011799D"/>
    <w:rsid w:val="00117B1D"/>
    <w:rsid w:val="001250F9"/>
    <w:rsid w:val="00125636"/>
    <w:rsid w:val="0013007C"/>
    <w:rsid w:val="00132C89"/>
    <w:rsid w:val="00133928"/>
    <w:rsid w:val="00135106"/>
    <w:rsid w:val="001359D9"/>
    <w:rsid w:val="00137642"/>
    <w:rsid w:val="00140C89"/>
    <w:rsid w:val="00141CF9"/>
    <w:rsid w:val="00143253"/>
    <w:rsid w:val="0014339E"/>
    <w:rsid w:val="0014465D"/>
    <w:rsid w:val="00150D9D"/>
    <w:rsid w:val="0015131C"/>
    <w:rsid w:val="00153A4A"/>
    <w:rsid w:val="001540D9"/>
    <w:rsid w:val="00155A35"/>
    <w:rsid w:val="00162DBE"/>
    <w:rsid w:val="00163342"/>
    <w:rsid w:val="00165064"/>
    <w:rsid w:val="0017087C"/>
    <w:rsid w:val="00170A83"/>
    <w:rsid w:val="0017263F"/>
    <w:rsid w:val="001728B4"/>
    <w:rsid w:val="00173161"/>
    <w:rsid w:val="00181109"/>
    <w:rsid w:val="0018175B"/>
    <w:rsid w:val="00184576"/>
    <w:rsid w:val="00184591"/>
    <w:rsid w:val="00184D87"/>
    <w:rsid w:val="00184F81"/>
    <w:rsid w:val="0018799F"/>
    <w:rsid w:val="00187BA0"/>
    <w:rsid w:val="001904B8"/>
    <w:rsid w:val="00193328"/>
    <w:rsid w:val="00193F65"/>
    <w:rsid w:val="00194DA8"/>
    <w:rsid w:val="0019653D"/>
    <w:rsid w:val="00197248"/>
    <w:rsid w:val="001A32B6"/>
    <w:rsid w:val="001A4EA1"/>
    <w:rsid w:val="001A6078"/>
    <w:rsid w:val="001A7809"/>
    <w:rsid w:val="001B0999"/>
    <w:rsid w:val="001B4DEC"/>
    <w:rsid w:val="001B7A9A"/>
    <w:rsid w:val="001C0581"/>
    <w:rsid w:val="001C0A65"/>
    <w:rsid w:val="001C451E"/>
    <w:rsid w:val="001C49D9"/>
    <w:rsid w:val="001C54A6"/>
    <w:rsid w:val="001C7EB5"/>
    <w:rsid w:val="001D43C0"/>
    <w:rsid w:val="001D6371"/>
    <w:rsid w:val="001D66B3"/>
    <w:rsid w:val="001D6876"/>
    <w:rsid w:val="001E02B5"/>
    <w:rsid w:val="001E08D3"/>
    <w:rsid w:val="001E0C94"/>
    <w:rsid w:val="001E175A"/>
    <w:rsid w:val="001E282E"/>
    <w:rsid w:val="001E466C"/>
    <w:rsid w:val="001E67FA"/>
    <w:rsid w:val="001E78D2"/>
    <w:rsid w:val="001F342D"/>
    <w:rsid w:val="001F444A"/>
    <w:rsid w:val="001F5B41"/>
    <w:rsid w:val="002015EC"/>
    <w:rsid w:val="002036FB"/>
    <w:rsid w:val="0020424B"/>
    <w:rsid w:val="00205B66"/>
    <w:rsid w:val="00206A1A"/>
    <w:rsid w:val="0020718C"/>
    <w:rsid w:val="00210B5F"/>
    <w:rsid w:val="0021243C"/>
    <w:rsid w:val="00214EE4"/>
    <w:rsid w:val="00217B6E"/>
    <w:rsid w:val="00221CDA"/>
    <w:rsid w:val="00224C29"/>
    <w:rsid w:val="00227E74"/>
    <w:rsid w:val="0023065B"/>
    <w:rsid w:val="00230911"/>
    <w:rsid w:val="00231B41"/>
    <w:rsid w:val="0023338E"/>
    <w:rsid w:val="00234CD3"/>
    <w:rsid w:val="00235609"/>
    <w:rsid w:val="00236E2C"/>
    <w:rsid w:val="0024032B"/>
    <w:rsid w:val="002404A9"/>
    <w:rsid w:val="00240DD3"/>
    <w:rsid w:val="0024515B"/>
    <w:rsid w:val="00250D93"/>
    <w:rsid w:val="00253475"/>
    <w:rsid w:val="002534EB"/>
    <w:rsid w:val="00253DE4"/>
    <w:rsid w:val="00254629"/>
    <w:rsid w:val="002575EE"/>
    <w:rsid w:val="0025771D"/>
    <w:rsid w:val="0026075D"/>
    <w:rsid w:val="00261ADD"/>
    <w:rsid w:val="002649BD"/>
    <w:rsid w:val="00266863"/>
    <w:rsid w:val="002713AC"/>
    <w:rsid w:val="002741AA"/>
    <w:rsid w:val="00274468"/>
    <w:rsid w:val="00276954"/>
    <w:rsid w:val="00276C8A"/>
    <w:rsid w:val="00277872"/>
    <w:rsid w:val="00285546"/>
    <w:rsid w:val="002855F3"/>
    <w:rsid w:val="00285DFE"/>
    <w:rsid w:val="0028608F"/>
    <w:rsid w:val="002918AF"/>
    <w:rsid w:val="00292303"/>
    <w:rsid w:val="00292A6A"/>
    <w:rsid w:val="00293B33"/>
    <w:rsid w:val="0029542C"/>
    <w:rsid w:val="002A0E4B"/>
    <w:rsid w:val="002A451A"/>
    <w:rsid w:val="002B0BA7"/>
    <w:rsid w:val="002B22F7"/>
    <w:rsid w:val="002B25C8"/>
    <w:rsid w:val="002B28B2"/>
    <w:rsid w:val="002B2B00"/>
    <w:rsid w:val="002B2E01"/>
    <w:rsid w:val="002B391C"/>
    <w:rsid w:val="002B3A20"/>
    <w:rsid w:val="002B4625"/>
    <w:rsid w:val="002B4C23"/>
    <w:rsid w:val="002B6B94"/>
    <w:rsid w:val="002B7248"/>
    <w:rsid w:val="002B769B"/>
    <w:rsid w:val="002B7B25"/>
    <w:rsid w:val="002B7FC8"/>
    <w:rsid w:val="002C000C"/>
    <w:rsid w:val="002C130A"/>
    <w:rsid w:val="002C22C9"/>
    <w:rsid w:val="002C3870"/>
    <w:rsid w:val="002C4741"/>
    <w:rsid w:val="002C581F"/>
    <w:rsid w:val="002C5B28"/>
    <w:rsid w:val="002C5B6D"/>
    <w:rsid w:val="002C6460"/>
    <w:rsid w:val="002C7F59"/>
    <w:rsid w:val="002D023C"/>
    <w:rsid w:val="002D070D"/>
    <w:rsid w:val="002D09CC"/>
    <w:rsid w:val="002D0CA3"/>
    <w:rsid w:val="002D2C57"/>
    <w:rsid w:val="002D4345"/>
    <w:rsid w:val="002D4F16"/>
    <w:rsid w:val="002D54D5"/>
    <w:rsid w:val="002D57B4"/>
    <w:rsid w:val="002E3772"/>
    <w:rsid w:val="002E3F4C"/>
    <w:rsid w:val="002E5B61"/>
    <w:rsid w:val="002E6156"/>
    <w:rsid w:val="002F147A"/>
    <w:rsid w:val="002F1C20"/>
    <w:rsid w:val="002F341B"/>
    <w:rsid w:val="002F3F0B"/>
    <w:rsid w:val="002F5B76"/>
    <w:rsid w:val="00311464"/>
    <w:rsid w:val="00312442"/>
    <w:rsid w:val="00313C67"/>
    <w:rsid w:val="00316B6D"/>
    <w:rsid w:val="003173F2"/>
    <w:rsid w:val="00322AA5"/>
    <w:rsid w:val="003231DF"/>
    <w:rsid w:val="0032325D"/>
    <w:rsid w:val="00323CFE"/>
    <w:rsid w:val="00325269"/>
    <w:rsid w:val="00325A71"/>
    <w:rsid w:val="003305B7"/>
    <w:rsid w:val="00330BFE"/>
    <w:rsid w:val="003325AC"/>
    <w:rsid w:val="003330D1"/>
    <w:rsid w:val="003361C2"/>
    <w:rsid w:val="00336FC7"/>
    <w:rsid w:val="003379C0"/>
    <w:rsid w:val="003404AF"/>
    <w:rsid w:val="00340A7E"/>
    <w:rsid w:val="0034167C"/>
    <w:rsid w:val="003423D4"/>
    <w:rsid w:val="0034311B"/>
    <w:rsid w:val="00343CD3"/>
    <w:rsid w:val="003470CC"/>
    <w:rsid w:val="003478B9"/>
    <w:rsid w:val="00350B1E"/>
    <w:rsid w:val="00350F78"/>
    <w:rsid w:val="0035271D"/>
    <w:rsid w:val="003527A7"/>
    <w:rsid w:val="0035285E"/>
    <w:rsid w:val="0035357F"/>
    <w:rsid w:val="00353E97"/>
    <w:rsid w:val="00355D98"/>
    <w:rsid w:val="0036161D"/>
    <w:rsid w:val="00366981"/>
    <w:rsid w:val="003676F8"/>
    <w:rsid w:val="00370C16"/>
    <w:rsid w:val="00371CDE"/>
    <w:rsid w:val="00371E45"/>
    <w:rsid w:val="00372499"/>
    <w:rsid w:val="00372B08"/>
    <w:rsid w:val="00373744"/>
    <w:rsid w:val="00381CED"/>
    <w:rsid w:val="0038342D"/>
    <w:rsid w:val="003837DE"/>
    <w:rsid w:val="003867D1"/>
    <w:rsid w:val="003874C1"/>
    <w:rsid w:val="00387CC1"/>
    <w:rsid w:val="00390A9D"/>
    <w:rsid w:val="00390D58"/>
    <w:rsid w:val="00391659"/>
    <w:rsid w:val="00393BFB"/>
    <w:rsid w:val="0039499E"/>
    <w:rsid w:val="00395344"/>
    <w:rsid w:val="003954CF"/>
    <w:rsid w:val="00395DF2"/>
    <w:rsid w:val="003A0390"/>
    <w:rsid w:val="003A0404"/>
    <w:rsid w:val="003A1B9D"/>
    <w:rsid w:val="003A76C7"/>
    <w:rsid w:val="003B325E"/>
    <w:rsid w:val="003B326C"/>
    <w:rsid w:val="003B5C99"/>
    <w:rsid w:val="003B62F9"/>
    <w:rsid w:val="003B751A"/>
    <w:rsid w:val="003C0444"/>
    <w:rsid w:val="003C177F"/>
    <w:rsid w:val="003C1A94"/>
    <w:rsid w:val="003C29C5"/>
    <w:rsid w:val="003C2A21"/>
    <w:rsid w:val="003C5C37"/>
    <w:rsid w:val="003C77C4"/>
    <w:rsid w:val="003D04AB"/>
    <w:rsid w:val="003D123F"/>
    <w:rsid w:val="003D571E"/>
    <w:rsid w:val="003D637A"/>
    <w:rsid w:val="003D6BD0"/>
    <w:rsid w:val="003D737D"/>
    <w:rsid w:val="003D769D"/>
    <w:rsid w:val="003D7FAA"/>
    <w:rsid w:val="003E2EE3"/>
    <w:rsid w:val="003E4F61"/>
    <w:rsid w:val="003E5106"/>
    <w:rsid w:val="003E5492"/>
    <w:rsid w:val="003F1166"/>
    <w:rsid w:val="003F122F"/>
    <w:rsid w:val="003F193E"/>
    <w:rsid w:val="003F2A6C"/>
    <w:rsid w:val="003F37C8"/>
    <w:rsid w:val="003F40C4"/>
    <w:rsid w:val="003F67F4"/>
    <w:rsid w:val="003F6A03"/>
    <w:rsid w:val="0040194C"/>
    <w:rsid w:val="00403ED5"/>
    <w:rsid w:val="00404EBA"/>
    <w:rsid w:val="0040661B"/>
    <w:rsid w:val="00407EEC"/>
    <w:rsid w:val="004128E5"/>
    <w:rsid w:val="00412CF7"/>
    <w:rsid w:val="004134F0"/>
    <w:rsid w:val="00414CDD"/>
    <w:rsid w:val="004155B9"/>
    <w:rsid w:val="00417E01"/>
    <w:rsid w:val="004207AA"/>
    <w:rsid w:val="00421538"/>
    <w:rsid w:val="00421549"/>
    <w:rsid w:val="00422CD0"/>
    <w:rsid w:val="00423BAC"/>
    <w:rsid w:val="00430376"/>
    <w:rsid w:val="004351C6"/>
    <w:rsid w:val="00435553"/>
    <w:rsid w:val="00436EE3"/>
    <w:rsid w:val="00440DC5"/>
    <w:rsid w:val="00442CDD"/>
    <w:rsid w:val="00444B9E"/>
    <w:rsid w:val="00446041"/>
    <w:rsid w:val="004463C0"/>
    <w:rsid w:val="00446420"/>
    <w:rsid w:val="00450567"/>
    <w:rsid w:val="004506CA"/>
    <w:rsid w:val="00452162"/>
    <w:rsid w:val="00452499"/>
    <w:rsid w:val="0045413B"/>
    <w:rsid w:val="00454E41"/>
    <w:rsid w:val="00457930"/>
    <w:rsid w:val="00460CCC"/>
    <w:rsid w:val="00461BE8"/>
    <w:rsid w:val="004622AA"/>
    <w:rsid w:val="004633D7"/>
    <w:rsid w:val="0046679C"/>
    <w:rsid w:val="00466B64"/>
    <w:rsid w:val="004717F2"/>
    <w:rsid w:val="00474CCF"/>
    <w:rsid w:val="00475948"/>
    <w:rsid w:val="00476590"/>
    <w:rsid w:val="0047688C"/>
    <w:rsid w:val="00476A56"/>
    <w:rsid w:val="004802BD"/>
    <w:rsid w:val="0048258C"/>
    <w:rsid w:val="0048274B"/>
    <w:rsid w:val="00482CE8"/>
    <w:rsid w:val="004843FA"/>
    <w:rsid w:val="00485079"/>
    <w:rsid w:val="0048517C"/>
    <w:rsid w:val="00490223"/>
    <w:rsid w:val="00490563"/>
    <w:rsid w:val="00492E9D"/>
    <w:rsid w:val="0049373C"/>
    <w:rsid w:val="0049440E"/>
    <w:rsid w:val="0049557F"/>
    <w:rsid w:val="00495E6D"/>
    <w:rsid w:val="00496E1C"/>
    <w:rsid w:val="00497AC0"/>
    <w:rsid w:val="00497EA2"/>
    <w:rsid w:val="004A028A"/>
    <w:rsid w:val="004A0DA2"/>
    <w:rsid w:val="004A0E95"/>
    <w:rsid w:val="004A344E"/>
    <w:rsid w:val="004A373C"/>
    <w:rsid w:val="004B07D3"/>
    <w:rsid w:val="004B16A7"/>
    <w:rsid w:val="004B17BA"/>
    <w:rsid w:val="004B28B3"/>
    <w:rsid w:val="004B4B11"/>
    <w:rsid w:val="004B7EB7"/>
    <w:rsid w:val="004C1CE5"/>
    <w:rsid w:val="004C3744"/>
    <w:rsid w:val="004C38DD"/>
    <w:rsid w:val="004C3E76"/>
    <w:rsid w:val="004C5ADF"/>
    <w:rsid w:val="004C5FE8"/>
    <w:rsid w:val="004C6370"/>
    <w:rsid w:val="004D0722"/>
    <w:rsid w:val="004D112A"/>
    <w:rsid w:val="004D199C"/>
    <w:rsid w:val="004D4C39"/>
    <w:rsid w:val="004D601A"/>
    <w:rsid w:val="004E0C39"/>
    <w:rsid w:val="004E1EE0"/>
    <w:rsid w:val="004E29E9"/>
    <w:rsid w:val="004E6608"/>
    <w:rsid w:val="004E7D9C"/>
    <w:rsid w:val="004F01AB"/>
    <w:rsid w:val="004F270D"/>
    <w:rsid w:val="004F2E95"/>
    <w:rsid w:val="004F7093"/>
    <w:rsid w:val="004F7425"/>
    <w:rsid w:val="004F75C1"/>
    <w:rsid w:val="00500544"/>
    <w:rsid w:val="005029A2"/>
    <w:rsid w:val="00513526"/>
    <w:rsid w:val="0052000B"/>
    <w:rsid w:val="00521113"/>
    <w:rsid w:val="00521E51"/>
    <w:rsid w:val="0052785C"/>
    <w:rsid w:val="00533286"/>
    <w:rsid w:val="00533A59"/>
    <w:rsid w:val="005354DC"/>
    <w:rsid w:val="00535D79"/>
    <w:rsid w:val="0053617D"/>
    <w:rsid w:val="00536273"/>
    <w:rsid w:val="0054056E"/>
    <w:rsid w:val="00541E1D"/>
    <w:rsid w:val="00541FE2"/>
    <w:rsid w:val="005462B5"/>
    <w:rsid w:val="00546E88"/>
    <w:rsid w:val="005501C5"/>
    <w:rsid w:val="005511B0"/>
    <w:rsid w:val="005515D0"/>
    <w:rsid w:val="00551E5A"/>
    <w:rsid w:val="005554AD"/>
    <w:rsid w:val="00557ADF"/>
    <w:rsid w:val="00560433"/>
    <w:rsid w:val="00560AE4"/>
    <w:rsid w:val="00561655"/>
    <w:rsid w:val="005616FB"/>
    <w:rsid w:val="00567167"/>
    <w:rsid w:val="00570B32"/>
    <w:rsid w:val="00570DDF"/>
    <w:rsid w:val="00573BC8"/>
    <w:rsid w:val="0057597F"/>
    <w:rsid w:val="00580E2D"/>
    <w:rsid w:val="0058176C"/>
    <w:rsid w:val="0058237A"/>
    <w:rsid w:val="00586B69"/>
    <w:rsid w:val="005901BB"/>
    <w:rsid w:val="005920CE"/>
    <w:rsid w:val="0059233F"/>
    <w:rsid w:val="00592F05"/>
    <w:rsid w:val="005943B8"/>
    <w:rsid w:val="00595277"/>
    <w:rsid w:val="00595AD5"/>
    <w:rsid w:val="005970C9"/>
    <w:rsid w:val="00597B83"/>
    <w:rsid w:val="00597E4E"/>
    <w:rsid w:val="005A3F9F"/>
    <w:rsid w:val="005B220D"/>
    <w:rsid w:val="005B2D5A"/>
    <w:rsid w:val="005B2F73"/>
    <w:rsid w:val="005B35EE"/>
    <w:rsid w:val="005B6414"/>
    <w:rsid w:val="005B6E7E"/>
    <w:rsid w:val="005B726C"/>
    <w:rsid w:val="005B736D"/>
    <w:rsid w:val="005B7DCC"/>
    <w:rsid w:val="005C0EDA"/>
    <w:rsid w:val="005C1073"/>
    <w:rsid w:val="005C5A34"/>
    <w:rsid w:val="005C5B40"/>
    <w:rsid w:val="005C6561"/>
    <w:rsid w:val="005C7AE9"/>
    <w:rsid w:val="005C7BA6"/>
    <w:rsid w:val="005D1573"/>
    <w:rsid w:val="005D7DBD"/>
    <w:rsid w:val="005E1CE4"/>
    <w:rsid w:val="005E4024"/>
    <w:rsid w:val="005E47B8"/>
    <w:rsid w:val="005E775E"/>
    <w:rsid w:val="005F1D80"/>
    <w:rsid w:val="005F3FC0"/>
    <w:rsid w:val="005F503A"/>
    <w:rsid w:val="005F5B9B"/>
    <w:rsid w:val="005F64F1"/>
    <w:rsid w:val="00600359"/>
    <w:rsid w:val="00600360"/>
    <w:rsid w:val="00600441"/>
    <w:rsid w:val="00600DAB"/>
    <w:rsid w:val="006114A3"/>
    <w:rsid w:val="00613F6A"/>
    <w:rsid w:val="00614985"/>
    <w:rsid w:val="00615BDD"/>
    <w:rsid w:val="00615D14"/>
    <w:rsid w:val="00616F66"/>
    <w:rsid w:val="0061712B"/>
    <w:rsid w:val="00617C2C"/>
    <w:rsid w:val="00622A1B"/>
    <w:rsid w:val="006313B2"/>
    <w:rsid w:val="00632254"/>
    <w:rsid w:val="00632A09"/>
    <w:rsid w:val="00633C01"/>
    <w:rsid w:val="00633C5F"/>
    <w:rsid w:val="006344D0"/>
    <w:rsid w:val="006357D7"/>
    <w:rsid w:val="00637754"/>
    <w:rsid w:val="00641792"/>
    <w:rsid w:val="00642296"/>
    <w:rsid w:val="00644D2A"/>
    <w:rsid w:val="00644D8D"/>
    <w:rsid w:val="00645216"/>
    <w:rsid w:val="00646FF6"/>
    <w:rsid w:val="00651353"/>
    <w:rsid w:val="00651C68"/>
    <w:rsid w:val="00654D90"/>
    <w:rsid w:val="00655900"/>
    <w:rsid w:val="0065781C"/>
    <w:rsid w:val="00657CC3"/>
    <w:rsid w:val="00657D25"/>
    <w:rsid w:val="00660E6F"/>
    <w:rsid w:val="006639B5"/>
    <w:rsid w:val="0066474C"/>
    <w:rsid w:val="00665C24"/>
    <w:rsid w:val="00671CBD"/>
    <w:rsid w:val="006731D5"/>
    <w:rsid w:val="006738EB"/>
    <w:rsid w:val="006769EC"/>
    <w:rsid w:val="00676F06"/>
    <w:rsid w:val="006818A7"/>
    <w:rsid w:val="00681D8B"/>
    <w:rsid w:val="0068632A"/>
    <w:rsid w:val="00686661"/>
    <w:rsid w:val="00690100"/>
    <w:rsid w:val="00692202"/>
    <w:rsid w:val="00692FE1"/>
    <w:rsid w:val="006941CB"/>
    <w:rsid w:val="00694302"/>
    <w:rsid w:val="006951D8"/>
    <w:rsid w:val="006A1795"/>
    <w:rsid w:val="006B0D54"/>
    <w:rsid w:val="006B1181"/>
    <w:rsid w:val="006B177E"/>
    <w:rsid w:val="006B297B"/>
    <w:rsid w:val="006B454E"/>
    <w:rsid w:val="006B4F90"/>
    <w:rsid w:val="006B5F2E"/>
    <w:rsid w:val="006C031D"/>
    <w:rsid w:val="006C3A2A"/>
    <w:rsid w:val="006C3B66"/>
    <w:rsid w:val="006C5667"/>
    <w:rsid w:val="006D0D50"/>
    <w:rsid w:val="006D3824"/>
    <w:rsid w:val="006D4304"/>
    <w:rsid w:val="006D593D"/>
    <w:rsid w:val="006D7A8B"/>
    <w:rsid w:val="006E014B"/>
    <w:rsid w:val="006E1958"/>
    <w:rsid w:val="006E24FB"/>
    <w:rsid w:val="006E31B8"/>
    <w:rsid w:val="006E4404"/>
    <w:rsid w:val="006E70DD"/>
    <w:rsid w:val="006E7B41"/>
    <w:rsid w:val="006E7DCB"/>
    <w:rsid w:val="006F24F4"/>
    <w:rsid w:val="006F4EEF"/>
    <w:rsid w:val="006F5267"/>
    <w:rsid w:val="006F5D7E"/>
    <w:rsid w:val="006F662A"/>
    <w:rsid w:val="006F707A"/>
    <w:rsid w:val="00702699"/>
    <w:rsid w:val="00702947"/>
    <w:rsid w:val="00703798"/>
    <w:rsid w:val="00703C5D"/>
    <w:rsid w:val="00705C12"/>
    <w:rsid w:val="00711964"/>
    <w:rsid w:val="00712783"/>
    <w:rsid w:val="00712D4A"/>
    <w:rsid w:val="00712E57"/>
    <w:rsid w:val="007142DB"/>
    <w:rsid w:val="00715323"/>
    <w:rsid w:val="00715359"/>
    <w:rsid w:val="007154F8"/>
    <w:rsid w:val="00717BF2"/>
    <w:rsid w:val="00722B61"/>
    <w:rsid w:val="00723E86"/>
    <w:rsid w:val="007247F2"/>
    <w:rsid w:val="00727B3B"/>
    <w:rsid w:val="007370A5"/>
    <w:rsid w:val="00737B56"/>
    <w:rsid w:val="00737C97"/>
    <w:rsid w:val="0074232D"/>
    <w:rsid w:val="00743793"/>
    <w:rsid w:val="00747E82"/>
    <w:rsid w:val="00756401"/>
    <w:rsid w:val="00756739"/>
    <w:rsid w:val="0075766A"/>
    <w:rsid w:val="00760379"/>
    <w:rsid w:val="00761408"/>
    <w:rsid w:val="00761709"/>
    <w:rsid w:val="007620F8"/>
    <w:rsid w:val="007626CC"/>
    <w:rsid w:val="00764966"/>
    <w:rsid w:val="0076580C"/>
    <w:rsid w:val="007666F7"/>
    <w:rsid w:val="007674F7"/>
    <w:rsid w:val="007678BE"/>
    <w:rsid w:val="00767970"/>
    <w:rsid w:val="007679F1"/>
    <w:rsid w:val="007714A5"/>
    <w:rsid w:val="007726F9"/>
    <w:rsid w:val="00775B6A"/>
    <w:rsid w:val="00780B4F"/>
    <w:rsid w:val="007819EB"/>
    <w:rsid w:val="00781E63"/>
    <w:rsid w:val="007823EA"/>
    <w:rsid w:val="0078258B"/>
    <w:rsid w:val="007828F1"/>
    <w:rsid w:val="0078422C"/>
    <w:rsid w:val="00784F8F"/>
    <w:rsid w:val="0078508D"/>
    <w:rsid w:val="0079133E"/>
    <w:rsid w:val="00791F1A"/>
    <w:rsid w:val="00793F10"/>
    <w:rsid w:val="00794CF4"/>
    <w:rsid w:val="00794CFE"/>
    <w:rsid w:val="007957D5"/>
    <w:rsid w:val="007967AA"/>
    <w:rsid w:val="00796ABC"/>
    <w:rsid w:val="007A15BE"/>
    <w:rsid w:val="007A1813"/>
    <w:rsid w:val="007A27B1"/>
    <w:rsid w:val="007A3087"/>
    <w:rsid w:val="007A348E"/>
    <w:rsid w:val="007A4000"/>
    <w:rsid w:val="007A5E15"/>
    <w:rsid w:val="007A6BA8"/>
    <w:rsid w:val="007A7CE3"/>
    <w:rsid w:val="007B09AD"/>
    <w:rsid w:val="007B295E"/>
    <w:rsid w:val="007B33AB"/>
    <w:rsid w:val="007B3410"/>
    <w:rsid w:val="007B45F8"/>
    <w:rsid w:val="007B4BD6"/>
    <w:rsid w:val="007B501C"/>
    <w:rsid w:val="007B5961"/>
    <w:rsid w:val="007C1438"/>
    <w:rsid w:val="007C24D5"/>
    <w:rsid w:val="007C3A9F"/>
    <w:rsid w:val="007E1C36"/>
    <w:rsid w:val="007E4D69"/>
    <w:rsid w:val="007E5F8A"/>
    <w:rsid w:val="007F09D6"/>
    <w:rsid w:val="007F1C78"/>
    <w:rsid w:val="007F2926"/>
    <w:rsid w:val="007F29DF"/>
    <w:rsid w:val="007F54E5"/>
    <w:rsid w:val="007F7974"/>
    <w:rsid w:val="0080133D"/>
    <w:rsid w:val="00801795"/>
    <w:rsid w:val="008020B7"/>
    <w:rsid w:val="008025D7"/>
    <w:rsid w:val="0080388F"/>
    <w:rsid w:val="008079DD"/>
    <w:rsid w:val="00807D30"/>
    <w:rsid w:val="00810CB2"/>
    <w:rsid w:val="0081177C"/>
    <w:rsid w:val="00811B0B"/>
    <w:rsid w:val="00814038"/>
    <w:rsid w:val="00815C44"/>
    <w:rsid w:val="0082182B"/>
    <w:rsid w:val="00821A13"/>
    <w:rsid w:val="008221E9"/>
    <w:rsid w:val="00822431"/>
    <w:rsid w:val="00822994"/>
    <w:rsid w:val="00823657"/>
    <w:rsid w:val="00824408"/>
    <w:rsid w:val="00825AE6"/>
    <w:rsid w:val="00827057"/>
    <w:rsid w:val="008273C3"/>
    <w:rsid w:val="0082743B"/>
    <w:rsid w:val="008328E5"/>
    <w:rsid w:val="00833F38"/>
    <w:rsid w:val="00834A81"/>
    <w:rsid w:val="0083597A"/>
    <w:rsid w:val="008360FE"/>
    <w:rsid w:val="00836939"/>
    <w:rsid w:val="00837706"/>
    <w:rsid w:val="00837B9C"/>
    <w:rsid w:val="008403D3"/>
    <w:rsid w:val="00841B30"/>
    <w:rsid w:val="008423BE"/>
    <w:rsid w:val="00842DFB"/>
    <w:rsid w:val="00843C95"/>
    <w:rsid w:val="008443C0"/>
    <w:rsid w:val="008500FF"/>
    <w:rsid w:val="008502FA"/>
    <w:rsid w:val="00851C74"/>
    <w:rsid w:val="00852D43"/>
    <w:rsid w:val="00853172"/>
    <w:rsid w:val="00853745"/>
    <w:rsid w:val="00854206"/>
    <w:rsid w:val="00856718"/>
    <w:rsid w:val="00856A64"/>
    <w:rsid w:val="00856DA8"/>
    <w:rsid w:val="00856FB3"/>
    <w:rsid w:val="00861604"/>
    <w:rsid w:val="00864FD2"/>
    <w:rsid w:val="008651BF"/>
    <w:rsid w:val="00865C41"/>
    <w:rsid w:val="00865C7E"/>
    <w:rsid w:val="00874991"/>
    <w:rsid w:val="0087781D"/>
    <w:rsid w:val="00883DBA"/>
    <w:rsid w:val="008846FC"/>
    <w:rsid w:val="00884C50"/>
    <w:rsid w:val="00885242"/>
    <w:rsid w:val="008852FF"/>
    <w:rsid w:val="00885AC9"/>
    <w:rsid w:val="00885CEB"/>
    <w:rsid w:val="00886F4E"/>
    <w:rsid w:val="00887AD9"/>
    <w:rsid w:val="00890EE6"/>
    <w:rsid w:val="00891F43"/>
    <w:rsid w:val="00892A77"/>
    <w:rsid w:val="00894F8C"/>
    <w:rsid w:val="00895D7F"/>
    <w:rsid w:val="00896169"/>
    <w:rsid w:val="008A0E81"/>
    <w:rsid w:val="008A103D"/>
    <w:rsid w:val="008A29B4"/>
    <w:rsid w:val="008A3233"/>
    <w:rsid w:val="008A6AC9"/>
    <w:rsid w:val="008A775D"/>
    <w:rsid w:val="008B1C8D"/>
    <w:rsid w:val="008B3B8C"/>
    <w:rsid w:val="008B4A2A"/>
    <w:rsid w:val="008B5C28"/>
    <w:rsid w:val="008B5DFA"/>
    <w:rsid w:val="008B7069"/>
    <w:rsid w:val="008B7094"/>
    <w:rsid w:val="008B7A7B"/>
    <w:rsid w:val="008C0133"/>
    <w:rsid w:val="008C155C"/>
    <w:rsid w:val="008C30C6"/>
    <w:rsid w:val="008C3E60"/>
    <w:rsid w:val="008C4BB8"/>
    <w:rsid w:val="008C5A7A"/>
    <w:rsid w:val="008C7BC6"/>
    <w:rsid w:val="008C7CDE"/>
    <w:rsid w:val="008D0CB0"/>
    <w:rsid w:val="008D6210"/>
    <w:rsid w:val="008D6868"/>
    <w:rsid w:val="008D69D8"/>
    <w:rsid w:val="008D7176"/>
    <w:rsid w:val="008E0BE7"/>
    <w:rsid w:val="008E1E2C"/>
    <w:rsid w:val="008E3000"/>
    <w:rsid w:val="008E3BD5"/>
    <w:rsid w:val="008E3D32"/>
    <w:rsid w:val="008E53F7"/>
    <w:rsid w:val="008E6B47"/>
    <w:rsid w:val="008E6DB5"/>
    <w:rsid w:val="008E6DE9"/>
    <w:rsid w:val="008E722D"/>
    <w:rsid w:val="008F0A21"/>
    <w:rsid w:val="008F0B44"/>
    <w:rsid w:val="008F16B9"/>
    <w:rsid w:val="008F416E"/>
    <w:rsid w:val="008F41AD"/>
    <w:rsid w:val="008F4D8D"/>
    <w:rsid w:val="008F4FE5"/>
    <w:rsid w:val="008F6A11"/>
    <w:rsid w:val="008F72F5"/>
    <w:rsid w:val="00900BDF"/>
    <w:rsid w:val="0090537E"/>
    <w:rsid w:val="009072E9"/>
    <w:rsid w:val="00907EC8"/>
    <w:rsid w:val="00910408"/>
    <w:rsid w:val="009121AE"/>
    <w:rsid w:val="0091387C"/>
    <w:rsid w:val="0091484A"/>
    <w:rsid w:val="00914860"/>
    <w:rsid w:val="009158ED"/>
    <w:rsid w:val="00916AB6"/>
    <w:rsid w:val="00920A18"/>
    <w:rsid w:val="00920C39"/>
    <w:rsid w:val="00922982"/>
    <w:rsid w:val="00922A7E"/>
    <w:rsid w:val="00923431"/>
    <w:rsid w:val="00924085"/>
    <w:rsid w:val="00925061"/>
    <w:rsid w:val="009257CC"/>
    <w:rsid w:val="00925865"/>
    <w:rsid w:val="00926101"/>
    <w:rsid w:val="009275AC"/>
    <w:rsid w:val="00927AD2"/>
    <w:rsid w:val="009323DB"/>
    <w:rsid w:val="00933380"/>
    <w:rsid w:val="00935209"/>
    <w:rsid w:val="00937753"/>
    <w:rsid w:val="00940ED8"/>
    <w:rsid w:val="00941ACE"/>
    <w:rsid w:val="00950684"/>
    <w:rsid w:val="00950C54"/>
    <w:rsid w:val="00953737"/>
    <w:rsid w:val="00954048"/>
    <w:rsid w:val="009541D2"/>
    <w:rsid w:val="00954D1D"/>
    <w:rsid w:val="0095585F"/>
    <w:rsid w:val="00957B3D"/>
    <w:rsid w:val="009600B7"/>
    <w:rsid w:val="009600E8"/>
    <w:rsid w:val="0096022A"/>
    <w:rsid w:val="0096152B"/>
    <w:rsid w:val="00961605"/>
    <w:rsid w:val="00962B27"/>
    <w:rsid w:val="00963DE7"/>
    <w:rsid w:val="009642AE"/>
    <w:rsid w:val="0096444E"/>
    <w:rsid w:val="00965510"/>
    <w:rsid w:val="009678CE"/>
    <w:rsid w:val="00972445"/>
    <w:rsid w:val="00972A27"/>
    <w:rsid w:val="0097561C"/>
    <w:rsid w:val="00975929"/>
    <w:rsid w:val="0097713B"/>
    <w:rsid w:val="00977F18"/>
    <w:rsid w:val="00983CCC"/>
    <w:rsid w:val="00986443"/>
    <w:rsid w:val="009864C2"/>
    <w:rsid w:val="00986849"/>
    <w:rsid w:val="00995128"/>
    <w:rsid w:val="00995BE8"/>
    <w:rsid w:val="00995D2B"/>
    <w:rsid w:val="0099640F"/>
    <w:rsid w:val="009A307B"/>
    <w:rsid w:val="009A437D"/>
    <w:rsid w:val="009A65BD"/>
    <w:rsid w:val="009A6A1D"/>
    <w:rsid w:val="009A6BEB"/>
    <w:rsid w:val="009B0509"/>
    <w:rsid w:val="009B091B"/>
    <w:rsid w:val="009B15A8"/>
    <w:rsid w:val="009B164C"/>
    <w:rsid w:val="009B2E95"/>
    <w:rsid w:val="009B347B"/>
    <w:rsid w:val="009B37E7"/>
    <w:rsid w:val="009B47AD"/>
    <w:rsid w:val="009B6B61"/>
    <w:rsid w:val="009B6F21"/>
    <w:rsid w:val="009C00B3"/>
    <w:rsid w:val="009C028B"/>
    <w:rsid w:val="009C27A3"/>
    <w:rsid w:val="009C2B12"/>
    <w:rsid w:val="009C590D"/>
    <w:rsid w:val="009C7C12"/>
    <w:rsid w:val="009D07E3"/>
    <w:rsid w:val="009D176C"/>
    <w:rsid w:val="009D262D"/>
    <w:rsid w:val="009D62B0"/>
    <w:rsid w:val="009D65C8"/>
    <w:rsid w:val="009E64C3"/>
    <w:rsid w:val="009E70EC"/>
    <w:rsid w:val="009F0D93"/>
    <w:rsid w:val="009F57F7"/>
    <w:rsid w:val="009F5C55"/>
    <w:rsid w:val="009F5E0C"/>
    <w:rsid w:val="009F7103"/>
    <w:rsid w:val="009F7B90"/>
    <w:rsid w:val="009F7D8B"/>
    <w:rsid w:val="009F7FC4"/>
    <w:rsid w:val="00A00EE3"/>
    <w:rsid w:val="00A01D14"/>
    <w:rsid w:val="00A036D1"/>
    <w:rsid w:val="00A0414D"/>
    <w:rsid w:val="00A05A38"/>
    <w:rsid w:val="00A05B3B"/>
    <w:rsid w:val="00A060B9"/>
    <w:rsid w:val="00A06116"/>
    <w:rsid w:val="00A1313E"/>
    <w:rsid w:val="00A14013"/>
    <w:rsid w:val="00A14D53"/>
    <w:rsid w:val="00A15A32"/>
    <w:rsid w:val="00A16B77"/>
    <w:rsid w:val="00A224AD"/>
    <w:rsid w:val="00A22F12"/>
    <w:rsid w:val="00A23A87"/>
    <w:rsid w:val="00A24DDC"/>
    <w:rsid w:val="00A25735"/>
    <w:rsid w:val="00A2651B"/>
    <w:rsid w:val="00A2691D"/>
    <w:rsid w:val="00A2692C"/>
    <w:rsid w:val="00A274AE"/>
    <w:rsid w:val="00A30EEF"/>
    <w:rsid w:val="00A31288"/>
    <w:rsid w:val="00A322B0"/>
    <w:rsid w:val="00A352FC"/>
    <w:rsid w:val="00A35A2D"/>
    <w:rsid w:val="00A4083F"/>
    <w:rsid w:val="00A40B22"/>
    <w:rsid w:val="00A40EC1"/>
    <w:rsid w:val="00A42082"/>
    <w:rsid w:val="00A427B5"/>
    <w:rsid w:val="00A43863"/>
    <w:rsid w:val="00A43FE0"/>
    <w:rsid w:val="00A44ED6"/>
    <w:rsid w:val="00A468DF"/>
    <w:rsid w:val="00A477B5"/>
    <w:rsid w:val="00A5043B"/>
    <w:rsid w:val="00A509FF"/>
    <w:rsid w:val="00A51452"/>
    <w:rsid w:val="00A51A86"/>
    <w:rsid w:val="00A51C16"/>
    <w:rsid w:val="00A55BB1"/>
    <w:rsid w:val="00A573B2"/>
    <w:rsid w:val="00A5786C"/>
    <w:rsid w:val="00A602B3"/>
    <w:rsid w:val="00A608C2"/>
    <w:rsid w:val="00A618D4"/>
    <w:rsid w:val="00A6196D"/>
    <w:rsid w:val="00A62909"/>
    <w:rsid w:val="00A65E4D"/>
    <w:rsid w:val="00A662A4"/>
    <w:rsid w:val="00A66AEB"/>
    <w:rsid w:val="00A67697"/>
    <w:rsid w:val="00A7112C"/>
    <w:rsid w:val="00A71D2C"/>
    <w:rsid w:val="00A71D3D"/>
    <w:rsid w:val="00A72662"/>
    <w:rsid w:val="00A72B58"/>
    <w:rsid w:val="00A755E3"/>
    <w:rsid w:val="00A77183"/>
    <w:rsid w:val="00A77259"/>
    <w:rsid w:val="00A772FA"/>
    <w:rsid w:val="00A80748"/>
    <w:rsid w:val="00A818BF"/>
    <w:rsid w:val="00A8193A"/>
    <w:rsid w:val="00A86D1F"/>
    <w:rsid w:val="00A87C57"/>
    <w:rsid w:val="00A90363"/>
    <w:rsid w:val="00A90BD4"/>
    <w:rsid w:val="00A9153E"/>
    <w:rsid w:val="00A925D7"/>
    <w:rsid w:val="00A94F21"/>
    <w:rsid w:val="00A96E3F"/>
    <w:rsid w:val="00A97320"/>
    <w:rsid w:val="00A97630"/>
    <w:rsid w:val="00AA2652"/>
    <w:rsid w:val="00AA4393"/>
    <w:rsid w:val="00AA580B"/>
    <w:rsid w:val="00AA60BD"/>
    <w:rsid w:val="00AA640F"/>
    <w:rsid w:val="00AA72F0"/>
    <w:rsid w:val="00AA7A7D"/>
    <w:rsid w:val="00AA7DB0"/>
    <w:rsid w:val="00AA7ECE"/>
    <w:rsid w:val="00AB048B"/>
    <w:rsid w:val="00AB0604"/>
    <w:rsid w:val="00AB0D94"/>
    <w:rsid w:val="00AB0FC0"/>
    <w:rsid w:val="00AB17AB"/>
    <w:rsid w:val="00AB18F8"/>
    <w:rsid w:val="00AB2434"/>
    <w:rsid w:val="00AB3244"/>
    <w:rsid w:val="00AB372E"/>
    <w:rsid w:val="00AB3A42"/>
    <w:rsid w:val="00AB5151"/>
    <w:rsid w:val="00AB7FB2"/>
    <w:rsid w:val="00AC01E9"/>
    <w:rsid w:val="00AC0DF7"/>
    <w:rsid w:val="00AC364C"/>
    <w:rsid w:val="00AC4974"/>
    <w:rsid w:val="00AC4A5F"/>
    <w:rsid w:val="00AC5988"/>
    <w:rsid w:val="00AC6543"/>
    <w:rsid w:val="00AC7983"/>
    <w:rsid w:val="00AD2A69"/>
    <w:rsid w:val="00AD4555"/>
    <w:rsid w:val="00AD6CC1"/>
    <w:rsid w:val="00AE2757"/>
    <w:rsid w:val="00AE3160"/>
    <w:rsid w:val="00AE4739"/>
    <w:rsid w:val="00AE6437"/>
    <w:rsid w:val="00AE6835"/>
    <w:rsid w:val="00AF0E46"/>
    <w:rsid w:val="00AF12B9"/>
    <w:rsid w:val="00AF14B2"/>
    <w:rsid w:val="00AF2AAC"/>
    <w:rsid w:val="00AF4256"/>
    <w:rsid w:val="00AF4894"/>
    <w:rsid w:val="00AF4D91"/>
    <w:rsid w:val="00AF5623"/>
    <w:rsid w:val="00AF6B81"/>
    <w:rsid w:val="00AF6E6A"/>
    <w:rsid w:val="00AF70DD"/>
    <w:rsid w:val="00AF7AA1"/>
    <w:rsid w:val="00B0031F"/>
    <w:rsid w:val="00B00536"/>
    <w:rsid w:val="00B0137A"/>
    <w:rsid w:val="00B0197E"/>
    <w:rsid w:val="00B01A91"/>
    <w:rsid w:val="00B0222E"/>
    <w:rsid w:val="00B04D3C"/>
    <w:rsid w:val="00B05DA5"/>
    <w:rsid w:val="00B06807"/>
    <w:rsid w:val="00B1301E"/>
    <w:rsid w:val="00B13E44"/>
    <w:rsid w:val="00B14615"/>
    <w:rsid w:val="00B152A5"/>
    <w:rsid w:val="00B15F00"/>
    <w:rsid w:val="00B16AB2"/>
    <w:rsid w:val="00B236B4"/>
    <w:rsid w:val="00B24384"/>
    <w:rsid w:val="00B2611B"/>
    <w:rsid w:val="00B26F35"/>
    <w:rsid w:val="00B27B8F"/>
    <w:rsid w:val="00B30FCF"/>
    <w:rsid w:val="00B3162E"/>
    <w:rsid w:val="00B32BD6"/>
    <w:rsid w:val="00B410E1"/>
    <w:rsid w:val="00B4223B"/>
    <w:rsid w:val="00B43661"/>
    <w:rsid w:val="00B45641"/>
    <w:rsid w:val="00B464BC"/>
    <w:rsid w:val="00B46C45"/>
    <w:rsid w:val="00B479F2"/>
    <w:rsid w:val="00B50137"/>
    <w:rsid w:val="00B50D40"/>
    <w:rsid w:val="00B50D4B"/>
    <w:rsid w:val="00B51B7A"/>
    <w:rsid w:val="00B54290"/>
    <w:rsid w:val="00B548F5"/>
    <w:rsid w:val="00B55489"/>
    <w:rsid w:val="00B57EAA"/>
    <w:rsid w:val="00B60B9D"/>
    <w:rsid w:val="00B61D08"/>
    <w:rsid w:val="00B647A0"/>
    <w:rsid w:val="00B65414"/>
    <w:rsid w:val="00B660B1"/>
    <w:rsid w:val="00B661C7"/>
    <w:rsid w:val="00B66EAB"/>
    <w:rsid w:val="00B708ED"/>
    <w:rsid w:val="00B7130C"/>
    <w:rsid w:val="00B73310"/>
    <w:rsid w:val="00B7602B"/>
    <w:rsid w:val="00B77A47"/>
    <w:rsid w:val="00B77AF2"/>
    <w:rsid w:val="00B8244B"/>
    <w:rsid w:val="00B833CF"/>
    <w:rsid w:val="00B8386B"/>
    <w:rsid w:val="00B83ECC"/>
    <w:rsid w:val="00B84189"/>
    <w:rsid w:val="00B854BF"/>
    <w:rsid w:val="00B87569"/>
    <w:rsid w:val="00B87D8C"/>
    <w:rsid w:val="00B90550"/>
    <w:rsid w:val="00B90E2C"/>
    <w:rsid w:val="00B9165F"/>
    <w:rsid w:val="00B9217E"/>
    <w:rsid w:val="00B92F9C"/>
    <w:rsid w:val="00B93486"/>
    <w:rsid w:val="00B94D90"/>
    <w:rsid w:val="00B95959"/>
    <w:rsid w:val="00B967EA"/>
    <w:rsid w:val="00BA10F0"/>
    <w:rsid w:val="00BA10F5"/>
    <w:rsid w:val="00BA1596"/>
    <w:rsid w:val="00BA1D02"/>
    <w:rsid w:val="00BA200F"/>
    <w:rsid w:val="00BA3555"/>
    <w:rsid w:val="00BA3F0E"/>
    <w:rsid w:val="00BA4A23"/>
    <w:rsid w:val="00BA5BC3"/>
    <w:rsid w:val="00BA5C73"/>
    <w:rsid w:val="00BA7D31"/>
    <w:rsid w:val="00BB10BD"/>
    <w:rsid w:val="00BB6DEC"/>
    <w:rsid w:val="00BB71CF"/>
    <w:rsid w:val="00BB7480"/>
    <w:rsid w:val="00BB7ACD"/>
    <w:rsid w:val="00BC1D11"/>
    <w:rsid w:val="00BC4EC1"/>
    <w:rsid w:val="00BD0885"/>
    <w:rsid w:val="00BD131D"/>
    <w:rsid w:val="00BD275E"/>
    <w:rsid w:val="00BD3F11"/>
    <w:rsid w:val="00BD481B"/>
    <w:rsid w:val="00BD489D"/>
    <w:rsid w:val="00BD57B9"/>
    <w:rsid w:val="00BD66DC"/>
    <w:rsid w:val="00BD7E7F"/>
    <w:rsid w:val="00BE43A2"/>
    <w:rsid w:val="00BE6644"/>
    <w:rsid w:val="00BF2657"/>
    <w:rsid w:val="00BF2B88"/>
    <w:rsid w:val="00BF3CC9"/>
    <w:rsid w:val="00BF4EE5"/>
    <w:rsid w:val="00BF55FA"/>
    <w:rsid w:val="00BF5F10"/>
    <w:rsid w:val="00BF6B70"/>
    <w:rsid w:val="00BF716C"/>
    <w:rsid w:val="00BF73EB"/>
    <w:rsid w:val="00BF79E8"/>
    <w:rsid w:val="00BF7AA7"/>
    <w:rsid w:val="00C002D4"/>
    <w:rsid w:val="00C04111"/>
    <w:rsid w:val="00C04612"/>
    <w:rsid w:val="00C058F3"/>
    <w:rsid w:val="00C070D9"/>
    <w:rsid w:val="00C075DF"/>
    <w:rsid w:val="00C1258D"/>
    <w:rsid w:val="00C17B58"/>
    <w:rsid w:val="00C2036B"/>
    <w:rsid w:val="00C20E0C"/>
    <w:rsid w:val="00C216B7"/>
    <w:rsid w:val="00C219DB"/>
    <w:rsid w:val="00C2317B"/>
    <w:rsid w:val="00C23B10"/>
    <w:rsid w:val="00C26E9E"/>
    <w:rsid w:val="00C27B36"/>
    <w:rsid w:val="00C3057A"/>
    <w:rsid w:val="00C318A4"/>
    <w:rsid w:val="00C31AA4"/>
    <w:rsid w:val="00C33C7D"/>
    <w:rsid w:val="00C35BFB"/>
    <w:rsid w:val="00C401B1"/>
    <w:rsid w:val="00C409AF"/>
    <w:rsid w:val="00C4124A"/>
    <w:rsid w:val="00C443DB"/>
    <w:rsid w:val="00C456E5"/>
    <w:rsid w:val="00C472CE"/>
    <w:rsid w:val="00C52792"/>
    <w:rsid w:val="00C5457E"/>
    <w:rsid w:val="00C55E21"/>
    <w:rsid w:val="00C57557"/>
    <w:rsid w:val="00C615B4"/>
    <w:rsid w:val="00C6212F"/>
    <w:rsid w:val="00C62993"/>
    <w:rsid w:val="00C64415"/>
    <w:rsid w:val="00C649A4"/>
    <w:rsid w:val="00C6668D"/>
    <w:rsid w:val="00C72E8B"/>
    <w:rsid w:val="00C7437C"/>
    <w:rsid w:val="00C74CDE"/>
    <w:rsid w:val="00C75C77"/>
    <w:rsid w:val="00C82FBE"/>
    <w:rsid w:val="00C8425A"/>
    <w:rsid w:val="00C8555B"/>
    <w:rsid w:val="00C909FB"/>
    <w:rsid w:val="00C92D15"/>
    <w:rsid w:val="00C95ED4"/>
    <w:rsid w:val="00C95F90"/>
    <w:rsid w:val="00C971F9"/>
    <w:rsid w:val="00C97F3D"/>
    <w:rsid w:val="00CA1369"/>
    <w:rsid w:val="00CA57CD"/>
    <w:rsid w:val="00CA5B00"/>
    <w:rsid w:val="00CA73C0"/>
    <w:rsid w:val="00CA7912"/>
    <w:rsid w:val="00CB26B2"/>
    <w:rsid w:val="00CB38FD"/>
    <w:rsid w:val="00CB3B25"/>
    <w:rsid w:val="00CB3BF9"/>
    <w:rsid w:val="00CB4328"/>
    <w:rsid w:val="00CB490E"/>
    <w:rsid w:val="00CB6332"/>
    <w:rsid w:val="00CB65F5"/>
    <w:rsid w:val="00CC282F"/>
    <w:rsid w:val="00CC28FC"/>
    <w:rsid w:val="00CC4116"/>
    <w:rsid w:val="00CC493A"/>
    <w:rsid w:val="00CC49CE"/>
    <w:rsid w:val="00CC5612"/>
    <w:rsid w:val="00CC5A8D"/>
    <w:rsid w:val="00CC5E25"/>
    <w:rsid w:val="00CC7B24"/>
    <w:rsid w:val="00CD28B1"/>
    <w:rsid w:val="00CD4D0B"/>
    <w:rsid w:val="00CD54AE"/>
    <w:rsid w:val="00CD6608"/>
    <w:rsid w:val="00CD6625"/>
    <w:rsid w:val="00CD686D"/>
    <w:rsid w:val="00CD70F8"/>
    <w:rsid w:val="00CD7D70"/>
    <w:rsid w:val="00CE08B6"/>
    <w:rsid w:val="00CE0D77"/>
    <w:rsid w:val="00CE0EF3"/>
    <w:rsid w:val="00CE0FBE"/>
    <w:rsid w:val="00CE1FBA"/>
    <w:rsid w:val="00CE6061"/>
    <w:rsid w:val="00CE7F1B"/>
    <w:rsid w:val="00CF1C7C"/>
    <w:rsid w:val="00CF4560"/>
    <w:rsid w:val="00CF65E3"/>
    <w:rsid w:val="00D00A46"/>
    <w:rsid w:val="00D016B5"/>
    <w:rsid w:val="00D02860"/>
    <w:rsid w:val="00D0289D"/>
    <w:rsid w:val="00D03FA2"/>
    <w:rsid w:val="00D100FA"/>
    <w:rsid w:val="00D10109"/>
    <w:rsid w:val="00D12C2B"/>
    <w:rsid w:val="00D15C82"/>
    <w:rsid w:val="00D16DD8"/>
    <w:rsid w:val="00D1725D"/>
    <w:rsid w:val="00D204BB"/>
    <w:rsid w:val="00D20D64"/>
    <w:rsid w:val="00D21260"/>
    <w:rsid w:val="00D25BE7"/>
    <w:rsid w:val="00D263D3"/>
    <w:rsid w:val="00D3316A"/>
    <w:rsid w:val="00D3650F"/>
    <w:rsid w:val="00D3747A"/>
    <w:rsid w:val="00D40024"/>
    <w:rsid w:val="00D411B8"/>
    <w:rsid w:val="00D43C3A"/>
    <w:rsid w:val="00D441AB"/>
    <w:rsid w:val="00D45A1B"/>
    <w:rsid w:val="00D46B06"/>
    <w:rsid w:val="00D474C5"/>
    <w:rsid w:val="00D479D8"/>
    <w:rsid w:val="00D5162B"/>
    <w:rsid w:val="00D5164A"/>
    <w:rsid w:val="00D524C8"/>
    <w:rsid w:val="00D526D7"/>
    <w:rsid w:val="00D55B0F"/>
    <w:rsid w:val="00D5783D"/>
    <w:rsid w:val="00D57EE4"/>
    <w:rsid w:val="00D614DF"/>
    <w:rsid w:val="00D638A1"/>
    <w:rsid w:val="00D646AE"/>
    <w:rsid w:val="00D6513F"/>
    <w:rsid w:val="00D655ED"/>
    <w:rsid w:val="00D66A50"/>
    <w:rsid w:val="00D67958"/>
    <w:rsid w:val="00D70291"/>
    <w:rsid w:val="00D708BD"/>
    <w:rsid w:val="00D70D3B"/>
    <w:rsid w:val="00D72C7F"/>
    <w:rsid w:val="00D73E30"/>
    <w:rsid w:val="00D76B29"/>
    <w:rsid w:val="00D773C1"/>
    <w:rsid w:val="00D8360F"/>
    <w:rsid w:val="00D841F5"/>
    <w:rsid w:val="00D85A5A"/>
    <w:rsid w:val="00D9125B"/>
    <w:rsid w:val="00D91446"/>
    <w:rsid w:val="00D9190A"/>
    <w:rsid w:val="00D938BC"/>
    <w:rsid w:val="00D9624A"/>
    <w:rsid w:val="00DA00CF"/>
    <w:rsid w:val="00DA1D5A"/>
    <w:rsid w:val="00DA1D5C"/>
    <w:rsid w:val="00DA2424"/>
    <w:rsid w:val="00DA2AE4"/>
    <w:rsid w:val="00DA2DC0"/>
    <w:rsid w:val="00DA3F17"/>
    <w:rsid w:val="00DA49C8"/>
    <w:rsid w:val="00DA52A7"/>
    <w:rsid w:val="00DA66C9"/>
    <w:rsid w:val="00DA6EBA"/>
    <w:rsid w:val="00DA6F2B"/>
    <w:rsid w:val="00DA7318"/>
    <w:rsid w:val="00DB1E38"/>
    <w:rsid w:val="00DB20E6"/>
    <w:rsid w:val="00DB2AF4"/>
    <w:rsid w:val="00DB2F9F"/>
    <w:rsid w:val="00DB3820"/>
    <w:rsid w:val="00DB5073"/>
    <w:rsid w:val="00DB5B0B"/>
    <w:rsid w:val="00DB7E8C"/>
    <w:rsid w:val="00DC069A"/>
    <w:rsid w:val="00DC1919"/>
    <w:rsid w:val="00DC1974"/>
    <w:rsid w:val="00DC22E0"/>
    <w:rsid w:val="00DC24D1"/>
    <w:rsid w:val="00DC27E4"/>
    <w:rsid w:val="00DC473D"/>
    <w:rsid w:val="00DC4A39"/>
    <w:rsid w:val="00DC5D37"/>
    <w:rsid w:val="00DC6DA3"/>
    <w:rsid w:val="00DC72D2"/>
    <w:rsid w:val="00DD0D52"/>
    <w:rsid w:val="00DD16C1"/>
    <w:rsid w:val="00DD36A9"/>
    <w:rsid w:val="00DD674F"/>
    <w:rsid w:val="00DD6A85"/>
    <w:rsid w:val="00DD6AAF"/>
    <w:rsid w:val="00DD7137"/>
    <w:rsid w:val="00DE09E9"/>
    <w:rsid w:val="00DE09FD"/>
    <w:rsid w:val="00DE0A6D"/>
    <w:rsid w:val="00DE4670"/>
    <w:rsid w:val="00DE4705"/>
    <w:rsid w:val="00DE493B"/>
    <w:rsid w:val="00DE4FAD"/>
    <w:rsid w:val="00DE5744"/>
    <w:rsid w:val="00DF0543"/>
    <w:rsid w:val="00DF5A2E"/>
    <w:rsid w:val="00DF671B"/>
    <w:rsid w:val="00DF75FA"/>
    <w:rsid w:val="00E0356F"/>
    <w:rsid w:val="00E03B02"/>
    <w:rsid w:val="00E045F1"/>
    <w:rsid w:val="00E04F9D"/>
    <w:rsid w:val="00E078E1"/>
    <w:rsid w:val="00E101A4"/>
    <w:rsid w:val="00E1214B"/>
    <w:rsid w:val="00E17F7E"/>
    <w:rsid w:val="00E20317"/>
    <w:rsid w:val="00E22787"/>
    <w:rsid w:val="00E24149"/>
    <w:rsid w:val="00E24350"/>
    <w:rsid w:val="00E25FB8"/>
    <w:rsid w:val="00E26B9D"/>
    <w:rsid w:val="00E32495"/>
    <w:rsid w:val="00E3499E"/>
    <w:rsid w:val="00E35160"/>
    <w:rsid w:val="00E3526F"/>
    <w:rsid w:val="00E352CD"/>
    <w:rsid w:val="00E35B69"/>
    <w:rsid w:val="00E36155"/>
    <w:rsid w:val="00E37341"/>
    <w:rsid w:val="00E418BA"/>
    <w:rsid w:val="00E41A20"/>
    <w:rsid w:val="00E41B9B"/>
    <w:rsid w:val="00E4217C"/>
    <w:rsid w:val="00E43F8F"/>
    <w:rsid w:val="00E44C6A"/>
    <w:rsid w:val="00E44F90"/>
    <w:rsid w:val="00E4573A"/>
    <w:rsid w:val="00E46E57"/>
    <w:rsid w:val="00E47567"/>
    <w:rsid w:val="00E47E43"/>
    <w:rsid w:val="00E47EC9"/>
    <w:rsid w:val="00E51E13"/>
    <w:rsid w:val="00E52FEB"/>
    <w:rsid w:val="00E54003"/>
    <w:rsid w:val="00E545BD"/>
    <w:rsid w:val="00E54BAD"/>
    <w:rsid w:val="00E568F0"/>
    <w:rsid w:val="00E6387B"/>
    <w:rsid w:val="00E64B5C"/>
    <w:rsid w:val="00E70C94"/>
    <w:rsid w:val="00E71089"/>
    <w:rsid w:val="00E71310"/>
    <w:rsid w:val="00E7267D"/>
    <w:rsid w:val="00E72F98"/>
    <w:rsid w:val="00E73A85"/>
    <w:rsid w:val="00E751B3"/>
    <w:rsid w:val="00E76327"/>
    <w:rsid w:val="00E764D1"/>
    <w:rsid w:val="00E77ADC"/>
    <w:rsid w:val="00E801F4"/>
    <w:rsid w:val="00E811AB"/>
    <w:rsid w:val="00E815F6"/>
    <w:rsid w:val="00E825AA"/>
    <w:rsid w:val="00E83704"/>
    <w:rsid w:val="00E83D44"/>
    <w:rsid w:val="00E84615"/>
    <w:rsid w:val="00E8469A"/>
    <w:rsid w:val="00E85273"/>
    <w:rsid w:val="00E861B3"/>
    <w:rsid w:val="00E8681C"/>
    <w:rsid w:val="00E91B50"/>
    <w:rsid w:val="00E9212E"/>
    <w:rsid w:val="00E9292E"/>
    <w:rsid w:val="00E95123"/>
    <w:rsid w:val="00E96E3E"/>
    <w:rsid w:val="00E971E8"/>
    <w:rsid w:val="00E9782E"/>
    <w:rsid w:val="00EA0B72"/>
    <w:rsid w:val="00EA1286"/>
    <w:rsid w:val="00EA23EC"/>
    <w:rsid w:val="00EA4AA7"/>
    <w:rsid w:val="00EA5E80"/>
    <w:rsid w:val="00EA633C"/>
    <w:rsid w:val="00EA6C8F"/>
    <w:rsid w:val="00EA6F81"/>
    <w:rsid w:val="00EB4900"/>
    <w:rsid w:val="00EB574B"/>
    <w:rsid w:val="00EC59EB"/>
    <w:rsid w:val="00EC61C4"/>
    <w:rsid w:val="00ED0D8D"/>
    <w:rsid w:val="00ED150E"/>
    <w:rsid w:val="00ED1553"/>
    <w:rsid w:val="00ED1888"/>
    <w:rsid w:val="00ED1E71"/>
    <w:rsid w:val="00ED2016"/>
    <w:rsid w:val="00ED2279"/>
    <w:rsid w:val="00ED33DE"/>
    <w:rsid w:val="00ED448D"/>
    <w:rsid w:val="00EE248A"/>
    <w:rsid w:val="00EE41C1"/>
    <w:rsid w:val="00EE493C"/>
    <w:rsid w:val="00EE4CC9"/>
    <w:rsid w:val="00EE646F"/>
    <w:rsid w:val="00EE6775"/>
    <w:rsid w:val="00EE7EDA"/>
    <w:rsid w:val="00EF087E"/>
    <w:rsid w:val="00EF0EAD"/>
    <w:rsid w:val="00EF2BD6"/>
    <w:rsid w:val="00EF3704"/>
    <w:rsid w:val="00EF6287"/>
    <w:rsid w:val="00EF63DC"/>
    <w:rsid w:val="00EF67F0"/>
    <w:rsid w:val="00EF6EFE"/>
    <w:rsid w:val="00F00A15"/>
    <w:rsid w:val="00F017CD"/>
    <w:rsid w:val="00F02801"/>
    <w:rsid w:val="00F028CA"/>
    <w:rsid w:val="00F035DF"/>
    <w:rsid w:val="00F0681C"/>
    <w:rsid w:val="00F11BA0"/>
    <w:rsid w:val="00F164D6"/>
    <w:rsid w:val="00F1740A"/>
    <w:rsid w:val="00F20FA9"/>
    <w:rsid w:val="00F22179"/>
    <w:rsid w:val="00F2373C"/>
    <w:rsid w:val="00F24BE8"/>
    <w:rsid w:val="00F26CA1"/>
    <w:rsid w:val="00F26EE1"/>
    <w:rsid w:val="00F2735A"/>
    <w:rsid w:val="00F2779F"/>
    <w:rsid w:val="00F27F89"/>
    <w:rsid w:val="00F32465"/>
    <w:rsid w:val="00F332D5"/>
    <w:rsid w:val="00F343FE"/>
    <w:rsid w:val="00F34791"/>
    <w:rsid w:val="00F347B1"/>
    <w:rsid w:val="00F3499D"/>
    <w:rsid w:val="00F35BEE"/>
    <w:rsid w:val="00F36952"/>
    <w:rsid w:val="00F40952"/>
    <w:rsid w:val="00F41300"/>
    <w:rsid w:val="00F416CE"/>
    <w:rsid w:val="00F418F6"/>
    <w:rsid w:val="00F4391F"/>
    <w:rsid w:val="00F44E11"/>
    <w:rsid w:val="00F45788"/>
    <w:rsid w:val="00F45811"/>
    <w:rsid w:val="00F45C2E"/>
    <w:rsid w:val="00F50566"/>
    <w:rsid w:val="00F506AF"/>
    <w:rsid w:val="00F519E4"/>
    <w:rsid w:val="00F51C79"/>
    <w:rsid w:val="00F51E1D"/>
    <w:rsid w:val="00F52EA1"/>
    <w:rsid w:val="00F55DAA"/>
    <w:rsid w:val="00F56A20"/>
    <w:rsid w:val="00F60F59"/>
    <w:rsid w:val="00F62379"/>
    <w:rsid w:val="00F62E4E"/>
    <w:rsid w:val="00F64547"/>
    <w:rsid w:val="00F6583E"/>
    <w:rsid w:val="00F66518"/>
    <w:rsid w:val="00F66D58"/>
    <w:rsid w:val="00F671AE"/>
    <w:rsid w:val="00F67DF1"/>
    <w:rsid w:val="00F703E9"/>
    <w:rsid w:val="00F71057"/>
    <w:rsid w:val="00F7570A"/>
    <w:rsid w:val="00F77497"/>
    <w:rsid w:val="00F7778E"/>
    <w:rsid w:val="00F8097D"/>
    <w:rsid w:val="00F8158D"/>
    <w:rsid w:val="00F82943"/>
    <w:rsid w:val="00F8360A"/>
    <w:rsid w:val="00F840DD"/>
    <w:rsid w:val="00F84D3A"/>
    <w:rsid w:val="00F85320"/>
    <w:rsid w:val="00F860EF"/>
    <w:rsid w:val="00F92243"/>
    <w:rsid w:val="00F946BA"/>
    <w:rsid w:val="00F95CED"/>
    <w:rsid w:val="00F96D43"/>
    <w:rsid w:val="00F96DC1"/>
    <w:rsid w:val="00F978A6"/>
    <w:rsid w:val="00FA248D"/>
    <w:rsid w:val="00FA4B28"/>
    <w:rsid w:val="00FA4CF0"/>
    <w:rsid w:val="00FA65A3"/>
    <w:rsid w:val="00FA6D54"/>
    <w:rsid w:val="00FA7DD1"/>
    <w:rsid w:val="00FB02C7"/>
    <w:rsid w:val="00FB0D2B"/>
    <w:rsid w:val="00FB1649"/>
    <w:rsid w:val="00FB300D"/>
    <w:rsid w:val="00FB357E"/>
    <w:rsid w:val="00FB465D"/>
    <w:rsid w:val="00FB50F5"/>
    <w:rsid w:val="00FB62C3"/>
    <w:rsid w:val="00FB72FC"/>
    <w:rsid w:val="00FB7BF5"/>
    <w:rsid w:val="00FC102B"/>
    <w:rsid w:val="00FC2AE9"/>
    <w:rsid w:val="00FD30BD"/>
    <w:rsid w:val="00FD30F5"/>
    <w:rsid w:val="00FD523C"/>
    <w:rsid w:val="00FD6294"/>
    <w:rsid w:val="00FE1C17"/>
    <w:rsid w:val="00FE2053"/>
    <w:rsid w:val="00FE355A"/>
    <w:rsid w:val="00FE665B"/>
    <w:rsid w:val="00FE66A0"/>
    <w:rsid w:val="00FF084E"/>
    <w:rsid w:val="00FF16D1"/>
    <w:rsid w:val="00FF2224"/>
    <w:rsid w:val="00FF3546"/>
    <w:rsid w:val="00FF3586"/>
    <w:rsid w:val="00FF3929"/>
    <w:rsid w:val="00FF4585"/>
    <w:rsid w:val="00FF4A30"/>
    <w:rsid w:val="00FF5203"/>
    <w:rsid w:val="00FF7340"/>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60CC2"/>
  <w14:defaultImageDpi w14:val="32767"/>
  <w15:docId w15:val="{31DC8116-D164-44C6-AACB-509EF7BB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pPr>
        <w:spacing w:before="36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AD"/>
    <w:pPr>
      <w:spacing w:before="0" w:after="0"/>
      <w:jc w:val="left"/>
    </w:pPr>
    <w:rPr>
      <w:sz w:val="24"/>
      <w:szCs w:val="24"/>
      <w:lang w:val="en-GB" w:eastAsia="en-GB"/>
    </w:rPr>
  </w:style>
  <w:style w:type="paragraph" w:styleId="Heading1">
    <w:name w:val="heading 1"/>
    <w:basedOn w:val="Normal"/>
    <w:next w:val="Normal"/>
    <w:link w:val="Heading1Char"/>
    <w:uiPriority w:val="9"/>
    <w:qFormat/>
    <w:rsid w:val="004128E5"/>
    <w:pPr>
      <w:keepNext/>
      <w:keepLines/>
      <w:spacing w:before="240" w:after="240"/>
      <w:jc w:val="both"/>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0E7FE8"/>
    <w:pPr>
      <w:keepNext/>
      <w:keepLines/>
      <w:spacing w:before="40" w:after="240"/>
      <w:jc w:val="both"/>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50B1E"/>
    <w:pPr>
      <w:keepNext/>
      <w:spacing w:before="60" w:after="60"/>
      <w:ind w:left="720" w:hanging="720"/>
      <w:jc w:val="both"/>
      <w:outlineLvl w:val="2"/>
    </w:pPr>
    <w:rPr>
      <w:rFonts w:eastAsia="Times New Roman"/>
      <w:bCs/>
      <w:i/>
      <w:szCs w:val="26"/>
      <w:lang w:val="en-US" w:eastAsia="en-US"/>
    </w:rPr>
  </w:style>
  <w:style w:type="paragraph" w:styleId="Heading4">
    <w:name w:val="heading 4"/>
    <w:aliases w:val="Hình"/>
    <w:basedOn w:val="Normal"/>
    <w:next w:val="Normal"/>
    <w:link w:val="Heading4Char"/>
    <w:uiPriority w:val="9"/>
    <w:unhideWhenUsed/>
    <w:qFormat/>
    <w:rsid w:val="00350B1E"/>
    <w:pPr>
      <w:keepNext/>
      <w:spacing w:before="240" w:after="60"/>
      <w:ind w:left="864" w:hanging="864"/>
      <w:jc w:val="center"/>
      <w:outlineLvl w:val="3"/>
    </w:pPr>
    <w:rPr>
      <w:rFonts w:eastAsia="Times New Roman"/>
      <w:bCs/>
      <w:i/>
      <w:sz w:val="26"/>
      <w:szCs w:val="28"/>
      <w:lang w:val="en-US" w:eastAsia="en-US"/>
    </w:rPr>
  </w:style>
  <w:style w:type="paragraph" w:styleId="Heading5">
    <w:name w:val="heading 5"/>
    <w:basedOn w:val="Normal"/>
    <w:next w:val="Normal"/>
    <w:link w:val="Heading5Char"/>
    <w:uiPriority w:val="9"/>
    <w:semiHidden/>
    <w:unhideWhenUsed/>
    <w:qFormat/>
    <w:rsid w:val="00350B1E"/>
    <w:pPr>
      <w:spacing w:before="240" w:after="60"/>
      <w:ind w:left="1008" w:hanging="1008"/>
      <w:outlineLvl w:val="4"/>
    </w:pPr>
    <w:rPr>
      <w:rFonts w:ascii="Calibri" w:eastAsia="MS Mincho" w:hAnsi="Calibri"/>
      <w:b/>
      <w:bCs/>
      <w:i/>
      <w:iCs/>
      <w:szCs w:val="26"/>
    </w:rPr>
  </w:style>
  <w:style w:type="paragraph" w:styleId="Heading6">
    <w:name w:val="heading 6"/>
    <w:basedOn w:val="Normal"/>
    <w:next w:val="Normal"/>
    <w:link w:val="Heading6Char"/>
    <w:uiPriority w:val="9"/>
    <w:semiHidden/>
    <w:unhideWhenUsed/>
    <w:qFormat/>
    <w:rsid w:val="00350B1E"/>
    <w:pPr>
      <w:spacing w:before="240" w:after="60"/>
      <w:ind w:left="1152" w:hanging="1152"/>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350B1E"/>
    <w:pPr>
      <w:spacing w:before="240" w:after="60"/>
      <w:ind w:left="1296" w:hanging="1296"/>
      <w:outlineLvl w:val="6"/>
    </w:pPr>
    <w:rPr>
      <w:rFonts w:ascii="Calibri" w:eastAsia="MS Mincho" w:hAnsi="Calibri"/>
    </w:rPr>
  </w:style>
  <w:style w:type="paragraph" w:styleId="Heading8">
    <w:name w:val="heading 8"/>
    <w:basedOn w:val="Normal"/>
    <w:next w:val="Normal"/>
    <w:link w:val="Heading8Char"/>
    <w:uiPriority w:val="9"/>
    <w:semiHidden/>
    <w:unhideWhenUsed/>
    <w:qFormat/>
    <w:rsid w:val="00350B1E"/>
    <w:pPr>
      <w:spacing w:before="240" w:after="60"/>
      <w:ind w:left="1440" w:hanging="144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350B1E"/>
    <w:pPr>
      <w:spacing w:before="240" w:after="60"/>
      <w:ind w:left="1584" w:hanging="1584"/>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F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9"/>
    <w:rsid w:val="00350B1E"/>
    <w:rPr>
      <w:rFonts w:eastAsia="Times New Roman"/>
      <w:bCs/>
      <w:i/>
      <w:sz w:val="24"/>
      <w:szCs w:val="26"/>
    </w:rPr>
  </w:style>
  <w:style w:type="character" w:customStyle="1" w:styleId="Heading4Char">
    <w:name w:val="Heading 4 Char"/>
    <w:aliases w:val="Hình Char"/>
    <w:basedOn w:val="DefaultParagraphFont"/>
    <w:link w:val="Heading4"/>
    <w:uiPriority w:val="9"/>
    <w:rsid w:val="00350B1E"/>
    <w:rPr>
      <w:rFonts w:eastAsia="Times New Roman"/>
      <w:bCs/>
      <w:i/>
      <w:sz w:val="26"/>
      <w:szCs w:val="28"/>
    </w:rPr>
  </w:style>
  <w:style w:type="character" w:customStyle="1" w:styleId="Heading5Char">
    <w:name w:val="Heading 5 Char"/>
    <w:basedOn w:val="DefaultParagraphFont"/>
    <w:link w:val="Heading5"/>
    <w:uiPriority w:val="9"/>
    <w:semiHidden/>
    <w:rsid w:val="00350B1E"/>
    <w:rPr>
      <w:rFonts w:ascii="Calibri" w:eastAsia="MS Mincho" w:hAnsi="Calibri"/>
      <w:b/>
      <w:bCs/>
      <w:i/>
      <w:iCs/>
      <w:sz w:val="24"/>
      <w:szCs w:val="26"/>
    </w:rPr>
  </w:style>
  <w:style w:type="character" w:customStyle="1" w:styleId="Heading6Char">
    <w:name w:val="Heading 6 Char"/>
    <w:basedOn w:val="DefaultParagraphFont"/>
    <w:link w:val="Heading6"/>
    <w:uiPriority w:val="9"/>
    <w:semiHidden/>
    <w:rsid w:val="00350B1E"/>
    <w:rPr>
      <w:rFonts w:ascii="Calibri" w:eastAsia="MS Mincho" w:hAnsi="Calibri"/>
      <w:b/>
      <w:bCs/>
      <w:sz w:val="22"/>
      <w:szCs w:val="22"/>
    </w:rPr>
  </w:style>
  <w:style w:type="character" w:customStyle="1" w:styleId="Heading7Char">
    <w:name w:val="Heading 7 Char"/>
    <w:basedOn w:val="DefaultParagraphFont"/>
    <w:link w:val="Heading7"/>
    <w:uiPriority w:val="9"/>
    <w:semiHidden/>
    <w:rsid w:val="00350B1E"/>
    <w:rPr>
      <w:rFonts w:ascii="Calibri" w:eastAsia="MS Mincho" w:hAnsi="Calibri"/>
      <w:sz w:val="24"/>
      <w:szCs w:val="24"/>
    </w:rPr>
  </w:style>
  <w:style w:type="character" w:customStyle="1" w:styleId="Heading8Char">
    <w:name w:val="Heading 8 Char"/>
    <w:basedOn w:val="DefaultParagraphFont"/>
    <w:link w:val="Heading8"/>
    <w:uiPriority w:val="9"/>
    <w:semiHidden/>
    <w:rsid w:val="00350B1E"/>
    <w:rPr>
      <w:rFonts w:ascii="Calibri" w:eastAsia="MS Mincho" w:hAnsi="Calibri"/>
      <w:i/>
      <w:iCs/>
      <w:sz w:val="24"/>
      <w:szCs w:val="24"/>
    </w:rPr>
  </w:style>
  <w:style w:type="character" w:customStyle="1" w:styleId="Heading9Char">
    <w:name w:val="Heading 9 Char"/>
    <w:basedOn w:val="DefaultParagraphFont"/>
    <w:link w:val="Heading9"/>
    <w:rsid w:val="00350B1E"/>
    <w:rPr>
      <w:rFonts w:ascii="Calibri Light" w:eastAsia="MS Gothic" w:hAnsi="Calibri Light"/>
      <w:sz w:val="22"/>
      <w:szCs w:val="22"/>
    </w:rPr>
  </w:style>
  <w:style w:type="paragraph" w:customStyle="1" w:styleId="Tiu">
    <w:name w:val="Tiêu đề"/>
    <w:basedOn w:val="BodyText"/>
    <w:link w:val="TiuChar"/>
    <w:qFormat/>
    <w:rsid w:val="00761709"/>
    <w:pPr>
      <w:spacing w:after="240"/>
    </w:pPr>
    <w:rPr>
      <w:rFonts w:ascii="Cambria" w:hAnsi="Cambria" w:cs="Microsoft Sans Serif"/>
      <w:bCs/>
      <w:spacing w:val="-2"/>
      <w:sz w:val="36"/>
      <w:szCs w:val="36"/>
    </w:rPr>
  </w:style>
  <w:style w:type="paragraph" w:styleId="BodyText">
    <w:name w:val="Body Text"/>
    <w:basedOn w:val="Normal"/>
    <w:link w:val="BodyTextChar"/>
    <w:uiPriority w:val="99"/>
    <w:semiHidden/>
    <w:unhideWhenUsed/>
    <w:rsid w:val="00761709"/>
    <w:pPr>
      <w:spacing w:before="360" w:after="120"/>
      <w:jc w:val="both"/>
    </w:pPr>
    <w:rPr>
      <w:sz w:val="20"/>
      <w:szCs w:val="20"/>
      <w:lang w:val="en-US" w:eastAsia="en-US"/>
    </w:rPr>
  </w:style>
  <w:style w:type="character" w:customStyle="1" w:styleId="BodyTextChar">
    <w:name w:val="Body Text Char"/>
    <w:basedOn w:val="DefaultParagraphFont"/>
    <w:link w:val="BodyText"/>
    <w:uiPriority w:val="99"/>
    <w:semiHidden/>
    <w:rsid w:val="00761709"/>
  </w:style>
  <w:style w:type="character" w:customStyle="1" w:styleId="TiuChar">
    <w:name w:val="Tiêu đề Char"/>
    <w:basedOn w:val="BodyTextChar"/>
    <w:link w:val="Tiu"/>
    <w:rsid w:val="00761709"/>
    <w:rPr>
      <w:rFonts w:ascii="Cambria" w:hAnsi="Cambria" w:cs="Microsoft Sans Serif"/>
      <w:bCs/>
      <w:spacing w:val="-2"/>
      <w:sz w:val="36"/>
      <w:szCs w:val="36"/>
    </w:rPr>
  </w:style>
  <w:style w:type="paragraph" w:customStyle="1" w:styleId="Tmtt">
    <w:name w:val="Tóm tắt"/>
    <w:basedOn w:val="Normal"/>
    <w:link w:val="TmttChar"/>
    <w:qFormat/>
    <w:rsid w:val="00761709"/>
    <w:pPr>
      <w:spacing w:before="120" w:after="120" w:line="220" w:lineRule="exact"/>
      <w:jc w:val="both"/>
    </w:pPr>
    <w:rPr>
      <w:rFonts w:ascii="Cambria" w:hAnsi="Cambria"/>
      <w:i/>
      <w:iCs/>
      <w:spacing w:val="-2"/>
      <w:sz w:val="22"/>
      <w:szCs w:val="22"/>
      <w:lang w:val="en-US" w:eastAsia="en-US"/>
    </w:rPr>
  </w:style>
  <w:style w:type="character" w:customStyle="1" w:styleId="TmttChar">
    <w:name w:val="Tóm tắt Char"/>
    <w:basedOn w:val="DefaultParagraphFont"/>
    <w:link w:val="Tmtt"/>
    <w:rsid w:val="00761709"/>
    <w:rPr>
      <w:rFonts w:ascii="Cambria" w:hAnsi="Cambria"/>
      <w:i/>
      <w:iCs/>
      <w:spacing w:val="-2"/>
      <w:sz w:val="22"/>
      <w:szCs w:val="22"/>
    </w:rPr>
  </w:style>
  <w:style w:type="paragraph" w:customStyle="1" w:styleId="Tnbi">
    <w:name w:val="Tên bài"/>
    <w:basedOn w:val="Normal"/>
    <w:link w:val="TnbiChar"/>
    <w:autoRedefine/>
    <w:qFormat/>
    <w:rsid w:val="007679F1"/>
    <w:pPr>
      <w:spacing w:before="360" w:after="240"/>
      <w:jc w:val="both"/>
    </w:pPr>
    <w:rPr>
      <w:rFonts w:ascii="Cambria" w:hAnsi="Cambria"/>
      <w:noProof/>
      <w:sz w:val="36"/>
      <w:szCs w:val="32"/>
      <w:lang w:val="en-US" w:eastAsia="en-US"/>
    </w:rPr>
  </w:style>
  <w:style w:type="character" w:customStyle="1" w:styleId="TnbiChar">
    <w:name w:val="Tên bài Char"/>
    <w:basedOn w:val="DefaultParagraphFont"/>
    <w:link w:val="Tnbi"/>
    <w:rsid w:val="007679F1"/>
    <w:rPr>
      <w:rFonts w:ascii="Cambria" w:hAnsi="Cambria"/>
      <w:noProof/>
      <w:sz w:val="36"/>
      <w:szCs w:val="32"/>
    </w:rPr>
  </w:style>
  <w:style w:type="paragraph" w:customStyle="1" w:styleId="Tntcgi">
    <w:name w:val="Tên tác giả"/>
    <w:basedOn w:val="Normal"/>
    <w:link w:val="TntcgiChar"/>
    <w:autoRedefine/>
    <w:qFormat/>
    <w:rsid w:val="00285DFE"/>
    <w:pPr>
      <w:spacing w:after="120"/>
      <w:jc w:val="both"/>
    </w:pPr>
    <w:rPr>
      <w:rFonts w:ascii="Cambria" w:hAnsi="Cambria"/>
      <w:spacing w:val="-4"/>
      <w:sz w:val="28"/>
      <w:szCs w:val="28"/>
      <w:lang w:val="en-US" w:eastAsia="en-US"/>
    </w:rPr>
  </w:style>
  <w:style w:type="character" w:customStyle="1" w:styleId="TntcgiChar">
    <w:name w:val="Tên tác giả Char"/>
    <w:basedOn w:val="DefaultParagraphFont"/>
    <w:link w:val="Tntcgi"/>
    <w:rsid w:val="00285DFE"/>
    <w:rPr>
      <w:rFonts w:ascii="Cambria" w:hAnsi="Cambria"/>
      <w:spacing w:val="-4"/>
      <w:sz w:val="28"/>
      <w:szCs w:val="28"/>
    </w:rPr>
  </w:style>
  <w:style w:type="paragraph" w:customStyle="1" w:styleId="Nicngtccatcgi">
    <w:name w:val="Nơi công tác của tác giả"/>
    <w:basedOn w:val="Normal"/>
    <w:link w:val="NicngtccatcgiChar"/>
    <w:autoRedefine/>
    <w:qFormat/>
    <w:rsid w:val="008F4FE5"/>
    <w:pPr>
      <w:jc w:val="both"/>
    </w:pPr>
    <w:rPr>
      <w:rFonts w:ascii="Cambria" w:hAnsi="Cambria"/>
      <w:i/>
      <w:sz w:val="22"/>
      <w:szCs w:val="22"/>
      <w:lang w:val="en-US" w:eastAsia="en-US"/>
    </w:rPr>
  </w:style>
  <w:style w:type="character" w:customStyle="1" w:styleId="NicngtccatcgiChar">
    <w:name w:val="Nơi công tác của tác giả Char"/>
    <w:basedOn w:val="DefaultParagraphFont"/>
    <w:link w:val="Nicngtccatcgi"/>
    <w:rsid w:val="008F4FE5"/>
    <w:rPr>
      <w:rFonts w:ascii="Cambria" w:hAnsi="Cambria"/>
      <w:i/>
      <w:sz w:val="22"/>
      <w:szCs w:val="22"/>
    </w:rPr>
  </w:style>
  <w:style w:type="paragraph" w:customStyle="1" w:styleId="tmtt0">
    <w:name w:val="tóm tắt"/>
    <w:basedOn w:val="Normal"/>
    <w:link w:val="tmttChar0"/>
    <w:autoRedefine/>
    <w:qFormat/>
    <w:rsid w:val="00E751B3"/>
    <w:pPr>
      <w:spacing w:before="120" w:after="120" w:line="220" w:lineRule="exact"/>
      <w:jc w:val="both"/>
    </w:pPr>
    <w:rPr>
      <w:rFonts w:ascii="Cambria" w:eastAsia="Times New Roman" w:hAnsi="Cambria"/>
      <w:i/>
      <w:spacing w:val="-4"/>
      <w:sz w:val="22"/>
      <w:lang w:val="vi-VN" w:eastAsia="en-US"/>
    </w:rPr>
  </w:style>
  <w:style w:type="character" w:customStyle="1" w:styleId="tmttChar0">
    <w:name w:val="tóm tắt Char"/>
    <w:basedOn w:val="DefaultParagraphFont"/>
    <w:link w:val="tmtt0"/>
    <w:rsid w:val="00E751B3"/>
    <w:rPr>
      <w:rFonts w:ascii="Cambria" w:eastAsia="Times New Roman" w:hAnsi="Cambria"/>
      <w:i/>
      <w:spacing w:val="-4"/>
      <w:sz w:val="22"/>
      <w:szCs w:val="24"/>
      <w:lang w:val="vi-VN"/>
    </w:rPr>
  </w:style>
  <w:style w:type="paragraph" w:customStyle="1" w:styleId="Style1">
    <w:name w:val="Style1"/>
    <w:basedOn w:val="Normal"/>
    <w:link w:val="Style1Char"/>
    <w:autoRedefine/>
    <w:qFormat/>
    <w:rsid w:val="004128E5"/>
    <w:pPr>
      <w:spacing w:before="120" w:after="200" w:line="220" w:lineRule="exact"/>
      <w:jc w:val="right"/>
    </w:pPr>
    <w:rPr>
      <w:rFonts w:ascii="Cambria" w:eastAsia="Times New Roman" w:hAnsi="Cambria"/>
      <w:sz w:val="19"/>
      <w:szCs w:val="20"/>
      <w:lang w:val="en-US" w:eastAsia="en-US"/>
    </w:rPr>
  </w:style>
  <w:style w:type="character" w:customStyle="1" w:styleId="Style1Char">
    <w:name w:val="Style1 Char"/>
    <w:basedOn w:val="DefaultParagraphFont"/>
    <w:link w:val="Style1"/>
    <w:rsid w:val="004128E5"/>
    <w:rPr>
      <w:rFonts w:ascii="Cambria" w:eastAsia="Times New Roman" w:hAnsi="Cambria"/>
      <w:sz w:val="19"/>
    </w:rPr>
  </w:style>
  <w:style w:type="paragraph" w:customStyle="1" w:styleId="tvn">
    <w:name w:val="Đặt vấn đề"/>
    <w:basedOn w:val="Heading1"/>
    <w:link w:val="tvnChar"/>
    <w:autoRedefine/>
    <w:qFormat/>
    <w:rsid w:val="004128E5"/>
    <w:pPr>
      <w:keepLines w:val="0"/>
      <w:spacing w:before="120" w:after="120"/>
    </w:pPr>
    <w:rPr>
      <w:rFonts w:ascii="Cambria" w:eastAsiaTheme="minorHAnsi" w:hAnsi="Cambria" w:cs="Times New Roman"/>
      <w:b/>
      <w:color w:val="auto"/>
      <w:sz w:val="24"/>
      <w:szCs w:val="24"/>
      <w:lang w:val="vi-VN"/>
    </w:rPr>
  </w:style>
  <w:style w:type="character" w:customStyle="1" w:styleId="tvnChar">
    <w:name w:val="Đặt vấn đề Char"/>
    <w:basedOn w:val="Heading1Char"/>
    <w:link w:val="tvn"/>
    <w:rsid w:val="004128E5"/>
    <w:rPr>
      <w:rFonts w:ascii="Cambria" w:eastAsiaTheme="majorEastAsia" w:hAnsi="Cambria" w:cstheme="majorBidi"/>
      <w:b/>
      <w:color w:val="2E74B5" w:themeColor="accent1" w:themeShade="BF"/>
      <w:sz w:val="24"/>
      <w:szCs w:val="24"/>
      <w:lang w:val="vi-VN"/>
    </w:rPr>
  </w:style>
  <w:style w:type="paragraph" w:customStyle="1" w:styleId="Nidungbi">
    <w:name w:val="Nội dung bài"/>
    <w:basedOn w:val="BodyTextIndent"/>
    <w:link w:val="NidungbiChar"/>
    <w:autoRedefine/>
    <w:qFormat/>
    <w:rsid w:val="000267B0"/>
    <w:pPr>
      <w:tabs>
        <w:tab w:val="left" w:pos="426"/>
      </w:tabs>
      <w:adjustRightInd w:val="0"/>
      <w:snapToGrid w:val="0"/>
      <w:spacing w:before="0" w:after="0"/>
      <w:ind w:left="0" w:firstLine="397"/>
    </w:pPr>
    <w:rPr>
      <w:rFonts w:ascii="Cambria Math" w:hAnsi="Cambria Math"/>
      <w:noProof/>
      <w:spacing w:val="-4"/>
      <w:sz w:val="22"/>
      <w:szCs w:val="22"/>
      <w:lang w:val="vi-VN" w:eastAsia="x-none"/>
    </w:rPr>
  </w:style>
  <w:style w:type="paragraph" w:styleId="BodyTextIndent">
    <w:name w:val="Body Text Indent"/>
    <w:basedOn w:val="Normal"/>
    <w:link w:val="BodyTextIndentChar"/>
    <w:unhideWhenUsed/>
    <w:rsid w:val="004128E5"/>
    <w:pPr>
      <w:spacing w:before="360" w:after="120"/>
      <w:ind w:left="360"/>
      <w:jc w:val="both"/>
    </w:pPr>
    <w:rPr>
      <w:sz w:val="20"/>
      <w:szCs w:val="20"/>
      <w:lang w:val="en-US" w:eastAsia="en-US"/>
    </w:rPr>
  </w:style>
  <w:style w:type="character" w:customStyle="1" w:styleId="BodyTextIndentChar">
    <w:name w:val="Body Text Indent Char"/>
    <w:basedOn w:val="DefaultParagraphFont"/>
    <w:link w:val="BodyTextIndent"/>
    <w:rsid w:val="004128E5"/>
  </w:style>
  <w:style w:type="character" w:customStyle="1" w:styleId="NidungbiChar">
    <w:name w:val="Nội dung bài Char"/>
    <w:basedOn w:val="BodyTextIndentChar"/>
    <w:link w:val="Nidungbi"/>
    <w:rsid w:val="000267B0"/>
    <w:rPr>
      <w:rFonts w:ascii="Cambria Math" w:hAnsi="Cambria Math"/>
      <w:noProof/>
      <w:spacing w:val="-4"/>
      <w:sz w:val="22"/>
      <w:szCs w:val="22"/>
      <w:lang w:val="vi-VN" w:eastAsia="x-none"/>
    </w:rPr>
  </w:style>
  <w:style w:type="paragraph" w:customStyle="1" w:styleId="Chthchhnh">
    <w:name w:val="Chú thích hình"/>
    <w:basedOn w:val="BodyTextIndent"/>
    <w:link w:val="ChthchhnhChar"/>
    <w:autoRedefine/>
    <w:qFormat/>
    <w:rsid w:val="004843FA"/>
    <w:pPr>
      <w:tabs>
        <w:tab w:val="left" w:pos="24"/>
      </w:tabs>
      <w:adjustRightInd w:val="0"/>
      <w:snapToGrid w:val="0"/>
      <w:spacing w:before="120"/>
      <w:ind w:left="0"/>
      <w:jc w:val="center"/>
    </w:pPr>
    <w:rPr>
      <w:rFonts w:ascii="Cambria" w:hAnsi="Cambria"/>
      <w:i/>
      <w:spacing w:val="-6"/>
      <w:sz w:val="22"/>
      <w:szCs w:val="24"/>
      <w:lang w:eastAsia="x-none"/>
    </w:rPr>
  </w:style>
  <w:style w:type="character" w:customStyle="1" w:styleId="ChthchhnhChar">
    <w:name w:val="Chú thích hình Char"/>
    <w:basedOn w:val="BodyTextIndentChar"/>
    <w:link w:val="Chthchhnh"/>
    <w:rsid w:val="004843FA"/>
    <w:rPr>
      <w:rFonts w:ascii="Cambria" w:hAnsi="Cambria"/>
      <w:i/>
      <w:spacing w:val="-6"/>
      <w:sz w:val="22"/>
      <w:szCs w:val="24"/>
      <w:lang w:eastAsia="x-none"/>
    </w:rPr>
  </w:style>
  <w:style w:type="paragraph" w:customStyle="1" w:styleId="headertrangu">
    <w:name w:val="header trang đầu"/>
    <w:basedOn w:val="Header"/>
    <w:link w:val="headertranguChar"/>
    <w:autoRedefine/>
    <w:qFormat/>
    <w:rsid w:val="000E7FE8"/>
    <w:pPr>
      <w:tabs>
        <w:tab w:val="clear" w:pos="4680"/>
        <w:tab w:val="clear" w:pos="9360"/>
        <w:tab w:val="center" w:pos="4252"/>
        <w:tab w:val="center" w:pos="4819"/>
        <w:tab w:val="right" w:pos="8504"/>
        <w:tab w:val="right" w:pos="9638"/>
      </w:tabs>
      <w:snapToGrid w:val="0"/>
      <w:jc w:val="center"/>
    </w:pPr>
    <w:rPr>
      <w:rFonts w:ascii="Cambria" w:hAnsi="Cambria"/>
      <w:sz w:val="22"/>
      <w:szCs w:val="22"/>
      <w:lang w:val="x-none" w:eastAsia="x-none"/>
    </w:rPr>
  </w:style>
  <w:style w:type="paragraph" w:styleId="Header">
    <w:name w:val="header"/>
    <w:basedOn w:val="Normal"/>
    <w:link w:val="HeaderChar"/>
    <w:unhideWhenUsed/>
    <w:rsid w:val="000E7FE8"/>
    <w:pPr>
      <w:tabs>
        <w:tab w:val="center" w:pos="4680"/>
        <w:tab w:val="right" w:pos="9360"/>
      </w:tabs>
      <w:spacing w:before="360" w:after="240"/>
      <w:jc w:val="both"/>
    </w:pPr>
    <w:rPr>
      <w:sz w:val="20"/>
      <w:szCs w:val="20"/>
      <w:lang w:val="en-US" w:eastAsia="en-US"/>
    </w:rPr>
  </w:style>
  <w:style w:type="character" w:customStyle="1" w:styleId="HeaderChar">
    <w:name w:val="Header Char"/>
    <w:basedOn w:val="DefaultParagraphFont"/>
    <w:link w:val="Header"/>
    <w:rsid w:val="000E7FE8"/>
  </w:style>
  <w:style w:type="character" w:customStyle="1" w:styleId="headertranguChar">
    <w:name w:val="header trang đầu Char"/>
    <w:basedOn w:val="HeaderChar"/>
    <w:link w:val="headertrangu"/>
    <w:rsid w:val="000E7FE8"/>
    <w:rPr>
      <w:rFonts w:ascii="Cambria" w:hAnsi="Cambria"/>
      <w:sz w:val="22"/>
      <w:szCs w:val="22"/>
      <w:lang w:val="x-none" w:eastAsia="x-none"/>
    </w:rPr>
  </w:style>
  <w:style w:type="paragraph" w:customStyle="1" w:styleId="headertrangth2tri">
    <w:name w:val="header trang thứ 2 trở đi"/>
    <w:basedOn w:val="Normal"/>
    <w:link w:val="headertrangth2triChar"/>
    <w:autoRedefine/>
    <w:qFormat/>
    <w:rsid w:val="000E7FE8"/>
    <w:pPr>
      <w:spacing w:before="360" w:after="240"/>
      <w:jc w:val="center"/>
    </w:pPr>
    <w:rPr>
      <w:rFonts w:ascii="Cambria" w:hAnsi="Cambria"/>
      <w:i/>
      <w:sz w:val="22"/>
      <w:szCs w:val="22"/>
      <w:lang w:val="it-IT" w:eastAsia="en-US"/>
    </w:rPr>
  </w:style>
  <w:style w:type="character" w:customStyle="1" w:styleId="headertrangth2triChar">
    <w:name w:val="header trang thứ 2 trở đi Char"/>
    <w:basedOn w:val="DefaultParagraphFont"/>
    <w:link w:val="headertrangth2tri"/>
    <w:rsid w:val="000E7FE8"/>
    <w:rPr>
      <w:rFonts w:ascii="Cambria" w:hAnsi="Cambria"/>
      <w:i/>
      <w:sz w:val="22"/>
      <w:szCs w:val="22"/>
      <w:lang w:val="it-IT"/>
    </w:rPr>
  </w:style>
  <w:style w:type="paragraph" w:customStyle="1" w:styleId="1tvn">
    <w:name w:val="1.Đặt vấn đề"/>
    <w:basedOn w:val="Heading1"/>
    <w:link w:val="1tvnChar"/>
    <w:autoRedefine/>
    <w:qFormat/>
    <w:rsid w:val="00600DAB"/>
    <w:pPr>
      <w:keepLines w:val="0"/>
      <w:numPr>
        <w:ilvl w:val="1"/>
        <w:numId w:val="25"/>
      </w:numPr>
      <w:spacing w:after="120"/>
    </w:pPr>
    <w:rPr>
      <w:rFonts w:ascii="Cambria" w:eastAsiaTheme="minorHAnsi" w:hAnsi="Cambria" w:cs="Times New Roman"/>
      <w:b/>
      <w:color w:val="auto"/>
      <w:spacing w:val="-6"/>
      <w:sz w:val="22"/>
      <w:szCs w:val="22"/>
      <w:lang w:val="vi-VN"/>
    </w:rPr>
  </w:style>
  <w:style w:type="character" w:customStyle="1" w:styleId="1tvnChar">
    <w:name w:val="1.Đặt vấn đề Char"/>
    <w:basedOn w:val="Heading1Char"/>
    <w:link w:val="1tvn"/>
    <w:rsid w:val="00600DAB"/>
    <w:rPr>
      <w:rFonts w:ascii="Cambria" w:eastAsiaTheme="majorEastAsia" w:hAnsi="Cambria" w:cstheme="majorBidi"/>
      <w:b/>
      <w:color w:val="2E74B5" w:themeColor="accent1" w:themeShade="BF"/>
      <w:spacing w:val="-6"/>
      <w:sz w:val="22"/>
      <w:szCs w:val="22"/>
      <w:lang w:val="vi-VN"/>
    </w:rPr>
  </w:style>
  <w:style w:type="paragraph" w:customStyle="1" w:styleId="1PhnthnhtcaV">
    <w:name w:val="1.Phần thứ nhất của ĐVĐ"/>
    <w:basedOn w:val="Heading2"/>
    <w:link w:val="1PhnthnhtcaVChar"/>
    <w:autoRedefine/>
    <w:qFormat/>
    <w:rsid w:val="000A3664"/>
    <w:pPr>
      <w:keepNext w:val="0"/>
      <w:keepLines w:val="0"/>
      <w:numPr>
        <w:ilvl w:val="1"/>
        <w:numId w:val="21"/>
      </w:numPr>
      <w:tabs>
        <w:tab w:val="left" w:pos="24"/>
      </w:tabs>
      <w:adjustRightInd w:val="0"/>
      <w:snapToGrid w:val="0"/>
      <w:spacing w:before="240" w:after="120"/>
    </w:pPr>
    <w:rPr>
      <w:rFonts w:ascii="Cambria" w:eastAsiaTheme="minorHAnsi" w:hAnsi="Cambria" w:cs="Times New Roman"/>
      <w:b/>
      <w:i/>
      <w:noProof/>
      <w:color w:val="auto"/>
      <w:sz w:val="22"/>
      <w:szCs w:val="24"/>
      <w:lang w:val="vi-VN"/>
    </w:rPr>
  </w:style>
  <w:style w:type="character" w:customStyle="1" w:styleId="1PhnthnhtcaVChar">
    <w:name w:val="1.Phần thứ nhất của ĐVĐ Char"/>
    <w:basedOn w:val="Heading2Char"/>
    <w:link w:val="1PhnthnhtcaV"/>
    <w:rsid w:val="000A3664"/>
    <w:rPr>
      <w:rFonts w:ascii="Cambria" w:eastAsiaTheme="majorEastAsia" w:hAnsi="Cambria" w:cstheme="majorBidi"/>
      <w:b/>
      <w:i/>
      <w:noProof/>
      <w:color w:val="2E74B5" w:themeColor="accent1" w:themeShade="BF"/>
      <w:sz w:val="22"/>
      <w:szCs w:val="24"/>
      <w:lang w:val="vi-VN"/>
    </w:rPr>
  </w:style>
  <w:style w:type="paragraph" w:customStyle="1" w:styleId="1Phn11caV">
    <w:name w:val="1.Phần 1.1 của ĐVĐ"/>
    <w:basedOn w:val="Normal"/>
    <w:link w:val="1Phn11caVChar"/>
    <w:autoRedefine/>
    <w:qFormat/>
    <w:rsid w:val="000A3664"/>
    <w:pPr>
      <w:numPr>
        <w:numId w:val="38"/>
      </w:numPr>
      <w:tabs>
        <w:tab w:val="left" w:pos="24"/>
      </w:tabs>
      <w:adjustRightInd w:val="0"/>
      <w:snapToGrid w:val="0"/>
      <w:spacing w:before="120" w:after="120"/>
      <w:jc w:val="both"/>
    </w:pPr>
    <w:rPr>
      <w:rFonts w:ascii="Cambria" w:hAnsi="Cambria"/>
      <w:b/>
      <w:bCs/>
      <w:i/>
      <w:spacing w:val="-4"/>
      <w:sz w:val="22"/>
      <w:lang w:val="en-US" w:eastAsia="ko-KR"/>
    </w:rPr>
  </w:style>
  <w:style w:type="character" w:customStyle="1" w:styleId="1Phn11caVChar">
    <w:name w:val="1.Phần 1.1 của ĐVĐ Char"/>
    <w:basedOn w:val="DefaultParagraphFont"/>
    <w:link w:val="1Phn11caV"/>
    <w:rsid w:val="000A3664"/>
    <w:rPr>
      <w:rFonts w:ascii="Cambria" w:hAnsi="Cambria"/>
      <w:b/>
      <w:bCs/>
      <w:i/>
      <w:spacing w:val="-4"/>
      <w:sz w:val="22"/>
      <w:szCs w:val="24"/>
      <w:lang w:eastAsia="ko-KR"/>
    </w:rPr>
  </w:style>
  <w:style w:type="paragraph" w:customStyle="1" w:styleId="TiliuTK">
    <w:name w:val="Tài liệu TK"/>
    <w:basedOn w:val="Normal"/>
    <w:link w:val="TiliuTKChar"/>
    <w:autoRedefine/>
    <w:qFormat/>
    <w:rsid w:val="00A573B2"/>
    <w:pPr>
      <w:spacing w:after="120"/>
      <w:ind w:left="284" w:hanging="284"/>
      <w:jc w:val="both"/>
    </w:pPr>
    <w:rPr>
      <w:rFonts w:ascii="Cambria" w:hAnsi="Cambria"/>
      <w:spacing w:val="-4"/>
      <w:sz w:val="22"/>
      <w:lang w:val="x-none" w:eastAsia="en-US" w:bidi="th-TH"/>
    </w:rPr>
  </w:style>
  <w:style w:type="character" w:customStyle="1" w:styleId="TiliuTKChar">
    <w:name w:val="Tài liệu TK Char"/>
    <w:basedOn w:val="DefaultParagraphFont"/>
    <w:link w:val="TiliuTK"/>
    <w:rsid w:val="00A573B2"/>
    <w:rPr>
      <w:rFonts w:ascii="Cambria" w:hAnsi="Cambria"/>
      <w:spacing w:val="-4"/>
      <w:sz w:val="22"/>
      <w:szCs w:val="24"/>
      <w:lang w:val="x-none" w:bidi="th-TH"/>
    </w:rPr>
  </w:style>
  <w:style w:type="paragraph" w:customStyle="1" w:styleId="Abstract">
    <w:name w:val="Abstract"/>
    <w:basedOn w:val="Normal"/>
    <w:link w:val="AbstractChar"/>
    <w:autoRedefine/>
    <w:qFormat/>
    <w:rsid w:val="00B05DA5"/>
    <w:pPr>
      <w:spacing w:before="240" w:after="120"/>
      <w:ind w:right="-284"/>
    </w:pPr>
    <w:rPr>
      <w:rFonts w:ascii="Cambria" w:eastAsia="Times New Roman" w:hAnsi="Cambria"/>
      <w:b/>
      <w:iCs/>
      <w:color w:val="000000"/>
      <w:sz w:val="32"/>
      <w:lang w:val="en-US" w:eastAsia="en-US" w:bidi="th-TH"/>
    </w:rPr>
  </w:style>
  <w:style w:type="character" w:customStyle="1" w:styleId="AbstractChar">
    <w:name w:val="Abstract Char"/>
    <w:basedOn w:val="DefaultParagraphFont"/>
    <w:link w:val="Abstract"/>
    <w:rsid w:val="00B05DA5"/>
    <w:rPr>
      <w:rFonts w:ascii="Cambria" w:eastAsia="Times New Roman" w:hAnsi="Cambria"/>
      <w:b/>
      <w:iCs/>
      <w:color w:val="000000"/>
      <w:sz w:val="32"/>
      <w:szCs w:val="24"/>
      <w:lang w:bidi="th-TH"/>
    </w:rPr>
  </w:style>
  <w:style w:type="paragraph" w:customStyle="1" w:styleId="TnbiTA">
    <w:name w:val="Tên bài TA"/>
    <w:basedOn w:val="Normal"/>
    <w:link w:val="TnbiTAChar"/>
    <w:autoRedefine/>
    <w:qFormat/>
    <w:rsid w:val="00B94D90"/>
    <w:pPr>
      <w:spacing w:before="120" w:after="120"/>
      <w:ind w:right="-1"/>
      <w:jc w:val="center"/>
    </w:pPr>
    <w:rPr>
      <w:rFonts w:ascii="Cambria" w:hAnsi="Cambria"/>
      <w:spacing w:val="-4"/>
      <w:sz w:val="32"/>
      <w:szCs w:val="32"/>
      <w:lang w:val="en-US" w:eastAsia="en-US"/>
    </w:rPr>
  </w:style>
  <w:style w:type="character" w:customStyle="1" w:styleId="TnbiTAChar">
    <w:name w:val="Tên bài TA Char"/>
    <w:basedOn w:val="DefaultParagraphFont"/>
    <w:link w:val="TnbiTA"/>
    <w:rsid w:val="00B94D90"/>
    <w:rPr>
      <w:rFonts w:ascii="Cambria" w:hAnsi="Cambria"/>
      <w:spacing w:val="-4"/>
      <w:sz w:val="32"/>
      <w:szCs w:val="32"/>
    </w:rPr>
  </w:style>
  <w:style w:type="paragraph" w:customStyle="1" w:styleId="TnTgiaTA">
    <w:name w:val="Tên Tgia TA"/>
    <w:basedOn w:val="Normal"/>
    <w:link w:val="TnTgiaTAChar"/>
    <w:autoRedefine/>
    <w:qFormat/>
    <w:rsid w:val="00E95123"/>
    <w:pPr>
      <w:spacing w:after="120"/>
      <w:ind w:right="-1"/>
      <w:jc w:val="center"/>
    </w:pPr>
    <w:rPr>
      <w:rFonts w:ascii="Cambria" w:hAnsi="Cambria"/>
      <w:spacing w:val="-4"/>
      <w:lang w:val="en-US" w:eastAsia="ko-KR"/>
    </w:rPr>
  </w:style>
  <w:style w:type="character" w:customStyle="1" w:styleId="TnTgiaTAChar">
    <w:name w:val="Tên Tgia TA Char"/>
    <w:basedOn w:val="DefaultParagraphFont"/>
    <w:link w:val="TnTgiaTA"/>
    <w:rsid w:val="00E95123"/>
    <w:rPr>
      <w:rFonts w:ascii="Cambria" w:hAnsi="Cambria"/>
      <w:spacing w:val="-4"/>
      <w:sz w:val="24"/>
      <w:szCs w:val="24"/>
      <w:lang w:eastAsia="ko-KR"/>
    </w:rPr>
  </w:style>
  <w:style w:type="paragraph" w:customStyle="1" w:styleId="NicngtctcgiTA">
    <w:name w:val="Nơi công tác tác giả TA"/>
    <w:basedOn w:val="Normal"/>
    <w:link w:val="NicngtctcgiTAChar"/>
    <w:autoRedefine/>
    <w:qFormat/>
    <w:rsid w:val="006769EC"/>
    <w:pPr>
      <w:spacing w:before="120"/>
      <w:jc w:val="center"/>
    </w:pPr>
    <w:rPr>
      <w:rFonts w:ascii="Cambria" w:hAnsi="Cambria"/>
      <w:i/>
      <w:spacing w:val="-4"/>
      <w:sz w:val="22"/>
      <w:lang w:val="en-US" w:eastAsia="vi-VN"/>
    </w:rPr>
  </w:style>
  <w:style w:type="character" w:customStyle="1" w:styleId="NicngtctcgiTAChar">
    <w:name w:val="Nơi công tác tác giả TA Char"/>
    <w:basedOn w:val="DefaultParagraphFont"/>
    <w:link w:val="NicngtctcgiTA"/>
    <w:rsid w:val="006769EC"/>
    <w:rPr>
      <w:rFonts w:ascii="Cambria" w:hAnsi="Cambria"/>
      <w:i/>
      <w:spacing w:val="-4"/>
      <w:sz w:val="22"/>
      <w:szCs w:val="24"/>
      <w:lang w:eastAsia="vi-VN"/>
    </w:rPr>
  </w:style>
  <w:style w:type="paragraph" w:customStyle="1" w:styleId="NicngtcTA">
    <w:name w:val="Nơi công tác TA"/>
    <w:basedOn w:val="TnTgiaTA"/>
    <w:autoRedefine/>
    <w:rsid w:val="000E7FE8"/>
    <w:rPr>
      <w:rFonts w:eastAsia="Batang"/>
      <w:vertAlign w:val="superscript"/>
    </w:rPr>
  </w:style>
  <w:style w:type="paragraph" w:customStyle="1" w:styleId="TmttbngTA">
    <w:name w:val="Tóm tắt bằng TA"/>
    <w:basedOn w:val="Normal"/>
    <w:link w:val="TmttbngTAChar"/>
    <w:autoRedefine/>
    <w:qFormat/>
    <w:rsid w:val="00BB7ACD"/>
    <w:pPr>
      <w:spacing w:before="120" w:after="240"/>
      <w:ind w:firstLine="403"/>
      <w:jc w:val="both"/>
    </w:pPr>
    <w:rPr>
      <w:rFonts w:ascii="Cambria" w:eastAsia="Batang" w:hAnsi="Cambria"/>
      <w:iCs/>
      <w:spacing w:val="-4"/>
      <w:sz w:val="22"/>
      <w:szCs w:val="22"/>
      <w:lang w:val="en-US" w:eastAsia="en-US" w:bidi="th-TH"/>
    </w:rPr>
  </w:style>
  <w:style w:type="character" w:customStyle="1" w:styleId="TmttbngTAChar">
    <w:name w:val="Tóm tắt bằng TA Char"/>
    <w:basedOn w:val="DefaultParagraphFont"/>
    <w:link w:val="TmttbngTA"/>
    <w:rsid w:val="00BB7ACD"/>
    <w:rPr>
      <w:rFonts w:ascii="Cambria" w:eastAsia="Batang" w:hAnsi="Cambria"/>
      <w:iCs/>
      <w:spacing w:val="-4"/>
      <w:sz w:val="22"/>
      <w:szCs w:val="22"/>
      <w:lang w:bidi="th-TH"/>
    </w:rPr>
  </w:style>
  <w:style w:type="paragraph" w:customStyle="1" w:styleId="Tieude">
    <w:name w:val="Tieu de"/>
    <w:basedOn w:val="Normal"/>
    <w:link w:val="TieudeChar"/>
    <w:autoRedefine/>
    <w:qFormat/>
    <w:rsid w:val="008B1C8D"/>
    <w:pPr>
      <w:spacing w:before="120" w:after="120" w:line="360" w:lineRule="auto"/>
      <w:jc w:val="center"/>
    </w:pPr>
    <w:rPr>
      <w:b/>
      <w:sz w:val="32"/>
      <w:szCs w:val="20"/>
      <w:lang w:val="en-US" w:eastAsia="en-US"/>
    </w:rPr>
  </w:style>
  <w:style w:type="character" w:customStyle="1" w:styleId="TieudeChar">
    <w:name w:val="Tieu de Char"/>
    <w:basedOn w:val="DefaultParagraphFont"/>
    <w:link w:val="Tieude"/>
    <w:rsid w:val="008B1C8D"/>
    <w:rPr>
      <w:b/>
      <w:sz w:val="32"/>
    </w:rPr>
  </w:style>
  <w:style w:type="paragraph" w:customStyle="1" w:styleId="TTbibovtmtt">
    <w:name w:val="TT bài báo và tóm tắt"/>
    <w:basedOn w:val="Normal"/>
    <w:link w:val="TTbibovtmttChar"/>
    <w:qFormat/>
    <w:rsid w:val="00371E45"/>
    <w:pPr>
      <w:spacing w:before="200" w:after="200"/>
    </w:pPr>
    <w:rPr>
      <w:rFonts w:ascii="Cambria" w:eastAsia="Batang" w:hAnsi="Cambria"/>
      <w:sz w:val="22"/>
      <w:lang w:val="en-US" w:eastAsia="en-US"/>
    </w:rPr>
  </w:style>
  <w:style w:type="character" w:customStyle="1" w:styleId="TTbibovtmttChar">
    <w:name w:val="TT bài báo và tóm tắt Char"/>
    <w:basedOn w:val="DefaultParagraphFont"/>
    <w:link w:val="TTbibovtmtt"/>
    <w:rsid w:val="00371E45"/>
    <w:rPr>
      <w:rFonts w:ascii="Cambria" w:eastAsia="Batang" w:hAnsi="Cambria"/>
      <w:sz w:val="22"/>
      <w:szCs w:val="24"/>
    </w:rPr>
  </w:style>
  <w:style w:type="paragraph" w:customStyle="1" w:styleId="copyR">
    <w:name w:val="@copyR"/>
    <w:basedOn w:val="Normal"/>
    <w:link w:val="copyRChar"/>
    <w:autoRedefine/>
    <w:qFormat/>
    <w:rsid w:val="00F6583E"/>
    <w:pPr>
      <w:spacing w:before="120" w:after="200" w:line="220" w:lineRule="exact"/>
      <w:jc w:val="right"/>
    </w:pPr>
    <w:rPr>
      <w:rFonts w:ascii="Cambria" w:eastAsia="Times New Roman" w:hAnsi="Cambria"/>
      <w:color w:val="FF0000"/>
      <w:sz w:val="18"/>
      <w:szCs w:val="18"/>
      <w:lang w:val="en-US" w:eastAsia="en-US"/>
    </w:rPr>
  </w:style>
  <w:style w:type="character" w:customStyle="1" w:styleId="copyRChar">
    <w:name w:val="@copyR Char"/>
    <w:basedOn w:val="DefaultParagraphFont"/>
    <w:link w:val="copyR"/>
    <w:rsid w:val="00F6583E"/>
    <w:rPr>
      <w:rFonts w:ascii="Cambria" w:eastAsia="Times New Roman" w:hAnsi="Cambria"/>
      <w:color w:val="FF0000"/>
      <w:sz w:val="18"/>
      <w:szCs w:val="18"/>
    </w:rPr>
  </w:style>
  <w:style w:type="character" w:styleId="PlaceholderText">
    <w:name w:val="Placeholder Text"/>
    <w:uiPriority w:val="99"/>
    <w:semiHidden/>
    <w:rsid w:val="00292303"/>
    <w:rPr>
      <w:color w:val="808080"/>
    </w:rPr>
  </w:style>
  <w:style w:type="paragraph" w:styleId="ListParagraph">
    <w:name w:val="List Paragraph"/>
    <w:basedOn w:val="Normal"/>
    <w:uiPriority w:val="34"/>
    <w:qFormat/>
    <w:rsid w:val="00C971F9"/>
    <w:pPr>
      <w:spacing w:after="200" w:line="276" w:lineRule="auto"/>
      <w:ind w:left="720"/>
      <w:contextualSpacing/>
    </w:pPr>
    <w:rPr>
      <w:rFonts w:ascii="Calibri" w:eastAsia="Calibri" w:hAnsi="Calibri"/>
      <w:sz w:val="22"/>
      <w:szCs w:val="22"/>
      <w:lang w:val="en-US" w:eastAsia="en-US"/>
    </w:rPr>
  </w:style>
  <w:style w:type="paragraph" w:styleId="Footer">
    <w:name w:val="footer"/>
    <w:basedOn w:val="Normal"/>
    <w:link w:val="FooterChar"/>
    <w:uiPriority w:val="99"/>
    <w:unhideWhenUsed/>
    <w:rsid w:val="00E545BD"/>
    <w:pPr>
      <w:tabs>
        <w:tab w:val="center" w:pos="4680"/>
        <w:tab w:val="right" w:pos="9360"/>
      </w:tabs>
      <w:jc w:val="both"/>
    </w:pPr>
    <w:rPr>
      <w:sz w:val="20"/>
      <w:szCs w:val="20"/>
      <w:lang w:val="en-US" w:eastAsia="en-US"/>
    </w:rPr>
  </w:style>
  <w:style w:type="character" w:customStyle="1" w:styleId="FooterChar">
    <w:name w:val="Footer Char"/>
    <w:basedOn w:val="DefaultParagraphFont"/>
    <w:link w:val="Footer"/>
    <w:uiPriority w:val="99"/>
    <w:rsid w:val="00E545BD"/>
  </w:style>
  <w:style w:type="table" w:styleId="TableGrid">
    <w:name w:val="Table Grid"/>
    <w:basedOn w:val="TableNormal"/>
    <w:uiPriority w:val="59"/>
    <w:rsid w:val="007666F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8A4"/>
    <w:pPr>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C318A4"/>
    <w:rPr>
      <w:rFonts w:ascii="Segoe UI" w:hAnsi="Segoe UI" w:cs="Segoe UI"/>
      <w:sz w:val="18"/>
      <w:szCs w:val="18"/>
    </w:rPr>
  </w:style>
  <w:style w:type="character" w:styleId="Hyperlink">
    <w:name w:val="Hyperlink"/>
    <w:basedOn w:val="DefaultParagraphFont"/>
    <w:uiPriority w:val="99"/>
    <w:unhideWhenUsed/>
    <w:rsid w:val="00D66A50"/>
    <w:rPr>
      <w:color w:val="0563C1" w:themeColor="hyperlink"/>
      <w:u w:val="single"/>
    </w:rPr>
  </w:style>
  <w:style w:type="paragraph" w:styleId="TOC1">
    <w:name w:val="toc 1"/>
    <w:basedOn w:val="Normal"/>
    <w:next w:val="Normal"/>
    <w:autoRedefine/>
    <w:uiPriority w:val="39"/>
    <w:unhideWhenUsed/>
    <w:rsid w:val="00350B1E"/>
    <w:pPr>
      <w:spacing w:before="60" w:after="60"/>
      <w:ind w:firstLine="720"/>
      <w:jc w:val="both"/>
    </w:pPr>
    <w:rPr>
      <w:rFonts w:eastAsia="Calibri"/>
      <w:szCs w:val="22"/>
      <w:lang w:val="en-US" w:eastAsia="en-US"/>
    </w:rPr>
  </w:style>
  <w:style w:type="paragraph" w:styleId="Caption">
    <w:name w:val="caption"/>
    <w:aliases w:val="Bang"/>
    <w:basedOn w:val="Normal"/>
    <w:next w:val="Normal"/>
    <w:uiPriority w:val="35"/>
    <w:unhideWhenUsed/>
    <w:qFormat/>
    <w:rsid w:val="00CE0EF3"/>
    <w:pPr>
      <w:spacing w:before="60" w:after="60"/>
      <w:jc w:val="center"/>
    </w:pPr>
    <w:rPr>
      <w:rFonts w:eastAsia="Calibri"/>
      <w:b/>
      <w:bCs/>
      <w:sz w:val="22"/>
      <w:szCs w:val="20"/>
      <w:lang w:val="en-US" w:eastAsia="en-US"/>
    </w:rPr>
  </w:style>
  <w:style w:type="paragraph" w:styleId="NoSpacing">
    <w:name w:val="No Spacing"/>
    <w:link w:val="NoSpacingChar"/>
    <w:uiPriority w:val="1"/>
    <w:qFormat/>
    <w:rsid w:val="00A8193A"/>
    <w:pPr>
      <w:spacing w:before="0" w:after="0"/>
      <w:contextualSpacing/>
    </w:pPr>
    <w:rPr>
      <w:rFonts w:eastAsia="Calibri"/>
      <w:sz w:val="22"/>
      <w:szCs w:val="22"/>
    </w:rPr>
  </w:style>
  <w:style w:type="table" w:customStyle="1" w:styleId="TableGridLight1">
    <w:name w:val="Table Grid Light1"/>
    <w:basedOn w:val="TableNormal"/>
    <w:uiPriority w:val="40"/>
    <w:rsid w:val="00567167"/>
    <w:pPr>
      <w:spacing w:before="0" w:after="0"/>
      <w:jc w:val="left"/>
    </w:pPr>
    <w:rPr>
      <w:rFonts w:ascii="Calibri" w:eastAsia="Calibri" w:hAnsi="Calibri"/>
      <w:lang w:val="vi-VN"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Quote">
    <w:name w:val="Quote"/>
    <w:basedOn w:val="Normal"/>
    <w:next w:val="Normal"/>
    <w:link w:val="QuoteChar"/>
    <w:uiPriority w:val="29"/>
    <w:qFormat/>
    <w:rsid w:val="00567167"/>
    <w:pPr>
      <w:ind w:left="720" w:hanging="720"/>
      <w:jc w:val="both"/>
    </w:pPr>
    <w:rPr>
      <w:rFonts w:eastAsia="Calibri"/>
      <w:i/>
      <w:iCs/>
      <w:color w:val="404040" w:themeColor="text1" w:themeTint="BF"/>
      <w:szCs w:val="22"/>
      <w:lang w:val="en-US" w:eastAsia="en-US"/>
    </w:rPr>
  </w:style>
  <w:style w:type="character" w:customStyle="1" w:styleId="QuoteChar">
    <w:name w:val="Quote Char"/>
    <w:basedOn w:val="DefaultParagraphFont"/>
    <w:link w:val="Quote"/>
    <w:uiPriority w:val="29"/>
    <w:rsid w:val="00567167"/>
    <w:rPr>
      <w:rFonts w:eastAsia="Calibri"/>
      <w:i/>
      <w:iCs/>
      <w:color w:val="404040" w:themeColor="text1" w:themeTint="BF"/>
      <w:sz w:val="24"/>
      <w:szCs w:val="22"/>
    </w:rPr>
  </w:style>
  <w:style w:type="paragraph" w:customStyle="1" w:styleId="01Mc1">
    <w:name w:val="01.Mục 1"/>
    <w:basedOn w:val="ListParagraph"/>
    <w:rsid w:val="00101C08"/>
    <w:pPr>
      <w:numPr>
        <w:numId w:val="1"/>
      </w:numPr>
      <w:spacing w:after="0" w:line="312" w:lineRule="auto"/>
      <w:contextualSpacing w:val="0"/>
      <w:jc w:val="both"/>
    </w:pPr>
    <w:rPr>
      <w:rFonts w:ascii="Times New Roman" w:eastAsia="Times New Roman" w:hAnsi="Times New Roman"/>
      <w:b/>
      <w:sz w:val="26"/>
      <w:szCs w:val="26"/>
    </w:rPr>
  </w:style>
  <w:style w:type="paragraph" w:customStyle="1" w:styleId="02Mc11">
    <w:name w:val="02.Mục 1.1"/>
    <w:basedOn w:val="ListParagraph"/>
    <w:rsid w:val="00101C08"/>
    <w:pPr>
      <w:numPr>
        <w:ilvl w:val="1"/>
        <w:numId w:val="1"/>
      </w:numPr>
      <w:tabs>
        <w:tab w:val="left" w:pos="426"/>
      </w:tabs>
      <w:spacing w:before="100" w:after="0" w:line="360" w:lineRule="auto"/>
      <w:contextualSpacing w:val="0"/>
    </w:pPr>
    <w:rPr>
      <w:rFonts w:ascii="Times New Roman" w:eastAsia="Times New Roman" w:hAnsi="Times New Roman"/>
      <w:b/>
      <w:sz w:val="26"/>
      <w:szCs w:val="28"/>
    </w:rPr>
  </w:style>
  <w:style w:type="paragraph" w:customStyle="1" w:styleId="03Mc11">
    <w:name w:val="03.Mục 1.1"/>
    <w:basedOn w:val="ListParagraph"/>
    <w:rsid w:val="00101C08"/>
    <w:pPr>
      <w:numPr>
        <w:ilvl w:val="2"/>
        <w:numId w:val="1"/>
      </w:numPr>
      <w:tabs>
        <w:tab w:val="left" w:pos="709"/>
      </w:tabs>
      <w:spacing w:before="60" w:after="0" w:line="360" w:lineRule="auto"/>
      <w:ind w:hanging="1224"/>
      <w:contextualSpacing w:val="0"/>
    </w:pPr>
    <w:rPr>
      <w:rFonts w:ascii="Times New Roman" w:eastAsia="Times New Roman" w:hAnsi="Times New Roman"/>
      <w:i/>
      <w:sz w:val="28"/>
      <w:szCs w:val="28"/>
    </w:rPr>
  </w:style>
  <w:style w:type="paragraph" w:customStyle="1" w:styleId="04Mca">
    <w:name w:val="04.Mục a"/>
    <w:basedOn w:val="ListParagraph"/>
    <w:rsid w:val="00101C08"/>
    <w:pPr>
      <w:numPr>
        <w:ilvl w:val="3"/>
        <w:numId w:val="1"/>
      </w:numPr>
      <w:tabs>
        <w:tab w:val="left" w:pos="426"/>
      </w:tabs>
      <w:spacing w:after="0" w:line="360" w:lineRule="auto"/>
      <w:ind w:left="0" w:firstLine="0"/>
      <w:contextualSpacing w:val="0"/>
      <w:jc w:val="both"/>
    </w:pPr>
    <w:rPr>
      <w:rFonts w:ascii="Times New Roman" w:eastAsia="Times New Roman" w:hAnsi="Times New Roman"/>
      <w:spacing w:val="-1"/>
      <w:sz w:val="26"/>
      <w:szCs w:val="26"/>
    </w:rPr>
  </w:style>
  <w:style w:type="paragraph" w:customStyle="1" w:styleId="05Gchudngthng">
    <w:name w:val="05.Gạch đầu dòng thường"/>
    <w:basedOn w:val="ListParagraph"/>
    <w:rsid w:val="00101C08"/>
    <w:pPr>
      <w:numPr>
        <w:ilvl w:val="5"/>
        <w:numId w:val="1"/>
      </w:num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
    <w:name w:val="06.Gạch đầu dòng nghiêng"/>
    <w:basedOn w:val="ListParagraph"/>
    <w:rsid w:val="00101C08"/>
    <w:pPr>
      <w:numPr>
        <w:ilvl w:val="6"/>
        <w:numId w:val="1"/>
      </w:numPr>
      <w:spacing w:after="0" w:line="360" w:lineRule="auto"/>
      <w:ind w:left="851" w:hanging="284"/>
      <w:contextualSpacing w:val="0"/>
      <w:jc w:val="both"/>
    </w:pPr>
    <w:rPr>
      <w:rFonts w:ascii="Times New Roman" w:eastAsia="Times New Roman" w:hAnsi="Times New Roman"/>
      <w:i/>
      <w:sz w:val="28"/>
      <w:szCs w:val="28"/>
    </w:rPr>
  </w:style>
  <w:style w:type="character" w:customStyle="1" w:styleId="hps">
    <w:name w:val="hps"/>
    <w:basedOn w:val="DefaultParagraphFont"/>
    <w:rsid w:val="00E815F6"/>
  </w:style>
  <w:style w:type="character" w:customStyle="1" w:styleId="shorttext">
    <w:name w:val="short_text"/>
    <w:basedOn w:val="DefaultParagraphFont"/>
    <w:rsid w:val="00E815F6"/>
  </w:style>
  <w:style w:type="character" w:styleId="PageNumber">
    <w:name w:val="page number"/>
    <w:basedOn w:val="DefaultParagraphFont"/>
    <w:rsid w:val="00E815F6"/>
  </w:style>
  <w:style w:type="paragraph" w:styleId="BodyTextIndent3">
    <w:name w:val="Body Text Indent 3"/>
    <w:basedOn w:val="Normal"/>
    <w:link w:val="BodyTextIndent3Char"/>
    <w:uiPriority w:val="99"/>
    <w:unhideWhenUsed/>
    <w:rsid w:val="00E815F6"/>
    <w:pPr>
      <w:spacing w:after="120" w:line="276" w:lineRule="auto"/>
      <w:ind w:left="283"/>
    </w:pPr>
    <w:rPr>
      <w:rFonts w:eastAsia="SimSun"/>
      <w:sz w:val="16"/>
      <w:szCs w:val="16"/>
      <w:lang w:val="en-US" w:eastAsia="en-US"/>
    </w:rPr>
  </w:style>
  <w:style w:type="character" w:customStyle="1" w:styleId="BodyTextIndent3Char">
    <w:name w:val="Body Text Indent 3 Char"/>
    <w:basedOn w:val="DefaultParagraphFont"/>
    <w:link w:val="BodyTextIndent3"/>
    <w:uiPriority w:val="99"/>
    <w:rsid w:val="00E815F6"/>
    <w:rPr>
      <w:rFonts w:eastAsia="SimSun"/>
      <w:sz w:val="16"/>
      <w:szCs w:val="16"/>
    </w:rPr>
  </w:style>
  <w:style w:type="paragraph" w:customStyle="1" w:styleId="07Vnbn">
    <w:name w:val="07.Văn bản"/>
    <w:basedOn w:val="05Gchudngthng"/>
    <w:rsid w:val="00E815F6"/>
    <w:pPr>
      <w:numPr>
        <w:ilvl w:val="0"/>
        <w:numId w:val="0"/>
      </w:numPr>
      <w:ind w:firstLine="567"/>
    </w:pPr>
  </w:style>
  <w:style w:type="paragraph" w:customStyle="1" w:styleId="10Bng">
    <w:name w:val="10.Bảng"/>
    <w:basedOn w:val="Normal"/>
    <w:rsid w:val="00E815F6"/>
    <w:pPr>
      <w:spacing w:line="360" w:lineRule="auto"/>
      <w:jc w:val="both"/>
    </w:pPr>
    <w:rPr>
      <w:rFonts w:eastAsia="Times New Roman"/>
      <w:sz w:val="26"/>
      <w:szCs w:val="28"/>
      <w:lang w:val="en-US" w:eastAsia="en-US"/>
    </w:rPr>
  </w:style>
  <w:style w:type="paragraph" w:customStyle="1" w:styleId="09Hnh">
    <w:name w:val="09.Hình"/>
    <w:basedOn w:val="Normal"/>
    <w:rsid w:val="00E815F6"/>
    <w:pPr>
      <w:spacing w:line="360" w:lineRule="auto"/>
      <w:ind w:right="-1" w:firstLine="567"/>
      <w:jc w:val="center"/>
    </w:pPr>
    <w:rPr>
      <w:rFonts w:eastAsia="Times New Roman"/>
      <w:i/>
      <w:noProof/>
      <w:sz w:val="26"/>
      <w:szCs w:val="28"/>
      <w:lang w:val="en-US" w:eastAsia="en-US"/>
    </w:rPr>
  </w:style>
  <w:style w:type="paragraph" w:customStyle="1" w:styleId="00GVANBAN">
    <w:name w:val="00G VAN BAN"/>
    <w:basedOn w:val="Normal"/>
    <w:link w:val="00GVANBANChar"/>
    <w:rsid w:val="00E815F6"/>
    <w:pPr>
      <w:spacing w:before="120" w:after="120" w:line="312" w:lineRule="auto"/>
      <w:ind w:firstLine="567"/>
      <w:jc w:val="both"/>
    </w:pPr>
    <w:rPr>
      <w:rFonts w:eastAsia="Times New Roman"/>
      <w:sz w:val="28"/>
      <w:szCs w:val="28"/>
      <w:lang w:val="pt-BR" w:eastAsia="ja-JP"/>
    </w:rPr>
  </w:style>
  <w:style w:type="character" w:customStyle="1" w:styleId="00GVANBANChar">
    <w:name w:val="00G VAN BAN Char"/>
    <w:link w:val="00GVANBAN"/>
    <w:rsid w:val="00E815F6"/>
    <w:rPr>
      <w:rFonts w:eastAsia="Times New Roman"/>
      <w:sz w:val="28"/>
      <w:szCs w:val="28"/>
      <w:lang w:val="pt-BR" w:eastAsia="ja-JP"/>
    </w:rPr>
  </w:style>
  <w:style w:type="paragraph" w:customStyle="1" w:styleId="7Vnbn">
    <w:name w:val="7.Văn bản"/>
    <w:basedOn w:val="Normal"/>
    <w:qFormat/>
    <w:rsid w:val="00E815F6"/>
    <w:pPr>
      <w:spacing w:line="360" w:lineRule="auto"/>
      <w:ind w:right="-1" w:firstLine="567"/>
      <w:jc w:val="both"/>
    </w:pPr>
    <w:rPr>
      <w:rFonts w:eastAsia="Times New Roman"/>
      <w:sz w:val="28"/>
      <w:szCs w:val="28"/>
      <w:lang w:val="en-US" w:eastAsia="en-US"/>
    </w:rPr>
  </w:style>
  <w:style w:type="paragraph" w:customStyle="1" w:styleId="EndNoteBibliographyTitle">
    <w:name w:val="EndNote Bibliography Title"/>
    <w:basedOn w:val="Normal"/>
    <w:link w:val="EndNoteBibliographyTitleChar"/>
    <w:rsid w:val="00E815F6"/>
    <w:pPr>
      <w:spacing w:line="276" w:lineRule="auto"/>
      <w:jc w:val="center"/>
    </w:pPr>
    <w:rPr>
      <w:rFonts w:eastAsia="SimSun"/>
      <w:noProof/>
      <w:sz w:val="20"/>
      <w:szCs w:val="20"/>
      <w:lang w:val="en-US" w:eastAsia="en-US"/>
    </w:rPr>
  </w:style>
  <w:style w:type="character" w:customStyle="1" w:styleId="EndNoteBibliographyTitleChar">
    <w:name w:val="EndNote Bibliography Title Char"/>
    <w:link w:val="EndNoteBibliographyTitle"/>
    <w:rsid w:val="00E815F6"/>
    <w:rPr>
      <w:rFonts w:eastAsia="SimSun"/>
      <w:noProof/>
    </w:rPr>
  </w:style>
  <w:style w:type="paragraph" w:customStyle="1" w:styleId="EndNoteBibliography">
    <w:name w:val="EndNote Bibliography"/>
    <w:basedOn w:val="Normal"/>
    <w:link w:val="EndNoteBibliographyChar"/>
    <w:rsid w:val="00E815F6"/>
    <w:pPr>
      <w:spacing w:after="200"/>
      <w:jc w:val="both"/>
    </w:pPr>
    <w:rPr>
      <w:rFonts w:eastAsia="SimSun"/>
      <w:noProof/>
      <w:sz w:val="20"/>
      <w:szCs w:val="20"/>
      <w:lang w:val="en-US" w:eastAsia="en-US"/>
    </w:rPr>
  </w:style>
  <w:style w:type="character" w:customStyle="1" w:styleId="EndNoteBibliographyChar">
    <w:name w:val="EndNote Bibliography Char"/>
    <w:link w:val="EndNoteBibliography"/>
    <w:rsid w:val="00E815F6"/>
    <w:rPr>
      <w:rFonts w:eastAsia="SimSun"/>
      <w:noProof/>
    </w:rPr>
  </w:style>
  <w:style w:type="paragraph" w:customStyle="1" w:styleId="000GVANBAN">
    <w:name w:val="000G VAN BAN"/>
    <w:basedOn w:val="Normal"/>
    <w:link w:val="000GVANBANChar"/>
    <w:rsid w:val="00E815F6"/>
    <w:pPr>
      <w:spacing w:before="120" w:after="120" w:line="312" w:lineRule="auto"/>
      <w:ind w:firstLine="567"/>
      <w:jc w:val="both"/>
    </w:pPr>
    <w:rPr>
      <w:rFonts w:eastAsia="Times New Roman"/>
      <w:szCs w:val="28"/>
      <w:lang w:val="pt-BR" w:eastAsia="ja-JP"/>
    </w:rPr>
  </w:style>
  <w:style w:type="character" w:customStyle="1" w:styleId="000GVANBANChar">
    <w:name w:val="000G VAN BAN Char"/>
    <w:link w:val="000GVANBAN"/>
    <w:rsid w:val="00E815F6"/>
    <w:rPr>
      <w:rFonts w:eastAsia="Times New Roman"/>
      <w:sz w:val="24"/>
      <w:szCs w:val="28"/>
      <w:lang w:val="pt-BR" w:eastAsia="ja-JP"/>
    </w:rPr>
  </w:style>
  <w:style w:type="paragraph" w:customStyle="1" w:styleId="00VANBAN">
    <w:name w:val="@00 VANBAN"/>
    <w:basedOn w:val="Normal"/>
    <w:link w:val="00VANBANChar"/>
    <w:rsid w:val="00E815F6"/>
    <w:pPr>
      <w:widowControl w:val="0"/>
      <w:spacing w:before="60" w:after="60" w:line="312" w:lineRule="auto"/>
      <w:ind w:firstLine="567"/>
      <w:jc w:val="both"/>
    </w:pPr>
    <w:rPr>
      <w:rFonts w:eastAsia="Times New Roman"/>
      <w:sz w:val="26"/>
      <w:szCs w:val="26"/>
      <w:lang w:val="vi-VN" w:eastAsia="en-US"/>
    </w:rPr>
  </w:style>
  <w:style w:type="character" w:customStyle="1" w:styleId="00VANBANChar">
    <w:name w:val="@00 VANBAN Char"/>
    <w:link w:val="00VANBAN"/>
    <w:rsid w:val="00E815F6"/>
    <w:rPr>
      <w:rFonts w:eastAsia="Times New Roman"/>
      <w:sz w:val="26"/>
      <w:szCs w:val="26"/>
      <w:lang w:val="vi-VN"/>
    </w:rPr>
  </w:style>
  <w:style w:type="character" w:styleId="Strong">
    <w:name w:val="Strong"/>
    <w:uiPriority w:val="22"/>
    <w:qFormat/>
    <w:rsid w:val="00E815F6"/>
    <w:rPr>
      <w:b/>
      <w:bCs/>
    </w:rPr>
  </w:style>
  <w:style w:type="character" w:customStyle="1" w:styleId="apple-converted-space">
    <w:name w:val="apple-converted-space"/>
    <w:rsid w:val="00E815F6"/>
  </w:style>
  <w:style w:type="character" w:customStyle="1" w:styleId="addmd1">
    <w:name w:val="addmd1"/>
    <w:rsid w:val="00E815F6"/>
    <w:rPr>
      <w:sz w:val="20"/>
      <w:szCs w:val="20"/>
    </w:rPr>
  </w:style>
  <w:style w:type="paragraph" w:customStyle="1" w:styleId="a">
    <w:name w:val="参考文献格式"/>
    <w:basedOn w:val="Normal"/>
    <w:link w:val="Char"/>
    <w:rsid w:val="00E815F6"/>
    <w:pPr>
      <w:widowControl w:val="0"/>
      <w:tabs>
        <w:tab w:val="num" w:pos="454"/>
      </w:tabs>
      <w:topLinePunct/>
      <w:spacing w:line="400" w:lineRule="exact"/>
      <w:ind w:left="454" w:firstLineChars="200" w:hanging="454"/>
      <w:jc w:val="both"/>
    </w:pPr>
    <w:rPr>
      <w:rFonts w:eastAsia="SimSun"/>
      <w:kern w:val="2"/>
      <w:lang w:val="en-US" w:eastAsia="zh-CN"/>
    </w:rPr>
  </w:style>
  <w:style w:type="character" w:customStyle="1" w:styleId="Char">
    <w:name w:val="参考文献格式 Char"/>
    <w:link w:val="a"/>
    <w:rsid w:val="00E815F6"/>
    <w:rPr>
      <w:rFonts w:eastAsia="SimSun"/>
      <w:kern w:val="2"/>
      <w:sz w:val="24"/>
      <w:szCs w:val="24"/>
      <w:lang w:eastAsia="zh-CN"/>
    </w:rPr>
  </w:style>
  <w:style w:type="paragraph" w:customStyle="1" w:styleId="Bezmezer1">
    <w:name w:val="Bez mezer1"/>
    <w:uiPriority w:val="1"/>
    <w:qFormat/>
    <w:rsid w:val="00E815F6"/>
    <w:pPr>
      <w:spacing w:before="0" w:after="0"/>
      <w:jc w:val="left"/>
    </w:pPr>
    <w:rPr>
      <w:rFonts w:ascii="Calibri" w:eastAsia="Calibri" w:hAnsi="Calibri"/>
      <w:sz w:val="22"/>
      <w:szCs w:val="22"/>
    </w:rPr>
  </w:style>
  <w:style w:type="paragraph" w:customStyle="1" w:styleId="centertexthelp">
    <w:name w:val="centertexthelp"/>
    <w:basedOn w:val="Normal"/>
    <w:rsid w:val="00E815F6"/>
    <w:pPr>
      <w:spacing w:before="100" w:beforeAutospacing="1" w:after="100" w:afterAutospacing="1"/>
    </w:pPr>
    <w:rPr>
      <w:rFonts w:eastAsia="Times New Roman"/>
      <w:lang w:val="de-DE" w:eastAsia="de-DE"/>
    </w:rPr>
  </w:style>
  <w:style w:type="paragraph" w:customStyle="1" w:styleId="Default">
    <w:name w:val="Default"/>
    <w:rsid w:val="00E815F6"/>
    <w:pPr>
      <w:autoSpaceDE w:val="0"/>
      <w:autoSpaceDN w:val="0"/>
      <w:adjustRightInd w:val="0"/>
      <w:spacing w:before="0" w:after="0"/>
      <w:jc w:val="left"/>
    </w:pPr>
    <w:rPr>
      <w:color w:val="000000"/>
      <w:sz w:val="24"/>
      <w:szCs w:val="24"/>
    </w:rPr>
  </w:style>
  <w:style w:type="paragraph" w:styleId="Bibliography">
    <w:name w:val="Bibliography"/>
    <w:basedOn w:val="Normal"/>
    <w:next w:val="Normal"/>
    <w:uiPriority w:val="37"/>
    <w:unhideWhenUsed/>
    <w:rsid w:val="00E815F6"/>
    <w:pPr>
      <w:spacing w:after="200" w:line="276" w:lineRule="auto"/>
    </w:pPr>
    <w:rPr>
      <w:rFonts w:asciiTheme="minorHAnsi" w:hAnsiTheme="minorHAnsi" w:cstheme="minorBidi"/>
      <w:sz w:val="22"/>
      <w:szCs w:val="22"/>
      <w:lang w:val="en-US" w:eastAsia="en-US"/>
    </w:rPr>
  </w:style>
  <w:style w:type="paragraph" w:customStyle="1" w:styleId="mcg2016abstract">
    <w:name w:val="mcg2016_abstract"/>
    <w:basedOn w:val="Normal"/>
    <w:link w:val="mcg2016abstractCar"/>
    <w:qFormat/>
    <w:rsid w:val="00E815F6"/>
    <w:pPr>
      <w:spacing w:before="240" w:after="600" w:line="220" w:lineRule="exact"/>
      <w:ind w:left="1134" w:hanging="1134"/>
      <w:jc w:val="both"/>
    </w:pPr>
    <w:rPr>
      <w:rFonts w:eastAsia="Times New Roman"/>
      <w:sz w:val="18"/>
      <w:szCs w:val="20"/>
      <w:lang w:eastAsia="en-US"/>
    </w:rPr>
  </w:style>
  <w:style w:type="character" w:customStyle="1" w:styleId="mcg2016abstractCar">
    <w:name w:val="mcg2016_abstract Car"/>
    <w:basedOn w:val="DefaultParagraphFont"/>
    <w:link w:val="mcg2016abstract"/>
    <w:rsid w:val="00E815F6"/>
    <w:rPr>
      <w:rFonts w:eastAsia="Times New Roman"/>
      <w:sz w:val="18"/>
      <w:lang w:val="en-GB"/>
    </w:rPr>
  </w:style>
  <w:style w:type="paragraph" w:customStyle="1" w:styleId="Cngthc">
    <w:name w:val="Công thức"/>
    <w:link w:val="CngthcChar"/>
    <w:qFormat/>
    <w:rsid w:val="00DE4FAD"/>
    <w:pPr>
      <w:spacing w:before="120" w:after="120"/>
      <w:jc w:val="center"/>
    </w:pPr>
    <w:rPr>
      <w:rFonts w:ascii="Cambria Math" w:hAnsi="Cambria Math"/>
      <w:i/>
      <w:iCs/>
      <w:spacing w:val="-4"/>
      <w:sz w:val="22"/>
      <w:szCs w:val="22"/>
      <w:lang w:val="pt-BR" w:eastAsia="x-none"/>
    </w:rPr>
  </w:style>
  <w:style w:type="character" w:customStyle="1" w:styleId="CngthcChar">
    <w:name w:val="Công thức Char"/>
    <w:basedOn w:val="DefaultParagraphFont"/>
    <w:link w:val="Cngthc"/>
    <w:rsid w:val="00DE4FAD"/>
    <w:rPr>
      <w:rFonts w:ascii="Cambria Math" w:hAnsi="Cambria Math"/>
      <w:i/>
      <w:iCs/>
      <w:spacing w:val="-4"/>
      <w:sz w:val="22"/>
      <w:szCs w:val="22"/>
      <w:lang w:val="pt-BR" w:eastAsia="x-none"/>
    </w:rPr>
  </w:style>
  <w:style w:type="character" w:styleId="CommentReference">
    <w:name w:val="annotation reference"/>
    <w:uiPriority w:val="99"/>
    <w:semiHidden/>
    <w:rsid w:val="00CC282F"/>
    <w:rPr>
      <w:sz w:val="16"/>
      <w:szCs w:val="16"/>
    </w:rPr>
  </w:style>
  <w:style w:type="paragraph" w:styleId="List">
    <w:name w:val="List"/>
    <w:basedOn w:val="Normal"/>
    <w:rsid w:val="009C7C12"/>
    <w:pPr>
      <w:ind w:left="360" w:hanging="360"/>
    </w:pPr>
    <w:rPr>
      <w:rFonts w:eastAsia="Times New Roman"/>
      <w:lang w:val="ru-RU" w:eastAsia="ru-RU"/>
    </w:rPr>
  </w:style>
  <w:style w:type="paragraph" w:styleId="BodyTextIndent2">
    <w:name w:val="Body Text Indent 2"/>
    <w:basedOn w:val="Normal"/>
    <w:link w:val="BodyTextIndent2Char"/>
    <w:uiPriority w:val="99"/>
    <w:semiHidden/>
    <w:unhideWhenUsed/>
    <w:rsid w:val="00E71089"/>
    <w:pPr>
      <w:spacing w:after="120" w:line="480" w:lineRule="auto"/>
      <w:ind w:left="360"/>
    </w:pPr>
  </w:style>
  <w:style w:type="character" w:customStyle="1" w:styleId="BodyTextIndent2Char">
    <w:name w:val="Body Text Indent 2 Char"/>
    <w:basedOn w:val="DefaultParagraphFont"/>
    <w:link w:val="BodyTextIndent2"/>
    <w:uiPriority w:val="99"/>
    <w:semiHidden/>
    <w:rsid w:val="00E71089"/>
  </w:style>
  <w:style w:type="paragraph" w:styleId="BodyText2">
    <w:name w:val="Body Text 2"/>
    <w:basedOn w:val="Normal"/>
    <w:link w:val="BodyText2Char"/>
    <w:semiHidden/>
    <w:rsid w:val="004C5ADF"/>
    <w:pPr>
      <w:jc w:val="center"/>
    </w:pPr>
    <w:rPr>
      <w:rFonts w:eastAsia="Times New Roman"/>
      <w:sz w:val="28"/>
    </w:rPr>
  </w:style>
  <w:style w:type="character" w:customStyle="1" w:styleId="BodyText2Char">
    <w:name w:val="Body Text 2 Char"/>
    <w:basedOn w:val="DefaultParagraphFont"/>
    <w:link w:val="BodyText2"/>
    <w:semiHidden/>
    <w:rsid w:val="004C5ADF"/>
    <w:rPr>
      <w:rFonts w:eastAsia="Times New Roman"/>
      <w:sz w:val="28"/>
    </w:rPr>
  </w:style>
  <w:style w:type="paragraph" w:customStyle="1" w:styleId="BGTEXT">
    <w:name w:val="BG_TEXT"/>
    <w:basedOn w:val="Normal"/>
    <w:qFormat/>
    <w:rsid w:val="00E35160"/>
    <w:pPr>
      <w:autoSpaceDE w:val="0"/>
      <w:autoSpaceDN w:val="0"/>
      <w:adjustRightInd w:val="0"/>
      <w:spacing w:line="360" w:lineRule="auto"/>
      <w:ind w:firstLine="720"/>
      <w:jc w:val="both"/>
    </w:pPr>
    <w:rPr>
      <w:rFonts w:eastAsia="Times New Roman"/>
      <w:bCs/>
      <w:iCs/>
      <w:sz w:val="26"/>
      <w:szCs w:val="28"/>
      <w:lang w:val="en-US" w:eastAsia="en-US"/>
    </w:rPr>
  </w:style>
  <w:style w:type="paragraph" w:customStyle="1" w:styleId="Text">
    <w:name w:val="Text"/>
    <w:basedOn w:val="Normal"/>
    <w:link w:val="TextChar"/>
    <w:rsid w:val="00E7267D"/>
    <w:pPr>
      <w:widowControl w:val="0"/>
      <w:suppressAutoHyphens/>
      <w:spacing w:line="252" w:lineRule="auto"/>
      <w:ind w:firstLine="240"/>
      <w:jc w:val="both"/>
    </w:pPr>
    <w:rPr>
      <w:rFonts w:eastAsia="Times New Roman"/>
      <w:sz w:val="20"/>
      <w:szCs w:val="20"/>
      <w:lang w:val="en-US" w:eastAsia="ar-SA"/>
    </w:rPr>
  </w:style>
  <w:style w:type="character" w:customStyle="1" w:styleId="TextChar">
    <w:name w:val="Text Char"/>
    <w:basedOn w:val="DefaultParagraphFont"/>
    <w:link w:val="Text"/>
    <w:rsid w:val="00E7267D"/>
    <w:rPr>
      <w:rFonts w:eastAsia="Times New Roman"/>
      <w:lang w:eastAsia="ar-SA"/>
    </w:rPr>
  </w:style>
  <w:style w:type="paragraph" w:customStyle="1" w:styleId="MTDisplayEquation">
    <w:name w:val="MTDisplayEquation"/>
    <w:basedOn w:val="Normal"/>
    <w:next w:val="Normal"/>
    <w:link w:val="MTDisplayEquationChar"/>
    <w:rsid w:val="00F840DD"/>
    <w:pPr>
      <w:tabs>
        <w:tab w:val="center" w:pos="2320"/>
        <w:tab w:val="right" w:pos="4640"/>
      </w:tabs>
      <w:jc w:val="both"/>
    </w:pPr>
    <w:rPr>
      <w:rFonts w:cstheme="minorBidi"/>
      <w:lang w:val="en-US" w:eastAsia="en-US"/>
    </w:rPr>
  </w:style>
  <w:style w:type="character" w:customStyle="1" w:styleId="MTDisplayEquationChar">
    <w:name w:val="MTDisplayEquation Char"/>
    <w:basedOn w:val="DefaultParagraphFont"/>
    <w:link w:val="MTDisplayEquation"/>
    <w:rsid w:val="00F840DD"/>
    <w:rPr>
      <w:rFonts w:cstheme="minorBidi"/>
      <w:sz w:val="24"/>
      <w:szCs w:val="24"/>
    </w:rPr>
  </w:style>
  <w:style w:type="paragraph" w:customStyle="1" w:styleId="DHeading1">
    <w:name w:val="DHeading1"/>
    <w:basedOn w:val="ListParagraph"/>
    <w:link w:val="DHeading1Char"/>
    <w:autoRedefine/>
    <w:qFormat/>
    <w:rsid w:val="004134F0"/>
    <w:pPr>
      <w:spacing w:before="120" w:after="0" w:line="240" w:lineRule="auto"/>
      <w:ind w:left="0"/>
      <w:jc w:val="both"/>
      <w:outlineLvl w:val="0"/>
    </w:pPr>
    <w:rPr>
      <w:rFonts w:ascii="Times New Roman" w:eastAsiaTheme="minorHAnsi" w:hAnsi="Times New Roman"/>
      <w:b/>
      <w:sz w:val="24"/>
      <w:szCs w:val="24"/>
    </w:rPr>
  </w:style>
  <w:style w:type="character" w:customStyle="1" w:styleId="DHeading1Char">
    <w:name w:val="DHeading1 Char"/>
    <w:basedOn w:val="DefaultParagraphFont"/>
    <w:link w:val="DHeading1"/>
    <w:rsid w:val="004134F0"/>
    <w:rPr>
      <w:b/>
      <w:sz w:val="24"/>
      <w:szCs w:val="24"/>
    </w:rPr>
  </w:style>
  <w:style w:type="paragraph" w:styleId="NormalWeb">
    <w:name w:val="Normal (Web)"/>
    <w:basedOn w:val="Normal"/>
    <w:uiPriority w:val="99"/>
    <w:unhideWhenUsed/>
    <w:rsid w:val="00D70D3B"/>
    <w:pPr>
      <w:spacing w:before="100" w:beforeAutospacing="1" w:after="100" w:afterAutospacing="1"/>
    </w:pPr>
    <w:rPr>
      <w:rFonts w:eastAsia="Times New Roman"/>
      <w:lang w:val="en-US" w:eastAsia="en-US"/>
    </w:rPr>
  </w:style>
  <w:style w:type="paragraph" w:customStyle="1" w:styleId="Tabnew">
    <w:name w:val="Tab_new"/>
    <w:qFormat/>
    <w:rsid w:val="00D5162B"/>
    <w:pPr>
      <w:spacing w:before="120" w:after="120" w:line="336" w:lineRule="auto"/>
      <w:jc w:val="left"/>
    </w:pPr>
    <w:rPr>
      <w:sz w:val="26"/>
      <w:szCs w:val="26"/>
    </w:rPr>
  </w:style>
  <w:style w:type="paragraph" w:customStyle="1" w:styleId="AADEParagraph">
    <w:name w:val="AADE Paragraph"/>
    <w:basedOn w:val="Normal"/>
    <w:link w:val="AADEParagraphChar"/>
    <w:qFormat/>
    <w:rsid w:val="009A65BD"/>
    <w:pPr>
      <w:widowControl w:val="0"/>
      <w:ind w:firstLine="288"/>
      <w:jc w:val="both"/>
    </w:pPr>
    <w:rPr>
      <w:rFonts w:eastAsia="Times New Roman"/>
      <w:sz w:val="20"/>
      <w:szCs w:val="20"/>
      <w:lang w:val="en-US" w:eastAsia="zh-CN"/>
    </w:rPr>
  </w:style>
  <w:style w:type="character" w:customStyle="1" w:styleId="AADEParagraphChar">
    <w:name w:val="AADE Paragraph Char"/>
    <w:basedOn w:val="DefaultParagraphFont"/>
    <w:link w:val="AADEParagraph"/>
    <w:rsid w:val="009A65BD"/>
    <w:rPr>
      <w:rFonts w:eastAsia="Times New Roman"/>
      <w:lang w:eastAsia="zh-CN"/>
    </w:rPr>
  </w:style>
  <w:style w:type="paragraph" w:customStyle="1" w:styleId="111">
    <w:name w:val="111"/>
    <w:basedOn w:val="Normal"/>
    <w:autoRedefine/>
    <w:rsid w:val="005501C5"/>
    <w:pPr>
      <w:numPr>
        <w:ilvl w:val="2"/>
        <w:numId w:val="9"/>
      </w:numPr>
      <w:spacing w:before="120" w:line="264" w:lineRule="auto"/>
      <w:ind w:left="1224"/>
      <w:contextualSpacing/>
      <w:outlineLvl w:val="2"/>
    </w:pPr>
    <w:rPr>
      <w:rFonts w:eastAsia="Calibri"/>
      <w:b/>
      <w:i/>
      <w:color w:val="ED7D31"/>
      <w:lang w:val="nl-NL" w:eastAsia="en-US"/>
    </w:rPr>
  </w:style>
  <w:style w:type="paragraph" w:customStyle="1" w:styleId="000">
    <w:name w:val="000"/>
    <w:basedOn w:val="Normal"/>
    <w:link w:val="000Char"/>
    <w:rsid w:val="005501C5"/>
    <w:pPr>
      <w:spacing w:before="60" w:after="60" w:line="264" w:lineRule="auto"/>
      <w:ind w:firstLine="720"/>
      <w:jc w:val="both"/>
    </w:pPr>
    <w:rPr>
      <w:rFonts w:eastAsia="Calibri"/>
      <w:lang w:val="nl-NL" w:eastAsia="en-US"/>
    </w:rPr>
  </w:style>
  <w:style w:type="character" w:customStyle="1" w:styleId="000Char">
    <w:name w:val="000 Char"/>
    <w:basedOn w:val="DefaultParagraphFont"/>
    <w:link w:val="000"/>
    <w:rsid w:val="005501C5"/>
    <w:rPr>
      <w:rFonts w:eastAsia="Calibri"/>
      <w:sz w:val="24"/>
      <w:szCs w:val="24"/>
      <w:lang w:val="nl-NL"/>
    </w:rPr>
  </w:style>
  <w:style w:type="paragraph" w:customStyle="1" w:styleId="1">
    <w:name w:val="1"/>
    <w:basedOn w:val="Normal"/>
    <w:link w:val="1Char"/>
    <w:rsid w:val="005501C5"/>
    <w:pPr>
      <w:numPr>
        <w:ilvl w:val="1"/>
        <w:numId w:val="9"/>
      </w:numPr>
      <w:spacing w:before="120" w:line="264" w:lineRule="auto"/>
      <w:ind w:left="431" w:hanging="431"/>
      <w:contextualSpacing/>
      <w:outlineLvl w:val="1"/>
    </w:pPr>
    <w:rPr>
      <w:rFonts w:eastAsia="Calibri"/>
      <w:b/>
      <w:color w:val="44546A" w:themeColor="text2"/>
      <w:lang w:val="nl-NL" w:eastAsia="en-US"/>
    </w:rPr>
  </w:style>
  <w:style w:type="paragraph" w:customStyle="1" w:styleId="10">
    <w:name w:val="1"/>
    <w:basedOn w:val="111"/>
    <w:link w:val="1Char0"/>
    <w:rsid w:val="005501C5"/>
    <w:pPr>
      <w:ind w:left="505" w:hanging="505"/>
    </w:pPr>
  </w:style>
  <w:style w:type="character" w:customStyle="1" w:styleId="1Char0">
    <w:name w:val="1.Char"/>
    <w:basedOn w:val="DefaultParagraphFont"/>
    <w:link w:val="10"/>
    <w:rsid w:val="005501C5"/>
    <w:rPr>
      <w:rFonts w:eastAsia="Calibri"/>
      <w:b/>
      <w:i/>
      <w:color w:val="ED7D31"/>
      <w:sz w:val="24"/>
      <w:szCs w:val="24"/>
      <w:lang w:val="nl-NL"/>
    </w:rPr>
  </w:style>
  <w:style w:type="character" w:customStyle="1" w:styleId="1Char">
    <w:name w:val="1.Char"/>
    <w:basedOn w:val="DefaultParagraphFont"/>
    <w:link w:val="1"/>
    <w:rsid w:val="008221E9"/>
    <w:rPr>
      <w:rFonts w:eastAsia="Calibri"/>
      <w:b/>
      <w:color w:val="44546A" w:themeColor="text2"/>
      <w:sz w:val="24"/>
      <w:szCs w:val="24"/>
      <w:lang w:val="nl-NL"/>
    </w:rPr>
  </w:style>
  <w:style w:type="character" w:styleId="FollowedHyperlink">
    <w:name w:val="FollowedHyperlink"/>
    <w:basedOn w:val="DefaultParagraphFont"/>
    <w:uiPriority w:val="99"/>
    <w:semiHidden/>
    <w:unhideWhenUsed/>
    <w:rsid w:val="00D0289D"/>
    <w:rPr>
      <w:color w:val="954F72" w:themeColor="followedHyperlink"/>
      <w:u w:val="single"/>
    </w:rPr>
  </w:style>
  <w:style w:type="paragraph" w:customStyle="1" w:styleId="TableParagraph">
    <w:name w:val="Table Paragraph"/>
    <w:basedOn w:val="Normal"/>
    <w:uiPriority w:val="1"/>
    <w:qFormat/>
    <w:rsid w:val="006A1795"/>
    <w:pPr>
      <w:widowControl w:val="0"/>
      <w:autoSpaceDE w:val="0"/>
      <w:autoSpaceDN w:val="0"/>
    </w:pPr>
    <w:rPr>
      <w:rFonts w:eastAsia="Times New Roman"/>
      <w:sz w:val="22"/>
      <w:szCs w:val="22"/>
      <w:lang w:val="en-US" w:eastAsia="en-US"/>
    </w:rPr>
  </w:style>
  <w:style w:type="paragraph" w:customStyle="1" w:styleId="Bng">
    <w:name w:val="Bảng"/>
    <w:basedOn w:val="Caption"/>
    <w:link w:val="BngChar"/>
    <w:qFormat/>
    <w:rsid w:val="007A6BA8"/>
    <w:pPr>
      <w:spacing w:before="0" w:after="200" w:line="276" w:lineRule="auto"/>
    </w:pPr>
    <w:rPr>
      <w:rFonts w:eastAsiaTheme="minorEastAsia"/>
      <w:b w:val="0"/>
      <w:i/>
      <w:sz w:val="24"/>
      <w:szCs w:val="18"/>
      <w:lang w:eastAsia="en-GB"/>
    </w:rPr>
  </w:style>
  <w:style w:type="character" w:customStyle="1" w:styleId="BngChar">
    <w:name w:val="Bảng Char"/>
    <w:basedOn w:val="DefaultParagraphFont"/>
    <w:link w:val="Bng"/>
    <w:rsid w:val="007A6BA8"/>
    <w:rPr>
      <w:rFonts w:eastAsiaTheme="minorEastAsia"/>
      <w:bCs/>
      <w:i/>
      <w:sz w:val="24"/>
      <w:szCs w:val="18"/>
      <w:lang w:eastAsia="en-GB"/>
    </w:rPr>
  </w:style>
  <w:style w:type="paragraph" w:styleId="CommentText">
    <w:name w:val="annotation text"/>
    <w:basedOn w:val="Normal"/>
    <w:link w:val="CommentTextChar"/>
    <w:uiPriority w:val="99"/>
    <w:semiHidden/>
    <w:unhideWhenUsed/>
    <w:rsid w:val="00DE09E9"/>
    <w:pPr>
      <w:spacing w:before="360" w:after="240"/>
      <w:jc w:val="both"/>
    </w:pPr>
    <w:rPr>
      <w:sz w:val="20"/>
      <w:szCs w:val="20"/>
      <w:lang w:val="en-US" w:eastAsia="en-US"/>
    </w:rPr>
  </w:style>
  <w:style w:type="character" w:customStyle="1" w:styleId="CommentTextChar">
    <w:name w:val="Comment Text Char"/>
    <w:basedOn w:val="DefaultParagraphFont"/>
    <w:link w:val="CommentText"/>
    <w:uiPriority w:val="99"/>
    <w:semiHidden/>
    <w:rsid w:val="00DE09E9"/>
  </w:style>
  <w:style w:type="paragraph" w:styleId="CommentSubject">
    <w:name w:val="annotation subject"/>
    <w:basedOn w:val="CommentText"/>
    <w:next w:val="CommentText"/>
    <w:link w:val="CommentSubjectChar"/>
    <w:uiPriority w:val="99"/>
    <w:semiHidden/>
    <w:unhideWhenUsed/>
    <w:rsid w:val="00DE09E9"/>
    <w:rPr>
      <w:b/>
      <w:bCs/>
    </w:rPr>
  </w:style>
  <w:style w:type="character" w:customStyle="1" w:styleId="CommentSubjectChar">
    <w:name w:val="Comment Subject Char"/>
    <w:basedOn w:val="CommentTextChar"/>
    <w:link w:val="CommentSubject"/>
    <w:uiPriority w:val="99"/>
    <w:semiHidden/>
    <w:rsid w:val="00DE09E9"/>
    <w:rPr>
      <w:b/>
      <w:bCs/>
    </w:rPr>
  </w:style>
  <w:style w:type="character" w:customStyle="1" w:styleId="NoSpacingChar">
    <w:name w:val="No Spacing Char"/>
    <w:link w:val="NoSpacing"/>
    <w:uiPriority w:val="1"/>
    <w:rsid w:val="00075E19"/>
    <w:rPr>
      <w:rFonts w:eastAsia="Calibri"/>
      <w:sz w:val="22"/>
      <w:szCs w:val="22"/>
    </w:rPr>
  </w:style>
  <w:style w:type="paragraph" w:customStyle="1" w:styleId="12NOIDUNGBANG">
    <w:name w:val="@12 NOI DUNG BANG"/>
    <w:basedOn w:val="00VANBAN"/>
    <w:qFormat/>
    <w:rsid w:val="005515D0"/>
    <w:pPr>
      <w:spacing w:before="120" w:after="120" w:line="240" w:lineRule="auto"/>
      <w:ind w:firstLine="0"/>
      <w:jc w:val="center"/>
    </w:pPr>
    <w:rPr>
      <w:sz w:val="24"/>
    </w:rPr>
  </w:style>
  <w:style w:type="paragraph" w:styleId="Title">
    <w:name w:val="Title"/>
    <w:basedOn w:val="Normal"/>
    <w:next w:val="Normal"/>
    <w:link w:val="TitleChar"/>
    <w:uiPriority w:val="10"/>
    <w:qFormat/>
    <w:rsid w:val="000A5A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AFD"/>
    <w:rPr>
      <w:rFonts w:asciiTheme="majorHAnsi" w:eastAsiaTheme="majorEastAsia" w:hAnsiTheme="majorHAnsi" w:cstheme="majorBidi"/>
      <w:spacing w:val="-10"/>
      <w:kern w:val="28"/>
      <w:sz w:val="56"/>
      <w:szCs w:val="56"/>
      <w:lang w:val="en-GB" w:eastAsia="en-GB"/>
    </w:rPr>
  </w:style>
  <w:style w:type="paragraph" w:styleId="EndnoteText">
    <w:name w:val="endnote text"/>
    <w:basedOn w:val="Normal"/>
    <w:link w:val="EndnoteTextChar"/>
    <w:uiPriority w:val="99"/>
    <w:semiHidden/>
    <w:unhideWhenUsed/>
    <w:rsid w:val="004A373C"/>
    <w:rPr>
      <w:sz w:val="20"/>
      <w:szCs w:val="20"/>
    </w:rPr>
  </w:style>
  <w:style w:type="character" w:customStyle="1" w:styleId="EndnoteTextChar">
    <w:name w:val="Endnote Text Char"/>
    <w:basedOn w:val="DefaultParagraphFont"/>
    <w:link w:val="EndnoteText"/>
    <w:uiPriority w:val="99"/>
    <w:semiHidden/>
    <w:rsid w:val="004A373C"/>
    <w:rPr>
      <w:lang w:val="en-GB" w:eastAsia="en-GB"/>
    </w:rPr>
  </w:style>
  <w:style w:type="character" w:styleId="EndnoteReference">
    <w:name w:val="endnote reference"/>
    <w:basedOn w:val="DefaultParagraphFont"/>
    <w:uiPriority w:val="99"/>
    <w:semiHidden/>
    <w:unhideWhenUsed/>
    <w:rsid w:val="004A3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04532">
      <w:bodyDiv w:val="1"/>
      <w:marLeft w:val="0"/>
      <w:marRight w:val="0"/>
      <w:marTop w:val="0"/>
      <w:marBottom w:val="0"/>
      <w:divBdr>
        <w:top w:val="none" w:sz="0" w:space="0" w:color="auto"/>
        <w:left w:val="none" w:sz="0" w:space="0" w:color="auto"/>
        <w:bottom w:val="none" w:sz="0" w:space="0" w:color="auto"/>
        <w:right w:val="none" w:sz="0" w:space="0" w:color="auto"/>
      </w:divBdr>
    </w:div>
    <w:div w:id="396634478">
      <w:bodyDiv w:val="1"/>
      <w:marLeft w:val="0"/>
      <w:marRight w:val="0"/>
      <w:marTop w:val="0"/>
      <w:marBottom w:val="0"/>
      <w:divBdr>
        <w:top w:val="none" w:sz="0" w:space="0" w:color="auto"/>
        <w:left w:val="none" w:sz="0" w:space="0" w:color="auto"/>
        <w:bottom w:val="none" w:sz="0" w:space="0" w:color="auto"/>
        <w:right w:val="none" w:sz="0" w:space="0" w:color="auto"/>
      </w:divBdr>
    </w:div>
    <w:div w:id="1271358678">
      <w:bodyDiv w:val="1"/>
      <w:marLeft w:val="0"/>
      <w:marRight w:val="0"/>
      <w:marTop w:val="0"/>
      <w:marBottom w:val="0"/>
      <w:divBdr>
        <w:top w:val="none" w:sz="0" w:space="0" w:color="auto"/>
        <w:left w:val="none" w:sz="0" w:space="0" w:color="auto"/>
        <w:bottom w:val="none" w:sz="0" w:space="0" w:color="auto"/>
        <w:right w:val="none" w:sz="0" w:space="0" w:color="auto"/>
      </w:divBdr>
    </w:div>
    <w:div w:id="1279022344">
      <w:bodyDiv w:val="1"/>
      <w:marLeft w:val="0"/>
      <w:marRight w:val="0"/>
      <w:marTop w:val="0"/>
      <w:marBottom w:val="0"/>
      <w:divBdr>
        <w:top w:val="none" w:sz="0" w:space="0" w:color="auto"/>
        <w:left w:val="none" w:sz="0" w:space="0" w:color="auto"/>
        <w:bottom w:val="none" w:sz="0" w:space="0" w:color="auto"/>
        <w:right w:val="none" w:sz="0" w:space="0" w:color="auto"/>
      </w:divBdr>
    </w:div>
    <w:div w:id="1337153581">
      <w:bodyDiv w:val="1"/>
      <w:marLeft w:val="0"/>
      <w:marRight w:val="0"/>
      <w:marTop w:val="0"/>
      <w:marBottom w:val="0"/>
      <w:divBdr>
        <w:top w:val="none" w:sz="0" w:space="0" w:color="auto"/>
        <w:left w:val="none" w:sz="0" w:space="0" w:color="auto"/>
        <w:bottom w:val="none" w:sz="0" w:space="0" w:color="auto"/>
        <w:right w:val="none" w:sz="0" w:space="0" w:color="auto"/>
      </w:divBdr>
    </w:div>
    <w:div w:id="1737168128">
      <w:bodyDiv w:val="1"/>
      <w:marLeft w:val="0"/>
      <w:marRight w:val="0"/>
      <w:marTop w:val="0"/>
      <w:marBottom w:val="0"/>
      <w:divBdr>
        <w:top w:val="none" w:sz="0" w:space="0" w:color="auto"/>
        <w:left w:val="none" w:sz="0" w:space="0" w:color="auto"/>
        <w:bottom w:val="none" w:sz="0" w:space="0" w:color="auto"/>
        <w:right w:val="none" w:sz="0" w:space="0" w:color="auto"/>
      </w:divBdr>
    </w:div>
    <w:div w:id="17568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Alk08</b:Tag>
    <b:SourceType>ConferenceProceedings</b:SourceType>
    <b:Guid>{D4377599-18A1-4E82-A4C1-48F0BC385BAC}</b:Guid>
    <b:Author>
      <b:Author>
        <b:NameList>
          <b:Person>
            <b:Last>Alkhatib</b:Last>
            <b:First>H.,</b:First>
          </b:Person>
        </b:NameList>
      </b:Author>
    </b:Author>
    <b:Title>Comparison of Sequential Monte Carlo Filtering with Kalman Filtering for Nonlinear State Estimation</b:Title>
    <b:Year>2008</b:Year>
    <b:ConferenceName>1st Internatinal Conference on Machine Control Guidance</b:ConferenceName>
    <b:RefOrder>1</b:RefOrder>
  </b:Source>
  <b:Source>
    <b:Tag>Alk081</b:Tag>
    <b:SourceType>ConferenceProceedings</b:SourceType>
    <b:Guid>{562A01C7-C1D0-4FA8-9309-BFC8185C6F2D}</b:Guid>
    <b:Author>
      <b:Author>
        <b:NameList>
          <b:Person>
            <b:Last>Alkhatib</b:Last>
            <b:First>H.,</b:First>
            <b:Middle>NeuMann, I., Neuner, H., Kutterer, H.,</b:Middle>
          </b:Person>
        </b:NameList>
      </b:Author>
    </b:Author>
    <b:Title>Comparison of Sequential Monte Carlo Filtering with Kalman Filtering for Non-linear State Estimation</b:Title>
    <b:Year>2008</b:Year>
    <b:Publisher>1st International Conference on Machine Control and Guidance</b:Publisher>
    <b:RefOrder>2</b:RefOrder>
  </b:Source>
  <b:Source>
    <b:Tag>Aus991</b:Tag>
    <b:SourceType>Report</b:SourceType>
    <b:Guid>{F35B322C-3233-4DDE-BC13-41D8AE32B96A}</b:Guid>
    <b:Author>
      <b:Author>
        <b:NameList>
          <b:Person>
            <b:Last>Aussems</b:Last>
            <b:First>T.,</b:First>
          </b:Person>
        </b:NameList>
      </b:Author>
    </b:Author>
    <b:Title> Positionsschätzung von Landfahrzeugen mittels Kalman-Filterung aus Satelliten- und Koppelnavigationsbeobachtungen</b:Title>
    <b:Year>1999</b:Year>
    <b:Publisher>Veröffentlichung des Geodätischen Instituts der Rheinisch-Westfälischen Technischen Hochschule</b:Publisher>
    <b:RefOrder>3</b:RefOrder>
  </b:Source>
  <b:Source>
    <b:Tag>Dou051</b:Tag>
    <b:SourceType>ConferenceProceedings</b:SourceType>
    <b:Guid>{76E857CB-81CB-4BEA-BA39-379320251C07}</b:Guid>
    <b:Author>
      <b:Author>
        <b:NameList>
          <b:Person>
            <b:Last>Douc</b:Last>
            <b:First>R.</b:First>
          </b:Person>
          <b:Person>
            <b:Last>Olivier</b:Last>
            <b:First>C.</b:First>
          </b:Person>
          <b:Person>
            <b:Last>Eric</b:Last>
            <b:First>M.,</b:First>
          </b:Person>
        </b:NameList>
      </b:Author>
    </b:Author>
    <b:Title>Comparison of resampling schemes for particle filtering</b:Title>
    <b:Year>2005</b:Year>
    <b:Publisher>Image and Signal Processing and Analysis, Proceedings of the 4th International  Symposium on</b:Publisher>
    <b:RefOrder>4</b:RefOrder>
  </b:Source>
  <b:Source>
    <b:Tag>Efr791</b:Tag>
    <b:SourceType>JournalArticle</b:SourceType>
    <b:Guid>{4B132029-3C68-4359-AEE7-AF53FAC2A333}</b:Guid>
    <b:Author>
      <b:Author>
        <b:NameList>
          <b:Person>
            <b:Last>Efron</b:Last>
            <b:First>B.,</b:First>
          </b:Person>
        </b:NameList>
      </b:Author>
    </b:Author>
    <b:Title>Bootstrap methods : another look at the  Jackknife</b:Title>
    <b:Year>1979</b:Year>
    <b:JournalName>The annals of Statistics</b:JournalName>
    <b:Pages>1-26</b:Pages>
    <b:Volume>7</b:Volume>
    <b:Issue>1</b:Issue>
    <b:RefOrder>5</b:RefOrder>
  </b:Source>
  <b:Source>
    <b:Tag>Gor931</b:Tag>
    <b:SourceType>JournalArticle</b:SourceType>
    <b:Guid>{2497B35F-B2EF-4342-8669-1FA17ED8D029}</b:Guid>
    <b:Author>
      <b:Author>
        <b:NameList>
          <b:Person>
            <b:Last>Gordon</b:Last>
            <b:First>N.,</b:First>
            <b:Middle>Salmond, D., Smith, M.,</b:Middle>
          </b:Person>
        </b:NameList>
      </b:Author>
    </b:Author>
    <b:Title>Novel approach to non-linear/non-Gaussian Bayesian state estimation</b:Title>
    <b:JournalName> IEE Proceedings</b:JournalName>
    <b:Year>1993</b:Year>
    <b:Pages>107–113</b:Pages>
    <b:Volume>140</b:Volume>
    <b:Issue>2</b:Issue>
    <b:Publisher> IEE Proceedings</b:Publisher>
    <b:RefOrder>6</b:RefOrder>
  </b:Source>
  <b:Source>
    <b:Tag>Gus021</b:Tag>
    <b:SourceType>JournalArticle</b:SourceType>
    <b:Guid>{D66C9281-5327-422E-872E-A8474F8A716C}</b:Guid>
    <b:Author>
      <b:Author>
        <b:NameList>
          <b:Person>
            <b:Last>Gustafsson</b:Last>
            <b:First>F.,</b:First>
          </b:Person>
        </b:NameList>
      </b:Author>
    </b:Author>
    <b:Title>Particle Filter Theory and Practice with Positioning Applications</b:Title>
    <b:JournalName> IEEE Transactions on Signal Processing</b:JournalName>
    <b:Year>2002</b:Year>
    <b:Pages>425-437</b:Pages>
    <b:Volume>50</b:Volume>
    <b:Issue>2</b:Issue>
    <b:RefOrder>7</b:RefOrder>
  </b:Source>
  <b:Source>
    <b:Tag>Jos131</b:Tag>
    <b:SourceType>Book</b:SourceType>
    <b:Guid>{042F6E55-C30A-445D-9DBD-85D5356E4A13}</b:Guid>
    <b:Title>Simultaneous Localization and Mapping for Mobile Robots- introduction and method</b:Title>
    <b:Year>2013</b:Year>
    <b:Author>
      <b:Author>
        <b:NameList>
          <b:Person>
            <b:Last>Jose’</b:Last>
            <b:First>L.,</b:First>
            <b:Middle>Juan, A.,</b:Middle>
          </b:Person>
        </b:NameList>
      </b:Author>
    </b:Author>
    <b:City>USA</b:City>
    <b:Publisher>IGI Global</b:Publisher>
    <b:Edition>1</b:Edition>
    <b:RefOrder>8</b:RefOrder>
  </b:Source>
  <b:Source>
    <b:Tag>Jul971</b:Tag>
    <b:SourceType>ConferenceProceedings</b:SourceType>
    <b:Guid>{D2A92B3B-527E-4BD2-AD0B-234B901C78AD}</b:Guid>
    <b:Title> A New Extension of the Kalman Filter to Non-linear Systems</b:Title>
    <b:Year>1997</b:Year>
    <b:City>Seattle, Washington</b:City>
    <b:Publisher>In The Proceedings of the American Control Conference</b:Publisher>
    <b:Author>
      <b:Author>
        <b:NameList>
          <b:Person>
            <b:Last>Julier</b:Last>
            <b:First>J.,</b:First>
            <b:Middle>Uhlmann, K.,</b:Middle>
          </b:Person>
        </b:NameList>
      </b:Author>
    </b:Author>
    <b:RefOrder>9</b:RefOrder>
  </b:Source>
  <b:Source>
    <b:Tag>Jul041</b:Tag>
    <b:SourceType>JournalArticle</b:SourceType>
    <b:Guid>{D6A83D06-E8FF-4214-ABDF-9AEB13277C55}</b:Guid>
    <b:Author>
      <b:Author>
        <b:NameList>
          <b:Person>
            <b:Last>Julier</b:Last>
            <b:First>S.,</b:First>
            <b:Middle>Uhlmann, J.,</b:Middle>
          </b:Person>
        </b:NameList>
      </b:Author>
    </b:Author>
    <b:Title>Unscented filtering and nonlinear estimation</b:Title>
    <b:Year>2004</b:Year>
    <b:JournalName>Proceedings of the IEEE</b:JournalName>
    <b:Pages>401-422</b:Pages>
    <b:Volume>92</b:Volume>
    <b:Issue>3</b:Issue>
    <b:RefOrder>10</b:RefOrder>
  </b:Source>
  <b:Source>
    <b:Tag>Kal601</b:Tag>
    <b:SourceType>JournalArticle</b:SourceType>
    <b:Guid>{38CAD4D8-DB8C-468A-AC74-DE5F503A32AD}</b:Guid>
    <b:Author>
      <b:Author>
        <b:NameList>
          <b:Person>
            <b:Last>Kalman</b:Last>
            <b:First>R.,</b:First>
          </b:Person>
        </b:NameList>
      </b:Author>
    </b:Author>
    <b:Title>A new approach to Linear Filtering and Prediction Problems</b:Title>
    <b:JournalName>Transaction of the ASME- Journal of Basic Engineering</b:JournalName>
    <b:Year>1960</b:Year>
    <b:Pages>33-45</b:Pages>
    <b:RefOrder>11</b:RefOrder>
  </b:Source>
  <b:Source>
    <b:Tag>Liu981</b:Tag>
    <b:SourceType>JournalArticle</b:SourceType>
    <b:Guid>{09CC2812-3277-4186-AD4C-621CE2D2FBD7}</b:Guid>
    <b:Author>
      <b:Author>
        <b:NameList>
          <b:Person>
            <b:Last>Liu</b:Last>
            <b:First>J.,</b:First>
            <b:Middle>Chen, R.,</b:Middle>
          </b:Person>
        </b:NameList>
      </b:Author>
    </b:Author>
    <b:Title>Sequential Monte Carlo Methods for Dynamic systems</b:Title>
    <b:JournalName>Journal of the American Statistical Association</b:JournalName>
    <b:Year>1998</b:Year>
    <b:Pages>1032-1044</b:Pages>
    <b:Volume>93</b:Volume>
    <b:Issue>443</b:Issue>
    <b:RefOrder>12</b:RefOrder>
  </b:Source>
  <b:Source>
    <b:Tag>Sär131</b:Tag>
    <b:SourceType>Book</b:SourceType>
    <b:Guid>{9CD53621-37BA-4153-9ED9-2AAD7CEE83D9}</b:Guid>
    <b:Author>
      <b:Author>
        <b:NameList>
          <b:Person>
            <b:Last>Särkkä</b:Last>
            <b:First>S.,</b:First>
          </b:Person>
        </b:NameList>
      </b:Author>
    </b:Author>
    <b:Title>Bayesian filtering and smoothing</b:Title>
    <b:Year>2013</b:Year>
    <b:Publisher>Cambridge University Press</b:Publisher>
    <b:Edition>1</b:Edition>
    <b:RefOrder>13</b:RefOrder>
  </b:Source>
  <b:Source>
    <b:Tag>Ste001</b:Tag>
    <b:SourceType>Report</b:SourceType>
    <b:Guid>{27058CD4-A009-4A0C-9391-42D0BCEAD115}</b:Guid>
    <b:Author>
      <b:Author>
        <b:NameList>
          <b:Person>
            <b:Last>Sternberg</b:Last>
            <b:First>H.,</b:First>
          </b:Person>
        </b:NameList>
      </b:Author>
    </b:Author>
    <b:Title>Zur Bestimmung der Trajektorie von Lanfahrzeugen mit einem hybriden Meßsystem</b:Title>
    <b:Year>2000</b:Year>
    <b:City> Heft 67, Neubiberg</b:City>
    <b:Publisher>Schriftenreihe des Studiengangs Vermessungwesen der Universität der Bundeswehr München</b:Publisher>
    <b:RefOrder>14</b:RefOrder>
  </b:Source>
  <b:Source>
    <b:Tag>Sch121</b:Tag>
    <b:SourceType>ConferenceProceedings</b:SourceType>
    <b:Guid>{BD86475B-1A22-430A-8EB7-3B17B219A03A}</b:Guid>
    <b:Author>
      <b:Author>
        <b:NameList>
          <b:Person>
            <b:Last>Schweitzer</b:Last>
            <b:First>J.,</b:First>
          </b:Person>
        </b:NameList>
      </b:Author>
    </b:Author>
    <b:Title>Modular Positioning using Different Motion Models</b:Title>
    <b:Year>2012</b:Year>
    <b:Publisher> In the Proceedings on 3rd International Conference on Machine Control and Guidance</b:Publisher>
    <b:City>Stuttgart, Germany</b:City>
    <b:RefOrder>15</b:RefOrder>
  </b:Source>
  <b:Source>
    <b:Tag>Wan021</b:Tag>
    <b:SourceType>JournalArticle</b:SourceType>
    <b:Guid>{829DDFF6-0AF0-4E22-925E-54BD49CC2F4B}</b:Guid>
    <b:Title>The Unscented Kalman Filter, Kalman Filtering and Neural networks</b:Title>
    <b:Year>2002</b:Year>
    <b:City>Wiley, New York</b:City>
    <b:Author>
      <b:Author>
        <b:NameList>
          <b:Person>
            <b:Last>Wan</b:Last>
            <b:First>A.,</b:First>
            <b:Middle>Van der Merwe, R.,</b:Middle>
          </b:Person>
        </b:NameList>
      </b:Author>
    </b:Author>
    <b:RefOrder>16</b:RefOrder>
  </b:Source>
  <b:Source>
    <b:Tag>Wel951</b:Tag>
    <b:SourceType>Report</b:SourceType>
    <b:Guid>{9C4583E0-75B3-489F-9A77-66EC0B03F5F7}</b:Guid>
    <b:Author>
      <b:Author>
        <b:NameList>
          <b:Person>
            <b:Last>Welch</b:Last>
            <b:First>G.,</b:First>
            <b:Middle>Bishop, G.,</b:Middle>
          </b:Person>
        </b:NameList>
      </b:Author>
    </b:Author>
    <b:Title>An introduction to the Kalman filter</b:Title>
    <b:Year>1995</b:Year>
    <b:Publisher>Technical report TR 95-041 University of North Carolina</b:Publisher>
    <b:City>Chapel Hill, USA</b:City>
    <b:RefOrder>17</b:RefOrder>
  </b:Source>
  <b:Source>
    <b:Tag>Pit99</b:Tag>
    <b:SourceType>JournalArticle</b:SourceType>
    <b:Guid>{7D3D65A4-7970-4312-8CB3-3BB8062F0DB5}</b:Guid>
    <b:Title>Filtering Via Simulation: Auxiliary Particle Filters</b:Title>
    <b:Year>1999</b:Year>
    <b:Author>
      <b:Author>
        <b:NameList>
          <b:Person>
            <b:Last>Pitt</b:Last>
            <b:First>M.,</b:First>
            <b:Middle>Shephard, N.,</b:Middle>
          </b:Person>
        </b:NameList>
      </b:Author>
    </b:Author>
    <b:JournalName>Journal of the American Statistical Association (American Statistical Association)</b:JournalName>
    <b:Pages>590-591</b:Pages>
    <b:Volume>94</b:Volume>
    <b:Issue>446</b:Issue>
    <b:RefOrder>18</b:RefOrder>
  </b:Source>
  <b:Source>
    <b:Tag>Ram081</b:Tag>
    <b:SourceType>Report</b:SourceType>
    <b:Guid>{12A1127A-EC87-4720-B02C-BCC4976800B3}</b:Guid>
    <b:Author>
      <b:Author>
        <b:NameList>
          <b:Person>
            <b:Last>Ramm</b:Last>
            <b:First>K.,</b:First>
          </b:Person>
        </b:NameList>
      </b:Author>
    </b:Author>
    <b:Title>Evaluation von Filter-Ansätzen für die Positionsschätzung von Fahrzeugen mit den Werkzeugen der Sensitivitätsanalyse</b:Title>
    <b:Year>2008</b:Year>
    <b:Publisher>DGK</b:Publisher>
    <b:City>Reihe C, Nr. 619</b:City>
    <b:RefOrder>19</b:RefOrder>
  </b:Source>
  <b:Source>
    <b:Tag>Wan022</b:Tag>
    <b:SourceType>BookSection</b:SourceType>
    <b:Guid>{B01CB638-5FB7-4A71-8F2E-0E2BCB44E783}</b:Guid>
    <b:Author>
      <b:Author>
        <b:NameList>
          <b:Person>
            <b:Last>Wan</b:Last>
            <b:First>A.,</b:First>
            <b:Middle>Van der Merwe, R.,</b:Middle>
          </b:Person>
        </b:NameList>
      </b:Author>
    </b:Author>
    <b:Title>The Unscented Kalman Filter</b:Title>
    <b:Year>2002</b:Year>
    <b:Publisher>Wiley</b:Publisher>
    <b:City> New York</b:City>
    <b:Pages>221-282</b:Pages>
    <b:BookTitle>Kalman Filtering and Neural networks</b:BookTitle>
    <b:RefOrder>20</b:RefOrder>
  </b:Source>
  <b:Source>
    <b:Tag>Sch12</b:Tag>
    <b:SourceType>Book</b:SourceType>
    <b:Guid>{A6D56CD3-5A7F-446F-9C5A-5C643B27B0A1}</b:Guid>
    <b:Author>
      <b:Author>
        <b:NameList>
          <b:Person>
            <b:Last>Schweizer</b:Last>
            <b:First>M</b:First>
          </b:Person>
        </b:NameList>
      </b:Author>
    </b:Author>
    <b:Title>System - oriented efficiency optimization of variable speed drives</b:Title>
    <b:Year>2012</b:Year>
    <b:City>Diss., ETH Zürich</b:City>
    <b:RefOrder>1</b:RefOrder>
  </b:Source>
</b:Sources>
</file>

<file path=customXml/itemProps1.xml><?xml version="1.0" encoding="utf-8"?>
<ds:datastoreItem xmlns:ds="http://schemas.openxmlformats.org/officeDocument/2006/customXml" ds:itemID="{872F9E4F-C237-477F-895E-196B69F4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chihanh-pc</dc:creator>
  <cp:keywords/>
  <dc:description/>
  <cp:lastModifiedBy>Nguyen Thi Bich Ngoc</cp:lastModifiedBy>
  <cp:revision>8</cp:revision>
  <cp:lastPrinted>2019-05-30T03:04:00Z</cp:lastPrinted>
  <dcterms:created xsi:type="dcterms:W3CDTF">2020-08-27T08:10:00Z</dcterms:created>
  <dcterms:modified xsi:type="dcterms:W3CDTF">2020-08-28T16:15:00Z</dcterms:modified>
</cp:coreProperties>
</file>