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91C9C" w14:textId="1DD522FD" w:rsidR="00393E13" w:rsidRPr="00600926" w:rsidRDefault="00235C4F" w:rsidP="008140E4">
      <w:pPr>
        <w:pStyle w:val="Title"/>
        <w:spacing w:before="0" w:line="249" w:lineRule="auto"/>
        <w:rPr>
          <w:noProof/>
        </w:rPr>
      </w:pPr>
      <w:r w:rsidRPr="00600926">
        <w:rPr>
          <w:noProof/>
          <w:lang w:eastAsia="zh-CN" w:bidi="ar-SA"/>
        </w:rPr>
        <mc:AlternateContent>
          <mc:Choice Requires="wps">
            <w:drawing>
              <wp:anchor distT="0" distB="0" distL="114300" distR="114300" simplePos="0" relativeHeight="251649536" behindDoc="0" locked="0" layoutInCell="1" allowOverlap="1" wp14:anchorId="2798FDC3" wp14:editId="611FEBFD">
                <wp:simplePos x="0" y="0"/>
                <wp:positionH relativeFrom="page">
                  <wp:posOffset>1705708</wp:posOffset>
                </wp:positionH>
                <wp:positionV relativeFrom="paragraph">
                  <wp:posOffset>-9720</wp:posOffset>
                </wp:positionV>
                <wp:extent cx="0" cy="1125220"/>
                <wp:effectExtent l="0" t="0" r="19050"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52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1441" id="Line 5"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3pt,-.75pt" to="134.3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GJwAEAAGsDAAAOAAAAZHJzL2Uyb0RvYy54bWysU02P0zAQvSPxHyzfaT7QAoqa7qFLuRSo&#10;tMsPmNpOYuF4LNtt0n/P2Ol2WbghLtZ4Pt68eWOv7+fRsLPyQaNtebUqOVNWoNS2b/mPp927T5yF&#10;CFaCQataflGB32/evllPrlE1Dmik8oxAbGgm1/IhRtcURRCDGiGs0ClLwQ79CJGuvi+kh4nQR1PU&#10;ZfmhmNBL51GoEMj7sAT5JuN3nRLxe9cFFZlpOXGL+fT5PKaz2Kyh6T24QYsrDfgHFiNoS01vUA8Q&#10;gZ28/gtq1MJjwC6uBI4Fdp0WKs9A01TlH9M8DuBUnoXECe4mU/h/sOLb+eCZli2vSR4LI+1or61i&#10;d0mayYWGMrb24NNwYraPbo/iZ2AWtwPYXmWKTxdHZVWqKF6VpEtw1OA4fUVJOXCKmHWaOz8mSFKA&#10;zXkdl9s61ByZWJyCvFVV39XELqFD81zofIhfFI4sGS03xDkDw3kf4pL6nJL6WNxpY8gPjbFsItT6&#10;Y1nmioBGyxRNweD749Z4dgZ6MPX7andr/CrN48nKjDYokJ+vdgRtFpuIGntVIwmwSHlEeTn4RC4J&#10;QxvNE11fX3oyv99z1ssf2fwCAAD//wMAUEsDBBQABgAIAAAAIQBP6dc83gAAAAoBAAAPAAAAZHJz&#10;L2Rvd25yZXYueG1sTI/BTsMwDIbvSLxDZCRuW7qJdlNpOgGCA7exAtNuWWPaisSpmnQrb48RBzja&#10;/vT7+4vN5Kw44RA6TwoW8wQEUu1NR42C1+pptgYRoiajrSdU8IUBNuXlRaFz48/0gqddbASHUMi1&#10;gjbGPpcy1C06Hea+R+Lbhx+cjjwOjTSDPnO4s3KZJJl0uiP+0OoeH1qsP3ejUzBW2+19+qgrG4zs&#10;bt73z3X3dlDq+mq6uwURcYp/MPzoszqU7HT0I5kgrIJlts4YVTBbpCAY+F0cmVylK5BlIf9XKL8B&#10;AAD//wMAUEsBAi0AFAAGAAgAAAAhALaDOJL+AAAA4QEAABMAAAAAAAAAAAAAAAAAAAAAAFtDb250&#10;ZW50X1R5cGVzXS54bWxQSwECLQAUAAYACAAAACEAOP0h/9YAAACUAQAACwAAAAAAAAAAAAAAAAAv&#10;AQAAX3JlbHMvLnJlbHNQSwECLQAUAAYACAAAACEAiWpxicABAABrAwAADgAAAAAAAAAAAAAAAAAu&#10;AgAAZHJzL2Uyb0RvYy54bWxQSwECLQAUAAYACAAAACEAT+nXPN4AAAAKAQAADwAAAAAAAAAAAAAA&#10;AAAaBAAAZHJzL2Rvd25yZXYueG1sUEsFBgAAAAAEAAQA8wAAACUFAAAAAA==&#10;" strokecolor="#231f20" strokeweight="1pt">
                <w10:wrap anchorx="page"/>
              </v:line>
            </w:pict>
          </mc:Fallback>
        </mc:AlternateContent>
      </w:r>
      <w:r w:rsidR="009370E3" w:rsidRPr="00600926">
        <w:rPr>
          <w:noProof/>
          <w:lang w:eastAsia="zh-CN" w:bidi="ar-SA"/>
        </w:rPr>
        <w:drawing>
          <wp:anchor distT="0" distB="0" distL="0" distR="0" simplePos="0" relativeHeight="251645440" behindDoc="0" locked="0" layoutInCell="1" allowOverlap="1" wp14:anchorId="69375E76" wp14:editId="1C4DB255">
            <wp:simplePos x="0" y="0"/>
            <wp:positionH relativeFrom="page">
              <wp:posOffset>802601</wp:posOffset>
            </wp:positionH>
            <wp:positionV relativeFrom="paragraph">
              <wp:posOffset>99105</wp:posOffset>
            </wp:positionV>
            <wp:extent cx="820293" cy="8191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0293" cy="819150"/>
                    </a:xfrm>
                    <a:prstGeom prst="rect">
                      <a:avLst/>
                    </a:prstGeom>
                  </pic:spPr>
                </pic:pic>
              </a:graphicData>
            </a:graphic>
          </wp:anchor>
        </w:drawing>
      </w:r>
      <w:r w:rsidR="00393E13" w:rsidRPr="00600926">
        <w:rPr>
          <w:noProof/>
        </w:rPr>
        <w:t xml:space="preserve">Study on </w:t>
      </w:r>
      <w:r w:rsidR="003D04A1" w:rsidRPr="00600926">
        <w:rPr>
          <w:noProof/>
        </w:rPr>
        <w:t xml:space="preserve">Controlling Parameters </w:t>
      </w:r>
      <w:r w:rsidR="00393E13" w:rsidRPr="00600926">
        <w:rPr>
          <w:noProof/>
        </w:rPr>
        <w:t xml:space="preserve">and </w:t>
      </w:r>
      <w:r w:rsidR="003D04A1" w:rsidRPr="00600926">
        <w:rPr>
          <w:noProof/>
        </w:rPr>
        <w:t xml:space="preserve">Technological Optimization </w:t>
      </w:r>
      <w:r w:rsidR="00393E13" w:rsidRPr="00600926">
        <w:rPr>
          <w:noProof/>
        </w:rPr>
        <w:t xml:space="preserve">of Strip Longwall Top Coal Caving in </w:t>
      </w:r>
      <w:r w:rsidR="003D04A1" w:rsidRPr="00600926">
        <w:rPr>
          <w:noProof/>
        </w:rPr>
        <w:t>Thick Coal Seams</w:t>
      </w:r>
    </w:p>
    <w:p w14:paraId="451E1575" w14:textId="25862D79" w:rsidR="00B30F36" w:rsidRPr="00600926" w:rsidRDefault="00393E13" w:rsidP="003D04A1">
      <w:pPr>
        <w:pStyle w:val="Title"/>
        <w:spacing w:before="120" w:line="250" w:lineRule="auto"/>
        <w:ind w:left="1741"/>
        <w:jc w:val="both"/>
        <w:rPr>
          <w:i/>
          <w:spacing w:val="-6"/>
          <w:sz w:val="24"/>
          <w:vertAlign w:val="superscript"/>
        </w:rPr>
      </w:pPr>
      <w:r w:rsidRPr="00600926">
        <w:rPr>
          <w:i/>
          <w:spacing w:val="-6"/>
          <w:sz w:val="24"/>
        </w:rPr>
        <w:t>Bui MANH TUNG</w:t>
      </w:r>
      <w:r w:rsidRPr="00600926">
        <w:rPr>
          <w:i/>
          <w:spacing w:val="-6"/>
          <w:sz w:val="24"/>
          <w:vertAlign w:val="superscript"/>
        </w:rPr>
        <w:t>1</w:t>
      </w:r>
      <w:r w:rsidR="003B7739">
        <w:rPr>
          <w:i/>
          <w:spacing w:val="-6"/>
          <w:sz w:val="24"/>
          <w:vertAlign w:val="superscript"/>
        </w:rPr>
        <w:t>,*)</w:t>
      </w:r>
      <w:r w:rsidR="007A7021" w:rsidRPr="00600926">
        <w:rPr>
          <w:i/>
          <w:spacing w:val="-6"/>
          <w:sz w:val="24"/>
        </w:rPr>
        <w:t xml:space="preserve">, </w:t>
      </w:r>
      <w:r w:rsidRPr="00600926">
        <w:rPr>
          <w:i/>
          <w:spacing w:val="-6"/>
          <w:sz w:val="24"/>
        </w:rPr>
        <w:t>Le TIEN DUNG</w:t>
      </w:r>
      <w:r w:rsidRPr="00600926">
        <w:rPr>
          <w:i/>
          <w:spacing w:val="-6"/>
          <w:sz w:val="24"/>
          <w:vertAlign w:val="superscript"/>
        </w:rPr>
        <w:t>1</w:t>
      </w:r>
      <w:r w:rsidR="003B7739">
        <w:rPr>
          <w:i/>
          <w:spacing w:val="-6"/>
          <w:sz w:val="24"/>
          <w:vertAlign w:val="superscript"/>
        </w:rPr>
        <w:t>)</w:t>
      </w:r>
      <w:r w:rsidRPr="00600926">
        <w:rPr>
          <w:i/>
          <w:spacing w:val="-6"/>
          <w:sz w:val="24"/>
        </w:rPr>
        <w:t>, Liu CHANG YOU</w:t>
      </w:r>
      <w:r w:rsidR="008F1FE3" w:rsidRPr="00600926">
        <w:rPr>
          <w:i/>
          <w:spacing w:val="-6"/>
          <w:sz w:val="24"/>
          <w:vertAlign w:val="superscript"/>
        </w:rPr>
        <w:t>2</w:t>
      </w:r>
      <w:r w:rsidR="003B7739">
        <w:rPr>
          <w:i/>
          <w:spacing w:val="-6"/>
          <w:sz w:val="24"/>
          <w:vertAlign w:val="superscript"/>
        </w:rPr>
        <w:t>)</w:t>
      </w:r>
      <w:r w:rsidR="00193F9E" w:rsidRPr="00600926">
        <w:rPr>
          <w:i/>
          <w:spacing w:val="-6"/>
          <w:sz w:val="24"/>
        </w:rPr>
        <w:t>,</w:t>
      </w:r>
      <w:r w:rsidR="006F5073" w:rsidRPr="00600926">
        <w:rPr>
          <w:i/>
          <w:spacing w:val="-6"/>
          <w:sz w:val="24"/>
        </w:rPr>
        <w:t xml:space="preserve"> </w:t>
      </w:r>
      <w:r w:rsidR="00193F9E" w:rsidRPr="00600926">
        <w:rPr>
          <w:i/>
          <w:spacing w:val="-6"/>
          <w:sz w:val="24"/>
        </w:rPr>
        <w:t>Pham VAN CHUNG</w:t>
      </w:r>
      <w:r w:rsidR="003B7739">
        <w:rPr>
          <w:i/>
          <w:spacing w:val="-6"/>
          <w:position w:val="8"/>
          <w:sz w:val="14"/>
        </w:rPr>
        <w:t>3)</w:t>
      </w:r>
    </w:p>
    <w:p w14:paraId="20FB2CF5" w14:textId="5231372A" w:rsidR="008C0CE5" w:rsidRPr="00600926" w:rsidRDefault="0077014F" w:rsidP="008140E4">
      <w:pPr>
        <w:pStyle w:val="BodyText"/>
        <w:rPr>
          <w:rFonts w:ascii="Palatino Linotype"/>
          <w:b/>
          <w:i/>
          <w:sz w:val="11"/>
        </w:rPr>
      </w:pPr>
      <w:r w:rsidRPr="00600926">
        <w:rPr>
          <w:noProof/>
          <w:lang w:eastAsia="zh-CN" w:bidi="ar-SA"/>
        </w:rPr>
        <mc:AlternateContent>
          <mc:Choice Requires="wps">
            <w:drawing>
              <wp:anchor distT="0" distB="0" distL="0" distR="0" simplePos="0" relativeHeight="251647488" behindDoc="1" locked="0" layoutInCell="1" allowOverlap="1" wp14:anchorId="36794AA7" wp14:editId="3AB01F36">
                <wp:simplePos x="0" y="0"/>
                <wp:positionH relativeFrom="page">
                  <wp:posOffset>696595</wp:posOffset>
                </wp:positionH>
                <wp:positionV relativeFrom="paragraph">
                  <wp:posOffset>93345</wp:posOffset>
                </wp:positionV>
                <wp:extent cx="1851025" cy="1270"/>
                <wp:effectExtent l="0" t="0" r="0" b="0"/>
                <wp:wrapTopAndBottom/>
                <wp:docPr id="1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025" cy="1270"/>
                        </a:xfrm>
                        <a:custGeom>
                          <a:avLst/>
                          <a:gdLst>
                            <a:gd name="T0" fmla="*/ 0 w 2915"/>
                            <a:gd name="T1" fmla="*/ 0 h 1270"/>
                            <a:gd name="T2" fmla="*/ 2147483646 w 2915"/>
                            <a:gd name="T3" fmla="*/ 0 h 1270"/>
                            <a:gd name="T4" fmla="*/ 0 60000 65536"/>
                            <a:gd name="T5" fmla="*/ 0 60000 65536"/>
                          </a:gdLst>
                          <a:ahLst/>
                          <a:cxnLst>
                            <a:cxn ang="T4">
                              <a:pos x="T0" y="T1"/>
                            </a:cxn>
                            <a:cxn ang="T5">
                              <a:pos x="T2" y="T3"/>
                            </a:cxn>
                          </a:cxnLst>
                          <a:rect l="0" t="0" r="r" b="b"/>
                          <a:pathLst>
                            <a:path w="2915" h="1270">
                              <a:moveTo>
                                <a:pt x="0" y="0"/>
                              </a:moveTo>
                              <a:lnTo>
                                <a:pt x="291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8115" id="Freeform 4" o:spid="_x0000_s1026" style="position:absolute;margin-left:54.85pt;margin-top:7.35pt;width:145.75pt;height:.1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qNvgIAAAUGAAAOAAAAZHJzL2Uyb0RvYy54bWysVNtu2zAMfR+wfyD0OGDxJXbaBnWKoV2G&#10;Ad1WoNkHKLIcG5MlTVLiZF9fSnZSJ9tehvnBoMzjQ/JQ5O3dvhWw48Y2ShYkmcQEuGSqbOSmIN9X&#10;y/fXBKyjsqRCSV6QA7fkbvH2zW2n5zxVtRIlN4Ak0s47XZDaOT2PIstq3lI7UZpLdFbKtNTh0Wyi&#10;0tAO2VsRpXE8izplSm0U49bi14feSRaBv6o4c9+qynIHoiCYmwtvE95r/44Wt3S+MVTXDRvSoP+Q&#10;RUsbiUFPVA/UUdia5jeqtmFGWVW5CVNtpKqqYTzUgNUk8UU1zzXVPNSC4lh9ksn+P1r2dfdkoCmx&#10;dzcEJG2xR0vDuVccMi9Pp+0cUc/6yfgCrX5U7IdFR3Tm8QeLGFh3X1SJLHTrVJBkX5nW/4nFwj4o&#10;fzgpz/cOGH5MrvMkTnMCDH1JehUaE9H58V+2te4TV4GH7h6t6/tWohVUL4fUV9jjqhXYwncRxNBB&#10;epPkQ5NPmOQMU8MxHnbvhElHmDTJrrLr6Syb/YVwOgLH8GfC7Awzi/GBWZ5PZ5fZoQijCi6AKMnm&#10;WDStjzqwvRyEQAuoH71VFrTXynrNvSwo7CrxwZADYV62V3R+hsbiPXo6Rvd/DWEMztXlRBkCOFHr&#10;vhxNnc/OB/EmdAUJnYB6aK/3tGrHVypg3MXNwGivXiHHKORBLY9XCIG9Gw0fKZR3iu6THt0cqZaN&#10;EOHqCOlz8p2PQ+lWiab0Xp+ONZv1vTCwo7g10mmyTI/38Qxm1FaWga3mtPw42I42ordDbsOc+NHo&#10;Z2mtygOOiVH9LsLdiUatzC8CHe6hgtifW2o4AfFZ4qBjtZlfXOGQ5VeYCpixZz32UMmQqiCO4DXw&#10;5r3rl91Wm2ZTY6QklCvVBxzPqvFzFOa4z2o44K4JOg570S+z8TmgXrf34gUAAP//AwBQSwMEFAAG&#10;AAgAAAAhAHgzpt/fAAAACQEAAA8AAABkcnMvZG93bnJldi54bWxMj09PwzAMxe9IfIfISNxY0qow&#10;WppOiD8S0w7AhsQ1a0xbrXGqJtsKnx7vBCf72U/PP5eLyfXigGPoPGlIZgoEUu1tR42Gj83z1S2I&#10;EA1Z03tCDd8YYFGdn5WmsP5I73hYx0ZwCIXCaGhjHAopQ92iM2HmByTeffnRmchybKQdzZHDXS9T&#10;pW6kMx3xhdYM+NBivVvvnYa42n2+LvP67WU+LLP05+nxOpk2Wl9eTPd3ICJO8c8MJ3xGh4qZtn5P&#10;NoietcrnbOUm48qGTCUpiO1pkIOsSvn/g+oXAAD//wMAUEsBAi0AFAAGAAgAAAAhALaDOJL+AAAA&#10;4QEAABMAAAAAAAAAAAAAAAAAAAAAAFtDb250ZW50X1R5cGVzXS54bWxQSwECLQAUAAYACAAAACEA&#10;OP0h/9YAAACUAQAACwAAAAAAAAAAAAAAAAAvAQAAX3JlbHMvLnJlbHNQSwECLQAUAAYACAAAACEA&#10;ID+Kjb4CAAAFBgAADgAAAAAAAAAAAAAAAAAuAgAAZHJzL2Uyb0RvYy54bWxQSwECLQAUAAYACAAA&#10;ACEAeDOm398AAAAJAQAADwAAAAAAAAAAAAAAAAAYBQAAZHJzL2Rvd25yZXYueG1sUEsFBgAAAAAE&#10;AAQA8wAAACQGAAAAAA==&#10;" path="m,l2914,e" filled="f" strokecolor="#231f20" strokeweight="1pt">
                <v:path arrowok="t" o:connecttype="custom" o:connectlocs="0,0;2147483646,0" o:connectangles="0,0"/>
                <w10:wrap type="topAndBottom" anchorx="page"/>
              </v:shape>
            </w:pict>
          </mc:Fallback>
        </mc:AlternateContent>
      </w:r>
    </w:p>
    <w:p w14:paraId="3BA096A9" w14:textId="77777777" w:rsidR="000E6FA7" w:rsidRDefault="007F7500" w:rsidP="00DE567D">
      <w:pPr>
        <w:pStyle w:val="BodyText"/>
        <w:spacing w:line="229" w:lineRule="exact"/>
        <w:ind w:left="284" w:hanging="142"/>
      </w:pPr>
      <w:r>
        <w:rPr>
          <w:vertAlign w:val="superscript"/>
        </w:rPr>
        <w:t>1</w:t>
      </w:r>
      <w:r w:rsidRPr="00600926">
        <w:rPr>
          <w:vertAlign w:val="superscript"/>
        </w:rPr>
        <w:t xml:space="preserve">) </w:t>
      </w:r>
      <w:r w:rsidR="00393E13" w:rsidRPr="00600926">
        <w:t xml:space="preserve">Department of Underground Mining, Hanoi University of Mining and Geology, </w:t>
      </w:r>
      <w:r w:rsidR="00DE567D">
        <w:t xml:space="preserve">Hanoi, </w:t>
      </w:r>
      <w:r w:rsidR="00261329">
        <w:t>Vietn</w:t>
      </w:r>
      <w:r w:rsidR="004660CF">
        <w:t>a</w:t>
      </w:r>
      <w:r w:rsidR="00261329">
        <w:t>m</w:t>
      </w:r>
      <w:r w:rsidR="00030D45">
        <w:t xml:space="preserve">; </w:t>
      </w:r>
    </w:p>
    <w:p w14:paraId="7CDC6FD7" w14:textId="3B18A5E2" w:rsidR="00393E13" w:rsidRPr="00600926" w:rsidRDefault="00393E13" w:rsidP="000E6FA7">
      <w:pPr>
        <w:pStyle w:val="BodyText"/>
        <w:spacing w:line="229" w:lineRule="exact"/>
        <w:ind w:left="284"/>
      </w:pPr>
      <w:r w:rsidRPr="00600926">
        <w:t xml:space="preserve">email: </w:t>
      </w:r>
      <w:hyperlink r:id="rId9" w:history="1">
        <w:r w:rsidR="00DE567D" w:rsidRPr="00DE567D">
          <w:rPr>
            <w:rStyle w:val="Hyperlink"/>
            <w:color w:val="auto"/>
            <w:u w:val="none"/>
          </w:rPr>
          <w:t>buimanhtung@humg.edu.vn</w:t>
        </w:r>
      </w:hyperlink>
      <w:r w:rsidR="00DE567D" w:rsidRPr="00DE567D">
        <w:t>; t.d.le@humg.edu.vn</w:t>
      </w:r>
    </w:p>
    <w:p w14:paraId="69CA0517" w14:textId="2F877BD1" w:rsidR="00193F9E" w:rsidRPr="00600926" w:rsidRDefault="00193F9E" w:rsidP="00030D45">
      <w:pPr>
        <w:pStyle w:val="BodyText"/>
        <w:spacing w:line="229" w:lineRule="exact"/>
        <w:ind w:firstLine="142"/>
      </w:pPr>
      <w:r w:rsidRPr="00600926">
        <w:rPr>
          <w:vertAlign w:val="superscript"/>
        </w:rPr>
        <w:t xml:space="preserve">2) </w:t>
      </w:r>
      <w:r w:rsidRPr="00600926">
        <w:t>School of mines China University of Mining and Technology, Xu</w:t>
      </w:r>
      <w:r w:rsidR="005F0DCB">
        <w:t>z</w:t>
      </w:r>
      <w:r w:rsidRPr="00600926">
        <w:t xml:space="preserve">hou City, </w:t>
      </w:r>
      <w:r w:rsidR="00261329">
        <w:t>China</w:t>
      </w:r>
      <w:r w:rsidR="00030D45">
        <w:t>; email:</w:t>
      </w:r>
    </w:p>
    <w:p w14:paraId="49075C82" w14:textId="0C350074" w:rsidR="00393E13" w:rsidRPr="00600926" w:rsidRDefault="00193F9E" w:rsidP="00030D45">
      <w:pPr>
        <w:pStyle w:val="BodyText"/>
        <w:spacing w:line="229" w:lineRule="exact"/>
        <w:ind w:firstLine="142"/>
        <w:rPr>
          <w:vertAlign w:val="superscript"/>
        </w:rPr>
      </w:pPr>
      <w:r w:rsidRPr="00600926">
        <w:rPr>
          <w:vertAlign w:val="superscript"/>
        </w:rPr>
        <w:t>3</w:t>
      </w:r>
      <w:r w:rsidR="006F74F3" w:rsidRPr="00600926">
        <w:rPr>
          <w:vertAlign w:val="superscript"/>
        </w:rPr>
        <w:t xml:space="preserve">) </w:t>
      </w:r>
      <w:r w:rsidR="00393E13" w:rsidRPr="00600926">
        <w:t xml:space="preserve">Department of Mine Surveying, Hanoi University of Mining and Geology, </w:t>
      </w:r>
      <w:r w:rsidR="006F74F3" w:rsidRPr="00600926">
        <w:t xml:space="preserve">Hanoi, </w:t>
      </w:r>
      <w:r w:rsidR="00261329">
        <w:t>Vietnam</w:t>
      </w:r>
      <w:r w:rsidR="00030D45">
        <w:t>; email: phamvanchung@humg.edu.vn</w:t>
      </w:r>
    </w:p>
    <w:p w14:paraId="69E3EA25" w14:textId="780BBF7C" w:rsidR="00833A6A" w:rsidRPr="00600926" w:rsidRDefault="00833A6A" w:rsidP="008140E4">
      <w:pPr>
        <w:pStyle w:val="BodyText"/>
      </w:pPr>
    </w:p>
    <w:p w14:paraId="65CB3A2F" w14:textId="2DCD842C" w:rsidR="0044668B" w:rsidRPr="00DD40F1" w:rsidRDefault="000B4385" w:rsidP="008140E4">
      <w:pPr>
        <w:pStyle w:val="BodyText"/>
        <w:rPr>
          <w:color w:val="0070C0"/>
        </w:rPr>
      </w:pPr>
      <w:hyperlink r:id="rId10" w:history="1">
        <w:r w:rsidR="007F7500" w:rsidRPr="00DD40F1">
          <w:rPr>
            <w:rStyle w:val="Hyperlink"/>
            <w:color w:val="0070C0"/>
          </w:rPr>
          <w:t>http://doi.org/10.29227/IM-2020-02-</w:t>
        </w:r>
      </w:hyperlink>
      <w:r w:rsidR="0071239A" w:rsidRPr="00DD40F1">
        <w:rPr>
          <w:rStyle w:val="Hyperlink"/>
          <w:color w:val="0070C0"/>
        </w:rPr>
        <w:t>12</w:t>
      </w:r>
    </w:p>
    <w:p w14:paraId="40840C31" w14:textId="67BD4569" w:rsidR="0044668B" w:rsidRPr="00A000C1" w:rsidRDefault="0044668B" w:rsidP="00A000C1">
      <w:pPr>
        <w:pStyle w:val="BodyText"/>
        <w:spacing w:before="60"/>
      </w:pPr>
      <w:r w:rsidRPr="00A000C1">
        <w:t xml:space="preserve">Submission date: 16-03-2020 | Review date: </w:t>
      </w:r>
      <w:r w:rsidR="00DD40F1">
        <w:t>0</w:t>
      </w:r>
      <w:r w:rsidRPr="00A000C1">
        <w:t>2-</w:t>
      </w:r>
      <w:r w:rsidR="004402FC" w:rsidRPr="00A000C1">
        <w:t>10</w:t>
      </w:r>
      <w:r w:rsidRPr="00A000C1">
        <w:t>-2020</w:t>
      </w:r>
    </w:p>
    <w:p w14:paraId="3492DDFC" w14:textId="665EDD0B" w:rsidR="008C0CE5" w:rsidRPr="00600926" w:rsidRDefault="00235C4F" w:rsidP="008140E4">
      <w:pPr>
        <w:pStyle w:val="BodyText"/>
        <w:rPr>
          <w:i/>
          <w:sz w:val="10"/>
        </w:rPr>
      </w:pPr>
      <w:r w:rsidRPr="00600926">
        <w:rPr>
          <w:noProof/>
          <w:lang w:eastAsia="zh-CN" w:bidi="ar-SA"/>
        </w:rPr>
        <mc:AlternateContent>
          <mc:Choice Requires="wps">
            <w:drawing>
              <wp:anchor distT="0" distB="0" distL="0" distR="0" simplePos="0" relativeHeight="251648512" behindDoc="1" locked="0" layoutInCell="1" allowOverlap="1" wp14:anchorId="23BDF1F6" wp14:editId="37F8E7B3">
                <wp:simplePos x="0" y="0"/>
                <wp:positionH relativeFrom="page">
                  <wp:posOffset>688340</wp:posOffset>
                </wp:positionH>
                <wp:positionV relativeFrom="paragraph">
                  <wp:posOffset>104775</wp:posOffset>
                </wp:positionV>
                <wp:extent cx="6234430" cy="1575435"/>
                <wp:effectExtent l="0" t="0" r="13970" b="24765"/>
                <wp:wrapTopAndBottom/>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5754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93C9FE7" w14:textId="77777777" w:rsidR="00093B38" w:rsidRPr="00255FFE" w:rsidRDefault="00093B38" w:rsidP="00E02EE3">
                            <w:pPr>
                              <w:spacing w:before="36" w:line="301" w:lineRule="exact"/>
                              <w:ind w:right="1069"/>
                              <w:jc w:val="center"/>
                              <w:rPr>
                                <w:rFonts w:ascii="Palatino Linotype"/>
                                <w:i/>
                                <w:color w:val="231F20"/>
                                <w:sz w:val="24"/>
                              </w:rPr>
                            </w:pPr>
                            <w:r>
                              <w:rPr>
                                <w:rFonts w:ascii="Palatino Linotype"/>
                                <w:i/>
                                <w:color w:val="231F20"/>
                                <w:sz w:val="24"/>
                              </w:rPr>
                              <w:t>Abstract</w:t>
                            </w:r>
                          </w:p>
                          <w:p w14:paraId="14BC9487" w14:textId="4247C604" w:rsidR="00093B38" w:rsidRPr="00333125" w:rsidRDefault="00093B38" w:rsidP="00333125">
                            <w:pPr>
                              <w:spacing w:line="213" w:lineRule="auto"/>
                              <w:ind w:left="113" w:right="108"/>
                              <w:jc w:val="both"/>
                              <w:rPr>
                                <w:rFonts w:ascii="Palatino Linotype" w:hAnsi="Palatino Linotype"/>
                                <w:i/>
                                <w:color w:val="231F20"/>
                                <w:sz w:val="20"/>
                                <w:szCs w:val="24"/>
                              </w:rPr>
                            </w:pPr>
                            <w:r w:rsidRPr="00206AC1">
                              <w:rPr>
                                <w:rFonts w:ascii="Palatino Linotype" w:hAnsi="Palatino Linotype"/>
                                <w:i/>
                                <w:color w:val="231F20"/>
                                <w:sz w:val="20"/>
                                <w:szCs w:val="24"/>
                              </w:rPr>
                              <w:t>Based on the geological and mining conditions of face 3107 at Liang Baoshi coal mine, China, the numerical programs FLAC3D 2.10 and PFC2D 2.10 were used to analyze the parameters controlling the failure, caving and the coal recovery rate in Strip Longwall Top Coal Caving (SLTCC). The analyzed parameters are face length in dip direction, mining height, the span of coal caving, and sequence of coal drawing. The results show that the application of SLTCC for a limited face length is not favourable to coal failure, and it increases top coal loss. A sound engineering selection of technological parameters is therefore important to efficient mining in thick coal seams. The numerical results show that a face design of 3 m of cutting height, 0.8 m of caving span, and alternate drawing sequence results in high coal recovery rate, simple mining tasks, and efficient operation of face equipment.</w:t>
                            </w:r>
                            <w:r w:rsidRPr="00333125">
                              <w:rPr>
                                <w:rFonts w:ascii="Palatino Linotype" w:hAnsi="Palatino Linotype"/>
                                <w:i/>
                                <w:color w:val="231F20"/>
                                <w:sz w:val="20"/>
                                <w:szCs w:val="24"/>
                              </w:rPr>
                              <w:t xml:space="preserve"> </w:t>
                            </w:r>
                          </w:p>
                          <w:p w14:paraId="6078C8CF" w14:textId="77777777" w:rsidR="00093B38" w:rsidRDefault="00093B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DF1F6" id="_x0000_t202" coordsize="21600,21600" o:spt="202" path="m,l,21600r21600,l21600,xe">
                <v:stroke joinstyle="miter"/>
                <v:path gradientshapeok="t" o:connecttype="rect"/>
              </v:shapetype>
              <v:shape id="Text Box 3" o:spid="_x0000_s1026" type="#_x0000_t202" style="position:absolute;margin-left:54.2pt;margin-top:8.25pt;width:490.9pt;height:124.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cZIgIAABoEAAAOAAAAZHJzL2Uyb0RvYy54bWysU9tu2zAMfR+wfxD0vthxkrYw4hRdugwD&#10;ugvQ7gNkWbaFSaImKbGzrx8lJ2mwvQ3zg0CL5CF5eLS+H7UiB+G8BFPR+SynRBgOjTRdRb+/7N7d&#10;UeIDMw1TYERFj8LT+83bN+vBlqKAHlQjHEEQ48vBVrQPwZZZ5nkvNPMzsMKgswWnWcBf12WNYwOi&#10;a5UVeX6TDeAa64AL7/H2cXLSTcJvW8HD17b1IhBVUewtpNOls45ntlmzsnPM9pKf2mD/0IVm0mDR&#10;C9QjC4zsnfwLSkvuwEMbZhx0Bm0ruUgz4DTz/I9pnntmRZoFyfH2QpP/f7D8y+GbI7LB3eGmDNO4&#10;oxcxBvIeRrKI9AzWlxj1bDEujHiNoWlUb5+A//DEwLZnphMPzsHQC9Zge/OYmV2lTjg+gtTDZ2iw&#10;DNsHSEBj63TkDtkgiI5rOl5WE1vheHlTLJbLBbo4+uar29VysUo1WHlOt86HjwI0iUZFHe4+wbPD&#10;kw+xHVaeQ2I1AzupVNq/MmRA1OI2z6fJQMkmemOcd129VY4cGEqoWMx3RVINovnrMC0DCllJXdG7&#10;PH6TtCIfH0yTygQm1WRjsjIngiInEzthrEcMjKzV0ByRKgeTYPGBodGD+0XJgGKtqP+5Z05Qoj4Z&#10;pDsq+2y4s1GfDWY4plY0UDKZ2zC9gL11susReVqogQdcSSsTWa9dnPpEASYOT48lKvz6P0W9PunN&#10;bwAAAP//AwBQSwMEFAAGAAgAAAAhADWe6FzdAAAACwEAAA8AAABkcnMvZG93bnJldi54bWxMj8FO&#10;wzAMhu9IvENkJG4sIRrVKE0nhLTjNDG4cMtat6lonK5J1/L2eCe4+Zc//f5cbBffiwuOsQtk4HGl&#10;QCBVoe6oNfD5sXvYgIjJUm37QGjgByNsy9ubwuZ1mOkdL8fUCi6hmFsDLqUhlzJWDr2NqzAg8a4J&#10;o7eJ49jKerQzl/teaqUy6W1HfMHZAd8cVt/HyRuYmiGedxrPy7xvu6+9O+imOhhzf7e8voBIuKQ/&#10;GK76rA4lO53CRHUUPWe1WTPKQ/YE4gqoZ6VBnAzobJ2BLAv5/4fyFwAA//8DAFBLAQItABQABgAI&#10;AAAAIQC2gziS/gAAAOEBAAATAAAAAAAAAAAAAAAAAAAAAABbQ29udGVudF9UeXBlc10ueG1sUEsB&#10;Ai0AFAAGAAgAAAAhADj9If/WAAAAlAEAAAsAAAAAAAAAAAAAAAAALwEAAF9yZWxzLy5yZWxzUEsB&#10;Ai0AFAAGAAgAAAAhAAZ15xkiAgAAGgQAAA4AAAAAAAAAAAAAAAAALgIAAGRycy9lMm9Eb2MueG1s&#10;UEsBAi0AFAAGAAgAAAAhADWe6FzdAAAACwEAAA8AAAAAAAAAAAAAAAAAfAQAAGRycy9kb3ducmV2&#10;LnhtbFBLBQYAAAAABAAEAPMAAACGBQAAAAA=&#10;" filled="f" strokecolor="#231f20" strokeweight="1pt">
                <v:textbox inset="0,0,0,0">
                  <w:txbxContent>
                    <w:p w14:paraId="193C9FE7" w14:textId="77777777" w:rsidR="00093B38" w:rsidRPr="00255FFE" w:rsidRDefault="00093B38" w:rsidP="00E02EE3">
                      <w:pPr>
                        <w:spacing w:before="36" w:line="301" w:lineRule="exact"/>
                        <w:ind w:right="1069"/>
                        <w:jc w:val="center"/>
                        <w:rPr>
                          <w:rFonts w:ascii="Palatino Linotype"/>
                          <w:i/>
                          <w:color w:val="231F20"/>
                          <w:sz w:val="24"/>
                        </w:rPr>
                      </w:pPr>
                      <w:r>
                        <w:rPr>
                          <w:rFonts w:ascii="Palatino Linotype"/>
                          <w:i/>
                          <w:color w:val="231F20"/>
                          <w:sz w:val="24"/>
                        </w:rPr>
                        <w:t>Abstract</w:t>
                      </w:r>
                    </w:p>
                    <w:p w14:paraId="14BC9487" w14:textId="4247C604" w:rsidR="00093B38" w:rsidRPr="00333125" w:rsidRDefault="00093B38" w:rsidP="00333125">
                      <w:pPr>
                        <w:spacing w:line="213" w:lineRule="auto"/>
                        <w:ind w:left="113" w:right="108"/>
                        <w:jc w:val="both"/>
                        <w:rPr>
                          <w:rFonts w:ascii="Palatino Linotype" w:hAnsi="Palatino Linotype"/>
                          <w:i/>
                          <w:color w:val="231F20"/>
                          <w:sz w:val="20"/>
                          <w:szCs w:val="24"/>
                        </w:rPr>
                      </w:pPr>
                      <w:r w:rsidRPr="00206AC1">
                        <w:rPr>
                          <w:rFonts w:ascii="Palatino Linotype" w:hAnsi="Palatino Linotype"/>
                          <w:i/>
                          <w:color w:val="231F20"/>
                          <w:sz w:val="20"/>
                          <w:szCs w:val="24"/>
                        </w:rPr>
                        <w:t>Based on the geological and mining conditions of face 3107 at Liang Baoshi coal mine, China, the numerical programs FLAC3D 2.10 and PFC2D 2.10 were used to analyze the parameters controlling the failure, caving and the coal recovery rate in Strip Longwall Top Coal Caving (SLTCC). The analyzed parameters are face length in dip direction, mining height, the span of coal caving, and sequence of coal drawing. The results show that the application of SLTCC for a limited face length is not favourable to coal failure, and it increases top coal loss. A sound engineering selection of technological parameters is therefore important to efficient mining in thick coal seams. The numerical results show that a face design of 3 m of cutting height, 0.8 m of caving span, and alternate drawing sequence results in high coal recovery rate, simple mining tasks, and efficient operation of face equipment.</w:t>
                      </w:r>
                      <w:r w:rsidRPr="00333125">
                        <w:rPr>
                          <w:rFonts w:ascii="Palatino Linotype" w:hAnsi="Palatino Linotype"/>
                          <w:i/>
                          <w:color w:val="231F20"/>
                          <w:sz w:val="20"/>
                          <w:szCs w:val="24"/>
                        </w:rPr>
                        <w:t xml:space="preserve"> </w:t>
                      </w:r>
                    </w:p>
                    <w:p w14:paraId="6078C8CF" w14:textId="77777777" w:rsidR="00093B38" w:rsidRDefault="00093B38"/>
                  </w:txbxContent>
                </v:textbox>
                <w10:wrap type="topAndBottom" anchorx="page"/>
              </v:shape>
            </w:pict>
          </mc:Fallback>
        </mc:AlternateContent>
      </w:r>
    </w:p>
    <w:p w14:paraId="45B8EFE3" w14:textId="77777777" w:rsidR="00AE20D7" w:rsidRDefault="00AE20D7" w:rsidP="008140E4">
      <w:pPr>
        <w:pStyle w:val="Heading1"/>
        <w:ind w:left="0"/>
        <w:rPr>
          <w:b w:val="0"/>
          <w:bCs w:val="0"/>
          <w:i/>
          <w:sz w:val="20"/>
          <w:szCs w:val="20"/>
        </w:rPr>
      </w:pPr>
    </w:p>
    <w:p w14:paraId="27CE0D19" w14:textId="734F5691" w:rsidR="00FF6DDB" w:rsidRPr="00600926" w:rsidRDefault="007A7021" w:rsidP="008140E4">
      <w:pPr>
        <w:pStyle w:val="Heading1"/>
        <w:ind w:left="0"/>
        <w:rPr>
          <w:b w:val="0"/>
          <w:bCs w:val="0"/>
          <w:i/>
          <w:sz w:val="20"/>
          <w:szCs w:val="20"/>
        </w:rPr>
      </w:pPr>
      <w:r w:rsidRPr="00DD40F1">
        <w:rPr>
          <w:iCs/>
          <w:sz w:val="20"/>
          <w:szCs w:val="20"/>
        </w:rPr>
        <w:t>Keywords:</w:t>
      </w:r>
      <w:r w:rsidRPr="00600926">
        <w:rPr>
          <w:b w:val="0"/>
          <w:bCs w:val="0"/>
          <w:i/>
          <w:sz w:val="20"/>
          <w:szCs w:val="20"/>
        </w:rPr>
        <w:t xml:space="preserve"> </w:t>
      </w:r>
      <w:r w:rsidR="00333125" w:rsidRPr="00600926">
        <w:rPr>
          <w:b w:val="0"/>
          <w:bCs w:val="0"/>
          <w:i/>
          <w:sz w:val="20"/>
          <w:szCs w:val="20"/>
        </w:rPr>
        <w:t xml:space="preserve">Strip </w:t>
      </w:r>
      <w:hyperlink r:id="rId11" w:history="1">
        <w:r w:rsidR="00333125" w:rsidRPr="00600926">
          <w:rPr>
            <w:b w:val="0"/>
            <w:bCs w:val="0"/>
            <w:i/>
            <w:sz w:val="20"/>
            <w:szCs w:val="20"/>
          </w:rPr>
          <w:t>fully-mechanized caving</w:t>
        </w:r>
      </w:hyperlink>
      <w:r w:rsidR="00333125" w:rsidRPr="00600926">
        <w:rPr>
          <w:b w:val="0"/>
          <w:bCs w:val="0"/>
          <w:i/>
          <w:sz w:val="20"/>
          <w:szCs w:val="20"/>
        </w:rPr>
        <w:t>, work face, caving technology</w:t>
      </w:r>
      <w:r w:rsidR="00FF6DDB" w:rsidRPr="00600926">
        <w:rPr>
          <w:b w:val="0"/>
          <w:bCs w:val="0"/>
          <w:i/>
          <w:sz w:val="20"/>
          <w:szCs w:val="20"/>
        </w:rPr>
        <w:t>, coal recovery rate</w:t>
      </w:r>
    </w:p>
    <w:p w14:paraId="1BDC73B3" w14:textId="77777777" w:rsidR="005F5A4E" w:rsidRDefault="005F5A4E" w:rsidP="008140E4">
      <w:pPr>
        <w:pStyle w:val="Heading1"/>
        <w:ind w:left="0"/>
        <w:rPr>
          <w:b w:val="0"/>
          <w:bCs w:val="0"/>
          <w:sz w:val="20"/>
          <w:szCs w:val="20"/>
        </w:rPr>
      </w:pPr>
    </w:p>
    <w:p w14:paraId="3A3B690F" w14:textId="50A9C44C" w:rsidR="00AE20D7" w:rsidRPr="00600926" w:rsidRDefault="00AE20D7" w:rsidP="008140E4">
      <w:pPr>
        <w:pStyle w:val="Heading1"/>
        <w:ind w:left="0"/>
        <w:rPr>
          <w:b w:val="0"/>
          <w:bCs w:val="0"/>
          <w:sz w:val="20"/>
          <w:szCs w:val="20"/>
        </w:rPr>
        <w:sectPr w:rsidR="00AE20D7" w:rsidRPr="00600926" w:rsidSect="004C70CA">
          <w:footerReference w:type="even" r:id="rId12"/>
          <w:footerReference w:type="default" r:id="rId13"/>
          <w:type w:val="continuous"/>
          <w:pgSz w:w="11907" w:h="16840" w:code="9"/>
          <w:pgMar w:top="1123" w:right="1077" w:bottom="1077" w:left="1077" w:header="0" w:footer="567" w:gutter="0"/>
          <w:pgNumType w:start="105"/>
          <w:cols w:space="332"/>
          <w:docGrid w:linePitch="360"/>
        </w:sectPr>
      </w:pPr>
    </w:p>
    <w:p w14:paraId="4D876581" w14:textId="3350B4F8" w:rsidR="008C0CE5" w:rsidRPr="00600926" w:rsidRDefault="005E3CE4" w:rsidP="00DD40F1">
      <w:pPr>
        <w:spacing w:after="60"/>
        <w:jc w:val="both"/>
        <w:rPr>
          <w:b/>
          <w:bCs/>
          <w:sz w:val="20"/>
          <w:szCs w:val="20"/>
        </w:rPr>
      </w:pPr>
      <w:r w:rsidRPr="00600926">
        <w:rPr>
          <w:b/>
          <w:bCs/>
          <w:sz w:val="20"/>
          <w:szCs w:val="20"/>
        </w:rPr>
        <w:t xml:space="preserve">1.  </w:t>
      </w:r>
      <w:r w:rsidR="009370E3" w:rsidRPr="00600926">
        <w:rPr>
          <w:b/>
          <w:bCs/>
          <w:sz w:val="20"/>
          <w:szCs w:val="20"/>
        </w:rPr>
        <w:t>Introduction</w:t>
      </w:r>
    </w:p>
    <w:p w14:paraId="7B199972" w14:textId="2895AD1D" w:rsidR="00333125" w:rsidRPr="00600926" w:rsidRDefault="00333125" w:rsidP="008140E4">
      <w:pPr>
        <w:adjustRightInd w:val="0"/>
        <w:ind w:firstLine="284"/>
        <w:jc w:val="both"/>
        <w:rPr>
          <w:sz w:val="20"/>
          <w:szCs w:val="20"/>
        </w:rPr>
      </w:pPr>
      <w:r w:rsidRPr="00600926">
        <w:rPr>
          <w:sz w:val="20"/>
          <w:szCs w:val="20"/>
        </w:rPr>
        <w:t xml:space="preserve">Fully mechanized longwall top coal caving is one of the technologies applying for extraction of thick coal seams in developed coal industries in the world. One limitation of this technology raised from practice is that coal loss during top coal caving process remains large [BUI, M.T, 2014]. Particularly, in cases where </w:t>
      </w:r>
      <w:r w:rsidR="00206AC1">
        <w:rPr>
          <w:sz w:val="20"/>
          <w:szCs w:val="20"/>
        </w:rPr>
        <w:t xml:space="preserve">the </w:t>
      </w:r>
      <w:r w:rsidRPr="00600926">
        <w:rPr>
          <w:sz w:val="20"/>
          <w:szCs w:val="20"/>
        </w:rPr>
        <w:t>geological condition is unfavo</w:t>
      </w:r>
      <w:r w:rsidR="00206AC1">
        <w:rPr>
          <w:sz w:val="20"/>
          <w:szCs w:val="20"/>
        </w:rPr>
        <w:t>u</w:t>
      </w:r>
      <w:r w:rsidRPr="00600926">
        <w:rPr>
          <w:sz w:val="20"/>
          <w:szCs w:val="20"/>
        </w:rPr>
        <w:t xml:space="preserve">rable, </w:t>
      </w:r>
      <w:r w:rsidR="00206AC1">
        <w:rPr>
          <w:sz w:val="20"/>
          <w:szCs w:val="20"/>
        </w:rPr>
        <w:t xml:space="preserve">the </w:t>
      </w:r>
      <w:r w:rsidRPr="00600926">
        <w:rPr>
          <w:sz w:val="20"/>
          <w:szCs w:val="20"/>
        </w:rPr>
        <w:t>coal seam is spontaneous combustion or panel with large dimension in dip direction is not applicable, Strip Longwall Top Coal Caving (SLTCC) can be installed</w:t>
      </w:r>
      <w:r w:rsidR="00206AC1">
        <w:rPr>
          <w:sz w:val="20"/>
          <w:szCs w:val="20"/>
        </w:rPr>
        <w:t>,</w:t>
      </w:r>
      <w:r w:rsidRPr="00600926">
        <w:rPr>
          <w:sz w:val="20"/>
          <w:szCs w:val="20"/>
        </w:rPr>
        <w:t xml:space="preserve"> but it causes failure, caving and </w:t>
      </w:r>
      <w:r w:rsidR="00206AC1">
        <w:rPr>
          <w:sz w:val="20"/>
          <w:szCs w:val="20"/>
        </w:rPr>
        <w:t xml:space="preserve">the </w:t>
      </w:r>
      <w:r w:rsidRPr="00600926">
        <w:rPr>
          <w:sz w:val="20"/>
          <w:szCs w:val="20"/>
        </w:rPr>
        <w:t xml:space="preserve">top coal recovery rate are significantly impacted. Many studies from Vietnam and in the world have used theoretical, physical and numerical modelling methods to analyze </w:t>
      </w:r>
      <w:r w:rsidR="00206AC1">
        <w:rPr>
          <w:sz w:val="20"/>
          <w:szCs w:val="20"/>
        </w:rPr>
        <w:t xml:space="preserve">the </w:t>
      </w:r>
      <w:r w:rsidRPr="00600926">
        <w:rPr>
          <w:sz w:val="20"/>
          <w:szCs w:val="20"/>
        </w:rPr>
        <w:t xml:space="preserve">effect of technological parameters on failure and caving mechanics as well as top coal recovery ability [CAO.S.G, 2001,. LE,T.D 2018]. These studies, however, are mostly for conventional longwall rather than strip longwall. </w:t>
      </w:r>
    </w:p>
    <w:p w14:paraId="2020B496" w14:textId="23B4A12C" w:rsidR="00333125" w:rsidRPr="00600926" w:rsidRDefault="00333125" w:rsidP="008140E4">
      <w:pPr>
        <w:adjustRightInd w:val="0"/>
        <w:ind w:firstLine="284"/>
        <w:jc w:val="both"/>
        <w:rPr>
          <w:sz w:val="20"/>
          <w:szCs w:val="20"/>
        </w:rPr>
      </w:pPr>
      <w:r w:rsidRPr="00600926">
        <w:rPr>
          <w:sz w:val="20"/>
          <w:szCs w:val="20"/>
        </w:rPr>
        <w:t xml:space="preserve">This study was carried out at face 3107 of Liang Baoshi coal mine, China. The coal seam is prone to spontaneous combustion with </w:t>
      </w:r>
      <w:r w:rsidR="00206AC1">
        <w:rPr>
          <w:sz w:val="20"/>
          <w:szCs w:val="20"/>
        </w:rPr>
        <w:t xml:space="preserve">the </w:t>
      </w:r>
      <w:r w:rsidRPr="00600926">
        <w:rPr>
          <w:sz w:val="20"/>
          <w:szCs w:val="20"/>
        </w:rPr>
        <w:t xml:space="preserve">time of storing temperature from three to six months; </w:t>
      </w:r>
      <w:r w:rsidR="00206AC1">
        <w:rPr>
          <w:sz w:val="20"/>
          <w:szCs w:val="20"/>
        </w:rPr>
        <w:t xml:space="preserve">the </w:t>
      </w:r>
      <w:r w:rsidRPr="00600926">
        <w:rPr>
          <w:sz w:val="20"/>
          <w:szCs w:val="20"/>
        </w:rPr>
        <w:t xml:space="preserve">shortest time is 22 days. The applied technology is SLTCC with 81 m length in dip direction. The continuum-based numerical program FLAC3D 2.10 was used to study the failure progress in top coal, while the discontinuum-based numerical program PFC2D 2.10 was employed to investigate the drawing law of top coal and coal recovery rates in </w:t>
      </w:r>
      <w:r w:rsidR="00206AC1">
        <w:rPr>
          <w:sz w:val="20"/>
          <w:szCs w:val="20"/>
        </w:rPr>
        <w:t xml:space="preserve">a </w:t>
      </w:r>
      <w:r w:rsidRPr="00600926">
        <w:rPr>
          <w:sz w:val="20"/>
          <w:szCs w:val="20"/>
        </w:rPr>
        <w:t xml:space="preserve">parametric study. The controlling parameters such as face length in dip direction, cutting height, caving span and sequence of drawing are optimized, which </w:t>
      </w:r>
      <w:r w:rsidRPr="00600926">
        <w:rPr>
          <w:sz w:val="20"/>
          <w:szCs w:val="20"/>
        </w:rPr>
        <w:t xml:space="preserve">should increase the productivity and efficiency in SLTCC operation. </w:t>
      </w:r>
    </w:p>
    <w:p w14:paraId="21BC8FDF" w14:textId="77777777" w:rsidR="00333125" w:rsidRPr="00600926" w:rsidRDefault="00333125" w:rsidP="008140E4">
      <w:pPr>
        <w:pStyle w:val="BodyText"/>
        <w:spacing w:line="278" w:lineRule="auto"/>
        <w:ind w:right="39" w:firstLine="283"/>
        <w:jc w:val="both"/>
        <w:rPr>
          <w:color w:val="231F20"/>
        </w:rPr>
      </w:pPr>
    </w:p>
    <w:p w14:paraId="59E82C63" w14:textId="6397DF50" w:rsidR="00333125" w:rsidRPr="00600926" w:rsidRDefault="00333125" w:rsidP="008140E4">
      <w:pPr>
        <w:jc w:val="both"/>
        <w:rPr>
          <w:b/>
          <w:bCs/>
          <w:sz w:val="20"/>
          <w:szCs w:val="20"/>
        </w:rPr>
      </w:pPr>
      <w:r w:rsidRPr="00600926">
        <w:rPr>
          <w:b/>
          <w:bCs/>
          <w:sz w:val="20"/>
          <w:szCs w:val="20"/>
        </w:rPr>
        <w:t xml:space="preserve">2. Geological condition of </w:t>
      </w:r>
      <w:r w:rsidR="00206AC1">
        <w:rPr>
          <w:b/>
          <w:bCs/>
          <w:sz w:val="20"/>
          <w:szCs w:val="20"/>
        </w:rPr>
        <w:t xml:space="preserve">the </w:t>
      </w:r>
      <w:r w:rsidRPr="00600926">
        <w:rPr>
          <w:b/>
          <w:bCs/>
          <w:sz w:val="20"/>
          <w:szCs w:val="20"/>
        </w:rPr>
        <w:t>mine site</w:t>
      </w:r>
    </w:p>
    <w:p w14:paraId="3AFBABA8" w14:textId="0BEDE3C1" w:rsidR="00333125" w:rsidRDefault="00333125" w:rsidP="008140E4">
      <w:pPr>
        <w:adjustRightInd w:val="0"/>
        <w:ind w:firstLine="284"/>
        <w:jc w:val="both"/>
        <w:rPr>
          <w:sz w:val="20"/>
          <w:szCs w:val="20"/>
        </w:rPr>
      </w:pPr>
      <w:r w:rsidRPr="00600926">
        <w:rPr>
          <w:sz w:val="20"/>
          <w:szCs w:val="20"/>
        </w:rPr>
        <w:t>The fully mechanized SLTCC face 3107 of Seam #3, Liang Baosi coal mine, FeiCheng Mineral Corporation, Shan Dong, China has a seam thickness of 7.14–9.0 m with an average of 7.9 m. The seam dip is 6–13 degrees with an average of 9 degrees. The face length in dip direction is 81 m</w:t>
      </w:r>
      <w:r w:rsidR="00206AC1">
        <w:rPr>
          <w:sz w:val="20"/>
          <w:szCs w:val="20"/>
        </w:rPr>
        <w:t>,</w:t>
      </w:r>
      <w:r w:rsidRPr="00600926">
        <w:rPr>
          <w:sz w:val="20"/>
          <w:szCs w:val="20"/>
        </w:rPr>
        <w:t xml:space="preserve"> and that in strike direction is 2015 m. The cutting height and caving height are 3 and 5 m, respectively. The thickness of immediate roof is 1.5–5.5 m. The thickness of main roof is 9–33 m and is 25.5 m </w:t>
      </w:r>
      <w:r w:rsidR="00206AC1">
        <w:rPr>
          <w:sz w:val="20"/>
          <w:szCs w:val="20"/>
        </w:rPr>
        <w:t>o</w:t>
      </w:r>
      <w:r w:rsidRPr="00600926">
        <w:rPr>
          <w:sz w:val="20"/>
          <w:szCs w:val="20"/>
        </w:rPr>
        <w:t xml:space="preserve">n average. The overburden depth is 700 m. The mechanical properties of coal and rock are shown in Table 1. Stratigraphic sequence, lithology and depth are displayed in Figure 1. </w:t>
      </w:r>
    </w:p>
    <w:p w14:paraId="77D80DC6" w14:textId="77777777" w:rsidR="009E3D44" w:rsidRPr="009A583F" w:rsidRDefault="009E3D44" w:rsidP="008140E4">
      <w:pPr>
        <w:adjustRightInd w:val="0"/>
        <w:ind w:firstLine="284"/>
        <w:jc w:val="both"/>
        <w:rPr>
          <w:sz w:val="8"/>
          <w:szCs w:val="8"/>
        </w:rPr>
      </w:pPr>
    </w:p>
    <w:p w14:paraId="4DBCC4E7" w14:textId="23504D1A" w:rsidR="00333125" w:rsidRPr="00600926" w:rsidRDefault="00333125" w:rsidP="008140E4">
      <w:pPr>
        <w:jc w:val="center"/>
        <w:rPr>
          <w:sz w:val="18"/>
          <w:szCs w:val="18"/>
        </w:rPr>
      </w:pPr>
      <w:r w:rsidRPr="00600926">
        <w:rPr>
          <w:noProof/>
          <w:sz w:val="18"/>
          <w:szCs w:val="18"/>
          <w:lang w:eastAsia="zh-CN" w:bidi="ar-SA"/>
        </w:rPr>
        <w:drawing>
          <wp:inline distT="0" distB="0" distL="0" distR="0" wp14:anchorId="297A7D76" wp14:editId="061F842A">
            <wp:extent cx="2939544" cy="18617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269" cy="1883692"/>
                    </a:xfrm>
                    <a:prstGeom prst="rect">
                      <a:avLst/>
                    </a:prstGeom>
                    <a:noFill/>
                    <a:ln>
                      <a:noFill/>
                    </a:ln>
                  </pic:spPr>
                </pic:pic>
              </a:graphicData>
            </a:graphic>
          </wp:inline>
        </w:drawing>
      </w:r>
    </w:p>
    <w:p w14:paraId="7F21461B" w14:textId="5E64832D" w:rsidR="00D10149" w:rsidRPr="00600926" w:rsidRDefault="00333125"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w:t>
      </w:r>
      <w:r w:rsidR="00ED4DAA">
        <w:rPr>
          <w:rStyle w:val="fontstyle01"/>
          <w:rFonts w:ascii="Times New Roman" w:hAnsi="Times New Roman"/>
          <w:sz w:val="18"/>
          <w:szCs w:val="18"/>
        </w:rPr>
        <w:t xml:space="preserve"> </w:t>
      </w:r>
      <w:r w:rsidRPr="00600926">
        <w:rPr>
          <w:rStyle w:val="fontstyle01"/>
          <w:rFonts w:ascii="Times New Roman" w:hAnsi="Times New Roman"/>
          <w:sz w:val="18"/>
          <w:szCs w:val="18"/>
        </w:rPr>
        <w:t>1. Generalized geological section</w:t>
      </w:r>
    </w:p>
    <w:p w14:paraId="45290AEB" w14:textId="086FD59A" w:rsidR="002D4730" w:rsidRPr="00600926" w:rsidRDefault="002D4730"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Rys.</w:t>
      </w:r>
      <w:r w:rsidR="00DD40F1">
        <w:rPr>
          <w:rStyle w:val="fontstyle01"/>
          <w:rFonts w:ascii="Times New Roman" w:hAnsi="Times New Roman"/>
          <w:sz w:val="18"/>
          <w:szCs w:val="18"/>
        </w:rPr>
        <w:t xml:space="preserve"> </w:t>
      </w:r>
      <w:r w:rsidRPr="00600926">
        <w:rPr>
          <w:rStyle w:val="fontstyle01"/>
          <w:rFonts w:ascii="Times New Roman" w:hAnsi="Times New Roman"/>
          <w:sz w:val="18"/>
          <w:szCs w:val="18"/>
        </w:rPr>
        <w:t>1. Uogólniony przekrój geologiczny</w:t>
      </w:r>
    </w:p>
    <w:p w14:paraId="51783A2E" w14:textId="696531C6" w:rsidR="007E0E4D" w:rsidRPr="00600926" w:rsidRDefault="007E0E4D" w:rsidP="000E6FA7">
      <w:pPr>
        <w:rPr>
          <w:rFonts w:ascii="Times" w:hAnsi="Times"/>
          <w:b/>
          <w:sz w:val="20"/>
          <w:szCs w:val="16"/>
          <w:lang w:eastAsia="de-DE" w:bidi="ar-SA"/>
        </w:rPr>
      </w:pPr>
      <w:r w:rsidRPr="00600926">
        <w:rPr>
          <w:rFonts w:ascii="Times" w:hAnsi="Times"/>
          <w:b/>
          <w:sz w:val="20"/>
          <w:szCs w:val="16"/>
          <w:lang w:eastAsia="de-DE" w:bidi="ar-SA"/>
        </w:rPr>
        <w:lastRenderedPageBreak/>
        <w:t>3. Effect of key parameter on coal caving ability</w:t>
      </w:r>
    </w:p>
    <w:p w14:paraId="0C5CDC8B" w14:textId="77777777" w:rsidR="007E0E4D" w:rsidRPr="00600926" w:rsidRDefault="007E0E4D" w:rsidP="008140E4">
      <w:pPr>
        <w:jc w:val="both"/>
        <w:rPr>
          <w:rFonts w:ascii="Times" w:hAnsi="Times"/>
          <w:b/>
          <w:sz w:val="20"/>
          <w:szCs w:val="16"/>
          <w:lang w:eastAsia="de-DE" w:bidi="ar-SA"/>
        </w:rPr>
      </w:pPr>
      <w:r w:rsidRPr="00600926">
        <w:rPr>
          <w:rFonts w:ascii="Times" w:hAnsi="Times"/>
          <w:b/>
          <w:sz w:val="20"/>
          <w:szCs w:val="16"/>
          <w:lang w:eastAsia="de-DE" w:bidi="ar-SA"/>
        </w:rPr>
        <w:t xml:space="preserve">3.1 Model development </w:t>
      </w:r>
    </w:p>
    <w:p w14:paraId="61856E33" w14:textId="5A9BF373" w:rsidR="007E0E4D" w:rsidRPr="00600926" w:rsidRDefault="007E0E4D" w:rsidP="008140E4">
      <w:pPr>
        <w:adjustRightInd w:val="0"/>
        <w:ind w:firstLine="284"/>
        <w:jc w:val="both"/>
        <w:rPr>
          <w:sz w:val="20"/>
          <w:szCs w:val="20"/>
        </w:rPr>
      </w:pPr>
      <w:r w:rsidRPr="00600926">
        <w:rPr>
          <w:sz w:val="20"/>
          <w:szCs w:val="20"/>
        </w:rPr>
        <w:t xml:space="preserve">Based on the geological condition of face 3107, FLAC3D 2.10 was used to study the </w:t>
      </w:r>
      <w:r w:rsidR="00206AC1">
        <w:rPr>
          <w:sz w:val="20"/>
          <w:szCs w:val="20"/>
        </w:rPr>
        <w:t>impa</w:t>
      </w:r>
      <w:r w:rsidRPr="00600926">
        <w:rPr>
          <w:sz w:val="20"/>
          <w:szCs w:val="20"/>
        </w:rPr>
        <w:t xml:space="preserve">ct of face length (in dip direction) and cutting height on failure and caving of top coal and roof rock at face. The thicknesses of </w:t>
      </w:r>
      <w:r w:rsidR="00206AC1">
        <w:rPr>
          <w:sz w:val="20"/>
          <w:szCs w:val="20"/>
        </w:rPr>
        <w:t xml:space="preserve">the </w:t>
      </w:r>
      <w:r w:rsidRPr="00600926">
        <w:rPr>
          <w:sz w:val="20"/>
          <w:szCs w:val="20"/>
        </w:rPr>
        <w:t xml:space="preserve">seam and surrounding strata in the model were similar to those in practice. Since the dip angle of </w:t>
      </w:r>
      <w:r w:rsidR="00206AC1">
        <w:rPr>
          <w:sz w:val="20"/>
          <w:szCs w:val="20"/>
        </w:rPr>
        <w:t xml:space="preserve">the </w:t>
      </w:r>
      <w:r w:rsidRPr="00600926">
        <w:rPr>
          <w:sz w:val="20"/>
          <w:szCs w:val="20"/>
        </w:rPr>
        <w:t>seam was small, the seam was modelled horizontally. The four side boundaries and bottom boundary were assigned with displacement boundary. That is, the displacement in normal direction w</w:t>
      </w:r>
      <w:r w:rsidR="00206AC1">
        <w:rPr>
          <w:sz w:val="20"/>
          <w:szCs w:val="20"/>
        </w:rPr>
        <w:t>as</w:t>
      </w:r>
      <w:r w:rsidRPr="00600926">
        <w:rPr>
          <w:sz w:val="20"/>
          <w:szCs w:val="20"/>
        </w:rPr>
        <w:t xml:space="preserve"> fixed at zero. The top boundary was assigned with stress boundary condition. The model size was 300 m in strike direction, 300 m in dip direction, and 150 m in </w:t>
      </w:r>
      <w:r w:rsidR="00206AC1">
        <w:rPr>
          <w:sz w:val="20"/>
          <w:szCs w:val="20"/>
        </w:rPr>
        <w:t xml:space="preserve">the </w:t>
      </w:r>
      <w:r w:rsidRPr="00600926">
        <w:rPr>
          <w:sz w:val="20"/>
          <w:szCs w:val="20"/>
        </w:rPr>
        <w:t xml:space="preserve">vertical direction with equivalent stress for </w:t>
      </w:r>
      <w:r w:rsidRPr="00600926">
        <w:rPr>
          <w:sz w:val="20"/>
          <w:szCs w:val="20"/>
        </w:rPr>
        <w:t xml:space="preserve">overburden applied on </w:t>
      </w:r>
      <w:r w:rsidR="00206AC1">
        <w:rPr>
          <w:sz w:val="20"/>
          <w:szCs w:val="20"/>
        </w:rPr>
        <w:t xml:space="preserve">the </w:t>
      </w:r>
      <w:r w:rsidRPr="00600926">
        <w:rPr>
          <w:sz w:val="20"/>
          <w:szCs w:val="20"/>
        </w:rPr>
        <w:t xml:space="preserve">top boundary. The equivalent stress was calculated as follows: </w:t>
      </w:r>
    </w:p>
    <w:p w14:paraId="56E19316" w14:textId="77777777" w:rsidR="007E0E4D" w:rsidRPr="00600926" w:rsidRDefault="00FD49CD" w:rsidP="008140E4">
      <w:pPr>
        <w:adjustRightInd w:val="0"/>
        <w:jc w:val="center"/>
        <w:rPr>
          <w:sz w:val="20"/>
          <w:szCs w:val="20"/>
        </w:rPr>
      </w:pPr>
      <w:r w:rsidRPr="00600926">
        <w:rPr>
          <w:noProof/>
          <w:sz w:val="20"/>
          <w:szCs w:val="20"/>
        </w:rPr>
        <w:object w:dxaOrig="1280" w:dyaOrig="400" w14:anchorId="299E1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5pt;height:18.75pt;mso-width-percent:0;mso-height-percent:0;mso-width-percent:0;mso-height-percent:0" o:ole="">
            <v:imagedata r:id="rId15" o:title=""/>
          </v:shape>
          <o:OLEObject Type="Embed" ProgID="Equation.DSMT4" ShapeID="_x0000_i1025" DrawAspect="Content" ObjectID="_1668860030" r:id="rId16"/>
        </w:object>
      </w:r>
    </w:p>
    <w:p w14:paraId="26D496CC" w14:textId="028B29B9" w:rsidR="007E0E4D" w:rsidRPr="00600926" w:rsidRDefault="007E0E4D" w:rsidP="008140E4">
      <w:pPr>
        <w:adjustRightInd w:val="0"/>
        <w:ind w:firstLine="284"/>
        <w:jc w:val="both"/>
        <w:rPr>
          <w:sz w:val="20"/>
          <w:szCs w:val="20"/>
        </w:rPr>
      </w:pPr>
      <w:r w:rsidRPr="00600926">
        <w:rPr>
          <w:sz w:val="20"/>
          <w:szCs w:val="20"/>
        </w:rPr>
        <w:t xml:space="preserve">Where H – is </w:t>
      </w:r>
      <w:r w:rsidR="00206AC1">
        <w:rPr>
          <w:sz w:val="20"/>
          <w:szCs w:val="20"/>
        </w:rPr>
        <w:t xml:space="preserve">the </w:t>
      </w:r>
      <w:r w:rsidRPr="00600926">
        <w:rPr>
          <w:sz w:val="20"/>
          <w:szCs w:val="20"/>
        </w:rPr>
        <w:t xml:space="preserve">thickness of overburden, m; </w:t>
      </w:r>
      <w:r w:rsidR="00FD49CD" w:rsidRPr="00600926">
        <w:rPr>
          <w:noProof/>
          <w:sz w:val="20"/>
          <w:szCs w:val="20"/>
        </w:rPr>
        <w:object w:dxaOrig="240" w:dyaOrig="260" w14:anchorId="1CD3E2B8">
          <v:shape id="_x0000_i1026" type="#_x0000_t75" alt="" style="width:12pt;height:11.25pt;mso-width-percent:0;mso-height-percent:0;mso-width-percent:0;mso-height-percent:0" o:ole="">
            <v:imagedata r:id="rId17" o:title=""/>
          </v:shape>
          <o:OLEObject Type="Embed" ProgID="Equation.DSMT4" ShapeID="_x0000_i1026" DrawAspect="Content" ObjectID="_1668860031" r:id="rId18"/>
        </w:object>
      </w:r>
      <w:r w:rsidRPr="00600926">
        <w:rPr>
          <w:sz w:val="20"/>
          <w:szCs w:val="20"/>
        </w:rPr>
        <w:t xml:space="preserve">is gravity = 9.81 m/s2. The model extracts a seam thickness of 7.9 m, and has a total of 45333 zones and 53490 grid-points. The mechanical properties of coal and rock are taken from Table 1. </w:t>
      </w:r>
    </w:p>
    <w:p w14:paraId="339F677D" w14:textId="023691FC" w:rsidR="002E775E" w:rsidRPr="00600926" w:rsidRDefault="007E0E4D" w:rsidP="008140E4">
      <w:pPr>
        <w:adjustRightInd w:val="0"/>
        <w:ind w:firstLine="284"/>
        <w:jc w:val="both"/>
        <w:rPr>
          <w:sz w:val="20"/>
          <w:szCs w:val="20"/>
        </w:rPr>
      </w:pPr>
      <w:r w:rsidRPr="00600926">
        <w:rPr>
          <w:sz w:val="20"/>
          <w:szCs w:val="20"/>
        </w:rPr>
        <w:t xml:space="preserve">To study the effect of face length on caving behavior, different values of 60, 80, 100, 120, 150 and 180 m were modelled. Similarly, different cutting heights of 2.0, 2.4, 2.8, 3.2, 3.6 and 4.0 m were modelled to study </w:t>
      </w:r>
      <w:r w:rsidR="00206AC1">
        <w:rPr>
          <w:sz w:val="20"/>
          <w:szCs w:val="20"/>
        </w:rPr>
        <w:t xml:space="preserve">the </w:t>
      </w:r>
      <w:r w:rsidRPr="00600926">
        <w:rPr>
          <w:sz w:val="20"/>
          <w:szCs w:val="20"/>
        </w:rPr>
        <w:t>effect of cutting height on model behavio</w:t>
      </w:r>
      <w:r w:rsidR="00206AC1">
        <w:rPr>
          <w:sz w:val="20"/>
          <w:szCs w:val="20"/>
        </w:rPr>
        <w:t>u</w:t>
      </w:r>
      <w:r w:rsidRPr="00600926">
        <w:rPr>
          <w:sz w:val="20"/>
          <w:szCs w:val="20"/>
        </w:rPr>
        <w:t>r.</w:t>
      </w:r>
    </w:p>
    <w:p w14:paraId="16A5CEE4" w14:textId="77777777" w:rsidR="005F5A4E" w:rsidRPr="00600926" w:rsidRDefault="005F5A4E" w:rsidP="008140E4">
      <w:pPr>
        <w:ind w:left="94" w:right="148"/>
        <w:jc w:val="center"/>
        <w:rPr>
          <w:rStyle w:val="fontstyle01"/>
          <w:rFonts w:ascii="Times New Roman" w:hAnsi="Times New Roman"/>
          <w:sz w:val="18"/>
          <w:szCs w:val="18"/>
        </w:rPr>
        <w:sectPr w:rsidR="005F5A4E" w:rsidRPr="00600926" w:rsidSect="00510525">
          <w:type w:val="continuous"/>
          <w:pgSz w:w="11907" w:h="16840" w:code="9"/>
          <w:pgMar w:top="1123" w:right="1077" w:bottom="1077" w:left="1077" w:header="0" w:footer="567" w:gutter="0"/>
          <w:cols w:num="2" w:space="332"/>
          <w:docGrid w:linePitch="360"/>
        </w:sectPr>
      </w:pPr>
    </w:p>
    <w:p w14:paraId="0CCB0600" w14:textId="757EB2C1" w:rsidR="008F6CEA" w:rsidRPr="00600926" w:rsidRDefault="008F6CEA" w:rsidP="008140E4">
      <w:pPr>
        <w:jc w:val="center"/>
        <w:rPr>
          <w:sz w:val="14"/>
          <w:szCs w:val="18"/>
        </w:rPr>
      </w:pPr>
    </w:p>
    <w:p w14:paraId="4E1D8460" w14:textId="15D0ED38" w:rsidR="007E0E4D" w:rsidRPr="00600926" w:rsidRDefault="007E0E4D" w:rsidP="008140E4">
      <w:pPr>
        <w:jc w:val="center"/>
        <w:rPr>
          <w:sz w:val="18"/>
          <w:szCs w:val="18"/>
        </w:rPr>
      </w:pPr>
      <w:r w:rsidRPr="00600926">
        <w:rPr>
          <w:sz w:val="18"/>
          <w:szCs w:val="18"/>
        </w:rPr>
        <w:t>Tab</w:t>
      </w:r>
      <w:r w:rsidR="00EE2765">
        <w:rPr>
          <w:sz w:val="18"/>
          <w:szCs w:val="18"/>
        </w:rPr>
        <w:t>.</w:t>
      </w:r>
      <w:r w:rsidRPr="00600926">
        <w:rPr>
          <w:sz w:val="18"/>
          <w:szCs w:val="18"/>
        </w:rPr>
        <w:t xml:space="preserve"> 1. Mechanical of coal and rock properties</w:t>
      </w:r>
    </w:p>
    <w:p w14:paraId="41701FA6" w14:textId="3232C17F" w:rsidR="002D4730" w:rsidRPr="00600926" w:rsidRDefault="002D4730" w:rsidP="008140E4">
      <w:pPr>
        <w:jc w:val="center"/>
        <w:rPr>
          <w:sz w:val="18"/>
          <w:szCs w:val="18"/>
          <w:lang w:val="pl-PL"/>
        </w:rPr>
      </w:pPr>
      <w:r w:rsidRPr="00600926">
        <w:rPr>
          <w:sz w:val="18"/>
          <w:szCs w:val="18"/>
          <w:lang w:val="pl-PL"/>
        </w:rPr>
        <w:t>Tab.</w:t>
      </w:r>
      <w:r w:rsidR="00D0441C">
        <w:rPr>
          <w:sz w:val="18"/>
          <w:szCs w:val="18"/>
          <w:lang w:val="pl-PL"/>
        </w:rPr>
        <w:t xml:space="preserve"> </w:t>
      </w:r>
      <w:r w:rsidRPr="00600926">
        <w:rPr>
          <w:sz w:val="18"/>
          <w:szCs w:val="18"/>
          <w:lang w:val="pl-PL"/>
        </w:rPr>
        <w:t>1. Właściwości fizyczno-mechaniczne węgla i skał</w:t>
      </w:r>
    </w:p>
    <w:p w14:paraId="079C2715" w14:textId="57E735E7" w:rsidR="0020636C" w:rsidRPr="00600926" w:rsidRDefault="0020636C" w:rsidP="008140E4">
      <w:pPr>
        <w:jc w:val="center"/>
        <w:rPr>
          <w:sz w:val="18"/>
          <w:szCs w:val="18"/>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782"/>
        <w:gridCol w:w="1106"/>
        <w:gridCol w:w="1321"/>
        <w:gridCol w:w="1029"/>
        <w:gridCol w:w="1210"/>
        <w:gridCol w:w="962"/>
        <w:gridCol w:w="1093"/>
      </w:tblGrid>
      <w:tr w:rsidR="007E0E4D" w:rsidRPr="00600926" w14:paraId="5DE0ED6C" w14:textId="77777777" w:rsidTr="0020636C">
        <w:tc>
          <w:tcPr>
            <w:tcW w:w="1550" w:type="pct"/>
            <w:gridSpan w:val="2"/>
            <w:vMerge w:val="restart"/>
            <w:shd w:val="clear" w:color="auto" w:fill="auto"/>
            <w:vAlign w:val="center"/>
          </w:tcPr>
          <w:p w14:paraId="5D6C4146"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Name</w:t>
            </w:r>
          </w:p>
        </w:tc>
        <w:tc>
          <w:tcPr>
            <w:tcW w:w="568" w:type="pct"/>
            <w:shd w:val="clear" w:color="auto" w:fill="auto"/>
            <w:vAlign w:val="center"/>
          </w:tcPr>
          <w:p w14:paraId="1D10F193"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Density</w:t>
            </w:r>
          </w:p>
        </w:tc>
        <w:tc>
          <w:tcPr>
            <w:tcW w:w="678" w:type="pct"/>
            <w:shd w:val="clear" w:color="auto" w:fill="auto"/>
            <w:vAlign w:val="center"/>
          </w:tcPr>
          <w:p w14:paraId="2E105165"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Young modulus</w:t>
            </w:r>
          </w:p>
        </w:tc>
        <w:tc>
          <w:tcPr>
            <w:tcW w:w="528" w:type="pct"/>
            <w:shd w:val="clear" w:color="auto" w:fill="auto"/>
            <w:vAlign w:val="center"/>
          </w:tcPr>
          <w:p w14:paraId="430F63FC"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Poisson ratio</w:t>
            </w:r>
          </w:p>
        </w:tc>
        <w:tc>
          <w:tcPr>
            <w:tcW w:w="621" w:type="pct"/>
            <w:shd w:val="clear" w:color="auto" w:fill="auto"/>
            <w:vAlign w:val="center"/>
          </w:tcPr>
          <w:p w14:paraId="407BA1A6"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Cohesion</w:t>
            </w:r>
          </w:p>
        </w:tc>
        <w:tc>
          <w:tcPr>
            <w:tcW w:w="494" w:type="pct"/>
            <w:shd w:val="clear" w:color="auto" w:fill="auto"/>
            <w:vAlign w:val="center"/>
          </w:tcPr>
          <w:p w14:paraId="61F534BF"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Internal friction angle</w:t>
            </w:r>
          </w:p>
        </w:tc>
        <w:tc>
          <w:tcPr>
            <w:tcW w:w="562" w:type="pct"/>
            <w:shd w:val="clear" w:color="auto" w:fill="auto"/>
            <w:vAlign w:val="center"/>
          </w:tcPr>
          <w:p w14:paraId="16F55C41"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Tensile strength</w:t>
            </w:r>
          </w:p>
        </w:tc>
      </w:tr>
      <w:tr w:rsidR="007E0E4D" w:rsidRPr="00600926" w14:paraId="1B683805" w14:textId="77777777" w:rsidTr="0020636C">
        <w:tc>
          <w:tcPr>
            <w:tcW w:w="1550" w:type="pct"/>
            <w:gridSpan w:val="2"/>
            <w:vMerge/>
            <w:vAlign w:val="center"/>
          </w:tcPr>
          <w:p w14:paraId="190130D6" w14:textId="77777777" w:rsidR="007E0E4D" w:rsidRPr="00600926" w:rsidRDefault="007E0E4D" w:rsidP="008140E4">
            <w:pPr>
              <w:widowControl/>
              <w:autoSpaceDE/>
              <w:autoSpaceDN/>
              <w:adjustRightInd w:val="0"/>
              <w:snapToGrid w:val="0"/>
              <w:spacing w:line="16" w:lineRule="atLeast"/>
              <w:jc w:val="both"/>
              <w:rPr>
                <w:rFonts w:eastAsia="SimSun"/>
                <w:sz w:val="20"/>
                <w:szCs w:val="20"/>
                <w:lang w:eastAsia="zh-CN" w:bidi="ar-SA"/>
              </w:rPr>
            </w:pPr>
          </w:p>
        </w:tc>
        <w:tc>
          <w:tcPr>
            <w:tcW w:w="568" w:type="pct"/>
            <w:shd w:val="clear" w:color="auto" w:fill="auto"/>
            <w:vAlign w:val="center"/>
          </w:tcPr>
          <w:p w14:paraId="5DBB4B18"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D(kg/m</w:t>
            </w:r>
            <w:r w:rsidRPr="00600926">
              <w:rPr>
                <w:rFonts w:eastAsia="SimSun"/>
                <w:sz w:val="20"/>
                <w:szCs w:val="20"/>
                <w:vertAlign w:val="superscript"/>
                <w:lang w:eastAsia="zh-CN" w:bidi="ar-SA"/>
              </w:rPr>
              <w:t>3</w:t>
            </w:r>
            <w:r w:rsidRPr="00600926">
              <w:rPr>
                <w:rFonts w:eastAsia="SimSun"/>
                <w:sz w:val="20"/>
                <w:szCs w:val="20"/>
                <w:lang w:eastAsia="zh-CN" w:bidi="ar-SA"/>
              </w:rPr>
              <w:t>)</w:t>
            </w:r>
          </w:p>
        </w:tc>
        <w:tc>
          <w:tcPr>
            <w:tcW w:w="678" w:type="pct"/>
            <w:shd w:val="clear" w:color="auto" w:fill="auto"/>
            <w:vAlign w:val="center"/>
          </w:tcPr>
          <w:p w14:paraId="753CD140"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E (MPa)</w:t>
            </w:r>
          </w:p>
        </w:tc>
        <w:tc>
          <w:tcPr>
            <w:tcW w:w="528" w:type="pct"/>
            <w:shd w:val="clear" w:color="auto" w:fill="auto"/>
            <w:vAlign w:val="center"/>
          </w:tcPr>
          <w:p w14:paraId="393475E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m</w:t>
            </w:r>
          </w:p>
        </w:tc>
        <w:tc>
          <w:tcPr>
            <w:tcW w:w="621" w:type="pct"/>
            <w:shd w:val="clear" w:color="auto" w:fill="auto"/>
            <w:vAlign w:val="center"/>
          </w:tcPr>
          <w:p w14:paraId="2C9C80F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c (MPa)</w:t>
            </w:r>
          </w:p>
        </w:tc>
        <w:tc>
          <w:tcPr>
            <w:tcW w:w="494" w:type="pct"/>
            <w:shd w:val="clear" w:color="auto" w:fill="auto"/>
            <w:vAlign w:val="center"/>
          </w:tcPr>
          <w:p w14:paraId="0B0CD10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j(°)</w:t>
            </w:r>
          </w:p>
        </w:tc>
        <w:tc>
          <w:tcPr>
            <w:tcW w:w="562" w:type="pct"/>
            <w:shd w:val="clear" w:color="auto" w:fill="auto"/>
            <w:vAlign w:val="center"/>
          </w:tcPr>
          <w:p w14:paraId="05BC146C"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s</w:t>
            </w:r>
            <w:r w:rsidRPr="00600926">
              <w:rPr>
                <w:rFonts w:eastAsia="SimSun"/>
                <w:sz w:val="20"/>
                <w:szCs w:val="20"/>
                <w:vertAlign w:val="subscript"/>
                <w:lang w:eastAsia="zh-CN" w:bidi="ar-SA"/>
              </w:rPr>
              <w:t>T</w:t>
            </w:r>
            <w:r w:rsidRPr="00600926">
              <w:rPr>
                <w:rFonts w:eastAsia="SimSun"/>
                <w:sz w:val="20"/>
                <w:szCs w:val="20"/>
                <w:lang w:eastAsia="zh-CN" w:bidi="ar-SA"/>
              </w:rPr>
              <w:t>(MPa)</w:t>
            </w:r>
          </w:p>
        </w:tc>
      </w:tr>
      <w:tr w:rsidR="007E0E4D" w:rsidRPr="00600926" w14:paraId="7A9CCD82" w14:textId="77777777" w:rsidTr="0020636C">
        <w:tc>
          <w:tcPr>
            <w:tcW w:w="635" w:type="pct"/>
            <w:vMerge w:val="restart"/>
            <w:shd w:val="clear" w:color="auto" w:fill="auto"/>
            <w:vAlign w:val="center"/>
          </w:tcPr>
          <w:p w14:paraId="0839E7EB"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Roof rock</w:t>
            </w:r>
          </w:p>
        </w:tc>
        <w:tc>
          <w:tcPr>
            <w:tcW w:w="915" w:type="pct"/>
            <w:shd w:val="clear" w:color="auto" w:fill="auto"/>
            <w:vAlign w:val="center"/>
          </w:tcPr>
          <w:p w14:paraId="3082DC84"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Siltstone</w:t>
            </w:r>
          </w:p>
        </w:tc>
        <w:tc>
          <w:tcPr>
            <w:tcW w:w="568" w:type="pct"/>
            <w:shd w:val="clear" w:color="auto" w:fill="auto"/>
            <w:vAlign w:val="center"/>
          </w:tcPr>
          <w:p w14:paraId="27528BFF"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2460</w:t>
            </w:r>
          </w:p>
        </w:tc>
        <w:tc>
          <w:tcPr>
            <w:tcW w:w="678" w:type="pct"/>
            <w:shd w:val="clear" w:color="auto" w:fill="auto"/>
            <w:vAlign w:val="center"/>
          </w:tcPr>
          <w:p w14:paraId="24D17986"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1.95x10</w:t>
            </w:r>
            <w:r w:rsidRPr="00600926">
              <w:rPr>
                <w:rFonts w:eastAsia="SimSun"/>
                <w:sz w:val="20"/>
                <w:szCs w:val="20"/>
                <w:vertAlign w:val="superscript"/>
                <w:lang w:eastAsia="zh-CN" w:bidi="ar-SA"/>
              </w:rPr>
              <w:t>4</w:t>
            </w:r>
          </w:p>
        </w:tc>
        <w:tc>
          <w:tcPr>
            <w:tcW w:w="528" w:type="pct"/>
            <w:shd w:val="clear" w:color="auto" w:fill="auto"/>
            <w:vAlign w:val="center"/>
          </w:tcPr>
          <w:p w14:paraId="132FD2E3"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0.2</w:t>
            </w:r>
          </w:p>
        </w:tc>
        <w:tc>
          <w:tcPr>
            <w:tcW w:w="621" w:type="pct"/>
            <w:shd w:val="clear" w:color="auto" w:fill="auto"/>
            <w:vAlign w:val="center"/>
          </w:tcPr>
          <w:p w14:paraId="2CBA13B3"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2.75</w:t>
            </w:r>
          </w:p>
        </w:tc>
        <w:tc>
          <w:tcPr>
            <w:tcW w:w="494" w:type="pct"/>
            <w:shd w:val="clear" w:color="auto" w:fill="auto"/>
            <w:vAlign w:val="center"/>
          </w:tcPr>
          <w:p w14:paraId="79928D92"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38</w:t>
            </w:r>
          </w:p>
        </w:tc>
        <w:tc>
          <w:tcPr>
            <w:tcW w:w="562" w:type="pct"/>
            <w:shd w:val="clear" w:color="auto" w:fill="auto"/>
            <w:vAlign w:val="center"/>
          </w:tcPr>
          <w:p w14:paraId="064E0830"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1.84</w:t>
            </w:r>
          </w:p>
        </w:tc>
      </w:tr>
      <w:tr w:rsidR="007E0E4D" w:rsidRPr="00600926" w14:paraId="6DF9D0BC" w14:textId="77777777" w:rsidTr="0020636C">
        <w:tc>
          <w:tcPr>
            <w:tcW w:w="635" w:type="pct"/>
            <w:vMerge/>
            <w:vAlign w:val="center"/>
          </w:tcPr>
          <w:p w14:paraId="6C84FDA5"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450381E0"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Mudstone</w:t>
            </w:r>
          </w:p>
        </w:tc>
        <w:tc>
          <w:tcPr>
            <w:tcW w:w="568" w:type="pct"/>
            <w:shd w:val="clear" w:color="auto" w:fill="auto"/>
            <w:vAlign w:val="center"/>
          </w:tcPr>
          <w:p w14:paraId="329A4D9C"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2461</w:t>
            </w:r>
          </w:p>
        </w:tc>
        <w:tc>
          <w:tcPr>
            <w:tcW w:w="678" w:type="pct"/>
            <w:shd w:val="clear" w:color="auto" w:fill="auto"/>
            <w:vAlign w:val="center"/>
          </w:tcPr>
          <w:p w14:paraId="64A02E5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0.875x10</w:t>
            </w:r>
            <w:r w:rsidRPr="00600926">
              <w:rPr>
                <w:rFonts w:eastAsia="SimSun"/>
                <w:sz w:val="20"/>
                <w:szCs w:val="20"/>
                <w:vertAlign w:val="superscript"/>
                <w:lang w:eastAsia="zh-CN" w:bidi="ar-SA"/>
              </w:rPr>
              <w:t>4</w:t>
            </w:r>
          </w:p>
        </w:tc>
        <w:tc>
          <w:tcPr>
            <w:tcW w:w="528" w:type="pct"/>
            <w:shd w:val="clear" w:color="auto" w:fill="auto"/>
            <w:vAlign w:val="center"/>
          </w:tcPr>
          <w:p w14:paraId="701EA32F"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0.26</w:t>
            </w:r>
          </w:p>
        </w:tc>
        <w:tc>
          <w:tcPr>
            <w:tcW w:w="621" w:type="pct"/>
            <w:shd w:val="clear" w:color="auto" w:fill="auto"/>
            <w:vAlign w:val="center"/>
          </w:tcPr>
          <w:p w14:paraId="62672B46"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1.2</w:t>
            </w:r>
          </w:p>
        </w:tc>
        <w:tc>
          <w:tcPr>
            <w:tcW w:w="494" w:type="pct"/>
            <w:shd w:val="clear" w:color="auto" w:fill="auto"/>
            <w:vAlign w:val="center"/>
          </w:tcPr>
          <w:p w14:paraId="2AF3F72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30</w:t>
            </w:r>
          </w:p>
        </w:tc>
        <w:tc>
          <w:tcPr>
            <w:tcW w:w="562" w:type="pct"/>
            <w:shd w:val="clear" w:color="auto" w:fill="auto"/>
            <w:vAlign w:val="center"/>
          </w:tcPr>
          <w:p w14:paraId="6C5E052F"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0.605</w:t>
            </w:r>
          </w:p>
        </w:tc>
      </w:tr>
      <w:tr w:rsidR="007E0E4D" w:rsidRPr="00600926" w14:paraId="08699CDB" w14:textId="77777777" w:rsidTr="0020636C">
        <w:trPr>
          <w:trHeight w:val="285"/>
        </w:trPr>
        <w:tc>
          <w:tcPr>
            <w:tcW w:w="635" w:type="pct"/>
            <w:vMerge/>
            <w:vAlign w:val="center"/>
          </w:tcPr>
          <w:p w14:paraId="23C9B575"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0C431868"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Sandy mudstone</w:t>
            </w:r>
          </w:p>
        </w:tc>
        <w:tc>
          <w:tcPr>
            <w:tcW w:w="568" w:type="pct"/>
            <w:shd w:val="clear" w:color="auto" w:fill="auto"/>
            <w:vAlign w:val="center"/>
          </w:tcPr>
          <w:p w14:paraId="050C0B8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2510</w:t>
            </w:r>
          </w:p>
        </w:tc>
        <w:tc>
          <w:tcPr>
            <w:tcW w:w="678" w:type="pct"/>
            <w:shd w:val="clear" w:color="auto" w:fill="auto"/>
            <w:vAlign w:val="center"/>
          </w:tcPr>
          <w:p w14:paraId="3A22E0EE"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0.5425x10</w:t>
            </w:r>
            <w:r w:rsidRPr="00600926">
              <w:rPr>
                <w:rFonts w:eastAsia="SimSun"/>
                <w:sz w:val="20"/>
                <w:szCs w:val="20"/>
                <w:vertAlign w:val="superscript"/>
                <w:lang w:eastAsia="zh-CN" w:bidi="ar-SA"/>
              </w:rPr>
              <w:t>4</w:t>
            </w:r>
          </w:p>
        </w:tc>
        <w:tc>
          <w:tcPr>
            <w:tcW w:w="528" w:type="pct"/>
            <w:shd w:val="clear" w:color="auto" w:fill="auto"/>
            <w:vAlign w:val="center"/>
          </w:tcPr>
          <w:p w14:paraId="671BEEB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0.147</w:t>
            </w:r>
          </w:p>
        </w:tc>
        <w:tc>
          <w:tcPr>
            <w:tcW w:w="621" w:type="pct"/>
            <w:shd w:val="clear" w:color="auto" w:fill="auto"/>
            <w:vAlign w:val="center"/>
          </w:tcPr>
          <w:p w14:paraId="35A1BDA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2.16</w:t>
            </w:r>
          </w:p>
        </w:tc>
        <w:tc>
          <w:tcPr>
            <w:tcW w:w="494" w:type="pct"/>
            <w:shd w:val="clear" w:color="auto" w:fill="auto"/>
            <w:vAlign w:val="center"/>
          </w:tcPr>
          <w:p w14:paraId="18F62523"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36</w:t>
            </w:r>
          </w:p>
        </w:tc>
        <w:tc>
          <w:tcPr>
            <w:tcW w:w="562" w:type="pct"/>
            <w:shd w:val="clear" w:color="auto" w:fill="auto"/>
            <w:vAlign w:val="center"/>
          </w:tcPr>
          <w:p w14:paraId="35FB654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0.75</w:t>
            </w:r>
          </w:p>
        </w:tc>
      </w:tr>
      <w:tr w:rsidR="007E0E4D" w:rsidRPr="00600926" w14:paraId="559C501C" w14:textId="77777777" w:rsidTr="0020636C">
        <w:tc>
          <w:tcPr>
            <w:tcW w:w="635" w:type="pct"/>
            <w:vMerge/>
            <w:vAlign w:val="center"/>
          </w:tcPr>
          <w:p w14:paraId="56B33049"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3350393C"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Fine sandstone</w:t>
            </w:r>
          </w:p>
        </w:tc>
        <w:tc>
          <w:tcPr>
            <w:tcW w:w="568" w:type="pct"/>
            <w:shd w:val="clear" w:color="auto" w:fill="auto"/>
            <w:vAlign w:val="center"/>
          </w:tcPr>
          <w:p w14:paraId="27B08F09"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2873</w:t>
            </w:r>
          </w:p>
        </w:tc>
        <w:tc>
          <w:tcPr>
            <w:tcW w:w="678" w:type="pct"/>
            <w:shd w:val="clear" w:color="auto" w:fill="auto"/>
            <w:vAlign w:val="center"/>
          </w:tcPr>
          <w:p w14:paraId="3B6C16C0"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3.34x10</w:t>
            </w:r>
            <w:r w:rsidRPr="00600926">
              <w:rPr>
                <w:rFonts w:eastAsia="SimSun"/>
                <w:sz w:val="20"/>
                <w:szCs w:val="20"/>
                <w:vertAlign w:val="superscript"/>
                <w:lang w:eastAsia="zh-CN" w:bidi="ar-SA"/>
              </w:rPr>
              <w:t>4</w:t>
            </w:r>
          </w:p>
        </w:tc>
        <w:tc>
          <w:tcPr>
            <w:tcW w:w="528" w:type="pct"/>
            <w:shd w:val="clear" w:color="auto" w:fill="auto"/>
            <w:vAlign w:val="center"/>
          </w:tcPr>
          <w:p w14:paraId="3CB18C5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0.235</w:t>
            </w:r>
          </w:p>
        </w:tc>
        <w:tc>
          <w:tcPr>
            <w:tcW w:w="621" w:type="pct"/>
            <w:shd w:val="clear" w:color="auto" w:fill="auto"/>
            <w:vAlign w:val="center"/>
          </w:tcPr>
          <w:p w14:paraId="0262594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3.2</w:t>
            </w:r>
          </w:p>
        </w:tc>
        <w:tc>
          <w:tcPr>
            <w:tcW w:w="494" w:type="pct"/>
            <w:shd w:val="clear" w:color="auto" w:fill="auto"/>
            <w:vAlign w:val="center"/>
          </w:tcPr>
          <w:p w14:paraId="1207A095"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42</w:t>
            </w:r>
          </w:p>
        </w:tc>
        <w:tc>
          <w:tcPr>
            <w:tcW w:w="562" w:type="pct"/>
            <w:shd w:val="clear" w:color="auto" w:fill="auto"/>
            <w:vAlign w:val="center"/>
          </w:tcPr>
          <w:p w14:paraId="49A838E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1.29</w:t>
            </w:r>
          </w:p>
        </w:tc>
      </w:tr>
      <w:tr w:rsidR="007E0E4D" w:rsidRPr="00600926" w14:paraId="3DB40490" w14:textId="77777777" w:rsidTr="0020636C">
        <w:tc>
          <w:tcPr>
            <w:tcW w:w="635" w:type="pct"/>
            <w:vMerge/>
            <w:vAlign w:val="center"/>
          </w:tcPr>
          <w:p w14:paraId="68BA199C"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467574E6"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sandstone</w:t>
            </w:r>
          </w:p>
        </w:tc>
        <w:tc>
          <w:tcPr>
            <w:tcW w:w="568" w:type="pct"/>
            <w:shd w:val="clear" w:color="auto" w:fill="auto"/>
            <w:vAlign w:val="center"/>
          </w:tcPr>
          <w:p w14:paraId="231285B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2487</w:t>
            </w:r>
          </w:p>
        </w:tc>
        <w:tc>
          <w:tcPr>
            <w:tcW w:w="678" w:type="pct"/>
            <w:shd w:val="clear" w:color="auto" w:fill="auto"/>
            <w:vAlign w:val="center"/>
          </w:tcPr>
          <w:p w14:paraId="18A1192C"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1.35x10</w:t>
            </w:r>
            <w:r w:rsidRPr="00600926">
              <w:rPr>
                <w:rFonts w:eastAsia="SimSun"/>
                <w:sz w:val="20"/>
                <w:szCs w:val="20"/>
                <w:vertAlign w:val="superscript"/>
                <w:lang w:eastAsia="zh-CN" w:bidi="ar-SA"/>
              </w:rPr>
              <w:t>4</w:t>
            </w:r>
          </w:p>
        </w:tc>
        <w:tc>
          <w:tcPr>
            <w:tcW w:w="528" w:type="pct"/>
            <w:shd w:val="clear" w:color="auto" w:fill="auto"/>
            <w:vAlign w:val="center"/>
          </w:tcPr>
          <w:p w14:paraId="774F7656"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0.123</w:t>
            </w:r>
          </w:p>
        </w:tc>
        <w:tc>
          <w:tcPr>
            <w:tcW w:w="621" w:type="pct"/>
            <w:shd w:val="clear" w:color="auto" w:fill="auto"/>
            <w:vAlign w:val="center"/>
          </w:tcPr>
          <w:p w14:paraId="3E7BBAC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2.06</w:t>
            </w:r>
          </w:p>
        </w:tc>
        <w:tc>
          <w:tcPr>
            <w:tcW w:w="494" w:type="pct"/>
            <w:shd w:val="clear" w:color="auto" w:fill="auto"/>
            <w:vAlign w:val="center"/>
          </w:tcPr>
          <w:p w14:paraId="2BB92FBF"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40</w:t>
            </w:r>
          </w:p>
        </w:tc>
        <w:tc>
          <w:tcPr>
            <w:tcW w:w="562" w:type="pct"/>
            <w:shd w:val="clear" w:color="auto" w:fill="auto"/>
            <w:vAlign w:val="center"/>
          </w:tcPr>
          <w:p w14:paraId="7A6988D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1.13</w:t>
            </w:r>
          </w:p>
        </w:tc>
      </w:tr>
      <w:tr w:rsidR="007E0E4D" w:rsidRPr="00600926" w14:paraId="2ED1FD18" w14:textId="77777777" w:rsidTr="0020636C">
        <w:tc>
          <w:tcPr>
            <w:tcW w:w="635" w:type="pct"/>
            <w:shd w:val="clear" w:color="auto" w:fill="auto"/>
            <w:vAlign w:val="center"/>
          </w:tcPr>
          <w:p w14:paraId="3E1FDB69"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Coal seam</w:t>
            </w:r>
          </w:p>
        </w:tc>
        <w:tc>
          <w:tcPr>
            <w:tcW w:w="915" w:type="pct"/>
            <w:shd w:val="clear" w:color="auto" w:fill="auto"/>
            <w:vAlign w:val="center"/>
          </w:tcPr>
          <w:p w14:paraId="67310F7A"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Coal</w:t>
            </w:r>
          </w:p>
        </w:tc>
        <w:tc>
          <w:tcPr>
            <w:tcW w:w="568" w:type="pct"/>
            <w:shd w:val="clear" w:color="auto" w:fill="auto"/>
            <w:vAlign w:val="center"/>
          </w:tcPr>
          <w:p w14:paraId="602BAE55"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1380</w:t>
            </w:r>
          </w:p>
        </w:tc>
        <w:tc>
          <w:tcPr>
            <w:tcW w:w="678" w:type="pct"/>
            <w:shd w:val="clear" w:color="auto" w:fill="auto"/>
            <w:vAlign w:val="center"/>
          </w:tcPr>
          <w:p w14:paraId="06CBEC1E"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0.53x10</w:t>
            </w:r>
            <w:r w:rsidRPr="00600926">
              <w:rPr>
                <w:rFonts w:eastAsia="SimSun"/>
                <w:sz w:val="20"/>
                <w:szCs w:val="20"/>
                <w:vertAlign w:val="superscript"/>
                <w:lang w:eastAsia="zh-CN" w:bidi="ar-SA"/>
              </w:rPr>
              <w:t>4</w:t>
            </w:r>
          </w:p>
        </w:tc>
        <w:tc>
          <w:tcPr>
            <w:tcW w:w="528" w:type="pct"/>
            <w:shd w:val="clear" w:color="auto" w:fill="auto"/>
            <w:vAlign w:val="center"/>
          </w:tcPr>
          <w:p w14:paraId="582DEA54"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0.32</w:t>
            </w:r>
          </w:p>
        </w:tc>
        <w:tc>
          <w:tcPr>
            <w:tcW w:w="621" w:type="pct"/>
            <w:shd w:val="clear" w:color="auto" w:fill="auto"/>
            <w:vAlign w:val="center"/>
          </w:tcPr>
          <w:p w14:paraId="7483718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1.25</w:t>
            </w:r>
          </w:p>
        </w:tc>
        <w:tc>
          <w:tcPr>
            <w:tcW w:w="494" w:type="pct"/>
            <w:shd w:val="clear" w:color="auto" w:fill="auto"/>
            <w:vAlign w:val="center"/>
          </w:tcPr>
          <w:p w14:paraId="71A74026"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32</w:t>
            </w:r>
          </w:p>
        </w:tc>
        <w:tc>
          <w:tcPr>
            <w:tcW w:w="562" w:type="pct"/>
            <w:shd w:val="clear" w:color="auto" w:fill="auto"/>
            <w:vAlign w:val="center"/>
          </w:tcPr>
          <w:p w14:paraId="3854F89A"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0.15</w:t>
            </w:r>
          </w:p>
        </w:tc>
      </w:tr>
      <w:tr w:rsidR="007E0E4D" w:rsidRPr="00600926" w14:paraId="55E4D8AC" w14:textId="77777777" w:rsidTr="0020636C">
        <w:tc>
          <w:tcPr>
            <w:tcW w:w="635" w:type="pct"/>
            <w:vMerge w:val="restart"/>
            <w:shd w:val="clear" w:color="auto" w:fill="auto"/>
            <w:vAlign w:val="center"/>
          </w:tcPr>
          <w:p w14:paraId="48E750B1"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Floor rock</w:t>
            </w:r>
          </w:p>
        </w:tc>
        <w:tc>
          <w:tcPr>
            <w:tcW w:w="915" w:type="pct"/>
            <w:shd w:val="clear" w:color="auto" w:fill="auto"/>
            <w:vAlign w:val="center"/>
          </w:tcPr>
          <w:p w14:paraId="6D0F815F"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Mudstone</w:t>
            </w:r>
          </w:p>
        </w:tc>
        <w:tc>
          <w:tcPr>
            <w:tcW w:w="568" w:type="pct"/>
            <w:shd w:val="clear" w:color="auto" w:fill="auto"/>
            <w:vAlign w:val="center"/>
          </w:tcPr>
          <w:p w14:paraId="06E30902"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2483</w:t>
            </w:r>
          </w:p>
        </w:tc>
        <w:tc>
          <w:tcPr>
            <w:tcW w:w="678" w:type="pct"/>
            <w:shd w:val="clear" w:color="auto" w:fill="auto"/>
            <w:vAlign w:val="center"/>
          </w:tcPr>
          <w:p w14:paraId="4EDD4FFE"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1.77x10</w:t>
            </w:r>
            <w:r w:rsidRPr="00600926">
              <w:rPr>
                <w:rFonts w:eastAsia="SimSun"/>
                <w:sz w:val="20"/>
                <w:szCs w:val="20"/>
                <w:vertAlign w:val="superscript"/>
                <w:lang w:eastAsia="zh-CN" w:bidi="ar-SA"/>
              </w:rPr>
              <w:t>4</w:t>
            </w:r>
          </w:p>
        </w:tc>
        <w:tc>
          <w:tcPr>
            <w:tcW w:w="528" w:type="pct"/>
            <w:shd w:val="clear" w:color="auto" w:fill="auto"/>
            <w:vAlign w:val="center"/>
          </w:tcPr>
          <w:p w14:paraId="1B529AF1"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0.204</w:t>
            </w:r>
          </w:p>
        </w:tc>
        <w:tc>
          <w:tcPr>
            <w:tcW w:w="621" w:type="pct"/>
            <w:shd w:val="clear" w:color="auto" w:fill="auto"/>
            <w:vAlign w:val="center"/>
          </w:tcPr>
          <w:p w14:paraId="4B0ED6F5"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1.2</w:t>
            </w:r>
          </w:p>
        </w:tc>
        <w:tc>
          <w:tcPr>
            <w:tcW w:w="494" w:type="pct"/>
            <w:shd w:val="clear" w:color="auto" w:fill="auto"/>
            <w:vAlign w:val="center"/>
          </w:tcPr>
          <w:p w14:paraId="135952D1"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32</w:t>
            </w:r>
          </w:p>
        </w:tc>
        <w:tc>
          <w:tcPr>
            <w:tcW w:w="562" w:type="pct"/>
            <w:shd w:val="clear" w:color="auto" w:fill="auto"/>
            <w:vAlign w:val="center"/>
          </w:tcPr>
          <w:p w14:paraId="64CADF49"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0.58</w:t>
            </w:r>
          </w:p>
        </w:tc>
      </w:tr>
      <w:tr w:rsidR="007E0E4D" w:rsidRPr="00600926" w14:paraId="735ED662" w14:textId="77777777" w:rsidTr="0020636C">
        <w:tc>
          <w:tcPr>
            <w:tcW w:w="635" w:type="pct"/>
            <w:vMerge/>
            <w:vAlign w:val="center"/>
          </w:tcPr>
          <w:p w14:paraId="47592091"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41432B99"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Fine sandstone</w:t>
            </w:r>
          </w:p>
        </w:tc>
        <w:tc>
          <w:tcPr>
            <w:tcW w:w="568" w:type="pct"/>
            <w:shd w:val="clear" w:color="auto" w:fill="auto"/>
            <w:vAlign w:val="center"/>
          </w:tcPr>
          <w:p w14:paraId="48EC6D04"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2460</w:t>
            </w:r>
          </w:p>
        </w:tc>
        <w:tc>
          <w:tcPr>
            <w:tcW w:w="678" w:type="pct"/>
            <w:shd w:val="clear" w:color="auto" w:fill="auto"/>
            <w:vAlign w:val="center"/>
          </w:tcPr>
          <w:p w14:paraId="311F0387"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1.95x10</w:t>
            </w:r>
            <w:r w:rsidRPr="00600926">
              <w:rPr>
                <w:rFonts w:eastAsia="SimSun"/>
                <w:sz w:val="20"/>
                <w:szCs w:val="20"/>
                <w:vertAlign w:val="superscript"/>
                <w:lang w:eastAsia="zh-CN" w:bidi="ar-SA"/>
              </w:rPr>
              <w:t>4</w:t>
            </w:r>
          </w:p>
        </w:tc>
        <w:tc>
          <w:tcPr>
            <w:tcW w:w="528" w:type="pct"/>
            <w:shd w:val="clear" w:color="auto" w:fill="auto"/>
            <w:vAlign w:val="center"/>
          </w:tcPr>
          <w:p w14:paraId="0DD71A0D"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0.2</w:t>
            </w:r>
          </w:p>
        </w:tc>
        <w:tc>
          <w:tcPr>
            <w:tcW w:w="621" w:type="pct"/>
            <w:shd w:val="clear" w:color="auto" w:fill="auto"/>
            <w:vAlign w:val="center"/>
          </w:tcPr>
          <w:p w14:paraId="100F2D8E"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3.75</w:t>
            </w:r>
          </w:p>
        </w:tc>
        <w:tc>
          <w:tcPr>
            <w:tcW w:w="494" w:type="pct"/>
            <w:shd w:val="clear" w:color="auto" w:fill="auto"/>
            <w:vAlign w:val="center"/>
          </w:tcPr>
          <w:p w14:paraId="31536958"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38</w:t>
            </w:r>
          </w:p>
        </w:tc>
        <w:tc>
          <w:tcPr>
            <w:tcW w:w="562" w:type="pct"/>
            <w:shd w:val="clear" w:color="auto" w:fill="auto"/>
            <w:vAlign w:val="center"/>
          </w:tcPr>
          <w:p w14:paraId="67FD16C1"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1.84</w:t>
            </w:r>
          </w:p>
        </w:tc>
      </w:tr>
      <w:tr w:rsidR="007E0E4D" w:rsidRPr="00600926" w14:paraId="61B8A987" w14:textId="77777777" w:rsidTr="0020636C">
        <w:tc>
          <w:tcPr>
            <w:tcW w:w="635" w:type="pct"/>
            <w:vMerge/>
            <w:vAlign w:val="center"/>
          </w:tcPr>
          <w:p w14:paraId="18535980"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509D4C8E"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Siltstone</w:t>
            </w:r>
          </w:p>
        </w:tc>
        <w:tc>
          <w:tcPr>
            <w:tcW w:w="568" w:type="pct"/>
            <w:shd w:val="clear" w:color="auto" w:fill="auto"/>
            <w:vAlign w:val="center"/>
          </w:tcPr>
          <w:p w14:paraId="3D8EC13F"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2580</w:t>
            </w:r>
          </w:p>
        </w:tc>
        <w:tc>
          <w:tcPr>
            <w:tcW w:w="678" w:type="pct"/>
            <w:shd w:val="clear" w:color="auto" w:fill="auto"/>
            <w:vAlign w:val="center"/>
          </w:tcPr>
          <w:p w14:paraId="289869AD"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2.5x10</w:t>
            </w:r>
            <w:r w:rsidRPr="00600926">
              <w:rPr>
                <w:rFonts w:eastAsia="SimSun"/>
                <w:sz w:val="20"/>
                <w:szCs w:val="20"/>
                <w:vertAlign w:val="superscript"/>
                <w:lang w:eastAsia="zh-CN" w:bidi="ar-SA"/>
              </w:rPr>
              <w:t>4</w:t>
            </w:r>
          </w:p>
        </w:tc>
        <w:tc>
          <w:tcPr>
            <w:tcW w:w="528" w:type="pct"/>
            <w:shd w:val="clear" w:color="auto" w:fill="auto"/>
            <w:vAlign w:val="center"/>
          </w:tcPr>
          <w:p w14:paraId="7A1AD8E0"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0.159</w:t>
            </w:r>
          </w:p>
        </w:tc>
        <w:tc>
          <w:tcPr>
            <w:tcW w:w="621" w:type="pct"/>
            <w:shd w:val="clear" w:color="auto" w:fill="auto"/>
            <w:vAlign w:val="center"/>
          </w:tcPr>
          <w:p w14:paraId="72FF1111"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2.5</w:t>
            </w:r>
          </w:p>
        </w:tc>
        <w:tc>
          <w:tcPr>
            <w:tcW w:w="494" w:type="pct"/>
            <w:shd w:val="clear" w:color="auto" w:fill="auto"/>
            <w:vAlign w:val="center"/>
          </w:tcPr>
          <w:p w14:paraId="3E3EB795"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42</w:t>
            </w:r>
          </w:p>
        </w:tc>
        <w:tc>
          <w:tcPr>
            <w:tcW w:w="562" w:type="pct"/>
            <w:shd w:val="clear" w:color="auto" w:fill="auto"/>
            <w:vAlign w:val="center"/>
          </w:tcPr>
          <w:p w14:paraId="07159318"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3.6</w:t>
            </w:r>
          </w:p>
        </w:tc>
      </w:tr>
      <w:tr w:rsidR="007E0E4D" w:rsidRPr="00600926" w14:paraId="2265FD49" w14:textId="77777777" w:rsidTr="0020636C">
        <w:tc>
          <w:tcPr>
            <w:tcW w:w="635" w:type="pct"/>
            <w:vMerge/>
            <w:vAlign w:val="center"/>
          </w:tcPr>
          <w:p w14:paraId="044C8786"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p>
        </w:tc>
        <w:tc>
          <w:tcPr>
            <w:tcW w:w="915" w:type="pct"/>
            <w:shd w:val="clear" w:color="auto" w:fill="auto"/>
            <w:vAlign w:val="center"/>
          </w:tcPr>
          <w:p w14:paraId="06F7CD3D" w14:textId="77777777" w:rsidR="007E0E4D" w:rsidRPr="00600926" w:rsidRDefault="007E0E4D" w:rsidP="008140E4">
            <w:pPr>
              <w:widowControl/>
              <w:autoSpaceDE/>
              <w:autoSpaceDN/>
              <w:adjustRightInd w:val="0"/>
              <w:snapToGrid w:val="0"/>
              <w:spacing w:line="16" w:lineRule="atLeast"/>
              <w:jc w:val="both"/>
              <w:rPr>
                <w:rFonts w:eastAsia="SimSun"/>
                <w:b/>
                <w:sz w:val="20"/>
                <w:szCs w:val="20"/>
                <w:lang w:eastAsia="zh-CN" w:bidi="ar-SA"/>
              </w:rPr>
            </w:pPr>
            <w:r w:rsidRPr="00600926">
              <w:rPr>
                <w:rFonts w:eastAsia="SimSun"/>
                <w:b/>
                <w:sz w:val="20"/>
                <w:szCs w:val="20"/>
                <w:lang w:eastAsia="zh-CN" w:bidi="ar-SA"/>
              </w:rPr>
              <w:t>Sandy mudstone</w:t>
            </w:r>
          </w:p>
        </w:tc>
        <w:tc>
          <w:tcPr>
            <w:tcW w:w="568" w:type="pct"/>
            <w:shd w:val="clear" w:color="auto" w:fill="auto"/>
            <w:vAlign w:val="center"/>
          </w:tcPr>
          <w:p w14:paraId="6B89616B"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2530</w:t>
            </w:r>
          </w:p>
        </w:tc>
        <w:tc>
          <w:tcPr>
            <w:tcW w:w="678" w:type="pct"/>
            <w:shd w:val="clear" w:color="auto" w:fill="auto"/>
            <w:vAlign w:val="center"/>
          </w:tcPr>
          <w:p w14:paraId="106B31EC"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1.085x10</w:t>
            </w:r>
            <w:r w:rsidRPr="00600926">
              <w:rPr>
                <w:rFonts w:eastAsia="SimSun"/>
                <w:sz w:val="20"/>
                <w:szCs w:val="20"/>
                <w:vertAlign w:val="superscript"/>
                <w:lang w:eastAsia="zh-CN" w:bidi="ar-SA"/>
              </w:rPr>
              <w:t>4</w:t>
            </w:r>
          </w:p>
        </w:tc>
        <w:tc>
          <w:tcPr>
            <w:tcW w:w="528" w:type="pct"/>
            <w:shd w:val="clear" w:color="auto" w:fill="auto"/>
            <w:vAlign w:val="center"/>
          </w:tcPr>
          <w:p w14:paraId="7B66DB82"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0.147</w:t>
            </w:r>
          </w:p>
        </w:tc>
        <w:tc>
          <w:tcPr>
            <w:tcW w:w="621" w:type="pct"/>
            <w:shd w:val="clear" w:color="auto" w:fill="auto"/>
            <w:vAlign w:val="center"/>
          </w:tcPr>
          <w:p w14:paraId="340013F2"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2.45</w:t>
            </w:r>
          </w:p>
        </w:tc>
        <w:tc>
          <w:tcPr>
            <w:tcW w:w="494" w:type="pct"/>
            <w:shd w:val="clear" w:color="auto" w:fill="auto"/>
            <w:vAlign w:val="center"/>
          </w:tcPr>
          <w:p w14:paraId="0209FF5D"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40</w:t>
            </w:r>
          </w:p>
        </w:tc>
        <w:tc>
          <w:tcPr>
            <w:tcW w:w="562" w:type="pct"/>
            <w:shd w:val="clear" w:color="auto" w:fill="auto"/>
            <w:vAlign w:val="center"/>
          </w:tcPr>
          <w:p w14:paraId="54963B18" w14:textId="77777777" w:rsidR="007E0E4D" w:rsidRPr="00600926" w:rsidRDefault="007E0E4D" w:rsidP="008140E4">
            <w:pPr>
              <w:widowControl/>
              <w:autoSpaceDE/>
              <w:autoSpaceDN/>
              <w:adjustRightInd w:val="0"/>
              <w:snapToGrid w:val="0"/>
              <w:spacing w:line="16" w:lineRule="atLeast"/>
              <w:jc w:val="center"/>
              <w:rPr>
                <w:rFonts w:eastAsia="SimSun"/>
                <w:sz w:val="20"/>
                <w:szCs w:val="20"/>
                <w:lang w:eastAsia="zh-CN" w:bidi="ar-SA"/>
              </w:rPr>
            </w:pPr>
            <w:r w:rsidRPr="00600926">
              <w:rPr>
                <w:rFonts w:eastAsia="SimSun"/>
                <w:sz w:val="20"/>
                <w:szCs w:val="20"/>
                <w:lang w:eastAsia="zh-CN" w:bidi="ar-SA"/>
              </w:rPr>
              <w:t>2.01</w:t>
            </w:r>
          </w:p>
        </w:tc>
      </w:tr>
    </w:tbl>
    <w:p w14:paraId="0941BCFF" w14:textId="77777777" w:rsidR="007E0E4D" w:rsidRPr="00600926" w:rsidRDefault="007E0E4D" w:rsidP="008140E4">
      <w:pPr>
        <w:widowControl/>
        <w:autoSpaceDE/>
        <w:autoSpaceDN/>
        <w:spacing w:line="276" w:lineRule="auto"/>
        <w:jc w:val="center"/>
        <w:rPr>
          <w:rFonts w:eastAsia="SimSun"/>
          <w:sz w:val="18"/>
          <w:szCs w:val="18"/>
          <w:lang w:eastAsia="zh-CN" w:bidi="ar-SA"/>
        </w:rPr>
      </w:pPr>
      <w:r w:rsidRPr="00600926">
        <w:rPr>
          <w:rFonts w:eastAsia="SimSun"/>
          <w:noProof/>
          <w:sz w:val="18"/>
          <w:szCs w:val="18"/>
          <w:lang w:eastAsia="zh-CN" w:bidi="ar-SA"/>
        </w:rPr>
        <w:drawing>
          <wp:inline distT="0" distB="0" distL="0" distR="0" wp14:anchorId="1D9D7239" wp14:editId="58359A9E">
            <wp:extent cx="3633849" cy="2268187"/>
            <wp:effectExtent l="0" t="0" r="5080" b="0"/>
            <wp:docPr id="12" name="Picture 12"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未命名"/>
                    <pic:cNvPicPr preferRelativeResize="0">
                      <a:picLocks noChangeArrowheads="1"/>
                    </pic:cNvPicPr>
                  </pic:nvPicPr>
                  <pic:blipFill rotWithShape="1">
                    <a:blip r:embed="rId19" cstate="print">
                      <a:extLst>
                        <a:ext uri="{28A0092B-C50C-407E-A947-70E740481C1C}">
                          <a14:useLocalDpi xmlns:a14="http://schemas.microsoft.com/office/drawing/2010/main" val="0"/>
                        </a:ext>
                      </a:extLst>
                    </a:blip>
                    <a:srcRect l="30911" t="13992" r="2199" b="13169"/>
                    <a:stretch/>
                  </pic:blipFill>
                  <pic:spPr bwMode="auto">
                    <a:xfrm>
                      <a:off x="0" y="0"/>
                      <a:ext cx="3674633" cy="2293644"/>
                    </a:xfrm>
                    <a:prstGeom prst="rect">
                      <a:avLst/>
                    </a:prstGeom>
                    <a:noFill/>
                    <a:ln>
                      <a:noFill/>
                    </a:ln>
                    <a:extLst>
                      <a:ext uri="{53640926-AAD7-44D8-BBD7-CCE9431645EC}">
                        <a14:shadowObscured xmlns:a14="http://schemas.microsoft.com/office/drawing/2010/main"/>
                      </a:ext>
                    </a:extLst>
                  </pic:spPr>
                </pic:pic>
              </a:graphicData>
            </a:graphic>
          </wp:inline>
        </w:drawing>
      </w:r>
    </w:p>
    <w:p w14:paraId="39FC42DA" w14:textId="4C7DEE7D" w:rsidR="007E0E4D" w:rsidRPr="00600926" w:rsidRDefault="007E0E4D"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 xml:space="preserve">Fig. 2. </w:t>
      </w:r>
      <w:hyperlink r:id="rId20" w:history="1">
        <w:r w:rsidRPr="00600926">
          <w:rPr>
            <w:rStyle w:val="fontstyle01"/>
            <w:rFonts w:ascii="Times New Roman" w:hAnsi="Times New Roman"/>
            <w:sz w:val="18"/>
            <w:szCs w:val="18"/>
          </w:rPr>
          <w:t>Numerical Simulation</w:t>
        </w:r>
      </w:hyperlink>
      <w:r w:rsidRPr="00600926">
        <w:rPr>
          <w:rStyle w:val="fontstyle01"/>
          <w:rFonts w:ascii="Times New Roman" w:hAnsi="Times New Roman"/>
          <w:sz w:val="18"/>
          <w:szCs w:val="18"/>
        </w:rPr>
        <w:t xml:space="preserve"> Model by FLAC3D 2.10</w:t>
      </w:r>
    </w:p>
    <w:p w14:paraId="163307CE" w14:textId="3FC087B2" w:rsidR="002D4730" w:rsidRPr="00600926" w:rsidRDefault="002D4730" w:rsidP="008140E4">
      <w:pPr>
        <w:pStyle w:val="Chthchhnh"/>
        <w:rPr>
          <w:rStyle w:val="fontstyle01"/>
          <w:rFonts w:ascii="Times New Roman" w:hAnsi="Times New Roman"/>
          <w:sz w:val="18"/>
          <w:szCs w:val="18"/>
          <w:lang w:val="pl-PL"/>
        </w:rPr>
      </w:pPr>
      <w:r w:rsidRPr="00600926">
        <w:rPr>
          <w:rStyle w:val="fontstyle01"/>
          <w:rFonts w:ascii="Times New Roman" w:hAnsi="Times New Roman"/>
          <w:sz w:val="18"/>
          <w:szCs w:val="18"/>
          <w:lang w:val="pl-PL"/>
        </w:rPr>
        <w:t>Rys. 2. Symulacyjny numeryczny model według FLAC3D 2.10</w:t>
      </w:r>
    </w:p>
    <w:p w14:paraId="41FADDC1" w14:textId="4573ACF1" w:rsidR="00FF6DDB" w:rsidRDefault="00FF6DDB" w:rsidP="008140E4">
      <w:pPr>
        <w:jc w:val="both"/>
        <w:rPr>
          <w:b/>
          <w:bCs/>
          <w:sz w:val="20"/>
          <w:szCs w:val="20"/>
          <w:lang w:val="pl-PL"/>
        </w:rPr>
      </w:pPr>
    </w:p>
    <w:p w14:paraId="67EF562A" w14:textId="77777777" w:rsidR="0087418C" w:rsidRDefault="0087418C" w:rsidP="0087418C">
      <w:pPr>
        <w:jc w:val="both"/>
        <w:rPr>
          <w:rFonts w:ascii="Times" w:hAnsi="Times"/>
          <w:b/>
          <w:sz w:val="20"/>
          <w:szCs w:val="16"/>
          <w:lang w:eastAsia="de-DE" w:bidi="ar-SA"/>
        </w:rPr>
        <w:sectPr w:rsidR="0087418C" w:rsidSect="008140E4">
          <w:type w:val="continuous"/>
          <w:pgSz w:w="11907" w:h="16840" w:code="9"/>
          <w:pgMar w:top="1123" w:right="1077" w:bottom="1077" w:left="1077" w:header="720" w:footer="720" w:gutter="0"/>
          <w:cols w:space="332"/>
          <w:docGrid w:linePitch="360"/>
        </w:sectPr>
      </w:pPr>
    </w:p>
    <w:p w14:paraId="65F5D146" w14:textId="277C55AB" w:rsidR="0087418C" w:rsidRPr="00600926" w:rsidRDefault="0087418C" w:rsidP="0087418C">
      <w:pPr>
        <w:jc w:val="both"/>
        <w:rPr>
          <w:rFonts w:ascii="Times" w:hAnsi="Times"/>
          <w:b/>
          <w:sz w:val="20"/>
          <w:szCs w:val="16"/>
          <w:lang w:eastAsia="de-DE" w:bidi="ar-SA"/>
        </w:rPr>
      </w:pPr>
      <w:r w:rsidRPr="00600926">
        <w:rPr>
          <w:rFonts w:ascii="Times" w:hAnsi="Times"/>
          <w:b/>
          <w:sz w:val="20"/>
          <w:szCs w:val="16"/>
          <w:lang w:eastAsia="de-DE" w:bidi="ar-SA"/>
        </w:rPr>
        <w:t>3.2 Effect of face length (in dip direction)</w:t>
      </w:r>
    </w:p>
    <w:p w14:paraId="226A54FB" w14:textId="77777777" w:rsidR="0087418C" w:rsidRPr="00600926" w:rsidRDefault="0087418C" w:rsidP="0087418C">
      <w:pPr>
        <w:ind w:firstLine="284"/>
        <w:jc w:val="both"/>
        <w:rPr>
          <w:sz w:val="20"/>
          <w:szCs w:val="20"/>
        </w:rPr>
      </w:pPr>
      <w:r w:rsidRPr="00600926">
        <w:rPr>
          <w:sz w:val="20"/>
          <w:szCs w:val="20"/>
        </w:rPr>
        <w:t xml:space="preserve">The caving state of top coal when face length varies is displayed in Figure 3. It is seen that different face lengths resulted in different states of top coal caving. However, when the face length exceeded a certain value, the state did not change significantly. </w:t>
      </w:r>
    </w:p>
    <w:p w14:paraId="644ADFE6" w14:textId="77777777" w:rsidR="0087418C" w:rsidRPr="00600926" w:rsidRDefault="0087418C" w:rsidP="0087418C">
      <w:pPr>
        <w:ind w:firstLine="284"/>
        <w:jc w:val="both"/>
        <w:rPr>
          <w:sz w:val="20"/>
          <w:szCs w:val="20"/>
        </w:rPr>
      </w:pPr>
      <w:r w:rsidRPr="00600926">
        <w:rPr>
          <w:sz w:val="20"/>
          <w:szCs w:val="20"/>
        </w:rPr>
        <w:t xml:space="preserve">When the face length was 60 m, </w:t>
      </w:r>
      <w:r>
        <w:rPr>
          <w:sz w:val="20"/>
          <w:szCs w:val="20"/>
        </w:rPr>
        <w:t xml:space="preserve">the </w:t>
      </w:r>
      <w:r w:rsidRPr="00600926">
        <w:rPr>
          <w:sz w:val="20"/>
          <w:szCs w:val="20"/>
        </w:rPr>
        <w:t>caving state was not very ideal, especially at two gate ends. The roof seriously hanged and caved in massive that caused low rate of top coal recovery. When the length reached 80 m, caving state was improved</w:t>
      </w:r>
      <w:r>
        <w:rPr>
          <w:sz w:val="20"/>
          <w:szCs w:val="20"/>
        </w:rPr>
        <w:t>. H</w:t>
      </w:r>
      <w:r w:rsidRPr="00600926">
        <w:rPr>
          <w:sz w:val="20"/>
          <w:szCs w:val="20"/>
        </w:rPr>
        <w:t xml:space="preserve">owever, the caving still </w:t>
      </w:r>
      <w:r w:rsidRPr="00600926">
        <w:rPr>
          <w:sz w:val="20"/>
          <w:szCs w:val="20"/>
        </w:rPr>
        <w:t>occurred mainly in the middle of the length. At the two gate ends, due to protective pillar or coal face, the roof hanging and caving delay still occurred. The coal loss here would be high if there was no technical solution. When the face length increased to 100, 120, 150 and 180 m, the state was clearly improved. Beyond 150 m, the state was ideal. This result is in agreement with practical experience that as the face length increases, the top coal loss at gate ends decreases.</w:t>
      </w:r>
    </w:p>
    <w:p w14:paraId="5E831627" w14:textId="77777777" w:rsidR="0087418C" w:rsidRPr="00600926" w:rsidRDefault="0087418C" w:rsidP="008140E4">
      <w:pPr>
        <w:jc w:val="both"/>
        <w:rPr>
          <w:b/>
          <w:bCs/>
          <w:sz w:val="20"/>
          <w:szCs w:val="20"/>
          <w:lang w:val="pl-PL"/>
        </w:rPr>
        <w:sectPr w:rsidR="0087418C" w:rsidRPr="00600926" w:rsidSect="00EE67AB">
          <w:type w:val="continuous"/>
          <w:pgSz w:w="11907" w:h="16840" w:code="9"/>
          <w:pgMar w:top="1123" w:right="1077" w:bottom="1077" w:left="1077" w:header="0" w:footer="567" w:gutter="0"/>
          <w:cols w:num="2" w:space="332"/>
          <w:docGrid w:linePitch="360"/>
        </w:sect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06"/>
      </w:tblGrid>
      <w:tr w:rsidR="00B4209F" w:rsidRPr="00600926" w14:paraId="30E78BC4" w14:textId="77777777" w:rsidTr="003B0C17">
        <w:trPr>
          <w:jc w:val="center"/>
        </w:trPr>
        <w:tc>
          <w:tcPr>
            <w:tcW w:w="4896" w:type="dxa"/>
          </w:tcPr>
          <w:p w14:paraId="3517EDA7" w14:textId="501A0DAE" w:rsidR="00B4209F" w:rsidRPr="00600926" w:rsidRDefault="00B4209F" w:rsidP="008140E4">
            <w:pPr>
              <w:jc w:val="center"/>
              <w:rPr>
                <w:rFonts w:eastAsia="SimSun"/>
                <w:sz w:val="18"/>
                <w:szCs w:val="18"/>
                <w:lang w:bidi="ar-SA"/>
              </w:rPr>
            </w:pPr>
            <w:r w:rsidRPr="00600926">
              <w:rPr>
                <w:rFonts w:eastAsia="SimSun"/>
                <w:noProof/>
                <w:sz w:val="18"/>
                <w:szCs w:val="18"/>
                <w:lang w:bidi="ar-SA"/>
              </w:rPr>
              <w:lastRenderedPageBreak/>
              <w:drawing>
                <wp:inline distT="0" distB="0" distL="0" distR="0" wp14:anchorId="51174814" wp14:editId="053C6166">
                  <wp:extent cx="2924175" cy="1706335"/>
                  <wp:effectExtent l="19050" t="19050" r="9525" b="27305"/>
                  <wp:docPr id="13" name="Picture 13"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未命名"/>
                          <pic:cNvPicPr preferRelativeResize="0">
                            <a:picLocks noChangeArrowheads="1"/>
                          </pic:cNvPicPr>
                        </pic:nvPicPr>
                        <pic:blipFill rotWithShape="1">
                          <a:blip r:embed="rId21" cstate="print">
                            <a:extLst>
                              <a:ext uri="{28A0092B-C50C-407E-A947-70E740481C1C}">
                                <a14:useLocalDpi xmlns:a14="http://schemas.microsoft.com/office/drawing/2010/main" val="0"/>
                              </a:ext>
                            </a:extLst>
                          </a:blip>
                          <a:srcRect l="28268" t="14571" b="13014"/>
                          <a:stretch/>
                        </pic:blipFill>
                        <pic:spPr bwMode="auto">
                          <a:xfrm>
                            <a:off x="0" y="0"/>
                            <a:ext cx="2925467" cy="170708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04E80C" w14:textId="46B39016" w:rsidR="00B4209F" w:rsidRPr="00600926" w:rsidRDefault="00B4209F" w:rsidP="008140E4">
            <w:pPr>
              <w:pStyle w:val="Chthchhnh"/>
              <w:numPr>
                <w:ilvl w:val="0"/>
                <w:numId w:val="23"/>
              </w:numPr>
              <w:rPr>
                <w:rFonts w:eastAsia="SimSun"/>
                <w:lang w:bidi="ar-SA"/>
              </w:rPr>
            </w:pPr>
            <w:r w:rsidRPr="00600926">
              <w:rPr>
                <w:rStyle w:val="fontstyle01"/>
                <w:rFonts w:ascii="Times New Roman" w:hAnsi="Times New Roman"/>
                <w:sz w:val="18"/>
                <w:szCs w:val="18"/>
                <w:lang w:eastAsia="en-US"/>
              </w:rPr>
              <w:t xml:space="preserve"> L=60m</w:t>
            </w:r>
          </w:p>
        </w:tc>
        <w:tc>
          <w:tcPr>
            <w:tcW w:w="4806" w:type="dxa"/>
          </w:tcPr>
          <w:p w14:paraId="41470008" w14:textId="77777777" w:rsidR="00B4209F" w:rsidRPr="00600926" w:rsidRDefault="00B4209F" w:rsidP="008140E4">
            <w:pPr>
              <w:jc w:val="center"/>
              <w:rPr>
                <w:rFonts w:eastAsia="SimSun"/>
                <w:sz w:val="18"/>
                <w:szCs w:val="18"/>
                <w:lang w:bidi="ar-SA"/>
              </w:rPr>
            </w:pPr>
            <w:r w:rsidRPr="00600926">
              <w:rPr>
                <w:rFonts w:eastAsia="SimSun"/>
                <w:noProof/>
                <w:sz w:val="18"/>
                <w:szCs w:val="18"/>
                <w:lang w:bidi="ar-SA"/>
              </w:rPr>
              <w:drawing>
                <wp:inline distT="0" distB="0" distL="0" distR="0" wp14:anchorId="5F1347FC" wp14:editId="7C362EB8">
                  <wp:extent cx="2857500" cy="1706245"/>
                  <wp:effectExtent l="19050" t="19050" r="19050" b="27305"/>
                  <wp:docPr id="15" name="Picture 15"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未命名"/>
                          <pic:cNvPicPr preferRelativeResize="0">
                            <a:picLocks noChangeArrowheads="1"/>
                          </pic:cNvPicPr>
                        </pic:nvPicPr>
                        <pic:blipFill rotWithShape="1">
                          <a:blip r:embed="rId22" cstate="print">
                            <a:extLst>
                              <a:ext uri="{28A0092B-C50C-407E-A947-70E740481C1C}">
                                <a14:useLocalDpi xmlns:a14="http://schemas.microsoft.com/office/drawing/2010/main" val="0"/>
                              </a:ext>
                            </a:extLst>
                          </a:blip>
                          <a:srcRect l="28622" t="14993" b="13128"/>
                          <a:stretch/>
                        </pic:blipFill>
                        <pic:spPr bwMode="auto">
                          <a:xfrm>
                            <a:off x="0" y="0"/>
                            <a:ext cx="2862282" cy="17091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D90D7E" w14:textId="2B2D0508" w:rsidR="00B4209F" w:rsidRPr="00600926" w:rsidRDefault="00B4209F" w:rsidP="008140E4">
            <w:pPr>
              <w:pStyle w:val="Chthchhnh"/>
              <w:numPr>
                <w:ilvl w:val="0"/>
                <w:numId w:val="23"/>
              </w:numPr>
              <w:rPr>
                <w:rFonts w:eastAsia="SimSun"/>
                <w:lang w:bidi="ar-SA"/>
              </w:rPr>
            </w:pPr>
            <w:r w:rsidRPr="00600926">
              <w:rPr>
                <w:rStyle w:val="fontstyle01"/>
                <w:rFonts w:ascii="Times New Roman" w:hAnsi="Times New Roman"/>
                <w:sz w:val="18"/>
                <w:szCs w:val="18"/>
                <w:lang w:eastAsia="en-US"/>
              </w:rPr>
              <w:t>L= 80m</w:t>
            </w:r>
          </w:p>
        </w:tc>
      </w:tr>
      <w:tr w:rsidR="00B4209F" w:rsidRPr="00600926" w14:paraId="206AF872" w14:textId="77777777" w:rsidTr="003B0C17">
        <w:trPr>
          <w:jc w:val="center"/>
        </w:trPr>
        <w:tc>
          <w:tcPr>
            <w:tcW w:w="4896" w:type="dxa"/>
          </w:tcPr>
          <w:p w14:paraId="3DE9B4BF" w14:textId="77777777" w:rsidR="00B4209F" w:rsidRPr="00600926" w:rsidRDefault="00B4209F" w:rsidP="008140E4">
            <w:pPr>
              <w:jc w:val="center"/>
              <w:rPr>
                <w:rFonts w:eastAsia="SimSun"/>
                <w:noProof/>
                <w:sz w:val="18"/>
                <w:szCs w:val="18"/>
                <w:lang w:bidi="ar-SA"/>
              </w:rPr>
            </w:pPr>
            <w:r w:rsidRPr="00600926">
              <w:rPr>
                <w:rFonts w:eastAsia="SimSun"/>
                <w:noProof/>
                <w:sz w:val="18"/>
                <w:szCs w:val="18"/>
                <w:lang w:bidi="ar-SA"/>
              </w:rPr>
              <w:drawing>
                <wp:inline distT="0" distB="0" distL="0" distR="0" wp14:anchorId="5DF5261F" wp14:editId="7D343E67">
                  <wp:extent cx="2905125" cy="1684564"/>
                  <wp:effectExtent l="19050" t="19050" r="9525" b="11430"/>
                  <wp:docPr id="16" name="Picture 16"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未命名"/>
                          <pic:cNvPicPr preferRelativeResize="0">
                            <a:picLocks noChangeArrowheads="1"/>
                          </pic:cNvPicPr>
                        </pic:nvPicPr>
                        <pic:blipFill rotWithShape="1">
                          <a:blip r:embed="rId23" cstate="print">
                            <a:extLst>
                              <a:ext uri="{28A0092B-C50C-407E-A947-70E740481C1C}">
                                <a14:useLocalDpi xmlns:a14="http://schemas.microsoft.com/office/drawing/2010/main" val="0"/>
                              </a:ext>
                            </a:extLst>
                          </a:blip>
                          <a:srcRect l="28053" t="15875" b="12246"/>
                          <a:stretch/>
                        </pic:blipFill>
                        <pic:spPr bwMode="auto">
                          <a:xfrm>
                            <a:off x="0" y="0"/>
                            <a:ext cx="2910071" cy="1687432"/>
                          </a:xfrm>
                          <a:prstGeom prst="rect">
                            <a:avLst/>
                          </a:prstGeom>
                          <a:noFill/>
                          <a:ln w="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C7D55C" w14:textId="09297ED0" w:rsidR="00B4209F" w:rsidRPr="00600926" w:rsidRDefault="00B4209F" w:rsidP="008140E4">
            <w:pPr>
              <w:pStyle w:val="Chthchhnh"/>
              <w:numPr>
                <w:ilvl w:val="0"/>
                <w:numId w:val="23"/>
              </w:numPr>
              <w:rPr>
                <w:rFonts w:eastAsia="SimSun"/>
                <w:noProof/>
                <w:lang w:bidi="ar-SA"/>
              </w:rPr>
            </w:pPr>
            <w:r w:rsidRPr="00600926">
              <w:rPr>
                <w:rStyle w:val="fontstyle01"/>
                <w:rFonts w:ascii="Times New Roman" w:hAnsi="Times New Roman"/>
                <w:sz w:val="18"/>
                <w:szCs w:val="18"/>
                <w:lang w:eastAsia="en-US"/>
              </w:rPr>
              <w:t xml:space="preserve"> L=100m</w:t>
            </w:r>
          </w:p>
        </w:tc>
        <w:tc>
          <w:tcPr>
            <w:tcW w:w="4806" w:type="dxa"/>
          </w:tcPr>
          <w:p w14:paraId="1250F953" w14:textId="77777777" w:rsidR="00B4209F" w:rsidRPr="00600926" w:rsidRDefault="00B4209F" w:rsidP="008140E4">
            <w:pPr>
              <w:jc w:val="center"/>
              <w:rPr>
                <w:rFonts w:eastAsia="SimSun"/>
                <w:noProof/>
                <w:sz w:val="18"/>
                <w:szCs w:val="18"/>
                <w:lang w:bidi="ar-SA"/>
              </w:rPr>
            </w:pPr>
            <w:r w:rsidRPr="00600926">
              <w:rPr>
                <w:rFonts w:eastAsia="SimSun"/>
                <w:noProof/>
                <w:sz w:val="18"/>
                <w:szCs w:val="18"/>
                <w:lang w:bidi="ar-SA"/>
              </w:rPr>
              <w:drawing>
                <wp:inline distT="0" distB="0" distL="0" distR="0" wp14:anchorId="28B745A0" wp14:editId="7A5182D3">
                  <wp:extent cx="2875461" cy="1684020"/>
                  <wp:effectExtent l="19050" t="19050" r="20320" b="11430"/>
                  <wp:docPr id="17" name="Picture 17"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未命名"/>
                          <pic:cNvPicPr preferRelativeResize="0">
                            <a:picLocks noChangeArrowheads="1"/>
                          </pic:cNvPicPr>
                        </pic:nvPicPr>
                        <pic:blipFill rotWithShape="1">
                          <a:blip r:embed="rId24" cstate="print">
                            <a:extLst>
                              <a:ext uri="{28A0092B-C50C-407E-A947-70E740481C1C}">
                                <a14:useLocalDpi xmlns:a14="http://schemas.microsoft.com/office/drawing/2010/main" val="0"/>
                              </a:ext>
                            </a:extLst>
                          </a:blip>
                          <a:srcRect l="28214" t="14569" b="13466"/>
                          <a:stretch/>
                        </pic:blipFill>
                        <pic:spPr bwMode="auto">
                          <a:xfrm>
                            <a:off x="0" y="0"/>
                            <a:ext cx="2883281" cy="1688600"/>
                          </a:xfrm>
                          <a:prstGeom prst="rect">
                            <a:avLst/>
                          </a:prstGeom>
                          <a:noFill/>
                          <a:ln w="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79A2E5" w14:textId="434D3DF9" w:rsidR="00B4209F" w:rsidRPr="00600926" w:rsidRDefault="00B4209F" w:rsidP="008140E4">
            <w:pPr>
              <w:pStyle w:val="Chthchhnh"/>
              <w:numPr>
                <w:ilvl w:val="0"/>
                <w:numId w:val="23"/>
              </w:numPr>
              <w:rPr>
                <w:rFonts w:eastAsia="SimSun"/>
                <w:lang w:bidi="ar-SA"/>
              </w:rPr>
            </w:pPr>
            <w:r w:rsidRPr="00600926">
              <w:rPr>
                <w:rStyle w:val="fontstyle01"/>
                <w:rFonts w:ascii="Times New Roman" w:hAnsi="Times New Roman"/>
                <w:sz w:val="18"/>
                <w:szCs w:val="18"/>
                <w:lang w:eastAsia="en-US"/>
              </w:rPr>
              <w:t>L= 120m</w:t>
            </w:r>
          </w:p>
        </w:tc>
      </w:tr>
      <w:tr w:rsidR="00B4209F" w:rsidRPr="00600926" w14:paraId="68759534" w14:textId="77777777" w:rsidTr="003B0C17">
        <w:trPr>
          <w:jc w:val="center"/>
        </w:trPr>
        <w:tc>
          <w:tcPr>
            <w:tcW w:w="4896" w:type="dxa"/>
          </w:tcPr>
          <w:p w14:paraId="42C9EB4E" w14:textId="77777777" w:rsidR="00B4209F" w:rsidRPr="00600926" w:rsidRDefault="00B4209F" w:rsidP="008140E4">
            <w:pPr>
              <w:jc w:val="center"/>
              <w:rPr>
                <w:rFonts w:eastAsia="SimSun"/>
                <w:noProof/>
                <w:sz w:val="18"/>
                <w:szCs w:val="18"/>
                <w:lang w:bidi="ar-SA"/>
              </w:rPr>
            </w:pPr>
            <w:r w:rsidRPr="00600926">
              <w:rPr>
                <w:rFonts w:eastAsia="SimSun"/>
                <w:noProof/>
                <w:sz w:val="18"/>
                <w:szCs w:val="18"/>
                <w:bdr w:val="single" w:sz="4" w:space="0" w:color="auto"/>
                <w:lang w:bidi="ar-SA"/>
              </w:rPr>
              <w:drawing>
                <wp:inline distT="0" distB="0" distL="0" distR="0" wp14:anchorId="2F532E0F" wp14:editId="55901288">
                  <wp:extent cx="2875158" cy="2112433"/>
                  <wp:effectExtent l="0" t="0" r="1905" b="2540"/>
                  <wp:docPr id="21" name="Picture 21"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未命名"/>
                          <pic:cNvPicPr preferRelativeResize="0">
                            <a:picLocks noChangeArrowheads="1"/>
                          </pic:cNvPicPr>
                        </pic:nvPicPr>
                        <pic:blipFill rotWithShape="1">
                          <a:blip r:embed="rId25" cstate="print">
                            <a:extLst>
                              <a:ext uri="{28A0092B-C50C-407E-A947-70E740481C1C}">
                                <a14:useLocalDpi xmlns:a14="http://schemas.microsoft.com/office/drawing/2010/main" val="0"/>
                              </a:ext>
                            </a:extLst>
                          </a:blip>
                          <a:srcRect l="29617" t="6181" b="-590"/>
                          <a:stretch/>
                        </pic:blipFill>
                        <pic:spPr bwMode="auto">
                          <a:xfrm>
                            <a:off x="0" y="0"/>
                            <a:ext cx="2879518" cy="2115637"/>
                          </a:xfrm>
                          <a:prstGeom prst="rect">
                            <a:avLst/>
                          </a:prstGeom>
                          <a:noFill/>
                          <a:ln>
                            <a:noFill/>
                          </a:ln>
                          <a:extLst>
                            <a:ext uri="{53640926-AAD7-44D8-BBD7-CCE9431645EC}">
                              <a14:shadowObscured xmlns:a14="http://schemas.microsoft.com/office/drawing/2010/main"/>
                            </a:ext>
                          </a:extLst>
                        </pic:spPr>
                      </pic:pic>
                    </a:graphicData>
                  </a:graphic>
                </wp:inline>
              </w:drawing>
            </w:r>
          </w:p>
          <w:p w14:paraId="5754EA86" w14:textId="6C685232" w:rsidR="00B4209F" w:rsidRPr="00600926" w:rsidRDefault="00B4209F" w:rsidP="008140E4">
            <w:pPr>
              <w:pStyle w:val="Chthchhnh"/>
              <w:numPr>
                <w:ilvl w:val="0"/>
                <w:numId w:val="23"/>
              </w:numPr>
              <w:rPr>
                <w:rFonts w:eastAsia="SimSun"/>
                <w:lang w:bidi="ar-SA"/>
              </w:rPr>
            </w:pPr>
            <w:r w:rsidRPr="00600926">
              <w:rPr>
                <w:rStyle w:val="fontstyle01"/>
                <w:rFonts w:ascii="Times New Roman" w:hAnsi="Times New Roman"/>
                <w:sz w:val="18"/>
                <w:szCs w:val="18"/>
                <w:lang w:eastAsia="en-US"/>
              </w:rPr>
              <w:t>L=150m</w:t>
            </w:r>
          </w:p>
        </w:tc>
        <w:tc>
          <w:tcPr>
            <w:tcW w:w="4806" w:type="dxa"/>
          </w:tcPr>
          <w:p w14:paraId="6FB5F2B0" w14:textId="77777777" w:rsidR="00B4209F" w:rsidRPr="00600926" w:rsidRDefault="00B4209F" w:rsidP="008140E4">
            <w:pPr>
              <w:jc w:val="center"/>
              <w:rPr>
                <w:rFonts w:eastAsia="SimSun"/>
                <w:noProof/>
                <w:sz w:val="18"/>
                <w:szCs w:val="18"/>
                <w:lang w:bidi="ar-SA"/>
              </w:rPr>
            </w:pPr>
            <w:r w:rsidRPr="00600926">
              <w:rPr>
                <w:rFonts w:eastAsia="SimSun"/>
                <w:noProof/>
                <w:sz w:val="18"/>
                <w:szCs w:val="18"/>
                <w:lang w:bidi="ar-SA"/>
              </w:rPr>
              <w:drawing>
                <wp:inline distT="0" distB="0" distL="0" distR="0" wp14:anchorId="0FBA6521" wp14:editId="0A6F6E1A">
                  <wp:extent cx="2876017" cy="2071007"/>
                  <wp:effectExtent l="19050" t="19050" r="19685" b="24765"/>
                  <wp:docPr id="22" name="Picture 22"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未命名"/>
                          <pic:cNvPicPr preferRelativeResize="0">
                            <a:picLocks noChangeArrowheads="1"/>
                          </pic:cNvPicPr>
                        </pic:nvPicPr>
                        <pic:blipFill rotWithShape="1">
                          <a:blip r:embed="rId26" cstate="print">
                            <a:extLst>
                              <a:ext uri="{28A0092B-C50C-407E-A947-70E740481C1C}">
                                <a14:useLocalDpi xmlns:a14="http://schemas.microsoft.com/office/drawing/2010/main" val="0"/>
                              </a:ext>
                            </a:extLst>
                          </a:blip>
                          <a:srcRect l="29538" t="7947" b="7728"/>
                          <a:stretch/>
                        </pic:blipFill>
                        <pic:spPr bwMode="auto">
                          <a:xfrm>
                            <a:off x="0" y="0"/>
                            <a:ext cx="2887748" cy="2079454"/>
                          </a:xfrm>
                          <a:prstGeom prst="rect">
                            <a:avLst/>
                          </a:prstGeom>
                          <a:gradFill>
                            <a:gsLst>
                              <a:gs pos="0">
                                <a:srgbClr val="000000"/>
                              </a:gs>
                              <a:gs pos="20000">
                                <a:srgbClr val="000040"/>
                              </a:gs>
                              <a:gs pos="50000">
                                <a:srgbClr val="400040"/>
                              </a:gs>
                              <a:gs pos="75000">
                                <a:srgbClr val="8F0040"/>
                              </a:gs>
                              <a:gs pos="89999">
                                <a:srgbClr val="F27300"/>
                              </a:gs>
                              <a:gs pos="100000">
                                <a:srgbClr val="FFBF00"/>
                              </a:gs>
                            </a:gsLst>
                            <a:lin ang="5400000" scaled="0"/>
                          </a:grad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2C4C3D" w14:textId="49FB85B8" w:rsidR="00B4209F" w:rsidRPr="00600926" w:rsidRDefault="00B4209F" w:rsidP="008140E4">
            <w:pPr>
              <w:pStyle w:val="Chthchhnh"/>
              <w:numPr>
                <w:ilvl w:val="0"/>
                <w:numId w:val="23"/>
              </w:numPr>
              <w:rPr>
                <w:rFonts w:eastAsia="SimSun"/>
                <w:lang w:bidi="ar-SA"/>
              </w:rPr>
            </w:pPr>
            <w:r w:rsidRPr="00600926">
              <w:rPr>
                <w:rStyle w:val="fontstyle01"/>
                <w:rFonts w:ascii="Times New Roman" w:hAnsi="Times New Roman"/>
                <w:sz w:val="18"/>
                <w:szCs w:val="18"/>
                <w:lang w:eastAsia="en-US"/>
              </w:rPr>
              <w:t xml:space="preserve"> L=180m</w:t>
            </w:r>
          </w:p>
        </w:tc>
      </w:tr>
    </w:tbl>
    <w:p w14:paraId="57CA7F15" w14:textId="77777777" w:rsidR="0087418C" w:rsidRPr="00600926" w:rsidRDefault="0087418C" w:rsidP="0087418C">
      <w:pPr>
        <w:pStyle w:val="Chthchhnh"/>
        <w:rPr>
          <w:rStyle w:val="fontstyle01"/>
          <w:rFonts w:ascii="Times New Roman" w:hAnsi="Times New Roman"/>
          <w:sz w:val="18"/>
          <w:szCs w:val="18"/>
        </w:rPr>
      </w:pPr>
      <w:r w:rsidRPr="00600926">
        <w:rPr>
          <w:rStyle w:val="fontstyle01"/>
          <w:rFonts w:ascii="Times New Roman" w:hAnsi="Times New Roman"/>
          <w:sz w:val="18"/>
          <w:szCs w:val="18"/>
        </w:rPr>
        <w:t>Fig. 3. Top coal caving states in different face lengths</w:t>
      </w:r>
    </w:p>
    <w:p w14:paraId="0E7A2000" w14:textId="73781AE4" w:rsidR="0087418C" w:rsidRDefault="0087418C" w:rsidP="0087418C">
      <w:pPr>
        <w:pStyle w:val="Chthchhnh"/>
        <w:rPr>
          <w:rStyle w:val="fontstyle01"/>
          <w:rFonts w:ascii="Times New Roman" w:hAnsi="Times New Roman"/>
          <w:sz w:val="18"/>
          <w:szCs w:val="18"/>
          <w:lang w:val="pl-PL"/>
        </w:rPr>
      </w:pPr>
      <w:r w:rsidRPr="00600926">
        <w:rPr>
          <w:rStyle w:val="fontstyle01"/>
          <w:rFonts w:ascii="Times New Roman" w:hAnsi="Times New Roman"/>
          <w:sz w:val="18"/>
          <w:szCs w:val="18"/>
          <w:lang w:val="pl-PL"/>
        </w:rPr>
        <w:t>Rys. 3. Stropowe stany zawałowe przy różnych długościach ścian</w:t>
      </w:r>
    </w:p>
    <w:p w14:paraId="61AC9FBA" w14:textId="77777777" w:rsidR="00806A7F" w:rsidRPr="00600926" w:rsidRDefault="00806A7F" w:rsidP="0087418C">
      <w:pPr>
        <w:pStyle w:val="Chthchhnh"/>
        <w:rPr>
          <w:rStyle w:val="fontstyle01"/>
          <w:rFonts w:ascii="Times New Roman" w:hAnsi="Times New Roman"/>
          <w:sz w:val="18"/>
          <w:szCs w:val="18"/>
          <w:lang w:val="pl-PL"/>
        </w:rPr>
      </w:pPr>
    </w:p>
    <w:p w14:paraId="4C76CA47" w14:textId="517FB534" w:rsidR="003B377A" w:rsidRDefault="0087418C" w:rsidP="008140E4">
      <w:pPr>
        <w:pStyle w:val="Chthchhnh"/>
        <w:rPr>
          <w:rStyle w:val="fontstyle01"/>
          <w:rFonts w:ascii="Times New Roman" w:hAnsi="Times New Roman"/>
          <w:sz w:val="18"/>
          <w:szCs w:val="18"/>
        </w:rPr>
      </w:pPr>
      <w:r w:rsidRPr="00600926">
        <w:rPr>
          <w:rFonts w:eastAsia="SimSun"/>
          <w:noProof/>
          <w:sz w:val="20"/>
          <w:szCs w:val="20"/>
          <w:lang w:eastAsia="zh-CN" w:bidi="ar-SA"/>
        </w:rPr>
        <w:drawing>
          <wp:inline distT="0" distB="0" distL="0" distR="0" wp14:anchorId="2B576355" wp14:editId="57DDCFC2">
            <wp:extent cx="4167188" cy="1938338"/>
            <wp:effectExtent l="0" t="0" r="508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A96557" w14:textId="77777777" w:rsidR="0087418C" w:rsidRPr="00600926" w:rsidRDefault="0087418C" w:rsidP="0087418C">
      <w:pPr>
        <w:pStyle w:val="Chthchhnh"/>
        <w:rPr>
          <w:rStyle w:val="fontstyle01"/>
          <w:rFonts w:ascii="Times New Roman" w:hAnsi="Times New Roman"/>
          <w:sz w:val="18"/>
          <w:szCs w:val="18"/>
        </w:rPr>
      </w:pPr>
      <w:r w:rsidRPr="00600926">
        <w:rPr>
          <w:rStyle w:val="fontstyle01"/>
          <w:rFonts w:ascii="Times New Roman" w:hAnsi="Times New Roman"/>
          <w:sz w:val="18"/>
          <w:szCs w:val="18"/>
        </w:rPr>
        <w:t>Fig. 4. Relationship between face length and height of top coal caving</w:t>
      </w:r>
    </w:p>
    <w:p w14:paraId="6BA18E39" w14:textId="77777777" w:rsidR="0087418C" w:rsidRPr="00600926" w:rsidRDefault="0087418C" w:rsidP="0087418C">
      <w:pPr>
        <w:pStyle w:val="Chthchhnh"/>
        <w:rPr>
          <w:rStyle w:val="fontstyle01"/>
          <w:rFonts w:ascii="Times New Roman" w:hAnsi="Times New Roman"/>
          <w:sz w:val="18"/>
          <w:szCs w:val="18"/>
          <w:lang w:val="pl-PL"/>
        </w:rPr>
      </w:pPr>
      <w:r w:rsidRPr="00600926">
        <w:rPr>
          <w:rStyle w:val="fontstyle01"/>
          <w:rFonts w:ascii="Times New Roman" w:hAnsi="Times New Roman"/>
          <w:sz w:val="18"/>
          <w:szCs w:val="18"/>
          <w:lang w:val="pl-PL"/>
        </w:rPr>
        <w:t>Rys. 4. Zależność między długością ściany a wysokością zawału węgla</w:t>
      </w:r>
    </w:p>
    <w:p w14:paraId="7E2A4B88" w14:textId="77777777" w:rsidR="0087418C" w:rsidRPr="00600926" w:rsidRDefault="0087418C" w:rsidP="008140E4">
      <w:pPr>
        <w:pStyle w:val="Chthchhnh"/>
        <w:rPr>
          <w:rStyle w:val="fontstyle01"/>
          <w:rFonts w:ascii="Times New Roman" w:hAnsi="Times New Roman"/>
          <w:sz w:val="18"/>
          <w:szCs w:val="18"/>
        </w:rPr>
        <w:sectPr w:rsidR="0087418C" w:rsidRPr="00600926" w:rsidSect="00510525">
          <w:type w:val="continuous"/>
          <w:pgSz w:w="11907" w:h="16840" w:code="9"/>
          <w:pgMar w:top="1123" w:right="1077" w:bottom="1077" w:left="1077" w:header="0" w:footer="567" w:gutter="0"/>
          <w:cols w:space="332"/>
          <w:docGrid w:linePitch="360"/>
        </w:sectPr>
      </w:pPr>
    </w:p>
    <w:p w14:paraId="5F09318F" w14:textId="7B9F9AD2" w:rsidR="00AA6B2C" w:rsidRPr="00600926" w:rsidRDefault="00AA6B2C" w:rsidP="008140E4">
      <w:pPr>
        <w:ind w:firstLine="284"/>
        <w:jc w:val="both"/>
        <w:rPr>
          <w:sz w:val="20"/>
          <w:szCs w:val="20"/>
        </w:rPr>
      </w:pPr>
      <w:r w:rsidRPr="00600926">
        <w:rPr>
          <w:sz w:val="20"/>
          <w:szCs w:val="20"/>
        </w:rPr>
        <w:lastRenderedPageBreak/>
        <w:t xml:space="preserve">Change in face length led to change in caving height of top coal. When the length increased from 60 to 80 m, the caving height extended from 4 to 8 m. The caving height increased as the face length increased. When the length reached beyond 150 m, the caving height did not increase remarkably; it stabilized at approximately 37 m. The relationship between face length and top coal caving </w:t>
      </w:r>
      <w:r w:rsidRPr="00600926">
        <w:rPr>
          <w:sz w:val="20"/>
          <w:szCs w:val="20"/>
        </w:rPr>
        <w:t>height is outlined in Figure 4.</w:t>
      </w:r>
    </w:p>
    <w:p w14:paraId="03036144" w14:textId="77777777" w:rsidR="00AA6B2C" w:rsidRPr="00600926" w:rsidRDefault="00AA6B2C" w:rsidP="008140E4">
      <w:pPr>
        <w:jc w:val="both"/>
        <w:rPr>
          <w:rFonts w:ascii="Times" w:hAnsi="Times"/>
          <w:b/>
          <w:sz w:val="20"/>
          <w:szCs w:val="16"/>
          <w:lang w:eastAsia="de-DE" w:bidi="ar-SA"/>
        </w:rPr>
      </w:pPr>
      <w:r w:rsidRPr="00600926">
        <w:rPr>
          <w:rFonts w:ascii="Times" w:hAnsi="Times"/>
          <w:b/>
          <w:sz w:val="20"/>
          <w:szCs w:val="16"/>
          <w:lang w:eastAsia="de-DE" w:bidi="ar-SA"/>
        </w:rPr>
        <w:t xml:space="preserve">3.3 Effect of cutting height </w:t>
      </w:r>
    </w:p>
    <w:p w14:paraId="33B726E0" w14:textId="72771D7A" w:rsidR="00AA6B2C" w:rsidRPr="00600926" w:rsidRDefault="00AA6B2C" w:rsidP="008140E4">
      <w:pPr>
        <w:ind w:firstLine="284"/>
        <w:jc w:val="both"/>
        <w:rPr>
          <w:sz w:val="20"/>
          <w:szCs w:val="20"/>
        </w:rPr>
      </w:pPr>
      <w:r w:rsidRPr="00600926">
        <w:rPr>
          <w:sz w:val="20"/>
          <w:szCs w:val="20"/>
        </w:rPr>
        <w:t xml:space="preserve">In this sub-section, the face was modelled with a cutting height of 2.0, 2.4, 2.8, 3.2, 3.6 and 4.0 m. The face length was kept unchanged of 80 m. Figure 5 displays </w:t>
      </w:r>
      <w:r w:rsidR="00206AC1">
        <w:rPr>
          <w:sz w:val="20"/>
          <w:szCs w:val="20"/>
        </w:rPr>
        <w:t xml:space="preserve">the </w:t>
      </w:r>
      <w:r w:rsidRPr="00600926">
        <w:rPr>
          <w:sz w:val="20"/>
          <w:szCs w:val="20"/>
        </w:rPr>
        <w:t>top coal failure state when cutting height varies.</w:t>
      </w:r>
    </w:p>
    <w:p w14:paraId="3057A4AB" w14:textId="77777777" w:rsidR="00930942" w:rsidRPr="00600926" w:rsidRDefault="00930942" w:rsidP="008140E4">
      <w:pPr>
        <w:jc w:val="center"/>
        <w:rPr>
          <w:rFonts w:eastAsia="SimSun"/>
          <w:sz w:val="18"/>
          <w:szCs w:val="18"/>
          <w:lang w:bidi="ar-SA"/>
        </w:rPr>
        <w:sectPr w:rsidR="00930942" w:rsidRPr="00600926" w:rsidSect="00510525">
          <w:footerReference w:type="even" r:id="rId28"/>
          <w:pgSz w:w="11910" w:h="16840" w:code="9"/>
          <w:pgMar w:top="1123" w:right="1077" w:bottom="1077" w:left="1077" w:header="0" w:footer="567" w:gutter="0"/>
          <w:cols w:num="2" w:space="397"/>
          <w:docGrid w:linePitch="299"/>
        </w:sectPr>
      </w:pPr>
    </w:p>
    <w:tbl>
      <w:tblPr>
        <w:tblStyle w:val="TableGrid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5067"/>
      </w:tblGrid>
      <w:tr w:rsidR="00AA6B2C" w:rsidRPr="00600926" w14:paraId="0D570336" w14:textId="77777777" w:rsidTr="003822B0">
        <w:trPr>
          <w:jc w:val="center"/>
        </w:trPr>
        <w:tc>
          <w:tcPr>
            <w:tcW w:w="2458" w:type="pct"/>
          </w:tcPr>
          <w:p w14:paraId="12B31C0F" w14:textId="5CF14E59" w:rsidR="00AA6B2C" w:rsidRPr="00600926" w:rsidRDefault="00AA6B2C" w:rsidP="008140E4">
            <w:pPr>
              <w:jc w:val="center"/>
              <w:rPr>
                <w:rFonts w:eastAsia="SimSun"/>
                <w:sz w:val="18"/>
                <w:szCs w:val="18"/>
                <w:lang w:bidi="ar-SA"/>
              </w:rPr>
            </w:pPr>
            <w:r w:rsidRPr="00600926">
              <w:rPr>
                <w:rFonts w:eastAsia="SimSun"/>
                <w:noProof/>
                <w:sz w:val="18"/>
                <w:szCs w:val="18"/>
                <w:lang w:bidi="ar-SA"/>
              </w:rPr>
              <w:drawing>
                <wp:inline distT="0" distB="0" distL="0" distR="0" wp14:anchorId="36C5C1B9" wp14:editId="5BA59F8F">
                  <wp:extent cx="2853784" cy="2160000"/>
                  <wp:effectExtent l="19050" t="19050" r="22860" b="12065"/>
                  <wp:docPr id="57" name="Picture 5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命名"/>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172"/>
                          <a:stretch/>
                        </pic:blipFill>
                        <pic:spPr bwMode="auto">
                          <a:xfrm>
                            <a:off x="0" y="0"/>
                            <a:ext cx="2853784" cy="2160000"/>
                          </a:xfrm>
                          <a:prstGeom prst="rect">
                            <a:avLst/>
                          </a:prstGeom>
                          <a:noFill/>
                          <a:ln w="0">
                            <a:solidFill>
                              <a:sysClr val="windowText" lastClr="000000"/>
                            </a:solidFill>
                          </a:ln>
                          <a:extLst>
                            <a:ext uri="{53640926-AAD7-44D8-BBD7-CCE9431645EC}">
                              <a14:shadowObscured xmlns:a14="http://schemas.microsoft.com/office/drawing/2010/main"/>
                            </a:ext>
                          </a:extLst>
                        </pic:spPr>
                      </pic:pic>
                    </a:graphicData>
                  </a:graphic>
                </wp:inline>
              </w:drawing>
            </w:r>
          </w:p>
          <w:p w14:paraId="7C482C8F"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2.0m</w:t>
            </w:r>
          </w:p>
        </w:tc>
        <w:tc>
          <w:tcPr>
            <w:tcW w:w="2542" w:type="pct"/>
          </w:tcPr>
          <w:p w14:paraId="77E2643B" w14:textId="77777777" w:rsidR="00AA6B2C" w:rsidRPr="00600926" w:rsidRDefault="00AA6B2C" w:rsidP="008140E4">
            <w:pPr>
              <w:jc w:val="center"/>
              <w:rPr>
                <w:rFonts w:eastAsia="SimSun"/>
                <w:sz w:val="18"/>
                <w:szCs w:val="18"/>
                <w:lang w:bidi="ar-SA"/>
              </w:rPr>
            </w:pPr>
            <w:r w:rsidRPr="00600926">
              <w:rPr>
                <w:rFonts w:eastAsia="SimSun"/>
                <w:noProof/>
                <w:sz w:val="18"/>
                <w:szCs w:val="18"/>
                <w:lang w:bidi="ar-SA"/>
              </w:rPr>
              <w:drawing>
                <wp:inline distT="0" distB="0" distL="0" distR="0" wp14:anchorId="7BE72A7B" wp14:editId="6E55A259">
                  <wp:extent cx="2880000" cy="2160000"/>
                  <wp:effectExtent l="19050" t="19050" r="15875" b="12065"/>
                  <wp:docPr id="58" name="Picture 58"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未命名"/>
                          <pic:cNvPicPr preferRelativeResize="0">
                            <a:picLocks noChangeArrowheads="1"/>
                          </pic:cNvPicPr>
                        </pic:nvPicPr>
                        <pic:blipFill rotWithShape="1">
                          <a:blip r:embed="rId30" cstate="print">
                            <a:extLst>
                              <a:ext uri="{28A0092B-C50C-407E-A947-70E740481C1C}">
                                <a14:useLocalDpi xmlns:a14="http://schemas.microsoft.com/office/drawing/2010/main" val="0"/>
                              </a:ext>
                            </a:extLst>
                          </a:blip>
                          <a:srcRect l="28912"/>
                          <a:stretch/>
                        </pic:blipFill>
                        <pic:spPr bwMode="auto">
                          <a:xfrm>
                            <a:off x="0" y="0"/>
                            <a:ext cx="2880000" cy="2160000"/>
                          </a:xfrm>
                          <a:prstGeom prst="rect">
                            <a:avLst/>
                          </a:prstGeom>
                          <a:noFill/>
                          <a:ln w="0">
                            <a:solidFill>
                              <a:sysClr val="windowText" lastClr="000000"/>
                            </a:solidFill>
                          </a:ln>
                          <a:extLst>
                            <a:ext uri="{53640926-AAD7-44D8-BBD7-CCE9431645EC}">
                              <a14:shadowObscured xmlns:a14="http://schemas.microsoft.com/office/drawing/2010/main"/>
                            </a:ext>
                          </a:extLst>
                        </pic:spPr>
                      </pic:pic>
                    </a:graphicData>
                  </a:graphic>
                </wp:inline>
              </w:drawing>
            </w:r>
          </w:p>
          <w:p w14:paraId="432C160F"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2.4m</w:t>
            </w:r>
          </w:p>
        </w:tc>
      </w:tr>
      <w:tr w:rsidR="00AA6B2C" w:rsidRPr="00600926" w14:paraId="7F54D195" w14:textId="77777777" w:rsidTr="003822B0">
        <w:trPr>
          <w:jc w:val="center"/>
        </w:trPr>
        <w:tc>
          <w:tcPr>
            <w:tcW w:w="2458" w:type="pct"/>
          </w:tcPr>
          <w:p w14:paraId="5E22E636" w14:textId="77777777" w:rsidR="00AA6B2C" w:rsidRPr="00600926" w:rsidRDefault="00AA6B2C" w:rsidP="008140E4">
            <w:pPr>
              <w:pStyle w:val="Chthchhnh"/>
              <w:rPr>
                <w:rStyle w:val="fontstyle01"/>
                <w:rFonts w:ascii="Times New Roman" w:hAnsi="Times New Roman"/>
                <w:sz w:val="18"/>
                <w:szCs w:val="18"/>
                <w:lang w:eastAsia="en-US"/>
              </w:rPr>
            </w:pPr>
            <w:r w:rsidRPr="00600926">
              <w:rPr>
                <w:rStyle w:val="fontstyle01"/>
                <w:rFonts w:ascii="Times New Roman" w:hAnsi="Times New Roman"/>
                <w:noProof/>
                <w:sz w:val="18"/>
                <w:szCs w:val="18"/>
                <w:lang w:bidi="ar-SA"/>
              </w:rPr>
              <w:drawing>
                <wp:inline distT="0" distB="0" distL="0" distR="0" wp14:anchorId="66421F4C" wp14:editId="11B7A744">
                  <wp:extent cx="2880000" cy="2160000"/>
                  <wp:effectExtent l="19050" t="19050" r="15875" b="12065"/>
                  <wp:docPr id="59" name="Picture 59"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未命名"/>
                          <pic:cNvPicPr preferRelativeResize="0">
                            <a:picLocks noChangeArrowheads="1"/>
                          </pic:cNvPicPr>
                        </pic:nvPicPr>
                        <pic:blipFill rotWithShape="1">
                          <a:blip r:embed="rId31" cstate="print">
                            <a:extLst>
                              <a:ext uri="{28A0092B-C50C-407E-A947-70E740481C1C}">
                                <a14:useLocalDpi xmlns:a14="http://schemas.microsoft.com/office/drawing/2010/main" val="0"/>
                              </a:ext>
                            </a:extLst>
                          </a:blip>
                          <a:srcRect l="28912"/>
                          <a:stretch/>
                        </pic:blipFill>
                        <pic:spPr bwMode="auto">
                          <a:xfrm>
                            <a:off x="0" y="0"/>
                            <a:ext cx="2880000" cy="2160000"/>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BE69D46"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2.8m</w:t>
            </w:r>
          </w:p>
        </w:tc>
        <w:tc>
          <w:tcPr>
            <w:tcW w:w="2542" w:type="pct"/>
          </w:tcPr>
          <w:p w14:paraId="592C89B4" w14:textId="77777777" w:rsidR="00AA6B2C" w:rsidRPr="00600926" w:rsidRDefault="00AA6B2C" w:rsidP="008140E4">
            <w:pPr>
              <w:jc w:val="center"/>
              <w:rPr>
                <w:rFonts w:eastAsia="SimSun"/>
                <w:sz w:val="18"/>
                <w:szCs w:val="18"/>
                <w:lang w:bidi="ar-SA"/>
              </w:rPr>
            </w:pPr>
            <w:r w:rsidRPr="00600926">
              <w:rPr>
                <w:rFonts w:eastAsia="SimSun"/>
                <w:noProof/>
                <w:sz w:val="18"/>
                <w:szCs w:val="18"/>
                <w:lang w:bidi="ar-SA"/>
              </w:rPr>
              <w:drawing>
                <wp:inline distT="0" distB="0" distL="0" distR="0" wp14:anchorId="4D988A75" wp14:editId="70049187">
                  <wp:extent cx="2880000" cy="2160000"/>
                  <wp:effectExtent l="19050" t="19050" r="15875" b="12065"/>
                  <wp:docPr id="60" name="Picture 60"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未命名"/>
                          <pic:cNvPicPr preferRelativeResize="0">
                            <a:picLocks noChangeArrowheads="1"/>
                          </pic:cNvPicPr>
                        </pic:nvPicPr>
                        <pic:blipFill rotWithShape="1">
                          <a:blip r:embed="rId32" cstate="print">
                            <a:extLst>
                              <a:ext uri="{28A0092B-C50C-407E-A947-70E740481C1C}">
                                <a14:useLocalDpi xmlns:a14="http://schemas.microsoft.com/office/drawing/2010/main" val="0"/>
                              </a:ext>
                            </a:extLst>
                          </a:blip>
                          <a:srcRect l="29591"/>
                          <a:stretch/>
                        </pic:blipFill>
                        <pic:spPr bwMode="auto">
                          <a:xfrm>
                            <a:off x="0" y="0"/>
                            <a:ext cx="2880000" cy="2160000"/>
                          </a:xfrm>
                          <a:prstGeom prst="rect">
                            <a:avLst/>
                          </a:prstGeom>
                          <a:noFill/>
                          <a:ln w="0">
                            <a:solidFill>
                              <a:sysClr val="windowText" lastClr="000000"/>
                            </a:solidFill>
                          </a:ln>
                          <a:extLst>
                            <a:ext uri="{53640926-AAD7-44D8-BBD7-CCE9431645EC}">
                              <a14:shadowObscured xmlns:a14="http://schemas.microsoft.com/office/drawing/2010/main"/>
                            </a:ext>
                          </a:extLst>
                        </pic:spPr>
                      </pic:pic>
                    </a:graphicData>
                  </a:graphic>
                </wp:inline>
              </w:drawing>
            </w:r>
          </w:p>
          <w:p w14:paraId="1CABA139"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3.2m</w:t>
            </w:r>
          </w:p>
        </w:tc>
      </w:tr>
      <w:tr w:rsidR="00AA6B2C" w:rsidRPr="00600926" w14:paraId="2238A2A3" w14:textId="77777777" w:rsidTr="003822B0">
        <w:trPr>
          <w:jc w:val="center"/>
        </w:trPr>
        <w:tc>
          <w:tcPr>
            <w:tcW w:w="2458" w:type="pct"/>
          </w:tcPr>
          <w:p w14:paraId="73F94513" w14:textId="77777777" w:rsidR="00AA6B2C" w:rsidRPr="00600926" w:rsidRDefault="00AA6B2C" w:rsidP="008140E4">
            <w:pPr>
              <w:jc w:val="center"/>
              <w:rPr>
                <w:rFonts w:eastAsia="SimSun"/>
                <w:noProof/>
                <w:sz w:val="18"/>
                <w:szCs w:val="18"/>
                <w:lang w:bidi="ar-SA"/>
              </w:rPr>
            </w:pPr>
            <w:r w:rsidRPr="00600926">
              <w:rPr>
                <w:rFonts w:eastAsia="SimSun"/>
                <w:noProof/>
                <w:sz w:val="18"/>
                <w:szCs w:val="18"/>
                <w:lang w:bidi="ar-SA"/>
              </w:rPr>
              <w:drawing>
                <wp:inline distT="0" distB="0" distL="0" distR="0" wp14:anchorId="7A4FDEE0" wp14:editId="445E142E">
                  <wp:extent cx="2879513" cy="2028825"/>
                  <wp:effectExtent l="19050" t="19050" r="16510" b="9525"/>
                  <wp:docPr id="61" name="Picture 61"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未命名"/>
                          <pic:cNvPicPr preferRelativeResize="0">
                            <a:picLocks noChangeArrowheads="1"/>
                          </pic:cNvPicPr>
                        </pic:nvPicPr>
                        <pic:blipFill rotWithShape="1">
                          <a:blip r:embed="rId33" cstate="print">
                            <a:extLst>
                              <a:ext uri="{28A0092B-C50C-407E-A947-70E740481C1C}">
                                <a14:useLocalDpi xmlns:a14="http://schemas.microsoft.com/office/drawing/2010/main" val="0"/>
                              </a:ext>
                            </a:extLst>
                          </a:blip>
                          <a:srcRect l="29591"/>
                          <a:stretch/>
                        </pic:blipFill>
                        <pic:spPr bwMode="auto">
                          <a:xfrm>
                            <a:off x="0" y="0"/>
                            <a:ext cx="2882176" cy="2030702"/>
                          </a:xfrm>
                          <a:prstGeom prst="rect">
                            <a:avLst/>
                          </a:prstGeom>
                          <a:noFill/>
                          <a:ln w="0">
                            <a:solidFill>
                              <a:sysClr val="windowText" lastClr="000000"/>
                            </a:solidFill>
                          </a:ln>
                          <a:extLst>
                            <a:ext uri="{53640926-AAD7-44D8-BBD7-CCE9431645EC}">
                              <a14:shadowObscured xmlns:a14="http://schemas.microsoft.com/office/drawing/2010/main"/>
                            </a:ext>
                          </a:extLst>
                        </pic:spPr>
                      </pic:pic>
                    </a:graphicData>
                  </a:graphic>
                </wp:inline>
              </w:drawing>
            </w:r>
          </w:p>
          <w:p w14:paraId="3CDBE529"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3.6m</w:t>
            </w:r>
          </w:p>
        </w:tc>
        <w:tc>
          <w:tcPr>
            <w:tcW w:w="2542" w:type="pct"/>
          </w:tcPr>
          <w:p w14:paraId="5AF32817" w14:textId="77777777" w:rsidR="00AA6B2C" w:rsidRPr="00600926" w:rsidRDefault="00AA6B2C" w:rsidP="008140E4">
            <w:pPr>
              <w:jc w:val="center"/>
              <w:rPr>
                <w:rFonts w:eastAsia="SimSun"/>
                <w:sz w:val="18"/>
                <w:szCs w:val="18"/>
                <w:lang w:bidi="ar-SA"/>
              </w:rPr>
            </w:pPr>
            <w:r w:rsidRPr="00600926">
              <w:rPr>
                <w:rFonts w:eastAsia="SimSun"/>
                <w:noProof/>
                <w:sz w:val="18"/>
                <w:szCs w:val="18"/>
                <w:lang w:bidi="ar-SA"/>
              </w:rPr>
              <w:drawing>
                <wp:inline distT="0" distB="0" distL="0" distR="0" wp14:anchorId="06AD74D3" wp14:editId="2D97C31D">
                  <wp:extent cx="2879071" cy="2028825"/>
                  <wp:effectExtent l="19050" t="19050" r="17145" b="9525"/>
                  <wp:docPr id="62" name="Picture 62" descr="未命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未命名"/>
                          <pic:cNvPicPr preferRelativeResize="0">
                            <a:picLocks noChangeArrowheads="1"/>
                          </pic:cNvPicPr>
                        </pic:nvPicPr>
                        <pic:blipFill rotWithShape="1">
                          <a:blip r:embed="rId34" cstate="print">
                            <a:extLst>
                              <a:ext uri="{28A0092B-C50C-407E-A947-70E740481C1C}">
                                <a14:useLocalDpi xmlns:a14="http://schemas.microsoft.com/office/drawing/2010/main" val="0"/>
                              </a:ext>
                            </a:extLst>
                          </a:blip>
                          <a:srcRect l="29252"/>
                          <a:stretch/>
                        </pic:blipFill>
                        <pic:spPr bwMode="auto">
                          <a:xfrm>
                            <a:off x="0" y="0"/>
                            <a:ext cx="2882098" cy="2030958"/>
                          </a:xfrm>
                          <a:prstGeom prst="rect">
                            <a:avLst/>
                          </a:prstGeom>
                          <a:noFill/>
                          <a:ln w="0">
                            <a:solidFill>
                              <a:sysClr val="windowText" lastClr="000000"/>
                            </a:solidFill>
                          </a:ln>
                          <a:extLst>
                            <a:ext uri="{53640926-AAD7-44D8-BBD7-CCE9431645EC}">
                              <a14:shadowObscured xmlns:a14="http://schemas.microsoft.com/office/drawing/2010/main"/>
                            </a:ext>
                          </a:extLst>
                        </pic:spPr>
                      </pic:pic>
                    </a:graphicData>
                  </a:graphic>
                </wp:inline>
              </w:drawing>
            </w:r>
          </w:p>
          <w:p w14:paraId="3D55DE29" w14:textId="77777777" w:rsidR="00AA6B2C" w:rsidRPr="00600926" w:rsidRDefault="00AA6B2C" w:rsidP="008140E4">
            <w:pPr>
              <w:pStyle w:val="Chthchhnh"/>
              <w:numPr>
                <w:ilvl w:val="0"/>
                <w:numId w:val="24"/>
              </w:numPr>
              <w:rPr>
                <w:rFonts w:eastAsia="SimSun"/>
                <w:lang w:bidi="ar-SA"/>
              </w:rPr>
            </w:pPr>
            <w:r w:rsidRPr="00600926">
              <w:rPr>
                <w:rStyle w:val="fontstyle01"/>
                <w:rFonts w:ascii="Times New Roman" w:hAnsi="Times New Roman"/>
                <w:sz w:val="18"/>
                <w:szCs w:val="18"/>
                <w:lang w:eastAsia="en-US"/>
              </w:rPr>
              <w:t>Cutting height 4.0m</w:t>
            </w:r>
          </w:p>
        </w:tc>
      </w:tr>
      <w:tr w:rsidR="00AA6B2C" w:rsidRPr="00600926" w14:paraId="7C968DAB" w14:textId="77777777" w:rsidTr="003822B0">
        <w:trPr>
          <w:jc w:val="center"/>
        </w:trPr>
        <w:tc>
          <w:tcPr>
            <w:tcW w:w="5000" w:type="pct"/>
            <w:gridSpan w:val="2"/>
          </w:tcPr>
          <w:p w14:paraId="749BA6A9" w14:textId="77777777" w:rsidR="002D4730" w:rsidRPr="00600926" w:rsidRDefault="002D4730" w:rsidP="008140E4">
            <w:pPr>
              <w:pStyle w:val="Chthchhnh"/>
              <w:rPr>
                <w:rStyle w:val="fontstyle01"/>
                <w:rFonts w:ascii="Times New Roman" w:hAnsi="Times New Roman"/>
                <w:sz w:val="18"/>
                <w:szCs w:val="18"/>
              </w:rPr>
            </w:pPr>
          </w:p>
          <w:p w14:paraId="71C41596" w14:textId="77683A90" w:rsidR="00AA6B2C" w:rsidRPr="00600926" w:rsidRDefault="00AA6B2C"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 5. Top coal and roof collapse in 4.0 m cutting height and 80 m  face length</w:t>
            </w:r>
          </w:p>
          <w:p w14:paraId="0A7D1B8C" w14:textId="4658AA49" w:rsidR="00930942" w:rsidRPr="00600926" w:rsidRDefault="002D4730" w:rsidP="008140E4">
            <w:pPr>
              <w:pStyle w:val="Chthchhnh"/>
              <w:rPr>
                <w:color w:val="242021"/>
                <w:lang w:val="pl-PL"/>
              </w:rPr>
            </w:pPr>
            <w:r w:rsidRPr="00600926">
              <w:rPr>
                <w:rStyle w:val="fontstyle01"/>
                <w:rFonts w:ascii="Times New Roman" w:hAnsi="Times New Roman"/>
                <w:sz w:val="18"/>
                <w:szCs w:val="18"/>
                <w:lang w:val="pl-PL"/>
              </w:rPr>
              <w:t>Rys. 5. Zawalenie się węgla i stropu przy 4,0 m wysokości urabiania  i 80 m długości ściany</w:t>
            </w:r>
          </w:p>
        </w:tc>
      </w:tr>
    </w:tbl>
    <w:p w14:paraId="7CDA141D" w14:textId="77777777" w:rsidR="00930942" w:rsidRPr="00600926" w:rsidRDefault="00930942" w:rsidP="008140E4">
      <w:pPr>
        <w:ind w:firstLine="284"/>
        <w:jc w:val="both"/>
        <w:rPr>
          <w:sz w:val="20"/>
          <w:szCs w:val="20"/>
          <w:lang w:val="pl-PL"/>
        </w:rPr>
        <w:sectPr w:rsidR="00930942" w:rsidRPr="00600926" w:rsidSect="004D3DA5">
          <w:type w:val="continuous"/>
          <w:pgSz w:w="11910" w:h="16840"/>
          <w:pgMar w:top="1120" w:right="1080" w:bottom="1080" w:left="1080" w:header="0" w:footer="567" w:gutter="0"/>
          <w:cols w:space="397"/>
          <w:docGrid w:linePitch="299"/>
        </w:sectPr>
      </w:pPr>
    </w:p>
    <w:p w14:paraId="5B601B37" w14:textId="3233109D" w:rsidR="00930942" w:rsidRPr="00600926" w:rsidRDefault="00930942" w:rsidP="008140E4">
      <w:pPr>
        <w:ind w:firstLine="284"/>
        <w:jc w:val="both"/>
        <w:rPr>
          <w:sz w:val="20"/>
          <w:szCs w:val="20"/>
        </w:rPr>
      </w:pPr>
      <w:r w:rsidRPr="00600926">
        <w:rPr>
          <w:sz w:val="20"/>
          <w:szCs w:val="20"/>
        </w:rPr>
        <w:t xml:space="preserve">Figure 4 indicates that in different cutting heights, the level of roof caving was also different and top coal caved in separate layers. In an interval of 2–5 m above the cutting coal section, top coal, immediate roof and </w:t>
      </w:r>
      <w:r w:rsidR="004660CF">
        <w:rPr>
          <w:sz w:val="20"/>
          <w:szCs w:val="20"/>
        </w:rPr>
        <w:t>the</w:t>
      </w:r>
      <w:r w:rsidR="00206AC1">
        <w:rPr>
          <w:sz w:val="20"/>
          <w:szCs w:val="20"/>
        </w:rPr>
        <w:t xml:space="preserve"> </w:t>
      </w:r>
      <w:r w:rsidRPr="00600926">
        <w:rPr>
          <w:sz w:val="20"/>
          <w:szCs w:val="20"/>
        </w:rPr>
        <w:t xml:space="preserve">main roof formed cantilever beams. The beams had different lengths that ruptured with a delay in the order of </w:t>
      </w:r>
      <w:r w:rsidRPr="00600926">
        <w:rPr>
          <w:sz w:val="20"/>
          <w:szCs w:val="20"/>
        </w:rPr>
        <w:t xml:space="preserve">from high to low beam. This was the main reason for </w:t>
      </w:r>
      <w:r w:rsidR="00206AC1">
        <w:rPr>
          <w:sz w:val="20"/>
          <w:szCs w:val="20"/>
        </w:rPr>
        <w:t xml:space="preserve">the </w:t>
      </w:r>
      <w:r w:rsidRPr="00600926">
        <w:rPr>
          <w:sz w:val="20"/>
          <w:szCs w:val="20"/>
        </w:rPr>
        <w:t>top coal loss. The relationship between cutting height and cantilever beam length is provided in Figure 6. The shear zone was distributed about 4–6 m ahead of face line</w:t>
      </w:r>
      <w:r w:rsidR="00206AC1">
        <w:rPr>
          <w:sz w:val="20"/>
          <w:szCs w:val="20"/>
        </w:rPr>
        <w:t>,</w:t>
      </w:r>
      <w:r w:rsidRPr="00600926">
        <w:rPr>
          <w:sz w:val="20"/>
          <w:szCs w:val="20"/>
        </w:rPr>
        <w:t xml:space="preserve"> and there was no tensile failure.</w:t>
      </w:r>
    </w:p>
    <w:p w14:paraId="75BAC4E4" w14:textId="77777777" w:rsidR="00930942" w:rsidRPr="00600926" w:rsidRDefault="00930942" w:rsidP="008140E4">
      <w:pPr>
        <w:pStyle w:val="BodyText"/>
        <w:spacing w:line="278" w:lineRule="auto"/>
        <w:ind w:right="39"/>
        <w:jc w:val="both"/>
        <w:rPr>
          <w:color w:val="231F20"/>
          <w:sz w:val="20"/>
          <w:szCs w:val="20"/>
        </w:rPr>
        <w:sectPr w:rsidR="00930942" w:rsidRPr="00600926" w:rsidSect="00120720">
          <w:type w:val="continuous"/>
          <w:pgSz w:w="11910" w:h="16840" w:code="9"/>
          <w:pgMar w:top="1123" w:right="1077" w:bottom="1077" w:left="1077" w:header="0" w:footer="567" w:gutter="0"/>
          <w:cols w:num="2" w:space="397"/>
          <w:docGrid w:linePitch="299"/>
        </w:sect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5201"/>
      </w:tblGrid>
      <w:tr w:rsidR="00930942" w:rsidRPr="00600926" w14:paraId="155C1E96" w14:textId="77777777" w:rsidTr="007D66D7">
        <w:tc>
          <w:tcPr>
            <w:tcW w:w="4864" w:type="dxa"/>
          </w:tcPr>
          <w:p w14:paraId="1100F043" w14:textId="554290D3" w:rsidR="00930942" w:rsidRPr="00600926" w:rsidRDefault="00930942" w:rsidP="008140E4">
            <w:pPr>
              <w:pStyle w:val="BodyText"/>
              <w:spacing w:line="278" w:lineRule="auto"/>
              <w:ind w:right="39"/>
              <w:jc w:val="both"/>
              <w:rPr>
                <w:color w:val="231F20"/>
                <w:sz w:val="20"/>
                <w:szCs w:val="20"/>
              </w:rPr>
            </w:pPr>
            <w:r w:rsidRPr="00600926">
              <w:rPr>
                <w:noProof/>
                <w:sz w:val="20"/>
                <w:szCs w:val="20"/>
                <w:lang w:eastAsia="zh-CN" w:bidi="ar-SA"/>
              </w:rPr>
              <w:lastRenderedPageBreak/>
              <w:drawing>
                <wp:inline distT="0" distB="0" distL="0" distR="0" wp14:anchorId="03B375EE" wp14:editId="783DDAF4">
                  <wp:extent cx="2886075" cy="1566862"/>
                  <wp:effectExtent l="0" t="0" r="9525" b="146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0E07AA" w14:textId="77777777" w:rsidR="00930942" w:rsidRPr="00600926" w:rsidRDefault="00930942" w:rsidP="008140E4">
            <w:pPr>
              <w:pStyle w:val="Chthchhnh"/>
              <w:numPr>
                <w:ilvl w:val="0"/>
                <w:numId w:val="25"/>
              </w:numPr>
              <w:rPr>
                <w:sz w:val="20"/>
                <w:szCs w:val="20"/>
              </w:rPr>
            </w:pPr>
            <w:r w:rsidRPr="00600926">
              <w:rPr>
                <w:rStyle w:val="fontstyle01"/>
                <w:rFonts w:ascii="Times New Roman" w:hAnsi="Times New Roman"/>
                <w:sz w:val="18"/>
                <w:szCs w:val="18"/>
              </w:rPr>
              <w:t>Top coal and immediate roof</w:t>
            </w:r>
          </w:p>
        </w:tc>
        <w:tc>
          <w:tcPr>
            <w:tcW w:w="5201" w:type="dxa"/>
          </w:tcPr>
          <w:p w14:paraId="7148EFFA" w14:textId="77777777" w:rsidR="00930942" w:rsidRPr="00600926" w:rsidRDefault="00930942" w:rsidP="008140E4">
            <w:pPr>
              <w:pStyle w:val="BodyText"/>
              <w:spacing w:line="278" w:lineRule="auto"/>
              <w:ind w:right="-136"/>
              <w:jc w:val="center"/>
              <w:rPr>
                <w:color w:val="231F20"/>
                <w:sz w:val="20"/>
                <w:szCs w:val="20"/>
              </w:rPr>
            </w:pPr>
            <w:r w:rsidRPr="00600926">
              <w:rPr>
                <w:noProof/>
                <w:sz w:val="20"/>
                <w:szCs w:val="20"/>
                <w:lang w:eastAsia="zh-CN" w:bidi="ar-SA"/>
              </w:rPr>
              <w:drawing>
                <wp:inline distT="0" distB="0" distL="0" distR="0" wp14:anchorId="5B651D03" wp14:editId="43DF8371">
                  <wp:extent cx="2795270" cy="1566545"/>
                  <wp:effectExtent l="0" t="0" r="5080" b="1460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2B4754" w14:textId="77777777" w:rsidR="00930942" w:rsidRPr="00600926" w:rsidRDefault="00930942" w:rsidP="008140E4">
            <w:pPr>
              <w:pStyle w:val="Chthchhnh"/>
              <w:numPr>
                <w:ilvl w:val="0"/>
                <w:numId w:val="25"/>
              </w:numPr>
              <w:rPr>
                <w:sz w:val="20"/>
                <w:szCs w:val="20"/>
              </w:rPr>
            </w:pPr>
            <w:r w:rsidRPr="00600926">
              <w:rPr>
                <w:rStyle w:val="fontstyle01"/>
                <w:rFonts w:ascii="Times New Roman" w:hAnsi="Times New Roman"/>
                <w:sz w:val="18"/>
                <w:szCs w:val="18"/>
              </w:rPr>
              <w:t>Main roof</w:t>
            </w:r>
          </w:p>
        </w:tc>
      </w:tr>
      <w:tr w:rsidR="00930942" w:rsidRPr="00600926" w14:paraId="5C1F534C" w14:textId="77777777" w:rsidTr="007D66D7">
        <w:tc>
          <w:tcPr>
            <w:tcW w:w="10065" w:type="dxa"/>
            <w:gridSpan w:val="2"/>
          </w:tcPr>
          <w:p w14:paraId="0A0E1565" w14:textId="07DAEAAC" w:rsidR="00930942" w:rsidRPr="00600926" w:rsidRDefault="00930942"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w:t>
            </w:r>
            <w:r w:rsidR="00EE2765">
              <w:rPr>
                <w:rStyle w:val="fontstyle01"/>
                <w:rFonts w:ascii="Times New Roman" w:hAnsi="Times New Roman"/>
                <w:sz w:val="18"/>
                <w:szCs w:val="18"/>
              </w:rPr>
              <w:t>.</w:t>
            </w:r>
            <w:r w:rsidRPr="00600926">
              <w:rPr>
                <w:rStyle w:val="fontstyle01"/>
                <w:rFonts w:ascii="Times New Roman" w:hAnsi="Times New Roman"/>
                <w:sz w:val="18"/>
                <w:szCs w:val="18"/>
              </w:rPr>
              <w:t xml:space="preserve"> 6. Relationship between cutting height and cantilever beam length</w:t>
            </w:r>
          </w:p>
          <w:p w14:paraId="0CE22E85" w14:textId="528996FF" w:rsidR="00930942" w:rsidRPr="00600926" w:rsidRDefault="002D4730" w:rsidP="008140E4">
            <w:pPr>
              <w:pStyle w:val="Chthchhnh"/>
              <w:rPr>
                <w:color w:val="242021"/>
                <w:lang w:val="pl-PL"/>
              </w:rPr>
            </w:pPr>
            <w:r w:rsidRPr="00600926">
              <w:rPr>
                <w:rStyle w:val="fontstyle01"/>
                <w:rFonts w:ascii="Times New Roman" w:hAnsi="Times New Roman"/>
                <w:sz w:val="18"/>
                <w:szCs w:val="18"/>
                <w:lang w:val="pl-PL"/>
              </w:rPr>
              <w:t xml:space="preserve">Rys. 6. Zależność między wysokością </w:t>
            </w:r>
            <w:r w:rsidR="00501676" w:rsidRPr="00600926">
              <w:rPr>
                <w:rStyle w:val="fontstyle01"/>
                <w:rFonts w:ascii="Times New Roman" w:hAnsi="Times New Roman"/>
                <w:sz w:val="18"/>
                <w:szCs w:val="18"/>
                <w:lang w:val="pl-PL"/>
              </w:rPr>
              <w:t xml:space="preserve">urabiania </w:t>
            </w:r>
            <w:r w:rsidRPr="00600926">
              <w:rPr>
                <w:rStyle w:val="fontstyle01"/>
                <w:rFonts w:ascii="Times New Roman" w:hAnsi="Times New Roman"/>
                <w:sz w:val="18"/>
                <w:szCs w:val="18"/>
                <w:lang w:val="pl-PL"/>
              </w:rPr>
              <w:t>a długością belki wspornikowej</w:t>
            </w:r>
          </w:p>
        </w:tc>
      </w:tr>
    </w:tbl>
    <w:p w14:paraId="0A4F2335" w14:textId="77777777" w:rsidR="00930942" w:rsidRPr="00600926" w:rsidRDefault="00930942" w:rsidP="008140E4">
      <w:pPr>
        <w:ind w:firstLine="284"/>
        <w:jc w:val="both"/>
        <w:rPr>
          <w:sz w:val="20"/>
          <w:szCs w:val="20"/>
          <w:lang w:val="pl-PL"/>
        </w:rPr>
        <w:sectPr w:rsidR="00930942" w:rsidRPr="00600926" w:rsidSect="004D3DA5">
          <w:type w:val="continuous"/>
          <w:pgSz w:w="11910" w:h="16840"/>
          <w:pgMar w:top="1120" w:right="1080" w:bottom="1080" w:left="1080" w:header="0" w:footer="567" w:gutter="0"/>
          <w:cols w:space="397"/>
          <w:docGrid w:linePitch="299"/>
        </w:sectPr>
      </w:pPr>
    </w:p>
    <w:p w14:paraId="6D3588D1" w14:textId="7E3E1C79" w:rsidR="00930942" w:rsidRPr="00600926" w:rsidRDefault="00930942" w:rsidP="008140E4">
      <w:pPr>
        <w:ind w:firstLine="284"/>
        <w:jc w:val="both"/>
        <w:rPr>
          <w:sz w:val="20"/>
          <w:szCs w:val="20"/>
        </w:rPr>
      </w:pPr>
      <w:r w:rsidRPr="00600926">
        <w:rPr>
          <w:sz w:val="20"/>
          <w:szCs w:val="20"/>
        </w:rPr>
        <w:t xml:space="preserve">The graph in Figure 6 reveals that when the cutting height was in </w:t>
      </w:r>
      <w:r w:rsidR="00206AC1">
        <w:rPr>
          <w:sz w:val="20"/>
          <w:szCs w:val="20"/>
        </w:rPr>
        <w:t xml:space="preserve">a </w:t>
      </w:r>
      <w:r w:rsidRPr="00600926">
        <w:rPr>
          <w:sz w:val="20"/>
          <w:szCs w:val="20"/>
        </w:rPr>
        <w:t xml:space="preserve">range of 2.0–3.2 m, the cantilever beam length of top coal varied in </w:t>
      </w:r>
      <w:r w:rsidR="00206AC1">
        <w:rPr>
          <w:sz w:val="20"/>
          <w:szCs w:val="20"/>
        </w:rPr>
        <w:t xml:space="preserve">a </w:t>
      </w:r>
      <w:r w:rsidRPr="00600926">
        <w:rPr>
          <w:sz w:val="20"/>
          <w:szCs w:val="20"/>
        </w:rPr>
        <w:t xml:space="preserve">range of 2–4 m. The length of </w:t>
      </w:r>
      <w:r w:rsidR="00206AC1">
        <w:rPr>
          <w:sz w:val="20"/>
          <w:szCs w:val="20"/>
        </w:rPr>
        <w:t xml:space="preserve">the </w:t>
      </w:r>
      <w:r w:rsidRPr="00600926">
        <w:rPr>
          <w:sz w:val="20"/>
          <w:szCs w:val="20"/>
        </w:rPr>
        <w:t xml:space="preserve">immediate roof beam was proportional to cutting height, which increased accordingly from 5 to 12 m. The length of </w:t>
      </w:r>
      <w:r w:rsidR="00206AC1">
        <w:rPr>
          <w:sz w:val="20"/>
          <w:szCs w:val="20"/>
        </w:rPr>
        <w:t xml:space="preserve">the </w:t>
      </w:r>
      <w:r w:rsidRPr="00600926">
        <w:rPr>
          <w:sz w:val="20"/>
          <w:szCs w:val="20"/>
        </w:rPr>
        <w:t xml:space="preserve">main roof beam, however, was inversely proportional to cutting height, which decreased from 30 to 18 m. When the cutting height exceeded 3.2 m, the length of top coal and immediate roof beams tended to decrease slightly, from 4 to 2 m and 12 to 10 m, respectively. At the same time, the length of </w:t>
      </w:r>
      <w:r w:rsidR="00206AC1">
        <w:rPr>
          <w:sz w:val="20"/>
          <w:szCs w:val="20"/>
        </w:rPr>
        <w:t xml:space="preserve">the </w:t>
      </w:r>
      <w:r w:rsidRPr="00600926">
        <w:rPr>
          <w:sz w:val="20"/>
          <w:szCs w:val="20"/>
        </w:rPr>
        <w:t xml:space="preserve">main roof beam tended to increase from 18 to 26 m. It is seen that as the cutting height increased, the failure and caving of top coal became easier. However, when the height was larger than 3.2 m, the roofs became less stable. The face spall and top coal fall occurred that interrupt normal production. It can be concluded that for the geological condition of face 3107, a designed cutting height of 3.0 m should maximize </w:t>
      </w:r>
      <w:r w:rsidRPr="00600926">
        <w:rPr>
          <w:sz w:val="20"/>
          <w:szCs w:val="20"/>
        </w:rPr>
        <w:t xml:space="preserve">top coal recovery rate. </w:t>
      </w:r>
    </w:p>
    <w:p w14:paraId="39CEBE66" w14:textId="77777777" w:rsidR="00930942" w:rsidRPr="00600926" w:rsidRDefault="00930942" w:rsidP="008140E4">
      <w:pPr>
        <w:jc w:val="both"/>
        <w:rPr>
          <w:rFonts w:ascii="Times" w:hAnsi="Times"/>
          <w:b/>
          <w:sz w:val="20"/>
          <w:szCs w:val="16"/>
          <w:lang w:eastAsia="de-DE" w:bidi="ar-SA"/>
        </w:rPr>
      </w:pPr>
      <w:bookmarkStart w:id="1" w:name="_Toc68511968"/>
      <w:bookmarkStart w:id="2" w:name="_Toc68512031"/>
      <w:bookmarkStart w:id="3" w:name="_Toc211929928"/>
      <w:bookmarkStart w:id="4" w:name="_Toc211931751"/>
      <w:bookmarkStart w:id="5" w:name="_Toc211935538"/>
      <w:bookmarkStart w:id="6" w:name="_Toc212019723"/>
      <w:bookmarkStart w:id="7" w:name="_Toc212111327"/>
      <w:r w:rsidRPr="00600926">
        <w:rPr>
          <w:rFonts w:ascii="Times" w:hAnsi="Times"/>
          <w:b/>
          <w:sz w:val="20"/>
          <w:szCs w:val="16"/>
          <w:lang w:eastAsia="de-DE" w:bidi="ar-SA"/>
        </w:rPr>
        <w:t>4.</w:t>
      </w:r>
      <w:bookmarkEnd w:id="1"/>
      <w:bookmarkEnd w:id="2"/>
      <w:r w:rsidRPr="00600926">
        <w:rPr>
          <w:rFonts w:ascii="Times" w:hAnsi="Times"/>
          <w:b/>
          <w:sz w:val="20"/>
          <w:szCs w:val="16"/>
          <w:lang w:eastAsia="de-DE" w:bidi="ar-SA"/>
        </w:rPr>
        <w:t xml:space="preserve"> </w:t>
      </w:r>
      <w:hyperlink r:id="rId37" w:history="1">
        <w:r w:rsidRPr="00600926">
          <w:rPr>
            <w:rFonts w:ascii="Times" w:hAnsi="Times"/>
            <w:b/>
            <w:sz w:val="20"/>
            <w:szCs w:val="16"/>
            <w:lang w:eastAsia="de-DE" w:bidi="ar-SA"/>
          </w:rPr>
          <w:t>Optimization of</w:t>
        </w:r>
      </w:hyperlink>
      <w:r w:rsidRPr="00600926">
        <w:rPr>
          <w:rFonts w:ascii="Times" w:hAnsi="Times"/>
          <w:b/>
          <w:sz w:val="20"/>
          <w:szCs w:val="16"/>
          <w:lang w:eastAsia="de-DE" w:bidi="ar-SA"/>
        </w:rPr>
        <w:t xml:space="preserve"> </w:t>
      </w:r>
      <w:hyperlink r:id="rId38" w:history="1">
        <w:r w:rsidRPr="00600926">
          <w:rPr>
            <w:rFonts w:ascii="Times" w:hAnsi="Times"/>
            <w:b/>
            <w:sz w:val="20"/>
            <w:szCs w:val="16"/>
            <w:lang w:eastAsia="de-DE" w:bidi="ar-SA"/>
          </w:rPr>
          <w:t>Technological</w:t>
        </w:r>
      </w:hyperlink>
      <w:r w:rsidRPr="00600926">
        <w:rPr>
          <w:rFonts w:ascii="Times" w:hAnsi="Times"/>
          <w:b/>
          <w:sz w:val="20"/>
          <w:szCs w:val="16"/>
          <w:lang w:eastAsia="de-DE" w:bidi="ar-SA"/>
        </w:rPr>
        <w:t xml:space="preserve"> </w:t>
      </w:r>
      <w:bookmarkEnd w:id="3"/>
      <w:bookmarkEnd w:id="4"/>
      <w:bookmarkEnd w:id="5"/>
      <w:bookmarkEnd w:id="6"/>
      <w:bookmarkEnd w:id="7"/>
      <w:r w:rsidRPr="00600926">
        <w:rPr>
          <w:rFonts w:ascii="Times" w:hAnsi="Times"/>
          <w:b/>
          <w:sz w:val="20"/>
          <w:szCs w:val="16"/>
          <w:lang w:eastAsia="de-DE" w:bidi="ar-SA"/>
        </w:rPr>
        <w:t xml:space="preserve">Parameters </w:t>
      </w:r>
    </w:p>
    <w:p w14:paraId="4B6B2E4A" w14:textId="77777777" w:rsidR="00930942" w:rsidRPr="00600926" w:rsidRDefault="00930942" w:rsidP="008140E4">
      <w:pPr>
        <w:jc w:val="both"/>
        <w:rPr>
          <w:rFonts w:ascii="Times" w:hAnsi="Times"/>
          <w:b/>
          <w:sz w:val="20"/>
          <w:szCs w:val="16"/>
          <w:lang w:eastAsia="de-DE" w:bidi="ar-SA"/>
        </w:rPr>
      </w:pPr>
      <w:r w:rsidRPr="00600926">
        <w:rPr>
          <w:rFonts w:ascii="Times" w:hAnsi="Times"/>
          <w:b/>
          <w:sz w:val="20"/>
          <w:szCs w:val="16"/>
          <w:lang w:eastAsia="de-DE" w:bidi="ar-SA"/>
        </w:rPr>
        <w:t>4.1 Model development</w:t>
      </w:r>
    </w:p>
    <w:p w14:paraId="69DBA18D" w14:textId="77777777" w:rsidR="00930942" w:rsidRPr="00600926" w:rsidRDefault="00930942" w:rsidP="008140E4">
      <w:pPr>
        <w:ind w:firstLine="284"/>
        <w:jc w:val="both"/>
        <w:rPr>
          <w:sz w:val="20"/>
          <w:szCs w:val="20"/>
        </w:rPr>
      </w:pPr>
      <w:r w:rsidRPr="00600926">
        <w:rPr>
          <w:sz w:val="20"/>
          <w:szCs w:val="20"/>
        </w:rPr>
        <w:t xml:space="preserve">Based on the geological condition of face 3107, Liang Baoshi coal mine, the numerical program PFC2D 2.10 was used to optimize the technological parameters of SLTCC. The parameters here are caving span and drawing sequence of top coal. </w:t>
      </w:r>
    </w:p>
    <w:p w14:paraId="29D181CE" w14:textId="2FD73D14" w:rsidR="00930942" w:rsidRPr="00600926" w:rsidRDefault="00930942" w:rsidP="008140E4">
      <w:pPr>
        <w:ind w:firstLine="284"/>
        <w:jc w:val="both"/>
        <w:rPr>
          <w:sz w:val="20"/>
          <w:szCs w:val="20"/>
        </w:rPr>
      </w:pPr>
      <w:r w:rsidRPr="00600926">
        <w:rPr>
          <w:sz w:val="20"/>
          <w:szCs w:val="20"/>
        </w:rPr>
        <w:t xml:space="preserve">The model was designed with a length of 22 m, a height of 10.9 m, a cutting height of 2.8 m, a top coal thickness of 5.1 m, and an immediate roof thickness of 3.0 m. On-site observation points out that top coal was divided into upper and lower layers. Top coal layer radii after failure were 0.12 and 0.13 m, respectively. For simulation, immediate roof thickness was similar to that in practice, while </w:t>
      </w:r>
      <w:r w:rsidR="00206AC1">
        <w:rPr>
          <w:sz w:val="20"/>
          <w:szCs w:val="20"/>
        </w:rPr>
        <w:t xml:space="preserve">the </w:t>
      </w:r>
      <w:r w:rsidRPr="00600926">
        <w:rPr>
          <w:sz w:val="20"/>
          <w:szCs w:val="20"/>
        </w:rPr>
        <w:t xml:space="preserve">top coal radius was assigned to 0.15 m. Physical properties of various rock layers are summarized in Table 2. </w:t>
      </w:r>
    </w:p>
    <w:p w14:paraId="21A121A3" w14:textId="77777777" w:rsidR="00930942" w:rsidRPr="00600926" w:rsidRDefault="00930942" w:rsidP="008140E4">
      <w:pPr>
        <w:jc w:val="center"/>
        <w:rPr>
          <w:sz w:val="18"/>
          <w:szCs w:val="18"/>
        </w:rPr>
        <w:sectPr w:rsidR="00930942" w:rsidRPr="00600926" w:rsidSect="00930942">
          <w:type w:val="continuous"/>
          <w:pgSz w:w="11910" w:h="16840"/>
          <w:pgMar w:top="1120" w:right="1080" w:bottom="1080" w:left="1080" w:header="0" w:footer="567" w:gutter="0"/>
          <w:cols w:num="2" w:space="397"/>
          <w:docGrid w:linePitch="299"/>
        </w:sectPr>
      </w:pPr>
    </w:p>
    <w:p w14:paraId="656D7EAC" w14:textId="19064C13" w:rsidR="00930942" w:rsidRPr="00600926" w:rsidRDefault="00930942" w:rsidP="008140E4">
      <w:pPr>
        <w:jc w:val="center"/>
        <w:rPr>
          <w:sz w:val="18"/>
          <w:szCs w:val="18"/>
        </w:rPr>
      </w:pPr>
    </w:p>
    <w:p w14:paraId="34A16739" w14:textId="7AC60D0A" w:rsidR="00930942" w:rsidRPr="00600926" w:rsidRDefault="00930942" w:rsidP="008140E4">
      <w:pPr>
        <w:jc w:val="center"/>
        <w:rPr>
          <w:sz w:val="18"/>
          <w:szCs w:val="18"/>
        </w:rPr>
      </w:pPr>
      <w:r w:rsidRPr="00600926">
        <w:rPr>
          <w:sz w:val="18"/>
          <w:szCs w:val="18"/>
        </w:rPr>
        <w:t>Tab.</w:t>
      </w:r>
      <w:r w:rsidR="009629BF" w:rsidRPr="00600926">
        <w:rPr>
          <w:sz w:val="18"/>
          <w:szCs w:val="18"/>
        </w:rPr>
        <w:t xml:space="preserve"> </w:t>
      </w:r>
      <w:r w:rsidRPr="00600926">
        <w:rPr>
          <w:sz w:val="18"/>
          <w:szCs w:val="18"/>
        </w:rPr>
        <w:t xml:space="preserve">2. Physical properties of various rock layers in </w:t>
      </w:r>
      <w:r w:rsidR="00206AC1">
        <w:rPr>
          <w:sz w:val="18"/>
          <w:szCs w:val="18"/>
        </w:rPr>
        <w:t xml:space="preserve">the </w:t>
      </w:r>
      <w:r w:rsidRPr="00600926">
        <w:rPr>
          <w:sz w:val="18"/>
          <w:szCs w:val="18"/>
        </w:rPr>
        <w:t>model</w:t>
      </w:r>
    </w:p>
    <w:p w14:paraId="1B0A9042" w14:textId="1FF0F609" w:rsidR="00501676" w:rsidRPr="00600926" w:rsidRDefault="00501676" w:rsidP="008140E4">
      <w:pPr>
        <w:jc w:val="center"/>
        <w:rPr>
          <w:sz w:val="18"/>
          <w:szCs w:val="18"/>
          <w:lang w:val="pl-PL"/>
        </w:rPr>
      </w:pPr>
      <w:r w:rsidRPr="00600926">
        <w:rPr>
          <w:sz w:val="18"/>
          <w:szCs w:val="18"/>
          <w:lang w:val="pl-PL"/>
        </w:rPr>
        <w:t>Tab. 2. Właściwości fizyczne różnych warstw skał w modelu</w:t>
      </w:r>
    </w:p>
    <w:p w14:paraId="2F01CE46" w14:textId="18BD63E0" w:rsidR="00930942" w:rsidRPr="00600926" w:rsidRDefault="00930942" w:rsidP="008140E4">
      <w:pPr>
        <w:jc w:val="center"/>
        <w:rPr>
          <w:sz w:val="18"/>
          <w:szCs w:val="18"/>
          <w:lang w:val="pl-PL"/>
        </w:rPr>
      </w:pPr>
    </w:p>
    <w:tbl>
      <w:tblPr>
        <w:tblW w:w="4865" w:type="pct"/>
        <w:tblInd w:w="108" w:type="dxa"/>
        <w:tblLook w:val="0000" w:firstRow="0" w:lastRow="0" w:firstColumn="0" w:lastColumn="0" w:noHBand="0" w:noVBand="0"/>
      </w:tblPr>
      <w:tblGrid>
        <w:gridCol w:w="1528"/>
        <w:gridCol w:w="1217"/>
        <w:gridCol w:w="1235"/>
        <w:gridCol w:w="1395"/>
        <w:gridCol w:w="1380"/>
        <w:gridCol w:w="1271"/>
        <w:gridCol w:w="1671"/>
      </w:tblGrid>
      <w:tr w:rsidR="00930942" w:rsidRPr="00600926" w14:paraId="13AA17E7" w14:textId="77777777" w:rsidTr="0044668B">
        <w:trPr>
          <w:trHeight w:val="570"/>
        </w:trPr>
        <w:tc>
          <w:tcPr>
            <w:tcW w:w="837" w:type="pct"/>
            <w:tcBorders>
              <w:top w:val="single" w:sz="12" w:space="0" w:color="auto"/>
              <w:left w:val="nil"/>
              <w:bottom w:val="single" w:sz="8" w:space="0" w:color="auto"/>
              <w:right w:val="nil"/>
            </w:tcBorders>
            <w:shd w:val="clear" w:color="auto" w:fill="auto"/>
            <w:noWrap/>
            <w:vAlign w:val="center"/>
          </w:tcPr>
          <w:p w14:paraId="735321BA"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Layer</w:t>
            </w:r>
          </w:p>
        </w:tc>
        <w:tc>
          <w:tcPr>
            <w:tcW w:w="642" w:type="pct"/>
            <w:tcBorders>
              <w:top w:val="single" w:sz="12" w:space="0" w:color="auto"/>
              <w:left w:val="nil"/>
              <w:bottom w:val="single" w:sz="8" w:space="0" w:color="auto"/>
              <w:right w:val="nil"/>
            </w:tcBorders>
            <w:shd w:val="clear" w:color="auto" w:fill="auto"/>
            <w:vAlign w:val="center"/>
          </w:tcPr>
          <w:p w14:paraId="5741D5A7" w14:textId="77777777" w:rsidR="00930942" w:rsidRPr="00600926" w:rsidRDefault="00930942" w:rsidP="008140E4">
            <w:pPr>
              <w:widowControl/>
              <w:autoSpaceDE/>
              <w:autoSpaceDN/>
              <w:jc w:val="both"/>
              <w:rPr>
                <w:rFonts w:eastAsia="SimSun"/>
                <w:b/>
                <w:sz w:val="18"/>
                <w:szCs w:val="18"/>
                <w:lang w:val="vi-VN" w:eastAsia="zh-CN" w:bidi="ar-SA"/>
              </w:rPr>
            </w:pPr>
            <w:r w:rsidRPr="00600926">
              <w:rPr>
                <w:rFonts w:eastAsia="SimSun"/>
                <w:b/>
                <w:sz w:val="18"/>
                <w:szCs w:val="18"/>
                <w:lang w:eastAsia="zh-CN" w:bidi="ar-SA"/>
              </w:rPr>
              <w:t>Normal stiffness</w:t>
            </w:r>
            <w:r w:rsidRPr="00600926">
              <w:rPr>
                <w:rFonts w:eastAsia="SimSun"/>
                <w:b/>
                <w:sz w:val="18"/>
                <w:szCs w:val="18"/>
                <w:lang w:val="vi-VN" w:eastAsia="zh-CN" w:bidi="ar-SA"/>
              </w:rPr>
              <w:t>/Gpa</w:t>
            </w:r>
          </w:p>
        </w:tc>
        <w:tc>
          <w:tcPr>
            <w:tcW w:w="720" w:type="pct"/>
            <w:tcBorders>
              <w:top w:val="single" w:sz="12" w:space="0" w:color="auto"/>
              <w:left w:val="nil"/>
              <w:bottom w:val="single" w:sz="8" w:space="0" w:color="auto"/>
              <w:right w:val="nil"/>
            </w:tcBorders>
            <w:shd w:val="clear" w:color="auto" w:fill="auto"/>
            <w:vAlign w:val="center"/>
          </w:tcPr>
          <w:p w14:paraId="13AE55E4" w14:textId="77777777" w:rsidR="00930942" w:rsidRPr="00600926" w:rsidRDefault="00930942" w:rsidP="008140E4">
            <w:pPr>
              <w:widowControl/>
              <w:autoSpaceDE/>
              <w:autoSpaceDN/>
              <w:jc w:val="both"/>
              <w:rPr>
                <w:rFonts w:eastAsia="SimSun"/>
                <w:b/>
                <w:sz w:val="18"/>
                <w:szCs w:val="18"/>
                <w:lang w:val="vi-VN" w:eastAsia="zh-CN" w:bidi="ar-SA"/>
              </w:rPr>
            </w:pPr>
            <w:r w:rsidRPr="00600926">
              <w:rPr>
                <w:rFonts w:eastAsia="SimSun"/>
                <w:b/>
                <w:sz w:val="18"/>
                <w:szCs w:val="18"/>
                <w:lang w:eastAsia="zh-CN" w:bidi="ar-SA"/>
              </w:rPr>
              <w:t>Shear stiffness</w:t>
            </w:r>
            <w:r w:rsidRPr="00600926">
              <w:rPr>
                <w:rFonts w:eastAsia="SimSun"/>
                <w:b/>
                <w:sz w:val="18"/>
                <w:szCs w:val="18"/>
                <w:lang w:val="vi-VN" w:eastAsia="zh-CN" w:bidi="ar-SA"/>
              </w:rPr>
              <w:t>/Gpa</w:t>
            </w:r>
          </w:p>
        </w:tc>
        <w:tc>
          <w:tcPr>
            <w:tcW w:w="768" w:type="pct"/>
            <w:tcBorders>
              <w:top w:val="single" w:sz="12" w:space="0" w:color="auto"/>
              <w:left w:val="nil"/>
              <w:bottom w:val="single" w:sz="8" w:space="0" w:color="auto"/>
              <w:right w:val="nil"/>
            </w:tcBorders>
            <w:shd w:val="clear" w:color="auto" w:fill="auto"/>
            <w:vAlign w:val="center"/>
          </w:tcPr>
          <w:p w14:paraId="2221C6B9"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Density/kg/m</w:t>
            </w:r>
            <w:r w:rsidRPr="00600926">
              <w:rPr>
                <w:rFonts w:eastAsia="SimSun"/>
                <w:b/>
                <w:sz w:val="18"/>
                <w:szCs w:val="18"/>
                <w:vertAlign w:val="superscript"/>
                <w:lang w:eastAsia="zh-CN" w:bidi="ar-SA"/>
              </w:rPr>
              <w:t>3</w:t>
            </w:r>
          </w:p>
        </w:tc>
        <w:tc>
          <w:tcPr>
            <w:tcW w:w="760" w:type="pct"/>
            <w:tcBorders>
              <w:top w:val="single" w:sz="12" w:space="0" w:color="auto"/>
              <w:left w:val="nil"/>
              <w:bottom w:val="single" w:sz="8" w:space="0" w:color="auto"/>
              <w:right w:val="nil"/>
            </w:tcBorders>
            <w:shd w:val="clear" w:color="auto" w:fill="auto"/>
            <w:vAlign w:val="center"/>
          </w:tcPr>
          <w:p w14:paraId="04D17835"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Particle radius/m</w:t>
            </w:r>
          </w:p>
        </w:tc>
        <w:tc>
          <w:tcPr>
            <w:tcW w:w="632" w:type="pct"/>
            <w:tcBorders>
              <w:top w:val="single" w:sz="12" w:space="0" w:color="auto"/>
              <w:left w:val="nil"/>
              <w:bottom w:val="single" w:sz="8" w:space="0" w:color="auto"/>
              <w:right w:val="nil"/>
            </w:tcBorders>
            <w:shd w:val="clear" w:color="auto" w:fill="auto"/>
            <w:noWrap/>
            <w:vAlign w:val="center"/>
          </w:tcPr>
          <w:p w14:paraId="72FD4A4A" w14:textId="77777777" w:rsidR="00930942" w:rsidRPr="00600926" w:rsidRDefault="00930942" w:rsidP="008140E4">
            <w:pPr>
              <w:widowControl/>
              <w:autoSpaceDE/>
              <w:autoSpaceDN/>
              <w:jc w:val="both"/>
              <w:rPr>
                <w:rFonts w:eastAsia="SimSun"/>
                <w:b/>
                <w:sz w:val="18"/>
                <w:szCs w:val="18"/>
                <w:lang w:val="vi-VN" w:eastAsia="zh-CN" w:bidi="ar-SA"/>
              </w:rPr>
            </w:pPr>
            <w:r w:rsidRPr="00600926">
              <w:rPr>
                <w:rFonts w:eastAsia="SimSun"/>
                <w:b/>
                <w:sz w:val="18"/>
                <w:szCs w:val="18"/>
                <w:lang w:eastAsia="zh-CN" w:bidi="ar-SA"/>
              </w:rPr>
              <w:t>Porosity ratio</w:t>
            </w:r>
          </w:p>
          <w:p w14:paraId="7A17EC32" w14:textId="77777777" w:rsidR="00930942" w:rsidRPr="00600926" w:rsidRDefault="00930942" w:rsidP="008140E4">
            <w:pPr>
              <w:widowControl/>
              <w:autoSpaceDE/>
              <w:autoSpaceDN/>
              <w:jc w:val="both"/>
              <w:rPr>
                <w:rFonts w:eastAsia="SimSun"/>
                <w:b/>
                <w:sz w:val="18"/>
                <w:szCs w:val="18"/>
                <w:lang w:val="vi-VN" w:eastAsia="zh-CN" w:bidi="ar-SA"/>
              </w:rPr>
            </w:pPr>
          </w:p>
        </w:tc>
        <w:tc>
          <w:tcPr>
            <w:tcW w:w="641" w:type="pct"/>
            <w:tcBorders>
              <w:top w:val="single" w:sz="12" w:space="0" w:color="auto"/>
              <w:left w:val="nil"/>
              <w:bottom w:val="single" w:sz="8" w:space="0" w:color="auto"/>
              <w:right w:val="nil"/>
            </w:tcBorders>
            <w:shd w:val="clear" w:color="auto" w:fill="auto"/>
            <w:noWrap/>
            <w:vAlign w:val="center"/>
          </w:tcPr>
          <w:p w14:paraId="02CD28FD"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 xml:space="preserve">Friction coefficient </w:t>
            </w:r>
          </w:p>
        </w:tc>
      </w:tr>
      <w:tr w:rsidR="00930942" w:rsidRPr="00600926" w14:paraId="5093AB7F" w14:textId="77777777" w:rsidTr="0044668B">
        <w:trPr>
          <w:trHeight w:val="285"/>
        </w:trPr>
        <w:tc>
          <w:tcPr>
            <w:tcW w:w="837" w:type="pct"/>
            <w:tcBorders>
              <w:top w:val="single" w:sz="8" w:space="0" w:color="auto"/>
              <w:left w:val="nil"/>
              <w:bottom w:val="nil"/>
              <w:right w:val="nil"/>
            </w:tcBorders>
            <w:shd w:val="clear" w:color="auto" w:fill="auto"/>
            <w:noWrap/>
            <w:vAlign w:val="center"/>
          </w:tcPr>
          <w:p w14:paraId="7F63AFEA"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Lower coal</w:t>
            </w:r>
          </w:p>
        </w:tc>
        <w:tc>
          <w:tcPr>
            <w:tcW w:w="642" w:type="pct"/>
            <w:tcBorders>
              <w:top w:val="single" w:sz="8" w:space="0" w:color="auto"/>
              <w:left w:val="nil"/>
              <w:bottom w:val="nil"/>
              <w:right w:val="nil"/>
            </w:tcBorders>
            <w:shd w:val="clear" w:color="auto" w:fill="auto"/>
            <w:noWrap/>
            <w:vAlign w:val="center"/>
          </w:tcPr>
          <w:p w14:paraId="2E60A14A"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20" w:type="pct"/>
            <w:tcBorders>
              <w:top w:val="single" w:sz="8" w:space="0" w:color="auto"/>
              <w:left w:val="nil"/>
              <w:bottom w:val="nil"/>
              <w:right w:val="nil"/>
            </w:tcBorders>
            <w:shd w:val="clear" w:color="auto" w:fill="auto"/>
            <w:noWrap/>
            <w:vAlign w:val="center"/>
          </w:tcPr>
          <w:p w14:paraId="4C186255"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68" w:type="pct"/>
            <w:tcBorders>
              <w:top w:val="single" w:sz="8" w:space="0" w:color="auto"/>
              <w:left w:val="nil"/>
              <w:bottom w:val="nil"/>
              <w:right w:val="nil"/>
            </w:tcBorders>
            <w:shd w:val="clear" w:color="auto" w:fill="auto"/>
            <w:noWrap/>
            <w:vAlign w:val="center"/>
          </w:tcPr>
          <w:p w14:paraId="5E813789"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1380</w:t>
            </w:r>
          </w:p>
        </w:tc>
        <w:tc>
          <w:tcPr>
            <w:tcW w:w="760" w:type="pct"/>
            <w:tcBorders>
              <w:top w:val="single" w:sz="8" w:space="0" w:color="auto"/>
              <w:left w:val="nil"/>
              <w:bottom w:val="nil"/>
              <w:right w:val="nil"/>
            </w:tcBorders>
            <w:shd w:val="clear" w:color="auto" w:fill="auto"/>
            <w:noWrap/>
            <w:vAlign w:val="center"/>
          </w:tcPr>
          <w:p w14:paraId="1E3C68C0"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0.12</w:t>
            </w:r>
          </w:p>
        </w:tc>
        <w:tc>
          <w:tcPr>
            <w:tcW w:w="632" w:type="pct"/>
            <w:tcBorders>
              <w:top w:val="single" w:sz="8" w:space="0" w:color="auto"/>
              <w:left w:val="nil"/>
              <w:bottom w:val="nil"/>
              <w:right w:val="nil"/>
            </w:tcBorders>
            <w:shd w:val="clear" w:color="auto" w:fill="auto"/>
            <w:noWrap/>
            <w:vAlign w:val="center"/>
          </w:tcPr>
          <w:p w14:paraId="0E8B4965"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0.35</w:t>
            </w:r>
          </w:p>
        </w:tc>
        <w:tc>
          <w:tcPr>
            <w:tcW w:w="641" w:type="pct"/>
            <w:tcBorders>
              <w:top w:val="single" w:sz="8" w:space="0" w:color="auto"/>
              <w:left w:val="nil"/>
              <w:bottom w:val="nil"/>
              <w:right w:val="nil"/>
            </w:tcBorders>
            <w:shd w:val="clear" w:color="auto" w:fill="auto"/>
            <w:noWrap/>
            <w:vAlign w:val="center"/>
          </w:tcPr>
          <w:p w14:paraId="108B71A6"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0.5</w:t>
            </w:r>
          </w:p>
        </w:tc>
      </w:tr>
      <w:tr w:rsidR="00930942" w:rsidRPr="00600926" w14:paraId="6A909FB3" w14:textId="77777777" w:rsidTr="0044668B">
        <w:trPr>
          <w:trHeight w:val="285"/>
        </w:trPr>
        <w:tc>
          <w:tcPr>
            <w:tcW w:w="837" w:type="pct"/>
            <w:tcBorders>
              <w:left w:val="nil"/>
              <w:bottom w:val="nil"/>
              <w:right w:val="nil"/>
            </w:tcBorders>
            <w:shd w:val="clear" w:color="auto" w:fill="auto"/>
            <w:noWrap/>
            <w:vAlign w:val="center"/>
          </w:tcPr>
          <w:p w14:paraId="4C26F7D6"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Upper coal</w:t>
            </w:r>
          </w:p>
        </w:tc>
        <w:tc>
          <w:tcPr>
            <w:tcW w:w="642" w:type="pct"/>
            <w:tcBorders>
              <w:left w:val="nil"/>
              <w:bottom w:val="nil"/>
              <w:right w:val="nil"/>
            </w:tcBorders>
            <w:shd w:val="clear" w:color="auto" w:fill="auto"/>
            <w:noWrap/>
            <w:vAlign w:val="center"/>
          </w:tcPr>
          <w:p w14:paraId="0DFE9846"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20" w:type="pct"/>
            <w:tcBorders>
              <w:left w:val="nil"/>
              <w:bottom w:val="nil"/>
              <w:right w:val="nil"/>
            </w:tcBorders>
            <w:shd w:val="clear" w:color="auto" w:fill="auto"/>
            <w:noWrap/>
            <w:vAlign w:val="center"/>
          </w:tcPr>
          <w:p w14:paraId="7B246C80"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68" w:type="pct"/>
            <w:tcBorders>
              <w:left w:val="nil"/>
              <w:bottom w:val="nil"/>
              <w:right w:val="nil"/>
            </w:tcBorders>
            <w:shd w:val="clear" w:color="auto" w:fill="auto"/>
            <w:noWrap/>
            <w:vAlign w:val="center"/>
          </w:tcPr>
          <w:p w14:paraId="3F6357BF"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1380</w:t>
            </w:r>
          </w:p>
        </w:tc>
        <w:tc>
          <w:tcPr>
            <w:tcW w:w="760" w:type="pct"/>
            <w:tcBorders>
              <w:left w:val="nil"/>
              <w:bottom w:val="nil"/>
              <w:right w:val="nil"/>
            </w:tcBorders>
            <w:shd w:val="clear" w:color="auto" w:fill="auto"/>
            <w:noWrap/>
            <w:vAlign w:val="center"/>
          </w:tcPr>
          <w:p w14:paraId="612A0DEE"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0.13</w:t>
            </w:r>
          </w:p>
        </w:tc>
        <w:tc>
          <w:tcPr>
            <w:tcW w:w="632" w:type="pct"/>
            <w:tcBorders>
              <w:left w:val="nil"/>
              <w:bottom w:val="nil"/>
              <w:right w:val="nil"/>
            </w:tcBorders>
            <w:shd w:val="clear" w:color="auto" w:fill="auto"/>
            <w:noWrap/>
            <w:vAlign w:val="center"/>
          </w:tcPr>
          <w:p w14:paraId="2565519C"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0.35</w:t>
            </w:r>
          </w:p>
        </w:tc>
        <w:tc>
          <w:tcPr>
            <w:tcW w:w="641" w:type="pct"/>
            <w:tcBorders>
              <w:left w:val="nil"/>
              <w:bottom w:val="nil"/>
              <w:right w:val="nil"/>
            </w:tcBorders>
            <w:shd w:val="clear" w:color="auto" w:fill="auto"/>
            <w:noWrap/>
            <w:vAlign w:val="center"/>
          </w:tcPr>
          <w:p w14:paraId="3AF88199"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0.5</w:t>
            </w:r>
          </w:p>
        </w:tc>
      </w:tr>
      <w:tr w:rsidR="00930942" w:rsidRPr="00600926" w14:paraId="430D9674" w14:textId="77777777" w:rsidTr="0044668B">
        <w:trPr>
          <w:trHeight w:val="285"/>
        </w:trPr>
        <w:tc>
          <w:tcPr>
            <w:tcW w:w="837" w:type="pct"/>
            <w:tcBorders>
              <w:top w:val="nil"/>
              <w:left w:val="nil"/>
              <w:bottom w:val="single" w:sz="12" w:space="0" w:color="auto"/>
              <w:right w:val="nil"/>
            </w:tcBorders>
            <w:shd w:val="clear" w:color="auto" w:fill="auto"/>
            <w:noWrap/>
            <w:vAlign w:val="center"/>
          </w:tcPr>
          <w:p w14:paraId="494B7D0E" w14:textId="77777777" w:rsidR="00930942" w:rsidRPr="00600926" w:rsidRDefault="00930942" w:rsidP="008140E4">
            <w:pPr>
              <w:widowControl/>
              <w:autoSpaceDE/>
              <w:autoSpaceDN/>
              <w:jc w:val="both"/>
              <w:rPr>
                <w:rFonts w:eastAsia="SimSun"/>
                <w:b/>
                <w:sz w:val="18"/>
                <w:szCs w:val="18"/>
                <w:lang w:eastAsia="zh-CN" w:bidi="ar-SA"/>
              </w:rPr>
            </w:pPr>
            <w:r w:rsidRPr="00600926">
              <w:rPr>
                <w:rFonts w:eastAsia="SimSun"/>
                <w:b/>
                <w:sz w:val="18"/>
                <w:szCs w:val="18"/>
                <w:lang w:eastAsia="zh-CN" w:bidi="ar-SA"/>
              </w:rPr>
              <w:t xml:space="preserve">Immediate roof </w:t>
            </w:r>
          </w:p>
        </w:tc>
        <w:tc>
          <w:tcPr>
            <w:tcW w:w="642" w:type="pct"/>
            <w:tcBorders>
              <w:top w:val="nil"/>
              <w:left w:val="nil"/>
              <w:bottom w:val="single" w:sz="12" w:space="0" w:color="auto"/>
              <w:right w:val="nil"/>
            </w:tcBorders>
            <w:shd w:val="clear" w:color="auto" w:fill="auto"/>
            <w:noWrap/>
            <w:vAlign w:val="center"/>
          </w:tcPr>
          <w:p w14:paraId="7009528E"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20" w:type="pct"/>
            <w:tcBorders>
              <w:top w:val="nil"/>
              <w:left w:val="nil"/>
              <w:bottom w:val="single" w:sz="12" w:space="0" w:color="auto"/>
              <w:right w:val="nil"/>
            </w:tcBorders>
            <w:shd w:val="clear" w:color="auto" w:fill="auto"/>
            <w:noWrap/>
            <w:vAlign w:val="center"/>
          </w:tcPr>
          <w:p w14:paraId="30B114F0"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4</w:t>
            </w:r>
          </w:p>
        </w:tc>
        <w:tc>
          <w:tcPr>
            <w:tcW w:w="768" w:type="pct"/>
            <w:tcBorders>
              <w:top w:val="nil"/>
              <w:left w:val="nil"/>
              <w:bottom w:val="single" w:sz="12" w:space="0" w:color="auto"/>
              <w:right w:val="nil"/>
            </w:tcBorders>
            <w:shd w:val="clear" w:color="auto" w:fill="auto"/>
            <w:noWrap/>
            <w:vAlign w:val="center"/>
          </w:tcPr>
          <w:p w14:paraId="147CFEB3"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2550</w:t>
            </w:r>
          </w:p>
        </w:tc>
        <w:tc>
          <w:tcPr>
            <w:tcW w:w="760" w:type="pct"/>
            <w:tcBorders>
              <w:top w:val="nil"/>
              <w:left w:val="nil"/>
              <w:bottom w:val="single" w:sz="12" w:space="0" w:color="auto"/>
              <w:right w:val="nil"/>
            </w:tcBorders>
            <w:shd w:val="clear" w:color="auto" w:fill="auto"/>
            <w:noWrap/>
            <w:vAlign w:val="center"/>
          </w:tcPr>
          <w:p w14:paraId="1A43E5C2"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0.15</w:t>
            </w:r>
          </w:p>
        </w:tc>
        <w:tc>
          <w:tcPr>
            <w:tcW w:w="632" w:type="pct"/>
            <w:tcBorders>
              <w:top w:val="nil"/>
              <w:left w:val="nil"/>
              <w:bottom w:val="single" w:sz="12" w:space="0" w:color="auto"/>
              <w:right w:val="nil"/>
            </w:tcBorders>
            <w:shd w:val="clear" w:color="auto" w:fill="auto"/>
            <w:noWrap/>
            <w:vAlign w:val="center"/>
          </w:tcPr>
          <w:p w14:paraId="39D1F6F4"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0.35</w:t>
            </w:r>
          </w:p>
        </w:tc>
        <w:tc>
          <w:tcPr>
            <w:tcW w:w="641" w:type="pct"/>
            <w:tcBorders>
              <w:top w:val="nil"/>
              <w:left w:val="nil"/>
              <w:bottom w:val="single" w:sz="12" w:space="0" w:color="auto"/>
              <w:right w:val="nil"/>
            </w:tcBorders>
            <w:shd w:val="clear" w:color="auto" w:fill="auto"/>
            <w:noWrap/>
            <w:vAlign w:val="center"/>
          </w:tcPr>
          <w:p w14:paraId="46FBC050" w14:textId="77777777" w:rsidR="00930942" w:rsidRPr="00600926" w:rsidRDefault="00930942" w:rsidP="008140E4">
            <w:pPr>
              <w:widowControl/>
              <w:autoSpaceDE/>
              <w:autoSpaceDN/>
              <w:jc w:val="both"/>
              <w:rPr>
                <w:rFonts w:eastAsia="SimSun"/>
                <w:sz w:val="18"/>
                <w:szCs w:val="18"/>
                <w:lang w:eastAsia="zh-CN" w:bidi="ar-SA"/>
              </w:rPr>
            </w:pPr>
            <w:r w:rsidRPr="00600926">
              <w:rPr>
                <w:rFonts w:eastAsia="SimSun"/>
                <w:sz w:val="18"/>
                <w:szCs w:val="18"/>
                <w:lang w:eastAsia="zh-CN" w:bidi="ar-SA"/>
              </w:rPr>
              <w:t>0.5</w:t>
            </w:r>
          </w:p>
        </w:tc>
      </w:tr>
    </w:tbl>
    <w:p w14:paraId="78CAA3DF" w14:textId="77777777" w:rsidR="00930942" w:rsidRPr="00600926" w:rsidRDefault="00930942" w:rsidP="008140E4">
      <w:pPr>
        <w:ind w:firstLine="284"/>
        <w:jc w:val="both"/>
        <w:rPr>
          <w:sz w:val="20"/>
          <w:szCs w:val="20"/>
        </w:rPr>
      </w:pPr>
    </w:p>
    <w:p w14:paraId="6C3995D4" w14:textId="77777777" w:rsidR="00930942" w:rsidRPr="00600926" w:rsidRDefault="00930942" w:rsidP="008140E4">
      <w:pPr>
        <w:ind w:firstLine="284"/>
        <w:jc w:val="both"/>
        <w:rPr>
          <w:sz w:val="20"/>
          <w:szCs w:val="20"/>
        </w:rPr>
        <w:sectPr w:rsidR="00930942" w:rsidRPr="00600926" w:rsidSect="004D3DA5">
          <w:footerReference w:type="even" r:id="rId39"/>
          <w:type w:val="continuous"/>
          <w:pgSz w:w="11910" w:h="16840"/>
          <w:pgMar w:top="1120" w:right="1080" w:bottom="1080" w:left="1080" w:header="0" w:footer="567" w:gutter="0"/>
          <w:cols w:space="397"/>
          <w:docGrid w:linePitch="299"/>
        </w:sectPr>
      </w:pPr>
    </w:p>
    <w:p w14:paraId="7B51AE5D" w14:textId="1D3FDCFC" w:rsidR="00930942" w:rsidRPr="0087418C" w:rsidRDefault="00930942" w:rsidP="008140E4">
      <w:pPr>
        <w:ind w:firstLine="284"/>
        <w:jc w:val="both"/>
        <w:rPr>
          <w:spacing w:val="-8"/>
          <w:sz w:val="20"/>
          <w:szCs w:val="20"/>
        </w:rPr>
      </w:pPr>
      <w:r w:rsidRPr="0087418C">
        <w:rPr>
          <w:spacing w:val="-8"/>
          <w:sz w:val="20"/>
          <w:szCs w:val="20"/>
        </w:rPr>
        <w:t>For studying the span of top coal caving, two</w:t>
      </w:r>
      <w:r w:rsidR="00206AC1" w:rsidRPr="0087418C">
        <w:rPr>
          <w:spacing w:val="-8"/>
          <w:sz w:val="20"/>
          <w:szCs w:val="20"/>
        </w:rPr>
        <w:t>-</w:t>
      </w:r>
      <w:r w:rsidRPr="0087418C">
        <w:rPr>
          <w:spacing w:val="-8"/>
          <w:sz w:val="20"/>
          <w:szCs w:val="20"/>
        </w:rPr>
        <w:t xml:space="preserve">span lengths of 0.8 and 1.6 m were modelled with </w:t>
      </w:r>
      <w:r w:rsidR="00206AC1" w:rsidRPr="0087418C">
        <w:rPr>
          <w:spacing w:val="-8"/>
          <w:sz w:val="20"/>
          <w:szCs w:val="20"/>
        </w:rPr>
        <w:t>the</w:t>
      </w:r>
      <w:r w:rsidRPr="0087418C">
        <w:rPr>
          <w:spacing w:val="-8"/>
          <w:sz w:val="20"/>
          <w:szCs w:val="20"/>
        </w:rPr>
        <w:t xml:space="preserve"> same cutting-caving height ratio of 1:2. The principle for drawing coal is that the recovery process ends when waste rock occurs. The post-processing parameters are caving state, absolute recovery rate and relative recovery rate of top coal. </w:t>
      </w:r>
    </w:p>
    <w:p w14:paraId="079B17E8" w14:textId="40A03269" w:rsidR="00930942" w:rsidRPr="00600926" w:rsidRDefault="00930942" w:rsidP="008140E4">
      <w:pPr>
        <w:ind w:firstLine="284"/>
        <w:jc w:val="both"/>
        <w:rPr>
          <w:sz w:val="20"/>
          <w:szCs w:val="20"/>
        </w:rPr>
      </w:pPr>
      <w:r w:rsidRPr="00600926">
        <w:rPr>
          <w:sz w:val="20"/>
          <w:szCs w:val="20"/>
        </w:rPr>
        <w:t>For studying drawing sequence, a caving span of 0.8 m and cutting-caving height ratio of 1:2 were used. Two sequences</w:t>
      </w:r>
      <w:r w:rsidR="00206AC1">
        <w:rPr>
          <w:sz w:val="20"/>
          <w:szCs w:val="20"/>
        </w:rPr>
        <w:t>,</w:t>
      </w:r>
      <w:r w:rsidRPr="00600926">
        <w:rPr>
          <w:sz w:val="20"/>
          <w:szCs w:val="20"/>
        </w:rPr>
        <w:t xml:space="preserve"> namely successive drawing and alternate drawing</w:t>
      </w:r>
      <w:r w:rsidR="00206AC1">
        <w:rPr>
          <w:sz w:val="20"/>
          <w:szCs w:val="20"/>
        </w:rPr>
        <w:t>,</w:t>
      </w:r>
      <w:r w:rsidRPr="00600926">
        <w:rPr>
          <w:sz w:val="20"/>
          <w:szCs w:val="20"/>
        </w:rPr>
        <w:t xml:space="preserve"> were investigated (Figure 7). The distribution law of interface between top coal and roof rock and </w:t>
      </w:r>
      <w:r w:rsidR="00206AC1">
        <w:rPr>
          <w:sz w:val="20"/>
          <w:szCs w:val="20"/>
        </w:rPr>
        <w:t xml:space="preserve">the </w:t>
      </w:r>
      <w:r w:rsidRPr="00600926">
        <w:rPr>
          <w:sz w:val="20"/>
          <w:szCs w:val="20"/>
        </w:rPr>
        <w:t>top coal recovery rate w</w:t>
      </w:r>
      <w:r w:rsidR="00206AC1">
        <w:rPr>
          <w:sz w:val="20"/>
          <w:szCs w:val="20"/>
        </w:rPr>
        <w:t>as</w:t>
      </w:r>
      <w:r w:rsidRPr="00600926">
        <w:rPr>
          <w:sz w:val="20"/>
          <w:szCs w:val="20"/>
        </w:rPr>
        <w:t xml:space="preserve"> determined.</w:t>
      </w:r>
    </w:p>
    <w:p w14:paraId="43050FC0" w14:textId="77777777" w:rsidR="00930942" w:rsidRPr="00600926" w:rsidRDefault="00930942" w:rsidP="008140E4">
      <w:pPr>
        <w:ind w:firstLine="284"/>
        <w:jc w:val="both"/>
        <w:rPr>
          <w:sz w:val="20"/>
          <w:szCs w:val="20"/>
        </w:rPr>
        <w:sectPr w:rsidR="00930942" w:rsidRPr="00600926" w:rsidSect="00930942">
          <w:type w:val="continuous"/>
          <w:pgSz w:w="11910" w:h="16840"/>
          <w:pgMar w:top="1120" w:right="1080" w:bottom="1080" w:left="1080" w:header="0" w:footer="567" w:gutter="0"/>
          <w:cols w:num="2" w:space="397"/>
          <w:docGrid w:linePitch="299"/>
        </w:sectPr>
      </w:pPr>
    </w:p>
    <w:p w14:paraId="3D942E8D" w14:textId="7835CCF7" w:rsidR="00930942" w:rsidRPr="00600926" w:rsidRDefault="00930942" w:rsidP="008140E4">
      <w:pPr>
        <w:ind w:firstLine="284"/>
        <w:jc w:val="both"/>
        <w:rPr>
          <w:sz w:val="20"/>
          <w:szCs w:val="20"/>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861"/>
      </w:tblGrid>
      <w:tr w:rsidR="00930942" w:rsidRPr="00600926" w14:paraId="4261A130" w14:textId="77777777" w:rsidTr="0044668B">
        <w:trPr>
          <w:jc w:val="center"/>
        </w:trPr>
        <w:tc>
          <w:tcPr>
            <w:tcW w:w="4997" w:type="dxa"/>
          </w:tcPr>
          <w:p w14:paraId="63F0C4F8" w14:textId="36B355AE" w:rsidR="00930942" w:rsidRPr="00600926" w:rsidRDefault="00930942" w:rsidP="008140E4">
            <w:pPr>
              <w:spacing w:line="278" w:lineRule="auto"/>
              <w:ind w:right="39"/>
              <w:jc w:val="center"/>
              <w:rPr>
                <w:color w:val="231F20"/>
                <w:sz w:val="18"/>
                <w:szCs w:val="18"/>
              </w:rPr>
            </w:pPr>
            <w:r w:rsidRPr="00600926">
              <w:rPr>
                <w:sz w:val="20"/>
                <w:szCs w:val="20"/>
              </w:rPr>
              <w:t xml:space="preserve"> </w:t>
            </w:r>
            <w:r w:rsidR="00093B38" w:rsidRPr="00600926">
              <w:rPr>
                <w:noProof/>
                <w:sz w:val="18"/>
                <w:szCs w:val="18"/>
                <w:lang w:eastAsia="en-US"/>
              </w:rPr>
              <w:object w:dxaOrig="4740" w:dyaOrig="2370" w14:anchorId="5923A4F9">
                <v:shape id="_x0000_i1027" type="#_x0000_t75" alt="" style="width:219.75pt;height:110.25pt;mso-width-percent:0;mso-height-percent:0;mso-width-percent:0;mso-height-percent:0" o:ole="">
                  <v:imagedata r:id="rId40" o:title=""/>
                </v:shape>
                <o:OLEObject Type="Embed" ProgID="PBrush" ShapeID="_x0000_i1027" DrawAspect="Content" ObjectID="_1668860032" r:id="rId41"/>
              </w:object>
            </w:r>
          </w:p>
          <w:p w14:paraId="26C145F2" w14:textId="77777777" w:rsidR="00930942" w:rsidRPr="00600926" w:rsidRDefault="00930942" w:rsidP="008140E4">
            <w:pPr>
              <w:pStyle w:val="Chthchhnh"/>
              <w:numPr>
                <w:ilvl w:val="0"/>
                <w:numId w:val="26"/>
              </w:numPr>
              <w:rPr>
                <w:rFonts w:ascii="Calibri" w:eastAsia="SimSun" w:hAnsi="Calibri"/>
                <w:color w:val="231F20"/>
                <w:lang w:bidi="ar-SA"/>
              </w:rPr>
            </w:pPr>
            <w:r w:rsidRPr="00600926">
              <w:rPr>
                <w:rStyle w:val="fontstyle01"/>
                <w:rFonts w:ascii="Times New Roman" w:hAnsi="Times New Roman"/>
                <w:sz w:val="18"/>
                <w:szCs w:val="18"/>
                <w:lang w:eastAsia="en-US"/>
              </w:rPr>
              <w:t>Successive caving</w:t>
            </w:r>
          </w:p>
        </w:tc>
        <w:tc>
          <w:tcPr>
            <w:tcW w:w="4861" w:type="dxa"/>
          </w:tcPr>
          <w:p w14:paraId="5FA5254F" w14:textId="5D3D58EC" w:rsidR="00930942" w:rsidRPr="00600926" w:rsidRDefault="00093B38" w:rsidP="008140E4">
            <w:pPr>
              <w:spacing w:line="278" w:lineRule="auto"/>
              <w:ind w:right="39"/>
              <w:jc w:val="center"/>
              <w:rPr>
                <w:color w:val="231F20"/>
                <w:sz w:val="18"/>
                <w:szCs w:val="18"/>
              </w:rPr>
            </w:pPr>
            <w:r w:rsidRPr="00600926">
              <w:rPr>
                <w:noProof/>
                <w:sz w:val="18"/>
                <w:szCs w:val="18"/>
                <w:lang w:eastAsia="en-US"/>
              </w:rPr>
              <w:object w:dxaOrig="4365" w:dyaOrig="2265" w14:anchorId="6B3BE9FC">
                <v:shape id="_x0000_i1028" type="#_x0000_t75" alt="" style="width:208.15pt;height:105.75pt;mso-width-percent:0;mso-height-percent:0;mso-width-percent:0;mso-height-percent:0" o:ole="">
                  <v:imagedata r:id="rId42" o:title=""/>
                </v:shape>
                <o:OLEObject Type="Embed" ProgID="PBrush" ShapeID="_x0000_i1028" DrawAspect="Content" ObjectID="_1668860033" r:id="rId43"/>
              </w:object>
            </w:r>
          </w:p>
          <w:p w14:paraId="5D954414" w14:textId="77777777" w:rsidR="00930942" w:rsidRPr="00600926" w:rsidRDefault="00930942" w:rsidP="008140E4">
            <w:pPr>
              <w:pStyle w:val="Chthchhnh"/>
              <w:rPr>
                <w:rFonts w:eastAsia="SimSun"/>
                <w:lang w:bidi="ar-SA"/>
              </w:rPr>
            </w:pPr>
            <w:r w:rsidRPr="00600926">
              <w:rPr>
                <w:rStyle w:val="fontstyle01"/>
                <w:rFonts w:ascii="Times New Roman" w:hAnsi="Times New Roman"/>
                <w:sz w:val="18"/>
                <w:szCs w:val="18"/>
                <w:lang w:eastAsia="en-US"/>
              </w:rPr>
              <w:t>(b) Alternate caving</w:t>
            </w:r>
          </w:p>
        </w:tc>
      </w:tr>
      <w:tr w:rsidR="00930942" w:rsidRPr="00600926" w14:paraId="3AFFD5A2" w14:textId="77777777" w:rsidTr="0044668B">
        <w:trPr>
          <w:jc w:val="center"/>
        </w:trPr>
        <w:tc>
          <w:tcPr>
            <w:tcW w:w="9858" w:type="dxa"/>
            <w:gridSpan w:val="2"/>
          </w:tcPr>
          <w:p w14:paraId="367173D2" w14:textId="0489B348" w:rsidR="00930942" w:rsidRPr="00600926" w:rsidRDefault="00930942"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w:t>
            </w:r>
            <w:r w:rsidR="00EE2765">
              <w:rPr>
                <w:rStyle w:val="fontstyle01"/>
                <w:rFonts w:ascii="Times New Roman" w:hAnsi="Times New Roman"/>
                <w:sz w:val="18"/>
                <w:szCs w:val="18"/>
              </w:rPr>
              <w:t>.</w:t>
            </w:r>
            <w:r w:rsidRPr="00600926">
              <w:rPr>
                <w:rStyle w:val="fontstyle01"/>
                <w:rFonts w:ascii="Times New Roman" w:hAnsi="Times New Roman"/>
                <w:sz w:val="18"/>
                <w:szCs w:val="18"/>
              </w:rPr>
              <w:t xml:space="preserve"> 7. Caving sequence for top coal </w:t>
            </w:r>
          </w:p>
          <w:p w14:paraId="5D770B78" w14:textId="0372A4BC" w:rsidR="00930942" w:rsidRPr="00600926" w:rsidRDefault="00501676" w:rsidP="008140E4">
            <w:pPr>
              <w:pStyle w:val="Chthchhnh"/>
              <w:rPr>
                <w:color w:val="242021"/>
                <w:lang w:val="pl-PL"/>
              </w:rPr>
            </w:pPr>
            <w:r w:rsidRPr="00600926">
              <w:rPr>
                <w:rStyle w:val="fontstyle01"/>
                <w:rFonts w:ascii="Times New Roman" w:hAnsi="Times New Roman"/>
                <w:sz w:val="18"/>
                <w:szCs w:val="18"/>
                <w:lang w:val="pl-PL"/>
              </w:rPr>
              <w:t>Rys. 7. Kolejność zawału stropowego węgla</w:t>
            </w:r>
          </w:p>
        </w:tc>
      </w:tr>
    </w:tbl>
    <w:p w14:paraId="30589A04" w14:textId="77777777" w:rsidR="00930942" w:rsidRPr="00600926" w:rsidRDefault="00930942" w:rsidP="008140E4">
      <w:pPr>
        <w:jc w:val="both"/>
        <w:rPr>
          <w:rFonts w:ascii="Times" w:hAnsi="Times"/>
          <w:b/>
          <w:sz w:val="20"/>
          <w:szCs w:val="16"/>
          <w:lang w:eastAsia="de-DE" w:bidi="ar-SA"/>
        </w:rPr>
        <w:sectPr w:rsidR="00930942" w:rsidRPr="00600926" w:rsidSect="004D3DA5">
          <w:type w:val="continuous"/>
          <w:pgSz w:w="11910" w:h="16840"/>
          <w:pgMar w:top="1120" w:right="1080" w:bottom="1080" w:left="1080" w:header="0" w:footer="567" w:gutter="0"/>
          <w:cols w:space="397"/>
          <w:docGrid w:linePitch="299"/>
        </w:sectPr>
      </w:pPr>
    </w:p>
    <w:p w14:paraId="65AD324B" w14:textId="343A0182" w:rsidR="00AA6B2C" w:rsidRPr="00600926" w:rsidRDefault="00AA6B2C" w:rsidP="008140E4">
      <w:pPr>
        <w:jc w:val="both"/>
        <w:rPr>
          <w:rFonts w:ascii="Times" w:hAnsi="Times"/>
          <w:b/>
          <w:sz w:val="20"/>
          <w:szCs w:val="16"/>
          <w:lang w:eastAsia="de-DE" w:bidi="ar-SA"/>
        </w:rPr>
      </w:pPr>
      <w:r w:rsidRPr="00600926">
        <w:rPr>
          <w:rFonts w:ascii="Times" w:hAnsi="Times"/>
          <w:b/>
          <w:sz w:val="20"/>
          <w:szCs w:val="16"/>
          <w:lang w:eastAsia="de-DE" w:bidi="ar-SA"/>
        </w:rPr>
        <w:lastRenderedPageBreak/>
        <w:t>4.2 Optimization of caving span</w:t>
      </w:r>
    </w:p>
    <w:p w14:paraId="51B687B2" w14:textId="77777777" w:rsidR="00435C3E" w:rsidRDefault="00435C3E" w:rsidP="008140E4">
      <w:pPr>
        <w:ind w:firstLine="284"/>
        <w:jc w:val="both"/>
        <w:rPr>
          <w:sz w:val="20"/>
          <w:szCs w:val="20"/>
        </w:rPr>
        <w:sectPr w:rsidR="00435C3E" w:rsidSect="00435C3E">
          <w:footerReference w:type="even" r:id="rId44"/>
          <w:footerReference w:type="default" r:id="rId45"/>
          <w:pgSz w:w="11910" w:h="16840" w:code="9"/>
          <w:pgMar w:top="1123" w:right="1077" w:bottom="1077" w:left="1077" w:header="0" w:footer="567" w:gutter="0"/>
          <w:cols w:space="332"/>
          <w:docGrid w:linePitch="360"/>
        </w:sectPr>
      </w:pPr>
    </w:p>
    <w:p w14:paraId="792CD59A" w14:textId="78EAD7F2" w:rsidR="00435C3E" w:rsidRPr="00435C3E" w:rsidRDefault="00AA6B2C" w:rsidP="00435C3E">
      <w:pPr>
        <w:ind w:firstLine="284"/>
        <w:jc w:val="both"/>
        <w:rPr>
          <w:sz w:val="20"/>
          <w:szCs w:val="20"/>
        </w:rPr>
        <w:sectPr w:rsidR="00435C3E" w:rsidRPr="00435C3E" w:rsidSect="00435C3E">
          <w:type w:val="continuous"/>
          <w:pgSz w:w="11910" w:h="16840" w:code="9"/>
          <w:pgMar w:top="1123" w:right="1077" w:bottom="1077" w:left="1077" w:header="0" w:footer="567" w:gutter="0"/>
          <w:cols w:num="2" w:space="332"/>
          <w:docGrid w:linePitch="360"/>
        </w:sectPr>
      </w:pPr>
      <w:r w:rsidRPr="00600926">
        <w:rPr>
          <w:sz w:val="20"/>
          <w:szCs w:val="20"/>
        </w:rPr>
        <w:t xml:space="preserve">Absolute top coal recovery rate is defined as the ratio of top coal weight recovered in one caving cycle to total coal weight in model. Relative top coal recovery rate is defined as the ratio of top coal weight recovered in one cycle to total coal weight in total face advances. The </w:t>
      </w:r>
      <w:r w:rsidRPr="00600926">
        <w:rPr>
          <w:sz w:val="20"/>
          <w:szCs w:val="20"/>
        </w:rPr>
        <w:t>proposal of the two definitions aims to remov</w:t>
      </w:r>
      <w:r w:rsidR="00206AC1">
        <w:rPr>
          <w:sz w:val="20"/>
          <w:szCs w:val="20"/>
        </w:rPr>
        <w:t>e</w:t>
      </w:r>
      <w:r w:rsidRPr="00600926">
        <w:rPr>
          <w:sz w:val="20"/>
          <w:szCs w:val="20"/>
        </w:rPr>
        <w:t xml:space="preserve"> any errors in calculation caused by previous any caving cycle. The distribution of top coal loss and top coal recovery under different caving spans are illustrated in Figure 8 and Table 3</w:t>
      </w:r>
      <w:r w:rsidR="00435C3E">
        <w:rPr>
          <w:sz w:val="20"/>
          <w:szCs w:val="20"/>
        </w:rPr>
        <w:t>.</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0"/>
        <w:gridCol w:w="4729"/>
      </w:tblGrid>
      <w:tr w:rsidR="00AA6B2C" w:rsidRPr="00600926" w14:paraId="0D66E0BF" w14:textId="77777777" w:rsidTr="0044668B">
        <w:trPr>
          <w:jc w:val="center"/>
        </w:trPr>
        <w:tc>
          <w:tcPr>
            <w:tcW w:w="4850" w:type="dxa"/>
          </w:tcPr>
          <w:p w14:paraId="65E87C5F" w14:textId="6280904D" w:rsidR="00AA6B2C" w:rsidRPr="00600926" w:rsidRDefault="00AA6B2C" w:rsidP="008140E4">
            <w:pPr>
              <w:ind w:left="92" w:right="148" w:hanging="92"/>
              <w:jc w:val="center"/>
              <w:rPr>
                <w:color w:val="231F20"/>
                <w:sz w:val="16"/>
              </w:rPr>
            </w:pPr>
            <w:r w:rsidRPr="00600926">
              <w:rPr>
                <w:noProof/>
                <w:color w:val="231F20"/>
                <w:sz w:val="16"/>
                <w:lang w:bidi="ar-SA"/>
              </w:rPr>
              <w:drawing>
                <wp:inline distT="0" distB="0" distL="0" distR="0" wp14:anchorId="2DE5764D" wp14:editId="1EC7BBB1">
                  <wp:extent cx="2837180" cy="1365250"/>
                  <wp:effectExtent l="0" t="0" r="1270" b="635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rotWithShape="1">
                          <a:blip r:embed="rId46">
                            <a:extLst>
                              <a:ext uri="{28A0092B-C50C-407E-A947-70E740481C1C}">
                                <a14:useLocalDpi xmlns:a14="http://schemas.microsoft.com/office/drawing/2010/main" val="0"/>
                              </a:ext>
                            </a:extLst>
                          </a:blip>
                          <a:srcRect t="-5041" b="-1680"/>
                          <a:stretch/>
                        </pic:blipFill>
                        <pic:spPr bwMode="auto">
                          <a:xfrm>
                            <a:off x="0" y="0"/>
                            <a:ext cx="2863466" cy="1377899"/>
                          </a:xfrm>
                          <a:prstGeom prst="rect">
                            <a:avLst/>
                          </a:prstGeom>
                          <a:noFill/>
                          <a:ln>
                            <a:noFill/>
                          </a:ln>
                          <a:extLst>
                            <a:ext uri="{53640926-AAD7-44D8-BBD7-CCE9431645EC}">
                              <a14:shadowObscured xmlns:a14="http://schemas.microsoft.com/office/drawing/2010/main"/>
                            </a:ext>
                          </a:extLst>
                        </pic:spPr>
                      </pic:pic>
                    </a:graphicData>
                  </a:graphic>
                </wp:inline>
              </w:drawing>
            </w:r>
          </w:p>
          <w:p w14:paraId="273EBC59" w14:textId="77777777" w:rsidR="00AA6B2C" w:rsidRPr="00600926" w:rsidRDefault="00AA6B2C" w:rsidP="008140E4">
            <w:pPr>
              <w:pStyle w:val="Chthchhnh"/>
              <w:rPr>
                <w:rStyle w:val="fontstyle01"/>
                <w:rFonts w:ascii="Times New Roman" w:hAnsi="Times New Roman"/>
                <w:sz w:val="18"/>
                <w:szCs w:val="18"/>
                <w:lang w:eastAsia="en-US"/>
              </w:rPr>
            </w:pPr>
            <w:r w:rsidRPr="00600926">
              <w:rPr>
                <w:rStyle w:val="fontstyle01"/>
                <w:rFonts w:ascii="Times New Roman" w:hAnsi="Times New Roman" w:hint="eastAsia"/>
                <w:sz w:val="18"/>
                <w:szCs w:val="18"/>
                <w:lang w:eastAsia="en-US"/>
              </w:rPr>
              <w:t>（</w:t>
            </w:r>
            <w:r w:rsidRPr="00600926">
              <w:rPr>
                <w:rStyle w:val="fontstyle01"/>
                <w:rFonts w:ascii="Times New Roman" w:hAnsi="Times New Roman"/>
                <w:sz w:val="18"/>
                <w:szCs w:val="18"/>
                <w:lang w:eastAsia="en-US"/>
              </w:rPr>
              <w:t>a</w:t>
            </w:r>
            <w:r w:rsidRPr="00600926">
              <w:rPr>
                <w:rStyle w:val="fontstyle01"/>
                <w:rFonts w:ascii="Times New Roman" w:hAnsi="Times New Roman" w:hint="eastAsia"/>
                <w:sz w:val="18"/>
                <w:szCs w:val="18"/>
                <w:lang w:eastAsia="en-US"/>
              </w:rPr>
              <w:t>）</w:t>
            </w:r>
            <w:r w:rsidRPr="00600926">
              <w:rPr>
                <w:rStyle w:val="fontstyle01"/>
                <w:rFonts w:ascii="Times New Roman" w:hAnsi="Times New Roman"/>
                <w:sz w:val="18"/>
                <w:szCs w:val="18"/>
                <w:lang w:eastAsia="en-US"/>
              </w:rPr>
              <w:t>Caving span is 0.8 m</w:t>
            </w:r>
          </w:p>
          <w:p w14:paraId="22F8378F" w14:textId="457E87FE" w:rsidR="009F022D" w:rsidRPr="00600926" w:rsidRDefault="009629BF" w:rsidP="008140E4">
            <w:pPr>
              <w:pStyle w:val="Chthchhnh"/>
              <w:rPr>
                <w:color w:val="231F20"/>
                <w:sz w:val="16"/>
                <w:lang w:val="pl-PL"/>
              </w:rPr>
            </w:pPr>
            <w:r w:rsidRPr="00600926">
              <w:rPr>
                <w:rStyle w:val="fontstyle01"/>
                <w:rFonts w:ascii="Times New Roman" w:hAnsi="Times New Roman"/>
                <w:sz w:val="18"/>
                <w:szCs w:val="18"/>
                <w:lang w:eastAsia="en-US"/>
              </w:rPr>
              <w:t>(</w:t>
            </w:r>
            <w:r w:rsidR="009F022D" w:rsidRPr="00600926">
              <w:rPr>
                <w:rStyle w:val="fontstyle01"/>
                <w:rFonts w:ascii="Times New Roman" w:hAnsi="Times New Roman"/>
                <w:sz w:val="18"/>
                <w:szCs w:val="18"/>
                <w:lang w:eastAsia="en-US"/>
              </w:rPr>
              <w:t>a</w:t>
            </w:r>
            <w:r w:rsidR="009F022D" w:rsidRPr="00600926">
              <w:rPr>
                <w:rStyle w:val="fontstyle01"/>
                <w:rFonts w:ascii="MS Mincho" w:eastAsia="MS Mincho" w:hAnsi="MS Mincho" w:cs="MS Mincho" w:hint="eastAsia"/>
                <w:sz w:val="18"/>
                <w:szCs w:val="18"/>
                <w:lang w:eastAsia="en-US"/>
              </w:rPr>
              <w:t>）</w:t>
            </w:r>
            <w:r w:rsidR="009F022D" w:rsidRPr="00600926">
              <w:rPr>
                <w:rStyle w:val="fontstyle01"/>
                <w:rFonts w:ascii="Times New Roman" w:hAnsi="Times New Roman"/>
                <w:sz w:val="18"/>
                <w:szCs w:val="18"/>
                <w:lang w:eastAsia="en-US"/>
              </w:rPr>
              <w:t xml:space="preserve"> Rozpiętość pustek 0,8 m</w:t>
            </w:r>
          </w:p>
        </w:tc>
        <w:tc>
          <w:tcPr>
            <w:tcW w:w="4729" w:type="dxa"/>
          </w:tcPr>
          <w:p w14:paraId="277823C5" w14:textId="77777777" w:rsidR="00AA6B2C" w:rsidRPr="00600926" w:rsidRDefault="00AA6B2C" w:rsidP="008140E4">
            <w:pPr>
              <w:ind w:left="92" w:right="148"/>
              <w:jc w:val="center"/>
              <w:rPr>
                <w:color w:val="231F20"/>
                <w:sz w:val="16"/>
              </w:rPr>
            </w:pPr>
            <w:r w:rsidRPr="00600926">
              <w:rPr>
                <w:noProof/>
                <w:color w:val="231F20"/>
                <w:sz w:val="16"/>
                <w:lang w:bidi="ar-SA"/>
              </w:rPr>
              <w:drawing>
                <wp:inline distT="0" distB="0" distL="0" distR="0" wp14:anchorId="08C30B20" wp14:editId="5C718DC3">
                  <wp:extent cx="2907594" cy="139065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rotWithShape="1">
                          <a:blip r:embed="rId47">
                            <a:extLst>
                              <a:ext uri="{28A0092B-C50C-407E-A947-70E740481C1C}">
                                <a14:useLocalDpi xmlns:a14="http://schemas.microsoft.com/office/drawing/2010/main" val="0"/>
                              </a:ext>
                            </a:extLst>
                          </a:blip>
                          <a:srcRect l="1965" t="-5448" r="-1965" b="3653"/>
                          <a:stretch/>
                        </pic:blipFill>
                        <pic:spPr bwMode="auto">
                          <a:xfrm>
                            <a:off x="0" y="0"/>
                            <a:ext cx="2936637" cy="1404541"/>
                          </a:xfrm>
                          <a:prstGeom prst="rect">
                            <a:avLst/>
                          </a:prstGeom>
                          <a:noFill/>
                          <a:ln>
                            <a:noFill/>
                          </a:ln>
                          <a:extLst>
                            <a:ext uri="{53640926-AAD7-44D8-BBD7-CCE9431645EC}">
                              <a14:shadowObscured xmlns:a14="http://schemas.microsoft.com/office/drawing/2010/main"/>
                            </a:ext>
                          </a:extLst>
                        </pic:spPr>
                      </pic:pic>
                    </a:graphicData>
                  </a:graphic>
                </wp:inline>
              </w:drawing>
            </w:r>
          </w:p>
          <w:p w14:paraId="301E5B9C" w14:textId="77777777" w:rsidR="00AA6B2C" w:rsidRPr="00600926" w:rsidRDefault="00AA6B2C" w:rsidP="008140E4">
            <w:pPr>
              <w:pStyle w:val="Chthchhnh"/>
              <w:rPr>
                <w:rStyle w:val="fontstyle01"/>
                <w:rFonts w:ascii="Times New Roman" w:hAnsi="Times New Roman"/>
                <w:sz w:val="18"/>
                <w:szCs w:val="18"/>
                <w:lang w:eastAsia="en-US"/>
              </w:rPr>
            </w:pPr>
            <w:r w:rsidRPr="00600926">
              <w:rPr>
                <w:rStyle w:val="fontstyle01"/>
                <w:rFonts w:ascii="Times New Roman" w:hAnsi="Times New Roman" w:hint="eastAsia"/>
                <w:sz w:val="18"/>
                <w:szCs w:val="18"/>
                <w:lang w:eastAsia="en-US"/>
              </w:rPr>
              <w:t>（</w:t>
            </w:r>
            <w:r w:rsidRPr="00600926">
              <w:rPr>
                <w:rStyle w:val="fontstyle01"/>
                <w:rFonts w:ascii="Times New Roman" w:hAnsi="Times New Roman"/>
                <w:sz w:val="18"/>
                <w:szCs w:val="18"/>
                <w:lang w:eastAsia="en-US"/>
              </w:rPr>
              <w:t>b</w:t>
            </w:r>
            <w:r w:rsidRPr="00600926">
              <w:rPr>
                <w:rStyle w:val="fontstyle01"/>
                <w:rFonts w:ascii="Times New Roman" w:hAnsi="Times New Roman" w:hint="eastAsia"/>
                <w:sz w:val="18"/>
                <w:szCs w:val="18"/>
                <w:lang w:eastAsia="en-US"/>
              </w:rPr>
              <w:t>）</w:t>
            </w:r>
            <w:r w:rsidRPr="00600926">
              <w:rPr>
                <w:rStyle w:val="fontstyle01"/>
                <w:rFonts w:ascii="Times New Roman" w:hAnsi="Times New Roman"/>
                <w:sz w:val="18"/>
                <w:szCs w:val="18"/>
                <w:lang w:eastAsia="en-US"/>
              </w:rPr>
              <w:t>Caving span is 1.6 m</w:t>
            </w:r>
          </w:p>
          <w:p w14:paraId="47010698" w14:textId="4D89ACE9" w:rsidR="009F022D" w:rsidRPr="00600926" w:rsidRDefault="009629BF" w:rsidP="008140E4">
            <w:pPr>
              <w:pStyle w:val="Chthchhnh"/>
              <w:rPr>
                <w:color w:val="231F20"/>
                <w:sz w:val="16"/>
                <w:lang w:val="pl-PL"/>
              </w:rPr>
            </w:pPr>
            <w:r w:rsidRPr="00600926">
              <w:rPr>
                <w:rStyle w:val="fontstyle01"/>
                <w:rFonts w:ascii="Times New Roman" w:hAnsi="Times New Roman"/>
                <w:sz w:val="18"/>
                <w:szCs w:val="18"/>
                <w:lang w:eastAsia="en-US"/>
              </w:rPr>
              <w:t>(</w:t>
            </w:r>
            <w:r w:rsidR="009F022D" w:rsidRPr="00600926">
              <w:rPr>
                <w:rStyle w:val="fontstyle01"/>
                <w:rFonts w:ascii="Times New Roman" w:hAnsi="Times New Roman"/>
                <w:sz w:val="18"/>
                <w:szCs w:val="18"/>
                <w:lang w:eastAsia="en-US"/>
              </w:rPr>
              <w:t>b</w:t>
            </w:r>
            <w:r w:rsidR="009F022D" w:rsidRPr="00600926">
              <w:rPr>
                <w:rStyle w:val="fontstyle01"/>
                <w:rFonts w:ascii="MS Mincho" w:eastAsia="MS Mincho" w:hAnsi="MS Mincho" w:cs="MS Mincho" w:hint="eastAsia"/>
                <w:sz w:val="18"/>
                <w:szCs w:val="18"/>
                <w:lang w:eastAsia="en-US"/>
              </w:rPr>
              <w:t>）</w:t>
            </w:r>
            <w:r w:rsidR="009F022D" w:rsidRPr="00600926">
              <w:rPr>
                <w:rStyle w:val="fontstyle01"/>
                <w:rFonts w:ascii="Times New Roman" w:hAnsi="Times New Roman"/>
                <w:sz w:val="18"/>
                <w:szCs w:val="18"/>
                <w:lang w:eastAsia="en-US"/>
              </w:rPr>
              <w:t xml:space="preserve"> Rozpiętość pustek 1,6 m</w:t>
            </w:r>
          </w:p>
        </w:tc>
      </w:tr>
      <w:tr w:rsidR="00AA6B2C" w:rsidRPr="00600926" w14:paraId="52A9EEBF" w14:textId="77777777" w:rsidTr="0044668B">
        <w:trPr>
          <w:jc w:val="center"/>
        </w:trPr>
        <w:tc>
          <w:tcPr>
            <w:tcW w:w="9579" w:type="dxa"/>
            <w:gridSpan w:val="2"/>
          </w:tcPr>
          <w:p w14:paraId="3EC8A59A" w14:textId="77777777" w:rsidR="00AA6B2C" w:rsidRPr="00600926" w:rsidRDefault="00AA6B2C"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 8. Top coal loss under different caving spans</w:t>
            </w:r>
          </w:p>
          <w:p w14:paraId="3285D0D9" w14:textId="7E9B1329" w:rsidR="00930942" w:rsidRPr="00600926" w:rsidRDefault="00501676" w:rsidP="008140E4">
            <w:pPr>
              <w:pStyle w:val="Chthchhnh"/>
              <w:rPr>
                <w:lang w:val="pl-PL"/>
              </w:rPr>
            </w:pPr>
            <w:r w:rsidRPr="00600926">
              <w:rPr>
                <w:lang w:val="pl-PL"/>
              </w:rPr>
              <w:t>Rys. 8. Strata stropowego węgla przy różnych rozpiętościach zawałów</w:t>
            </w:r>
          </w:p>
        </w:tc>
      </w:tr>
    </w:tbl>
    <w:p w14:paraId="07CDA0D2" w14:textId="77777777" w:rsidR="00435C3E" w:rsidRDefault="00435C3E" w:rsidP="008140E4">
      <w:pPr>
        <w:ind w:firstLine="284"/>
        <w:jc w:val="both"/>
        <w:rPr>
          <w:sz w:val="20"/>
          <w:szCs w:val="20"/>
        </w:rPr>
        <w:sectPr w:rsidR="00435C3E" w:rsidSect="00435C3E">
          <w:type w:val="continuous"/>
          <w:pgSz w:w="11910" w:h="16840" w:code="9"/>
          <w:pgMar w:top="1123" w:right="1077" w:bottom="1077" w:left="1077" w:header="0" w:footer="567" w:gutter="0"/>
          <w:cols w:space="332"/>
          <w:docGrid w:linePitch="360"/>
        </w:sectPr>
      </w:pPr>
    </w:p>
    <w:p w14:paraId="1D467EFF" w14:textId="77777777" w:rsidR="00435C3E" w:rsidRDefault="00AA6B2C" w:rsidP="00435C3E">
      <w:pPr>
        <w:ind w:firstLine="284"/>
        <w:jc w:val="both"/>
        <w:rPr>
          <w:sz w:val="20"/>
          <w:szCs w:val="20"/>
        </w:rPr>
      </w:pPr>
      <w:r w:rsidRPr="00600926">
        <w:rPr>
          <w:sz w:val="20"/>
          <w:szCs w:val="20"/>
        </w:rPr>
        <w:t xml:space="preserve">The calculation result shows that under the same cutting-caving height ratio of 1:2, the recovery rates in 0.8 m caving span were relatively high compared to those in </w:t>
      </w:r>
      <w:r w:rsidR="00206AC1">
        <w:rPr>
          <w:sz w:val="20"/>
          <w:szCs w:val="20"/>
        </w:rPr>
        <w:t xml:space="preserve">a </w:t>
      </w:r>
      <w:r w:rsidRPr="00600926">
        <w:rPr>
          <w:sz w:val="20"/>
          <w:szCs w:val="20"/>
        </w:rPr>
        <w:t>1.6 m caving span. In particular, the absolute rate increased by 3.22%</w:t>
      </w:r>
      <w:r w:rsidR="00206AC1">
        <w:rPr>
          <w:sz w:val="20"/>
          <w:szCs w:val="20"/>
        </w:rPr>
        <w:t>,</w:t>
      </w:r>
      <w:r w:rsidRPr="00600926">
        <w:rPr>
          <w:sz w:val="20"/>
          <w:szCs w:val="20"/>
        </w:rPr>
        <w:t xml:space="preserve"> and the relative rate increased by </w:t>
      </w:r>
      <w:r w:rsidRPr="00600926">
        <w:rPr>
          <w:sz w:val="20"/>
          <w:szCs w:val="20"/>
        </w:rPr>
        <w:t xml:space="preserve">5.06%. It is also observed from the model that the proportion of waste rock in recovered coal for </w:t>
      </w:r>
      <w:r w:rsidR="00206AC1">
        <w:rPr>
          <w:sz w:val="20"/>
          <w:szCs w:val="20"/>
        </w:rPr>
        <w:t xml:space="preserve">a </w:t>
      </w:r>
      <w:r w:rsidRPr="00600926">
        <w:rPr>
          <w:sz w:val="20"/>
          <w:szCs w:val="20"/>
        </w:rPr>
        <w:t xml:space="preserve">case of 0.8 m caving span was significantly larger than that for </w:t>
      </w:r>
      <w:r w:rsidR="00206AC1">
        <w:rPr>
          <w:sz w:val="20"/>
          <w:szCs w:val="20"/>
        </w:rPr>
        <w:t xml:space="preserve">the </w:t>
      </w:r>
      <w:r w:rsidRPr="00600926">
        <w:rPr>
          <w:sz w:val="20"/>
          <w:szCs w:val="20"/>
        </w:rPr>
        <w:t>case of 1.6 m caving span. It is concluded that 0.8 m caving span is the optimal design for face 3107</w:t>
      </w:r>
      <w:r w:rsidR="00435C3E">
        <w:rPr>
          <w:sz w:val="20"/>
          <w:szCs w:val="20"/>
        </w:rPr>
        <w:t>.</w:t>
      </w:r>
    </w:p>
    <w:p w14:paraId="5A88F496" w14:textId="2F34F277" w:rsidR="00435C3E" w:rsidRDefault="00435C3E" w:rsidP="00435C3E">
      <w:pPr>
        <w:ind w:firstLine="284"/>
        <w:jc w:val="both"/>
        <w:rPr>
          <w:sz w:val="20"/>
          <w:szCs w:val="20"/>
        </w:rPr>
        <w:sectPr w:rsidR="00435C3E" w:rsidSect="00435C3E">
          <w:type w:val="continuous"/>
          <w:pgSz w:w="11910" w:h="16840" w:code="9"/>
          <w:pgMar w:top="1123" w:right="1077" w:bottom="1077" w:left="1077" w:header="0" w:footer="567" w:gutter="0"/>
          <w:cols w:num="2" w:space="332"/>
          <w:docGrid w:linePitch="360"/>
        </w:sectPr>
      </w:pPr>
    </w:p>
    <w:p w14:paraId="4E38347D" w14:textId="769F5B92" w:rsidR="00AA6B2C" w:rsidRPr="00600926" w:rsidRDefault="00AA6B2C" w:rsidP="008140E4">
      <w:pPr>
        <w:jc w:val="both"/>
        <w:rPr>
          <w:sz w:val="20"/>
          <w:szCs w:val="20"/>
        </w:rPr>
      </w:pPr>
    </w:p>
    <w:p w14:paraId="5AC7E2A9" w14:textId="3410BC19" w:rsidR="00AA6B2C" w:rsidRPr="00600926" w:rsidRDefault="00AA6B2C" w:rsidP="008140E4">
      <w:pPr>
        <w:jc w:val="center"/>
        <w:rPr>
          <w:sz w:val="18"/>
          <w:szCs w:val="18"/>
        </w:rPr>
      </w:pPr>
      <w:r w:rsidRPr="00600926">
        <w:rPr>
          <w:sz w:val="18"/>
          <w:szCs w:val="18"/>
        </w:rPr>
        <w:t>Table .3. Calculation result of top coal recovery rate in different caving spans</w:t>
      </w:r>
    </w:p>
    <w:p w14:paraId="010CC83A" w14:textId="7D75ED78" w:rsidR="00501676" w:rsidRPr="00600926" w:rsidRDefault="00501676" w:rsidP="008140E4">
      <w:pPr>
        <w:jc w:val="center"/>
        <w:rPr>
          <w:sz w:val="18"/>
          <w:szCs w:val="18"/>
          <w:lang w:val="pl-PL"/>
        </w:rPr>
      </w:pPr>
      <w:r w:rsidRPr="00600926">
        <w:rPr>
          <w:sz w:val="18"/>
          <w:szCs w:val="18"/>
          <w:lang w:val="pl-PL"/>
        </w:rPr>
        <w:t>Tab.3. Wynik obliczenia najwyższej szybkości odzysku węgla w różnych przedziałach zawałowych</w:t>
      </w:r>
    </w:p>
    <w:p w14:paraId="414F4EA7" w14:textId="08AAF558" w:rsidR="00AA6B2C" w:rsidRPr="00600926" w:rsidRDefault="00AA6B2C" w:rsidP="008140E4">
      <w:pPr>
        <w:jc w:val="center"/>
        <w:rPr>
          <w:sz w:val="18"/>
          <w:szCs w:val="18"/>
          <w:lang w:val="pl-PL"/>
        </w:rPr>
      </w:pPr>
    </w:p>
    <w:tbl>
      <w:tblPr>
        <w:tblStyle w:val="TableGrid10"/>
        <w:tblW w:w="4617" w:type="pct"/>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000" w:firstRow="0" w:lastRow="0" w:firstColumn="0" w:lastColumn="0" w:noHBand="0" w:noVBand="0"/>
      </w:tblPr>
      <w:tblGrid>
        <w:gridCol w:w="3566"/>
        <w:gridCol w:w="2880"/>
        <w:gridCol w:w="2762"/>
      </w:tblGrid>
      <w:tr w:rsidR="00AA6B2C" w:rsidRPr="00600926" w14:paraId="0D69E437" w14:textId="77777777" w:rsidTr="0044668B">
        <w:trPr>
          <w:jc w:val="center"/>
        </w:trPr>
        <w:tc>
          <w:tcPr>
            <w:tcW w:w="1936" w:type="pct"/>
            <w:tcBorders>
              <w:top w:val="single" w:sz="4" w:space="0" w:color="000000"/>
              <w:bottom w:val="single" w:sz="2" w:space="0" w:color="000000"/>
            </w:tcBorders>
            <w:vAlign w:val="center"/>
          </w:tcPr>
          <w:p w14:paraId="1A892DAB" w14:textId="77777777" w:rsidR="00AA6B2C" w:rsidRPr="00600926" w:rsidRDefault="00AA6B2C" w:rsidP="008140E4">
            <w:pPr>
              <w:tabs>
                <w:tab w:val="left" w:pos="760"/>
              </w:tabs>
              <w:rPr>
                <w:rFonts w:eastAsia="SimSun"/>
                <w:b/>
                <w:lang w:bidi="ar-SA"/>
              </w:rPr>
            </w:pPr>
            <w:r w:rsidRPr="00600926">
              <w:rPr>
                <w:rFonts w:eastAsia="SimSun"/>
                <w:b/>
                <w:lang w:val="vi-VN" w:bidi="ar-SA"/>
              </w:rPr>
              <w:t>Caving span</w:t>
            </w:r>
            <w:r w:rsidRPr="00600926">
              <w:rPr>
                <w:rFonts w:eastAsia="SimSun"/>
                <w:b/>
                <w:lang w:bidi="ar-SA"/>
              </w:rPr>
              <w:t>/m</w:t>
            </w:r>
          </w:p>
        </w:tc>
        <w:tc>
          <w:tcPr>
            <w:tcW w:w="1564" w:type="pct"/>
            <w:tcBorders>
              <w:top w:val="single" w:sz="4" w:space="0" w:color="000000"/>
              <w:bottom w:val="single" w:sz="2" w:space="0" w:color="000000"/>
            </w:tcBorders>
            <w:vAlign w:val="center"/>
          </w:tcPr>
          <w:p w14:paraId="1BA9BA29" w14:textId="77777777" w:rsidR="00AA6B2C" w:rsidRPr="00600926" w:rsidRDefault="00AA6B2C" w:rsidP="008140E4">
            <w:pPr>
              <w:jc w:val="center"/>
              <w:rPr>
                <w:rFonts w:eastAsia="SimSun"/>
                <w:lang w:bidi="ar-SA"/>
              </w:rPr>
            </w:pPr>
            <w:r w:rsidRPr="00600926">
              <w:rPr>
                <w:rFonts w:eastAsia="SimSun"/>
                <w:lang w:bidi="ar-SA"/>
              </w:rPr>
              <w:t>0.8 m</w:t>
            </w:r>
          </w:p>
        </w:tc>
        <w:tc>
          <w:tcPr>
            <w:tcW w:w="1500" w:type="pct"/>
            <w:tcBorders>
              <w:top w:val="single" w:sz="4" w:space="0" w:color="000000"/>
              <w:bottom w:val="single" w:sz="2" w:space="0" w:color="000000"/>
            </w:tcBorders>
            <w:vAlign w:val="center"/>
          </w:tcPr>
          <w:p w14:paraId="595783D8" w14:textId="77777777" w:rsidR="00AA6B2C" w:rsidRPr="00600926" w:rsidRDefault="00AA6B2C" w:rsidP="008140E4">
            <w:pPr>
              <w:jc w:val="center"/>
              <w:rPr>
                <w:rFonts w:eastAsia="SimSun"/>
                <w:lang w:bidi="ar-SA"/>
              </w:rPr>
            </w:pPr>
            <w:r w:rsidRPr="00600926">
              <w:rPr>
                <w:rFonts w:eastAsia="SimSun"/>
                <w:lang w:bidi="ar-SA"/>
              </w:rPr>
              <w:t>1.6 m</w:t>
            </w:r>
          </w:p>
        </w:tc>
      </w:tr>
      <w:tr w:rsidR="00AA6B2C" w:rsidRPr="00600926" w14:paraId="58CA0F24" w14:textId="77777777" w:rsidTr="0044668B">
        <w:trPr>
          <w:jc w:val="center"/>
        </w:trPr>
        <w:tc>
          <w:tcPr>
            <w:tcW w:w="1936" w:type="pct"/>
            <w:tcBorders>
              <w:top w:val="single" w:sz="2" w:space="0" w:color="000000"/>
            </w:tcBorders>
            <w:vAlign w:val="center"/>
          </w:tcPr>
          <w:p w14:paraId="3264D74A" w14:textId="77777777" w:rsidR="00AA6B2C" w:rsidRPr="00600926" w:rsidRDefault="00AA6B2C" w:rsidP="008140E4">
            <w:pPr>
              <w:tabs>
                <w:tab w:val="left" w:pos="760"/>
              </w:tabs>
              <w:rPr>
                <w:rFonts w:eastAsia="SimSun"/>
                <w:b/>
                <w:lang w:bidi="ar-SA"/>
              </w:rPr>
            </w:pPr>
            <w:r w:rsidRPr="00600926">
              <w:rPr>
                <w:rFonts w:eastAsia="SimSun"/>
                <w:b/>
                <w:lang w:val="vi-VN" w:bidi="ar-SA"/>
              </w:rPr>
              <w:t>Absolute top coal recovery rate</w:t>
            </w:r>
            <w:r w:rsidRPr="00600926">
              <w:rPr>
                <w:rFonts w:eastAsia="SimSun"/>
                <w:b/>
                <w:lang w:bidi="ar-SA"/>
              </w:rPr>
              <w:t xml:space="preserve"> %</w:t>
            </w:r>
          </w:p>
        </w:tc>
        <w:tc>
          <w:tcPr>
            <w:tcW w:w="1564" w:type="pct"/>
            <w:tcBorders>
              <w:top w:val="single" w:sz="2" w:space="0" w:color="000000"/>
            </w:tcBorders>
            <w:vAlign w:val="center"/>
          </w:tcPr>
          <w:p w14:paraId="61A40C65" w14:textId="77777777" w:rsidR="00AA6B2C" w:rsidRPr="00600926" w:rsidRDefault="00AA6B2C" w:rsidP="008140E4">
            <w:pPr>
              <w:jc w:val="center"/>
              <w:rPr>
                <w:rFonts w:eastAsia="SimSun"/>
                <w:lang w:bidi="ar-SA"/>
              </w:rPr>
            </w:pPr>
            <w:r w:rsidRPr="00600926">
              <w:rPr>
                <w:rFonts w:eastAsia="SimSun"/>
                <w:lang w:bidi="ar-SA"/>
              </w:rPr>
              <w:t>63.76</w:t>
            </w:r>
          </w:p>
        </w:tc>
        <w:tc>
          <w:tcPr>
            <w:tcW w:w="1500" w:type="pct"/>
            <w:tcBorders>
              <w:top w:val="single" w:sz="2" w:space="0" w:color="000000"/>
            </w:tcBorders>
            <w:vAlign w:val="center"/>
          </w:tcPr>
          <w:p w14:paraId="6D7C68B6" w14:textId="77777777" w:rsidR="00AA6B2C" w:rsidRPr="00600926" w:rsidRDefault="00AA6B2C" w:rsidP="008140E4">
            <w:pPr>
              <w:jc w:val="center"/>
              <w:rPr>
                <w:rFonts w:eastAsia="SimSun"/>
                <w:lang w:bidi="ar-SA"/>
              </w:rPr>
            </w:pPr>
            <w:r w:rsidRPr="00600926">
              <w:rPr>
                <w:rFonts w:eastAsia="SimSun"/>
                <w:lang w:bidi="ar-SA"/>
              </w:rPr>
              <w:t>60.54</w:t>
            </w:r>
          </w:p>
        </w:tc>
      </w:tr>
      <w:tr w:rsidR="00AA6B2C" w:rsidRPr="00600926" w14:paraId="5BCEDF1B" w14:textId="77777777" w:rsidTr="0044668B">
        <w:trPr>
          <w:jc w:val="center"/>
        </w:trPr>
        <w:tc>
          <w:tcPr>
            <w:tcW w:w="1936" w:type="pct"/>
            <w:vAlign w:val="center"/>
          </w:tcPr>
          <w:p w14:paraId="5AB3D030" w14:textId="77777777" w:rsidR="00AA6B2C" w:rsidRPr="00600926" w:rsidRDefault="00AA6B2C" w:rsidP="008140E4">
            <w:pPr>
              <w:tabs>
                <w:tab w:val="left" w:pos="760"/>
              </w:tabs>
              <w:rPr>
                <w:rFonts w:eastAsia="SimSun"/>
                <w:b/>
                <w:lang w:bidi="ar-SA"/>
              </w:rPr>
            </w:pPr>
            <w:r w:rsidRPr="00600926">
              <w:rPr>
                <w:rFonts w:eastAsia="SimSun"/>
                <w:b/>
                <w:lang w:val="vi-VN" w:bidi="ar-SA"/>
              </w:rPr>
              <w:t>Relative top coal recovery rate</w:t>
            </w:r>
            <w:r w:rsidRPr="00600926">
              <w:rPr>
                <w:rFonts w:eastAsia="SimSun"/>
                <w:b/>
                <w:lang w:bidi="ar-SA"/>
              </w:rPr>
              <w:t xml:space="preserve"> %</w:t>
            </w:r>
          </w:p>
        </w:tc>
        <w:tc>
          <w:tcPr>
            <w:tcW w:w="1564" w:type="pct"/>
            <w:vAlign w:val="center"/>
          </w:tcPr>
          <w:p w14:paraId="3F46A1CC" w14:textId="77777777" w:rsidR="00AA6B2C" w:rsidRPr="00600926" w:rsidRDefault="00AA6B2C" w:rsidP="008140E4">
            <w:pPr>
              <w:jc w:val="center"/>
              <w:rPr>
                <w:rFonts w:eastAsia="SimSun"/>
                <w:lang w:bidi="ar-SA"/>
              </w:rPr>
            </w:pPr>
            <w:r w:rsidRPr="00600926">
              <w:rPr>
                <w:rFonts w:eastAsia="SimSun"/>
                <w:lang w:bidi="ar-SA"/>
              </w:rPr>
              <w:t>87.04</w:t>
            </w:r>
          </w:p>
        </w:tc>
        <w:tc>
          <w:tcPr>
            <w:tcW w:w="1500" w:type="pct"/>
            <w:vAlign w:val="center"/>
          </w:tcPr>
          <w:p w14:paraId="13B9D937" w14:textId="77777777" w:rsidR="00AA6B2C" w:rsidRPr="00600926" w:rsidRDefault="00AA6B2C" w:rsidP="008140E4">
            <w:pPr>
              <w:jc w:val="center"/>
              <w:rPr>
                <w:rFonts w:eastAsia="SimSun"/>
                <w:lang w:bidi="ar-SA"/>
              </w:rPr>
            </w:pPr>
            <w:r w:rsidRPr="00600926">
              <w:rPr>
                <w:rFonts w:eastAsia="SimSun"/>
                <w:lang w:bidi="ar-SA"/>
              </w:rPr>
              <w:t>81.98</w:t>
            </w:r>
          </w:p>
        </w:tc>
      </w:tr>
    </w:tbl>
    <w:p w14:paraId="2A51FDA1" w14:textId="77777777" w:rsidR="00AA6B2C" w:rsidRPr="00600926" w:rsidRDefault="00AA6B2C" w:rsidP="008140E4">
      <w:pPr>
        <w:ind w:left="167"/>
        <w:jc w:val="both"/>
        <w:outlineLvl w:val="0"/>
        <w:rPr>
          <w:b/>
          <w:bCs/>
          <w:sz w:val="18"/>
          <w:szCs w:val="18"/>
        </w:rPr>
      </w:pPr>
      <w:bookmarkStart w:id="8" w:name="_Toc211929931"/>
      <w:bookmarkStart w:id="9" w:name="_Toc211931754"/>
      <w:bookmarkStart w:id="10" w:name="_Toc211935541"/>
      <w:bookmarkStart w:id="11" w:name="_Toc212019726"/>
      <w:bookmarkStart w:id="12" w:name="_Toc212111330"/>
    </w:p>
    <w:p w14:paraId="17FB140F" w14:textId="77777777" w:rsidR="00435C3E" w:rsidRDefault="00435C3E" w:rsidP="008140E4">
      <w:pPr>
        <w:jc w:val="both"/>
        <w:rPr>
          <w:rFonts w:ascii="Times" w:hAnsi="Times"/>
          <w:b/>
          <w:sz w:val="20"/>
          <w:szCs w:val="16"/>
          <w:lang w:eastAsia="de-DE" w:bidi="ar-SA"/>
        </w:rPr>
        <w:sectPr w:rsidR="00435C3E" w:rsidSect="00435C3E">
          <w:type w:val="continuous"/>
          <w:pgSz w:w="11910" w:h="16840" w:code="9"/>
          <w:pgMar w:top="1123" w:right="1077" w:bottom="1077" w:left="1077" w:header="0" w:footer="567" w:gutter="0"/>
          <w:cols w:space="332"/>
          <w:docGrid w:linePitch="360"/>
        </w:sectPr>
      </w:pPr>
    </w:p>
    <w:p w14:paraId="16FBE38C" w14:textId="3482C638" w:rsidR="00907C74" w:rsidRPr="00600926" w:rsidRDefault="00907C74" w:rsidP="008140E4">
      <w:pPr>
        <w:jc w:val="both"/>
        <w:rPr>
          <w:rFonts w:ascii="Times" w:hAnsi="Times"/>
          <w:b/>
          <w:sz w:val="20"/>
          <w:szCs w:val="16"/>
          <w:lang w:eastAsia="de-DE" w:bidi="ar-SA"/>
        </w:rPr>
      </w:pPr>
      <w:r w:rsidRPr="00600926">
        <w:rPr>
          <w:rFonts w:ascii="Times" w:hAnsi="Times"/>
          <w:b/>
          <w:sz w:val="20"/>
          <w:szCs w:val="16"/>
          <w:lang w:eastAsia="de-DE" w:bidi="ar-SA"/>
        </w:rPr>
        <w:t>4.3 Optimization of caving sequence</w:t>
      </w:r>
    </w:p>
    <w:p w14:paraId="59E173BC" w14:textId="77777777" w:rsidR="00907C74" w:rsidRPr="00600926" w:rsidRDefault="00907C74" w:rsidP="008140E4">
      <w:pPr>
        <w:ind w:firstLine="284"/>
        <w:jc w:val="both"/>
        <w:rPr>
          <w:sz w:val="20"/>
          <w:szCs w:val="20"/>
        </w:rPr>
      </w:pPr>
      <w:r w:rsidRPr="00600926">
        <w:rPr>
          <w:sz w:val="20"/>
          <w:szCs w:val="20"/>
        </w:rPr>
        <w:t xml:space="preserve">Figures 9, 10 and 11 display the distribution of interface between coal and waste rock in successive and </w:t>
      </w:r>
      <w:r w:rsidRPr="00600926">
        <w:rPr>
          <w:sz w:val="20"/>
          <w:szCs w:val="20"/>
        </w:rPr>
        <w:t xml:space="preserve">alternate drawing sequences. The top coal recovery rate is given in Table 4. </w:t>
      </w:r>
    </w:p>
    <w:p w14:paraId="4728BFFC" w14:textId="77777777" w:rsidR="00435C3E" w:rsidRDefault="00435C3E" w:rsidP="008140E4">
      <w:pPr>
        <w:widowControl/>
        <w:autoSpaceDE/>
        <w:autoSpaceDN/>
        <w:jc w:val="center"/>
        <w:rPr>
          <w:rFonts w:eastAsia="SimSun"/>
          <w:b/>
          <w:sz w:val="18"/>
          <w:szCs w:val="18"/>
          <w:lang w:eastAsia="zh-CN" w:bidi="ar-SA"/>
        </w:rPr>
        <w:sectPr w:rsidR="00435C3E" w:rsidSect="00435C3E">
          <w:type w:val="continuous"/>
          <w:pgSz w:w="11910" w:h="16840" w:code="9"/>
          <w:pgMar w:top="1123" w:right="1077" w:bottom="1077" w:left="1077" w:header="0" w:footer="567" w:gutter="0"/>
          <w:cols w:num="2" w:space="332"/>
          <w:docGrid w:linePitch="360"/>
        </w:sectPr>
      </w:pPr>
    </w:p>
    <w:p w14:paraId="492B7C37" w14:textId="163D4264" w:rsidR="00AA6B2C" w:rsidRPr="00600926" w:rsidRDefault="00AA6B2C" w:rsidP="008140E4">
      <w:pPr>
        <w:widowControl/>
        <w:autoSpaceDE/>
        <w:autoSpaceDN/>
        <w:jc w:val="center"/>
        <w:rPr>
          <w:rFonts w:eastAsia="SimSun"/>
          <w:b/>
          <w:sz w:val="18"/>
          <w:szCs w:val="18"/>
          <w:lang w:eastAsia="zh-CN" w:bidi="ar-SA"/>
        </w:rPr>
      </w:pPr>
      <w:r w:rsidRPr="00600926">
        <w:rPr>
          <w:rFonts w:eastAsia="SimSun"/>
          <w:b/>
          <w:noProof/>
          <w:sz w:val="18"/>
          <w:szCs w:val="18"/>
          <w:lang w:eastAsia="zh-CN" w:bidi="ar-SA"/>
        </w:rPr>
        <w:drawing>
          <wp:inline distT="0" distB="0" distL="0" distR="0" wp14:anchorId="1C329805" wp14:editId="5BFEB807">
            <wp:extent cx="3210128" cy="1478604"/>
            <wp:effectExtent l="0" t="0" r="0" b="762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5235" cy="1480956"/>
                    </a:xfrm>
                    <a:prstGeom prst="rect">
                      <a:avLst/>
                    </a:prstGeom>
                    <a:noFill/>
                    <a:ln>
                      <a:noFill/>
                    </a:ln>
                  </pic:spPr>
                </pic:pic>
              </a:graphicData>
            </a:graphic>
          </wp:inline>
        </w:drawing>
      </w:r>
    </w:p>
    <w:p w14:paraId="244922D9" w14:textId="77777777" w:rsidR="00AA6B2C" w:rsidRPr="00600926" w:rsidRDefault="00AA6B2C" w:rsidP="008140E4">
      <w:pPr>
        <w:pStyle w:val="Chthchhnh"/>
        <w:rPr>
          <w:rStyle w:val="fontstyle01"/>
          <w:rFonts w:ascii="Times New Roman" w:hAnsi="Times New Roman"/>
          <w:sz w:val="18"/>
          <w:szCs w:val="18"/>
        </w:rPr>
      </w:pPr>
      <w:r w:rsidRPr="00600926">
        <w:rPr>
          <w:rStyle w:val="fontstyle01"/>
          <w:rFonts w:ascii="Times New Roman" w:hAnsi="Times New Roman"/>
          <w:sz w:val="18"/>
          <w:szCs w:val="18"/>
        </w:rPr>
        <w:t>Fig. 9. Distribution of interface between coal and waste rock in successive caving sequence</w:t>
      </w:r>
    </w:p>
    <w:p w14:paraId="24CAA2A5" w14:textId="2FDA15D2" w:rsidR="00AA6B2C" w:rsidRPr="00600926" w:rsidRDefault="00501676" w:rsidP="0087418C">
      <w:pPr>
        <w:pStyle w:val="Chthchhnh"/>
        <w:rPr>
          <w:rStyle w:val="fontstyle01"/>
          <w:rFonts w:ascii="Times New Roman" w:hAnsi="Times New Roman"/>
          <w:sz w:val="18"/>
          <w:szCs w:val="18"/>
          <w:lang w:val="pl-PL"/>
        </w:rPr>
      </w:pPr>
      <w:r w:rsidRPr="00600926">
        <w:rPr>
          <w:lang w:val="pl-PL"/>
        </w:rPr>
        <w:t>Rys. 9. Rozkład  węgla i stropowej skały w kolejnej sekwencji zawału</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730"/>
      </w:tblGrid>
      <w:tr w:rsidR="00AA6B2C" w:rsidRPr="00600926" w14:paraId="763C1593" w14:textId="77777777" w:rsidTr="0044668B">
        <w:trPr>
          <w:jc w:val="center"/>
        </w:trPr>
        <w:tc>
          <w:tcPr>
            <w:tcW w:w="4889" w:type="dxa"/>
          </w:tcPr>
          <w:p w14:paraId="0CCE562E" w14:textId="77777777" w:rsidR="00AA6B2C" w:rsidRPr="00600926" w:rsidRDefault="00AA6B2C" w:rsidP="008140E4">
            <w:pPr>
              <w:jc w:val="both"/>
              <w:rPr>
                <w:rFonts w:eastAsia="SimSun"/>
                <w:b/>
                <w:noProof/>
                <w:sz w:val="18"/>
                <w:szCs w:val="18"/>
                <w:lang w:val="pl-PL" w:bidi="ar-SA"/>
              </w:rPr>
            </w:pPr>
          </w:p>
          <w:p w14:paraId="62CCEC10" w14:textId="77777777" w:rsidR="00AA6B2C" w:rsidRPr="00600926" w:rsidRDefault="00AA6B2C" w:rsidP="008140E4">
            <w:pPr>
              <w:ind w:left="-250"/>
              <w:jc w:val="center"/>
              <w:rPr>
                <w:rFonts w:eastAsia="SimSun"/>
                <w:noProof/>
                <w:sz w:val="18"/>
                <w:szCs w:val="18"/>
                <w:lang w:bidi="ar-SA"/>
              </w:rPr>
            </w:pPr>
            <w:r w:rsidRPr="00600926">
              <w:rPr>
                <w:rFonts w:eastAsia="SimSun"/>
                <w:b/>
                <w:noProof/>
                <w:sz w:val="18"/>
                <w:szCs w:val="18"/>
                <w:lang w:bidi="ar-SA"/>
              </w:rPr>
              <w:drawing>
                <wp:inline distT="0" distB="0" distL="0" distR="0" wp14:anchorId="55E6D7EE" wp14:editId="0D0E3288">
                  <wp:extent cx="2819400" cy="156972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0063" cy="1570089"/>
                          </a:xfrm>
                          <a:prstGeom prst="rect">
                            <a:avLst/>
                          </a:prstGeom>
                          <a:noFill/>
                          <a:ln>
                            <a:noFill/>
                          </a:ln>
                        </pic:spPr>
                      </pic:pic>
                    </a:graphicData>
                  </a:graphic>
                </wp:inline>
              </w:drawing>
            </w:r>
          </w:p>
          <w:p w14:paraId="581E65BF" w14:textId="3C1DABA4" w:rsidR="00AA6B2C" w:rsidRPr="00600926" w:rsidRDefault="00AA6B2C" w:rsidP="008140E4">
            <w:pPr>
              <w:pStyle w:val="Chthchhnh"/>
              <w:rPr>
                <w:color w:val="242021"/>
                <w:lang w:eastAsia="en-US"/>
              </w:rPr>
            </w:pPr>
            <w:r w:rsidRPr="00600926">
              <w:rPr>
                <w:rStyle w:val="fontstyle01"/>
                <w:rFonts w:ascii="Times New Roman" w:hAnsi="Times New Roman"/>
                <w:sz w:val="18"/>
                <w:szCs w:val="18"/>
                <w:lang w:eastAsia="en-US"/>
              </w:rPr>
              <w:t xml:space="preserve">Fig. 10. Interface between coal and waste rock in odd number supports in </w:t>
            </w:r>
            <w:r w:rsidR="00206AC1">
              <w:rPr>
                <w:rStyle w:val="fontstyle01"/>
                <w:rFonts w:ascii="Times New Roman" w:hAnsi="Times New Roman"/>
                <w:sz w:val="18"/>
                <w:szCs w:val="18"/>
                <w:lang w:eastAsia="en-US"/>
              </w:rPr>
              <w:t xml:space="preserve">the </w:t>
            </w:r>
            <w:r w:rsidRPr="00600926">
              <w:rPr>
                <w:rStyle w:val="fontstyle01"/>
                <w:rFonts w:ascii="Times New Roman" w:hAnsi="Times New Roman"/>
                <w:sz w:val="18"/>
                <w:szCs w:val="18"/>
                <w:lang w:eastAsia="en-US"/>
              </w:rPr>
              <w:t>alternate drawing sequence</w:t>
            </w:r>
          </w:p>
        </w:tc>
        <w:tc>
          <w:tcPr>
            <w:tcW w:w="4730" w:type="dxa"/>
          </w:tcPr>
          <w:p w14:paraId="213223A2" w14:textId="77777777" w:rsidR="00AA6B2C" w:rsidRPr="00600926" w:rsidRDefault="00AA6B2C" w:rsidP="008140E4">
            <w:pPr>
              <w:jc w:val="both"/>
              <w:rPr>
                <w:rFonts w:eastAsia="SimSun"/>
                <w:b/>
                <w:noProof/>
                <w:sz w:val="18"/>
                <w:szCs w:val="18"/>
                <w:lang w:bidi="ar-SA"/>
              </w:rPr>
            </w:pPr>
          </w:p>
          <w:p w14:paraId="1B8DD020" w14:textId="77777777" w:rsidR="00AA6B2C" w:rsidRPr="00600926" w:rsidRDefault="00AA6B2C" w:rsidP="008140E4">
            <w:pPr>
              <w:jc w:val="center"/>
              <w:rPr>
                <w:rFonts w:eastAsia="SimSun"/>
                <w:noProof/>
                <w:sz w:val="18"/>
                <w:szCs w:val="18"/>
                <w:lang w:bidi="ar-SA"/>
              </w:rPr>
            </w:pPr>
            <w:r w:rsidRPr="00600926">
              <w:rPr>
                <w:rFonts w:eastAsia="SimSun"/>
                <w:b/>
                <w:noProof/>
                <w:sz w:val="18"/>
                <w:szCs w:val="18"/>
                <w:lang w:bidi="ar-SA"/>
              </w:rPr>
              <w:drawing>
                <wp:inline distT="0" distB="0" distL="0" distR="0" wp14:anchorId="7B776E88" wp14:editId="5D682816">
                  <wp:extent cx="2807970" cy="156972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4552" cy="1573399"/>
                          </a:xfrm>
                          <a:prstGeom prst="rect">
                            <a:avLst/>
                          </a:prstGeom>
                          <a:noFill/>
                          <a:ln>
                            <a:noFill/>
                          </a:ln>
                        </pic:spPr>
                      </pic:pic>
                    </a:graphicData>
                  </a:graphic>
                </wp:inline>
              </w:drawing>
            </w:r>
          </w:p>
          <w:p w14:paraId="10B7CCE5" w14:textId="594E7616" w:rsidR="00AA6B2C" w:rsidRPr="00600926" w:rsidRDefault="00AA6B2C" w:rsidP="008140E4">
            <w:pPr>
              <w:pStyle w:val="Chthchhnh"/>
              <w:rPr>
                <w:color w:val="242021"/>
                <w:lang w:eastAsia="en-US"/>
              </w:rPr>
            </w:pPr>
            <w:r w:rsidRPr="00600926">
              <w:rPr>
                <w:rStyle w:val="fontstyle01"/>
                <w:rFonts w:ascii="Times New Roman" w:hAnsi="Times New Roman"/>
                <w:sz w:val="18"/>
                <w:szCs w:val="18"/>
                <w:lang w:eastAsia="en-US"/>
              </w:rPr>
              <w:t xml:space="preserve">Fig. 11. Interface between coal and waste rock in even number supports in </w:t>
            </w:r>
            <w:r w:rsidR="00206AC1">
              <w:rPr>
                <w:rStyle w:val="fontstyle01"/>
                <w:rFonts w:ascii="Times New Roman" w:hAnsi="Times New Roman"/>
                <w:sz w:val="18"/>
                <w:szCs w:val="18"/>
                <w:lang w:eastAsia="en-US"/>
              </w:rPr>
              <w:t xml:space="preserve">the </w:t>
            </w:r>
            <w:r w:rsidRPr="00600926">
              <w:rPr>
                <w:rStyle w:val="fontstyle01"/>
                <w:rFonts w:ascii="Times New Roman" w:hAnsi="Times New Roman"/>
                <w:sz w:val="18"/>
                <w:szCs w:val="18"/>
                <w:lang w:eastAsia="en-US"/>
              </w:rPr>
              <w:t>alternate drawing sequence</w:t>
            </w:r>
          </w:p>
        </w:tc>
      </w:tr>
    </w:tbl>
    <w:p w14:paraId="723B6540" w14:textId="77777777" w:rsidR="00435C3E" w:rsidRDefault="00435C3E" w:rsidP="008140E4">
      <w:pPr>
        <w:ind w:firstLine="284"/>
        <w:jc w:val="both"/>
        <w:rPr>
          <w:sz w:val="18"/>
          <w:szCs w:val="18"/>
        </w:rPr>
        <w:sectPr w:rsidR="00435C3E" w:rsidSect="00435C3E">
          <w:type w:val="continuous"/>
          <w:pgSz w:w="11910" w:h="16840" w:code="9"/>
          <w:pgMar w:top="1123" w:right="1077" w:bottom="1077" w:left="1077" w:header="0" w:footer="567" w:gutter="0"/>
          <w:cols w:space="332"/>
          <w:docGrid w:linePitch="360"/>
        </w:sectPr>
      </w:pPr>
    </w:p>
    <w:p w14:paraId="05083A79" w14:textId="0159EF3B" w:rsidR="00AA6B2C" w:rsidRPr="00600926" w:rsidRDefault="00AA6B2C" w:rsidP="008140E4">
      <w:pPr>
        <w:ind w:firstLine="284"/>
        <w:jc w:val="both"/>
        <w:rPr>
          <w:sz w:val="20"/>
          <w:szCs w:val="20"/>
        </w:rPr>
      </w:pPr>
      <w:r w:rsidRPr="00600926">
        <w:rPr>
          <w:sz w:val="18"/>
          <w:szCs w:val="18"/>
        </w:rPr>
        <w:t xml:space="preserve">   </w:t>
      </w:r>
      <w:r w:rsidRPr="00600926">
        <w:rPr>
          <w:sz w:val="20"/>
          <w:szCs w:val="20"/>
        </w:rPr>
        <w:t xml:space="preserve">According to the drawing principle mentioned above, the successive drawing sequence resulted in unevenly </w:t>
      </w:r>
      <w:r w:rsidRPr="00600926">
        <w:rPr>
          <w:sz w:val="20"/>
          <w:szCs w:val="20"/>
        </w:rPr>
        <w:t>recovered top coal volumes. The interface between coal and rock was clearly skew</w:t>
      </w:r>
      <w:r w:rsidR="00206AC1">
        <w:rPr>
          <w:sz w:val="20"/>
          <w:szCs w:val="20"/>
        </w:rPr>
        <w:t>,</w:t>
      </w:r>
      <w:r w:rsidRPr="00600926">
        <w:rPr>
          <w:sz w:val="20"/>
          <w:szCs w:val="20"/>
        </w:rPr>
        <w:t xml:space="preserve"> and waste rock significantly </w:t>
      </w:r>
      <w:r w:rsidRPr="00600926">
        <w:rPr>
          <w:sz w:val="20"/>
          <w:szCs w:val="20"/>
        </w:rPr>
        <w:lastRenderedPageBreak/>
        <w:t xml:space="preserve">increased. In case of alternate drawing sequence, the interface was symmetrically distributed; the top coal was </w:t>
      </w:r>
      <w:r w:rsidRPr="00600926">
        <w:rPr>
          <w:sz w:val="20"/>
          <w:szCs w:val="20"/>
        </w:rPr>
        <w:t>uniformly recovered</w:t>
      </w:r>
      <w:r w:rsidR="00206AC1">
        <w:rPr>
          <w:sz w:val="20"/>
          <w:szCs w:val="20"/>
        </w:rPr>
        <w:t>,</w:t>
      </w:r>
      <w:r w:rsidRPr="00600926">
        <w:rPr>
          <w:sz w:val="20"/>
          <w:szCs w:val="20"/>
        </w:rPr>
        <w:t xml:space="preserve"> and the coal loss was remarkably reduced. </w:t>
      </w:r>
    </w:p>
    <w:p w14:paraId="2F91E2A4" w14:textId="77777777" w:rsidR="00435C3E" w:rsidRDefault="00435C3E" w:rsidP="008140E4">
      <w:pPr>
        <w:jc w:val="center"/>
        <w:rPr>
          <w:sz w:val="18"/>
          <w:szCs w:val="18"/>
        </w:rPr>
        <w:sectPr w:rsidR="00435C3E" w:rsidSect="00EE67AB">
          <w:type w:val="continuous"/>
          <w:pgSz w:w="11910" w:h="16840" w:code="9"/>
          <w:pgMar w:top="1123" w:right="1077" w:bottom="1077" w:left="1077" w:header="0" w:footer="567" w:gutter="0"/>
          <w:cols w:num="2" w:space="332"/>
          <w:docGrid w:linePitch="360"/>
        </w:sectPr>
      </w:pPr>
    </w:p>
    <w:p w14:paraId="5302F858" w14:textId="6BA838A4" w:rsidR="00AA6B2C" w:rsidRPr="00600926" w:rsidRDefault="00AA6B2C" w:rsidP="008140E4">
      <w:pPr>
        <w:jc w:val="center"/>
        <w:rPr>
          <w:sz w:val="18"/>
          <w:szCs w:val="18"/>
        </w:rPr>
      </w:pPr>
    </w:p>
    <w:p w14:paraId="33FE2375" w14:textId="3D8819CE" w:rsidR="00AA6B2C" w:rsidRPr="00600926" w:rsidRDefault="00AA6B2C" w:rsidP="008140E4">
      <w:pPr>
        <w:jc w:val="center"/>
        <w:rPr>
          <w:sz w:val="18"/>
          <w:szCs w:val="18"/>
        </w:rPr>
      </w:pPr>
      <w:r w:rsidRPr="00600926">
        <w:rPr>
          <w:sz w:val="18"/>
          <w:szCs w:val="18"/>
        </w:rPr>
        <w:t>Tab.</w:t>
      </w:r>
      <w:r w:rsidR="00EE2765">
        <w:rPr>
          <w:sz w:val="18"/>
          <w:szCs w:val="18"/>
        </w:rPr>
        <w:t xml:space="preserve"> </w:t>
      </w:r>
      <w:r w:rsidRPr="00600926">
        <w:rPr>
          <w:sz w:val="18"/>
          <w:szCs w:val="18"/>
        </w:rPr>
        <w:t>4. Recovery rate in two drawing sequences</w:t>
      </w:r>
    </w:p>
    <w:p w14:paraId="6911F11E" w14:textId="1F7DC25B" w:rsidR="009F022D" w:rsidRPr="00600926" w:rsidRDefault="009F022D" w:rsidP="008140E4">
      <w:pPr>
        <w:jc w:val="center"/>
        <w:rPr>
          <w:sz w:val="18"/>
          <w:szCs w:val="18"/>
          <w:lang w:val="pl-PL"/>
        </w:rPr>
      </w:pPr>
      <w:r w:rsidRPr="00600926">
        <w:rPr>
          <w:sz w:val="18"/>
          <w:szCs w:val="18"/>
          <w:lang w:val="pl-PL"/>
        </w:rPr>
        <w:t>Tab. 4. Wskaźnik odzysku stropowego węgla z dwóch kolejności zawałowania</w:t>
      </w:r>
    </w:p>
    <w:p w14:paraId="37A31107" w14:textId="3695EE95" w:rsidR="00AA6B2C" w:rsidRPr="00600926" w:rsidRDefault="00AA6B2C" w:rsidP="008140E4">
      <w:pPr>
        <w:jc w:val="center"/>
        <w:rPr>
          <w:sz w:val="18"/>
          <w:szCs w:val="18"/>
          <w:lang w:val="pl-PL"/>
        </w:rPr>
      </w:pPr>
    </w:p>
    <w:tbl>
      <w:tblPr>
        <w:tblStyle w:val="TableGrid10"/>
        <w:tblW w:w="4605" w:type="pct"/>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000" w:firstRow="0" w:lastRow="0" w:firstColumn="0" w:lastColumn="0" w:noHBand="0" w:noVBand="0"/>
      </w:tblPr>
      <w:tblGrid>
        <w:gridCol w:w="3687"/>
        <w:gridCol w:w="2553"/>
        <w:gridCol w:w="2944"/>
      </w:tblGrid>
      <w:tr w:rsidR="00AA6B2C" w:rsidRPr="00600926" w14:paraId="62F10595" w14:textId="77777777" w:rsidTr="0044668B">
        <w:trPr>
          <w:jc w:val="center"/>
        </w:trPr>
        <w:tc>
          <w:tcPr>
            <w:tcW w:w="2007" w:type="pct"/>
            <w:tcBorders>
              <w:top w:val="single" w:sz="4" w:space="0" w:color="000000"/>
              <w:bottom w:val="single" w:sz="2" w:space="0" w:color="000000"/>
            </w:tcBorders>
            <w:vAlign w:val="center"/>
          </w:tcPr>
          <w:p w14:paraId="05D10500" w14:textId="77777777" w:rsidR="00AA6B2C" w:rsidRPr="00600926" w:rsidRDefault="00AA6B2C" w:rsidP="008140E4">
            <w:pPr>
              <w:jc w:val="center"/>
              <w:rPr>
                <w:rFonts w:eastAsia="SimSun"/>
                <w:b/>
                <w:lang w:val="pl-PL" w:bidi="ar-SA"/>
              </w:rPr>
            </w:pPr>
          </w:p>
        </w:tc>
        <w:tc>
          <w:tcPr>
            <w:tcW w:w="1390" w:type="pct"/>
            <w:tcBorders>
              <w:top w:val="single" w:sz="4" w:space="0" w:color="000000"/>
              <w:bottom w:val="single" w:sz="2" w:space="0" w:color="000000"/>
            </w:tcBorders>
            <w:vAlign w:val="center"/>
          </w:tcPr>
          <w:p w14:paraId="3EB9811B" w14:textId="77777777" w:rsidR="00AA6B2C" w:rsidRPr="00600926" w:rsidRDefault="00AA6B2C" w:rsidP="008140E4">
            <w:pPr>
              <w:jc w:val="center"/>
              <w:rPr>
                <w:rFonts w:eastAsia="SimSun"/>
                <w:b/>
                <w:lang w:bidi="ar-SA"/>
              </w:rPr>
            </w:pPr>
            <w:r w:rsidRPr="00600926">
              <w:rPr>
                <w:rFonts w:eastAsia="SimSun"/>
                <w:b/>
                <w:lang w:val="vi-VN" w:bidi="ar-SA"/>
              </w:rPr>
              <w:t xml:space="preserve">Top coal recovery rate </w:t>
            </w:r>
            <w:r w:rsidRPr="00600926">
              <w:rPr>
                <w:rFonts w:eastAsia="SimSun"/>
                <w:b/>
                <w:lang w:bidi="ar-SA"/>
              </w:rPr>
              <w:t>%</w:t>
            </w:r>
          </w:p>
        </w:tc>
        <w:tc>
          <w:tcPr>
            <w:tcW w:w="1603" w:type="pct"/>
            <w:tcBorders>
              <w:top w:val="single" w:sz="4" w:space="0" w:color="000000"/>
              <w:bottom w:val="single" w:sz="2" w:space="0" w:color="000000"/>
            </w:tcBorders>
            <w:vAlign w:val="center"/>
          </w:tcPr>
          <w:p w14:paraId="6D9AB3CF" w14:textId="77777777" w:rsidR="00AA6B2C" w:rsidRPr="00600926" w:rsidRDefault="00AA6B2C" w:rsidP="008140E4">
            <w:pPr>
              <w:jc w:val="center"/>
              <w:rPr>
                <w:rFonts w:eastAsia="SimSun"/>
                <w:b/>
                <w:lang w:bidi="ar-SA"/>
              </w:rPr>
            </w:pPr>
            <w:r w:rsidRPr="00600926">
              <w:rPr>
                <w:rFonts w:eastAsia="SimSun"/>
                <w:b/>
                <w:lang w:val="vi-VN" w:bidi="ar-SA"/>
              </w:rPr>
              <w:t>Coal seam recovery rate</w:t>
            </w:r>
            <w:r w:rsidRPr="00600926">
              <w:rPr>
                <w:rFonts w:eastAsia="SimSun"/>
                <w:b/>
                <w:lang w:bidi="ar-SA"/>
              </w:rPr>
              <w:t xml:space="preserve"> /%</w:t>
            </w:r>
          </w:p>
        </w:tc>
      </w:tr>
      <w:tr w:rsidR="00AA6B2C" w:rsidRPr="00600926" w14:paraId="70505135" w14:textId="77777777" w:rsidTr="0044668B">
        <w:trPr>
          <w:jc w:val="center"/>
        </w:trPr>
        <w:tc>
          <w:tcPr>
            <w:tcW w:w="2007" w:type="pct"/>
            <w:tcBorders>
              <w:top w:val="single" w:sz="2" w:space="0" w:color="000000"/>
            </w:tcBorders>
            <w:vAlign w:val="center"/>
          </w:tcPr>
          <w:p w14:paraId="537008DC" w14:textId="37994B3E" w:rsidR="00AA6B2C" w:rsidRPr="00600926" w:rsidRDefault="00AA6B2C" w:rsidP="008140E4">
            <w:pPr>
              <w:jc w:val="center"/>
              <w:rPr>
                <w:rFonts w:eastAsia="SimSun"/>
                <w:b/>
                <w:lang w:val="vi-VN" w:bidi="ar-SA"/>
              </w:rPr>
            </w:pPr>
            <w:r w:rsidRPr="00600926">
              <w:rPr>
                <w:rFonts w:eastAsia="SimSun"/>
                <w:b/>
                <w:lang w:val="vi-VN" w:bidi="ar-SA"/>
              </w:rPr>
              <w:t>Succe</w:t>
            </w:r>
            <w:r w:rsidR="00206AC1">
              <w:rPr>
                <w:rFonts w:eastAsia="SimSun"/>
                <w:b/>
                <w:lang w:val="vi-VN" w:bidi="ar-SA"/>
              </w:rPr>
              <w:t>s</w:t>
            </w:r>
            <w:r w:rsidRPr="00600926">
              <w:rPr>
                <w:rFonts w:eastAsia="SimSun"/>
                <w:b/>
                <w:lang w:val="vi-VN" w:bidi="ar-SA"/>
              </w:rPr>
              <w:t xml:space="preserve">sive </w:t>
            </w:r>
            <w:r w:rsidRPr="00600926">
              <w:rPr>
                <w:rFonts w:eastAsia="SimSun"/>
                <w:b/>
                <w:lang w:bidi="ar-SA"/>
              </w:rPr>
              <w:t>drawing</w:t>
            </w:r>
            <w:r w:rsidRPr="00600926">
              <w:rPr>
                <w:rFonts w:eastAsia="SimSun"/>
                <w:b/>
                <w:lang w:val="vi-VN" w:bidi="ar-SA"/>
              </w:rPr>
              <w:t xml:space="preserve"> sequence</w:t>
            </w:r>
          </w:p>
        </w:tc>
        <w:tc>
          <w:tcPr>
            <w:tcW w:w="1390" w:type="pct"/>
            <w:tcBorders>
              <w:top w:val="single" w:sz="2" w:space="0" w:color="000000"/>
            </w:tcBorders>
            <w:vAlign w:val="center"/>
          </w:tcPr>
          <w:p w14:paraId="0C10B0B3" w14:textId="77777777" w:rsidR="00AA6B2C" w:rsidRPr="00600926" w:rsidRDefault="00AA6B2C" w:rsidP="008140E4">
            <w:pPr>
              <w:jc w:val="center"/>
              <w:rPr>
                <w:rFonts w:eastAsia="SimSun"/>
                <w:lang w:bidi="ar-SA"/>
              </w:rPr>
            </w:pPr>
            <w:r w:rsidRPr="00600926">
              <w:rPr>
                <w:rFonts w:eastAsia="SimSun"/>
                <w:lang w:bidi="ar-SA"/>
              </w:rPr>
              <w:t>77</w:t>
            </w:r>
          </w:p>
        </w:tc>
        <w:tc>
          <w:tcPr>
            <w:tcW w:w="1603" w:type="pct"/>
            <w:tcBorders>
              <w:top w:val="single" w:sz="2" w:space="0" w:color="000000"/>
            </w:tcBorders>
            <w:vAlign w:val="center"/>
          </w:tcPr>
          <w:p w14:paraId="77576F28" w14:textId="77777777" w:rsidR="00AA6B2C" w:rsidRPr="00600926" w:rsidRDefault="00AA6B2C" w:rsidP="008140E4">
            <w:pPr>
              <w:jc w:val="center"/>
              <w:rPr>
                <w:rFonts w:eastAsia="SimSun"/>
                <w:lang w:bidi="ar-SA"/>
              </w:rPr>
            </w:pPr>
            <w:r w:rsidRPr="00600926">
              <w:rPr>
                <w:rFonts w:eastAsia="SimSun"/>
                <w:lang w:bidi="ar-SA"/>
              </w:rPr>
              <w:t>84</w:t>
            </w:r>
          </w:p>
        </w:tc>
      </w:tr>
      <w:tr w:rsidR="00AA6B2C" w:rsidRPr="00600926" w14:paraId="182A33A4" w14:textId="77777777" w:rsidTr="0044668B">
        <w:trPr>
          <w:jc w:val="center"/>
        </w:trPr>
        <w:tc>
          <w:tcPr>
            <w:tcW w:w="2007" w:type="pct"/>
            <w:tcBorders>
              <w:bottom w:val="single" w:sz="4" w:space="0" w:color="000000"/>
            </w:tcBorders>
            <w:vAlign w:val="center"/>
          </w:tcPr>
          <w:p w14:paraId="54484BE0" w14:textId="77777777" w:rsidR="00AA6B2C" w:rsidRPr="00600926" w:rsidRDefault="00AA6B2C" w:rsidP="008140E4">
            <w:pPr>
              <w:jc w:val="center"/>
              <w:rPr>
                <w:rFonts w:eastAsia="SimSun"/>
                <w:b/>
                <w:lang w:val="vi-VN" w:bidi="ar-SA"/>
              </w:rPr>
            </w:pPr>
            <w:r w:rsidRPr="00600926">
              <w:rPr>
                <w:rFonts w:eastAsia="SimSun"/>
                <w:b/>
                <w:lang w:val="vi-VN" w:bidi="ar-SA"/>
              </w:rPr>
              <w:t xml:space="preserve">Alternate </w:t>
            </w:r>
            <w:r w:rsidRPr="00600926">
              <w:rPr>
                <w:rFonts w:eastAsia="SimSun"/>
                <w:b/>
                <w:lang w:bidi="ar-SA"/>
              </w:rPr>
              <w:t xml:space="preserve">drawing </w:t>
            </w:r>
            <w:r w:rsidRPr="00600926">
              <w:rPr>
                <w:rFonts w:eastAsia="SimSun"/>
                <w:b/>
                <w:lang w:val="vi-VN" w:bidi="ar-SA"/>
              </w:rPr>
              <w:t>sequence</w:t>
            </w:r>
          </w:p>
        </w:tc>
        <w:tc>
          <w:tcPr>
            <w:tcW w:w="1390" w:type="pct"/>
            <w:tcBorders>
              <w:bottom w:val="single" w:sz="4" w:space="0" w:color="000000"/>
            </w:tcBorders>
            <w:vAlign w:val="center"/>
          </w:tcPr>
          <w:p w14:paraId="7493A052" w14:textId="77777777" w:rsidR="00AA6B2C" w:rsidRPr="00600926" w:rsidRDefault="00AA6B2C" w:rsidP="008140E4">
            <w:pPr>
              <w:jc w:val="center"/>
              <w:rPr>
                <w:rFonts w:eastAsia="SimSun"/>
                <w:lang w:bidi="ar-SA"/>
              </w:rPr>
            </w:pPr>
            <w:r w:rsidRPr="00600926">
              <w:rPr>
                <w:rFonts w:eastAsia="SimSun"/>
                <w:lang w:bidi="ar-SA"/>
              </w:rPr>
              <w:t>84.6</w:t>
            </w:r>
          </w:p>
        </w:tc>
        <w:tc>
          <w:tcPr>
            <w:tcW w:w="1603" w:type="pct"/>
            <w:tcBorders>
              <w:bottom w:val="single" w:sz="4" w:space="0" w:color="000000"/>
            </w:tcBorders>
            <w:vAlign w:val="center"/>
          </w:tcPr>
          <w:p w14:paraId="5E7A62B9" w14:textId="77777777" w:rsidR="00AA6B2C" w:rsidRPr="00600926" w:rsidRDefault="00AA6B2C" w:rsidP="008140E4">
            <w:pPr>
              <w:jc w:val="center"/>
              <w:rPr>
                <w:rFonts w:eastAsia="SimSun"/>
                <w:lang w:bidi="ar-SA"/>
              </w:rPr>
            </w:pPr>
            <w:r w:rsidRPr="00600926">
              <w:rPr>
                <w:rFonts w:eastAsia="SimSun"/>
                <w:lang w:bidi="ar-SA"/>
              </w:rPr>
              <w:t>90</w:t>
            </w:r>
          </w:p>
        </w:tc>
      </w:tr>
      <w:tr w:rsidR="00AA6B2C" w:rsidRPr="00600926" w14:paraId="325C2DAD" w14:textId="77777777" w:rsidTr="0044668B">
        <w:trPr>
          <w:jc w:val="center"/>
        </w:trPr>
        <w:tc>
          <w:tcPr>
            <w:tcW w:w="5000" w:type="pct"/>
            <w:gridSpan w:val="3"/>
            <w:tcBorders>
              <w:top w:val="single" w:sz="4" w:space="0" w:color="000000"/>
            </w:tcBorders>
            <w:vAlign w:val="center"/>
          </w:tcPr>
          <w:p w14:paraId="260BEBA7" w14:textId="77777777" w:rsidR="00AA6B2C" w:rsidRPr="00600926" w:rsidRDefault="00AA6B2C" w:rsidP="008140E4">
            <w:pPr>
              <w:jc w:val="center"/>
              <w:rPr>
                <w:rFonts w:eastAsia="SimSun"/>
                <w:lang w:bidi="ar-SA"/>
              </w:rPr>
            </w:pPr>
          </w:p>
        </w:tc>
      </w:tr>
    </w:tbl>
    <w:p w14:paraId="335B33E9" w14:textId="77777777" w:rsidR="00435C3E" w:rsidRDefault="00435C3E" w:rsidP="00435C3E">
      <w:pPr>
        <w:ind w:firstLine="284"/>
        <w:jc w:val="both"/>
        <w:rPr>
          <w:sz w:val="20"/>
          <w:szCs w:val="20"/>
        </w:rPr>
        <w:sectPr w:rsidR="00435C3E" w:rsidSect="00435C3E">
          <w:type w:val="continuous"/>
          <w:pgSz w:w="11910" w:h="16840" w:code="9"/>
          <w:pgMar w:top="1123" w:right="1077" w:bottom="1077" w:left="1077" w:header="0" w:footer="567" w:gutter="0"/>
          <w:cols w:space="332"/>
          <w:docGrid w:linePitch="360"/>
        </w:sectPr>
      </w:pPr>
    </w:p>
    <w:p w14:paraId="61ACF1F7" w14:textId="74C136AB" w:rsidR="00AA6B2C" w:rsidRPr="00600926" w:rsidRDefault="00AA6B2C" w:rsidP="00435C3E">
      <w:pPr>
        <w:ind w:firstLine="284"/>
        <w:jc w:val="both"/>
        <w:rPr>
          <w:sz w:val="20"/>
          <w:szCs w:val="20"/>
        </w:rPr>
      </w:pPr>
      <w:r w:rsidRPr="00600926">
        <w:rPr>
          <w:sz w:val="20"/>
          <w:szCs w:val="20"/>
        </w:rPr>
        <w:t xml:space="preserve">The numerical outputs in Table 1-6 demonstrate that the top coal recovery and seam recovery rates in </w:t>
      </w:r>
      <w:r w:rsidR="00206AC1">
        <w:rPr>
          <w:sz w:val="20"/>
          <w:szCs w:val="20"/>
        </w:rPr>
        <w:t xml:space="preserve">the </w:t>
      </w:r>
      <w:r w:rsidRPr="00600926">
        <w:rPr>
          <w:sz w:val="20"/>
          <w:szCs w:val="20"/>
        </w:rPr>
        <w:t>alternate sequence w</w:t>
      </w:r>
      <w:r w:rsidR="00206AC1">
        <w:rPr>
          <w:sz w:val="20"/>
          <w:szCs w:val="20"/>
        </w:rPr>
        <w:t>ere</w:t>
      </w:r>
      <w:r w:rsidRPr="00600926">
        <w:rPr>
          <w:sz w:val="20"/>
          <w:szCs w:val="20"/>
        </w:rPr>
        <w:t xml:space="preserve"> 7.6% and 6%, respectively, which were larger than that those in successive sequence. In </w:t>
      </w:r>
      <w:r w:rsidR="00206AC1">
        <w:rPr>
          <w:sz w:val="20"/>
          <w:szCs w:val="20"/>
        </w:rPr>
        <w:t xml:space="preserve">the </w:t>
      </w:r>
      <w:r w:rsidRPr="00600926">
        <w:rPr>
          <w:sz w:val="20"/>
          <w:szCs w:val="20"/>
        </w:rPr>
        <w:t>alternate sequence, operation tasks were not mutually impacted. The drawing can be implemented in parallel at different doors that increases face production. The efficiency in equipment usage was optimal</w:t>
      </w:r>
      <w:r w:rsidR="00206AC1">
        <w:rPr>
          <w:sz w:val="20"/>
          <w:szCs w:val="20"/>
        </w:rPr>
        <w:t>,</w:t>
      </w:r>
      <w:r w:rsidRPr="00600926">
        <w:rPr>
          <w:sz w:val="20"/>
          <w:szCs w:val="20"/>
        </w:rPr>
        <w:t xml:space="preserve"> and the operational tasks were simplified. To conclude, </w:t>
      </w:r>
      <w:r w:rsidR="00206AC1">
        <w:rPr>
          <w:sz w:val="20"/>
          <w:szCs w:val="20"/>
        </w:rPr>
        <w:t xml:space="preserve">the </w:t>
      </w:r>
      <w:r w:rsidRPr="00600926">
        <w:rPr>
          <w:sz w:val="20"/>
          <w:szCs w:val="20"/>
        </w:rPr>
        <w:t xml:space="preserve">alternate drawing sequence is the most optimal design for face 3107 Liang Baoshi coal mine. </w:t>
      </w:r>
    </w:p>
    <w:bookmarkEnd w:id="8"/>
    <w:bookmarkEnd w:id="9"/>
    <w:bookmarkEnd w:id="10"/>
    <w:bookmarkEnd w:id="11"/>
    <w:bookmarkEnd w:id="12"/>
    <w:p w14:paraId="42CB78E2" w14:textId="77777777" w:rsidR="00AA6B2C" w:rsidRPr="00600926" w:rsidRDefault="00AA6B2C" w:rsidP="008140E4">
      <w:pPr>
        <w:jc w:val="both"/>
        <w:outlineLvl w:val="0"/>
        <w:rPr>
          <w:rFonts w:ascii="Times" w:hAnsi="Times"/>
          <w:b/>
          <w:sz w:val="20"/>
          <w:szCs w:val="16"/>
          <w:lang w:eastAsia="de-DE" w:bidi="ar-SA"/>
        </w:rPr>
      </w:pPr>
    </w:p>
    <w:p w14:paraId="12E93C03" w14:textId="77777777" w:rsidR="00AA6B2C" w:rsidRPr="00600926" w:rsidRDefault="00AA6B2C" w:rsidP="008140E4">
      <w:pPr>
        <w:jc w:val="both"/>
        <w:rPr>
          <w:rFonts w:ascii="Times" w:hAnsi="Times"/>
          <w:b/>
          <w:sz w:val="20"/>
          <w:szCs w:val="16"/>
          <w:lang w:eastAsia="de-DE" w:bidi="ar-SA"/>
        </w:rPr>
      </w:pPr>
      <w:r w:rsidRPr="00600926">
        <w:rPr>
          <w:rFonts w:ascii="Times" w:hAnsi="Times"/>
          <w:b/>
          <w:sz w:val="20"/>
          <w:szCs w:val="16"/>
          <w:lang w:eastAsia="de-DE" w:bidi="ar-SA"/>
        </w:rPr>
        <w:t>4.4 Coal loss at gate ends</w:t>
      </w:r>
    </w:p>
    <w:p w14:paraId="18B004A0" w14:textId="14149132" w:rsidR="00AA6B2C" w:rsidRPr="00600926" w:rsidRDefault="00AA6B2C" w:rsidP="008140E4">
      <w:pPr>
        <w:ind w:firstLine="284"/>
        <w:jc w:val="both"/>
        <w:rPr>
          <w:sz w:val="20"/>
          <w:szCs w:val="20"/>
        </w:rPr>
      </w:pPr>
      <w:r w:rsidRPr="00600926">
        <w:rPr>
          <w:sz w:val="20"/>
          <w:szCs w:val="20"/>
        </w:rPr>
        <w:t xml:space="preserve">For a general LTCC face with a length in dip direction in </w:t>
      </w:r>
      <w:r w:rsidR="00206AC1">
        <w:rPr>
          <w:sz w:val="20"/>
          <w:szCs w:val="20"/>
        </w:rPr>
        <w:t xml:space="preserve">a </w:t>
      </w:r>
      <w:r w:rsidRPr="00600926">
        <w:rPr>
          <w:sz w:val="20"/>
          <w:szCs w:val="20"/>
        </w:rPr>
        <w:t xml:space="preserve">range of 120–150 m, coal seam loss is about 15%, top coal loss is 10%, coal loss at gate ends occupies 2%, and </w:t>
      </w:r>
      <w:r w:rsidRPr="00600926">
        <w:rPr>
          <w:sz w:val="20"/>
          <w:szCs w:val="20"/>
        </w:rPr>
        <w:t xml:space="preserve">coal loss in installation and recovery roadways are about 3%. Since the length of face 3107 is only 81 m, coal loss at gate ends should be accordingly increased. </w:t>
      </w:r>
    </w:p>
    <w:p w14:paraId="33AE372E" w14:textId="7412D785" w:rsidR="00AA6B2C" w:rsidRPr="00600926" w:rsidRDefault="00AA6B2C" w:rsidP="008140E4">
      <w:pPr>
        <w:ind w:firstLine="284"/>
        <w:jc w:val="both"/>
        <w:rPr>
          <w:sz w:val="20"/>
          <w:szCs w:val="20"/>
        </w:rPr>
      </w:pPr>
      <w:r w:rsidRPr="00600926">
        <w:rPr>
          <w:sz w:val="20"/>
          <w:szCs w:val="20"/>
        </w:rPr>
        <w:t xml:space="preserve">Empirical experience shows that for an ideal caving scenario, there should be no large caving block obstructing drawing door. Also, the roof strata at two gate end significantly sag downward. This makes the top coal above gate-end supports to move toward face supports, meaning that a large proportion of top coal at two face ends are recoverable. </w:t>
      </w:r>
    </w:p>
    <w:p w14:paraId="3D87BD5F" w14:textId="11E2F78A" w:rsidR="00AA6B2C" w:rsidRPr="00600926" w:rsidRDefault="00AA6B2C" w:rsidP="008140E4">
      <w:pPr>
        <w:ind w:firstLine="284"/>
        <w:jc w:val="both"/>
        <w:rPr>
          <w:sz w:val="20"/>
          <w:szCs w:val="20"/>
        </w:rPr>
      </w:pPr>
      <w:r w:rsidRPr="00600926">
        <w:rPr>
          <w:sz w:val="20"/>
          <w:szCs w:val="20"/>
        </w:rPr>
        <w:t xml:space="preserve">It is observed from practice that final drawing angle of caved coal ranges from 40 to 43 degrees. Hence, the curve of </w:t>
      </w:r>
      <w:r w:rsidR="00206AC1">
        <w:rPr>
          <w:sz w:val="20"/>
          <w:szCs w:val="20"/>
        </w:rPr>
        <w:t xml:space="preserve">the </w:t>
      </w:r>
      <w:r w:rsidRPr="00600926">
        <w:rPr>
          <w:sz w:val="20"/>
          <w:szCs w:val="20"/>
        </w:rPr>
        <w:t xml:space="preserve">interface between coal and caved rock is used to determine coal loss at two ends. Figure 12 outlines the profile of the interface during caving. </w:t>
      </w:r>
    </w:p>
    <w:p w14:paraId="442D443D" w14:textId="77777777" w:rsidR="00435C3E" w:rsidRDefault="00435C3E" w:rsidP="008140E4">
      <w:pPr>
        <w:spacing w:line="278" w:lineRule="auto"/>
        <w:ind w:right="39"/>
        <w:jc w:val="both"/>
        <w:rPr>
          <w:color w:val="231F20"/>
          <w:sz w:val="18"/>
          <w:szCs w:val="18"/>
        </w:rPr>
        <w:sectPr w:rsidR="00435C3E" w:rsidSect="00435C3E">
          <w:type w:val="continuous"/>
          <w:pgSz w:w="11910" w:h="16840" w:code="9"/>
          <w:pgMar w:top="1123" w:right="1077" w:bottom="1077" w:left="1077" w:header="0" w:footer="567" w:gutter="0"/>
          <w:cols w:num="2" w:space="332"/>
          <w:docGrid w:linePitch="360"/>
        </w:sectPr>
      </w:pPr>
    </w:p>
    <w:p w14:paraId="029C6E02" w14:textId="4CE339CD" w:rsidR="00AA6B2C" w:rsidRPr="00600926" w:rsidRDefault="00AA6B2C" w:rsidP="008140E4">
      <w:pPr>
        <w:spacing w:line="278" w:lineRule="auto"/>
        <w:ind w:right="39"/>
        <w:jc w:val="both"/>
        <w:rPr>
          <w:color w:val="231F20"/>
          <w:sz w:val="18"/>
          <w:szCs w:val="18"/>
        </w:rPr>
      </w:pPr>
    </w:p>
    <w:p w14:paraId="4634FDB2"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noProof/>
          <w:sz w:val="18"/>
          <w:szCs w:val="18"/>
          <w:lang w:eastAsia="zh-CN" w:bidi="ar-SA"/>
        </w:rPr>
        <w:drawing>
          <wp:inline distT="0" distB="0" distL="0" distR="0" wp14:anchorId="19CE0B9C" wp14:editId="5CAC6F02">
            <wp:extent cx="3645725" cy="181879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876" cy="1829848"/>
                    </a:xfrm>
                    <a:prstGeom prst="rect">
                      <a:avLst/>
                    </a:prstGeom>
                    <a:noFill/>
                    <a:ln>
                      <a:noFill/>
                    </a:ln>
                  </pic:spPr>
                </pic:pic>
              </a:graphicData>
            </a:graphic>
          </wp:inline>
        </w:drawing>
      </w:r>
    </w:p>
    <w:p w14:paraId="79F56DA1" w14:textId="77777777" w:rsidR="00AA6B2C" w:rsidRPr="00600926" w:rsidRDefault="00AA6B2C" w:rsidP="008140E4">
      <w:pPr>
        <w:jc w:val="center"/>
        <w:rPr>
          <w:sz w:val="18"/>
          <w:szCs w:val="18"/>
        </w:rPr>
      </w:pPr>
      <w:r w:rsidRPr="00600926">
        <w:rPr>
          <w:sz w:val="18"/>
          <w:szCs w:val="18"/>
        </w:rPr>
        <w:t>Fig. 12. Profile of interface between coal and rock during caving</w:t>
      </w:r>
    </w:p>
    <w:p w14:paraId="577BB3C5" w14:textId="68FA961F" w:rsidR="00AA6B2C" w:rsidRPr="00600926" w:rsidRDefault="009F022D" w:rsidP="008140E4">
      <w:pPr>
        <w:jc w:val="center"/>
        <w:rPr>
          <w:sz w:val="18"/>
          <w:szCs w:val="18"/>
          <w:lang w:val="pl-PL"/>
        </w:rPr>
      </w:pPr>
      <w:r w:rsidRPr="00600926">
        <w:rPr>
          <w:sz w:val="18"/>
          <w:szCs w:val="18"/>
          <w:lang w:val="pl-PL"/>
        </w:rPr>
        <w:t>Rys. 12. Granicy między węglem a skałą stropową podczas zawałowania</w:t>
      </w:r>
    </w:p>
    <w:p w14:paraId="3FAC7731" w14:textId="77777777" w:rsidR="00AA6B2C" w:rsidRPr="00600926" w:rsidRDefault="00AA6B2C" w:rsidP="008140E4">
      <w:pPr>
        <w:widowControl/>
        <w:autoSpaceDE/>
        <w:autoSpaceDN/>
        <w:rPr>
          <w:rFonts w:eastAsia="SimSun"/>
          <w:sz w:val="18"/>
          <w:szCs w:val="18"/>
          <w:lang w:val="pl-PL" w:eastAsia="zh-CN" w:bidi="ar-SA"/>
        </w:rPr>
      </w:pPr>
    </w:p>
    <w:p w14:paraId="6670A52B" w14:textId="77777777" w:rsidR="00435C3E" w:rsidRDefault="00435C3E" w:rsidP="008140E4">
      <w:pPr>
        <w:ind w:firstLine="284"/>
        <w:jc w:val="both"/>
        <w:rPr>
          <w:sz w:val="20"/>
          <w:szCs w:val="20"/>
        </w:rPr>
        <w:sectPr w:rsidR="00435C3E" w:rsidSect="00435C3E">
          <w:type w:val="continuous"/>
          <w:pgSz w:w="11910" w:h="16840" w:code="9"/>
          <w:pgMar w:top="1123" w:right="1077" w:bottom="1077" w:left="1077" w:header="0" w:footer="567" w:gutter="0"/>
          <w:cols w:space="332"/>
          <w:docGrid w:linePitch="360"/>
        </w:sectPr>
      </w:pPr>
    </w:p>
    <w:p w14:paraId="0900640B" w14:textId="179FBF0A" w:rsidR="00AA6B2C" w:rsidRPr="00600926" w:rsidRDefault="00AA6B2C" w:rsidP="008140E4">
      <w:pPr>
        <w:ind w:firstLine="284"/>
        <w:jc w:val="both"/>
        <w:rPr>
          <w:sz w:val="20"/>
          <w:szCs w:val="20"/>
        </w:rPr>
      </w:pPr>
      <w:r w:rsidRPr="00600926">
        <w:rPr>
          <w:sz w:val="20"/>
          <w:szCs w:val="20"/>
        </w:rPr>
        <w:t>From the PFC2D 2.10 model’s output, a regression method was used to develop an equation for the interface before caving process. The equation is shown below:</w:t>
      </w:r>
    </w:p>
    <w:p w14:paraId="6F0AA90C" w14:textId="77777777" w:rsidR="00AA6B2C" w:rsidRPr="00600926" w:rsidRDefault="00FD49CD" w:rsidP="008140E4">
      <w:pPr>
        <w:ind w:firstLine="284"/>
        <w:jc w:val="both"/>
        <w:rPr>
          <w:sz w:val="20"/>
          <w:szCs w:val="20"/>
        </w:rPr>
      </w:pPr>
      <w:r w:rsidRPr="00600926">
        <w:rPr>
          <w:noProof/>
          <w:sz w:val="20"/>
          <w:szCs w:val="20"/>
        </w:rPr>
        <w:object w:dxaOrig="3400" w:dyaOrig="320" w14:anchorId="65CC4932">
          <v:shape id="_x0000_i1029" type="#_x0000_t75" alt="" style="width:173.25pt;height:11.25pt;mso-width-percent:0;mso-height-percent:0;mso-width-percent:0;mso-height-percent:0" o:ole="" fillcolor="window">
            <v:imagedata r:id="rId51" o:title=""/>
          </v:shape>
          <o:OLEObject Type="Embed" ProgID="Equation.3" ShapeID="_x0000_i1029" DrawAspect="Content" ObjectID="_1668860034" r:id="rId52"/>
        </w:object>
      </w:r>
      <w:r w:rsidR="00AA6B2C" w:rsidRPr="00600926">
        <w:rPr>
          <w:sz w:val="20"/>
          <w:szCs w:val="20"/>
        </w:rPr>
        <w:t xml:space="preserve">           (1)</w:t>
      </w:r>
    </w:p>
    <w:p w14:paraId="07043443" w14:textId="4B3F241A" w:rsidR="00AA6B2C" w:rsidRPr="00600926" w:rsidRDefault="00AA6B2C" w:rsidP="008140E4">
      <w:pPr>
        <w:ind w:firstLine="284"/>
        <w:jc w:val="both"/>
        <w:rPr>
          <w:sz w:val="20"/>
          <w:szCs w:val="20"/>
        </w:rPr>
      </w:pPr>
      <w:r w:rsidRPr="00600926">
        <w:rPr>
          <w:sz w:val="20"/>
          <w:szCs w:val="20"/>
        </w:rPr>
        <w:t xml:space="preserve">It is seen that the relationship between coal and waste rock was in </w:t>
      </w:r>
      <w:r w:rsidR="00206AC1">
        <w:rPr>
          <w:sz w:val="20"/>
          <w:szCs w:val="20"/>
        </w:rPr>
        <w:t xml:space="preserve">a </w:t>
      </w:r>
      <w:r w:rsidRPr="00600926">
        <w:rPr>
          <w:sz w:val="20"/>
          <w:szCs w:val="20"/>
        </w:rPr>
        <w:t xml:space="preserve">parabolic shape. The coal loss at the gate ends was finally calculated of 3.2%, for a top coal caving thickness of 5 m. </w:t>
      </w:r>
    </w:p>
    <w:p w14:paraId="4755AE67" w14:textId="77777777" w:rsidR="00AA6B2C" w:rsidRPr="00600926" w:rsidRDefault="00AA6B2C" w:rsidP="008140E4">
      <w:pPr>
        <w:jc w:val="both"/>
        <w:rPr>
          <w:rFonts w:ascii="Times" w:hAnsi="Times"/>
          <w:b/>
          <w:sz w:val="20"/>
          <w:szCs w:val="16"/>
          <w:lang w:eastAsia="de-DE" w:bidi="ar-SA"/>
        </w:rPr>
      </w:pPr>
      <w:bookmarkStart w:id="13" w:name="_Toc211929915"/>
      <w:bookmarkStart w:id="14" w:name="_Toc211931738"/>
      <w:bookmarkStart w:id="15" w:name="_Toc211935526"/>
      <w:bookmarkStart w:id="16" w:name="_Toc212019710"/>
      <w:bookmarkStart w:id="17" w:name="_Toc212111314"/>
      <w:r w:rsidRPr="00600926">
        <w:rPr>
          <w:rFonts w:ascii="Times" w:hAnsi="Times"/>
          <w:b/>
          <w:sz w:val="20"/>
          <w:szCs w:val="16"/>
          <w:lang w:eastAsia="de-DE" w:bidi="ar-SA"/>
        </w:rPr>
        <w:t xml:space="preserve">5. </w:t>
      </w:r>
      <w:bookmarkEnd w:id="13"/>
      <w:bookmarkEnd w:id="14"/>
      <w:bookmarkEnd w:id="15"/>
      <w:bookmarkEnd w:id="16"/>
      <w:bookmarkEnd w:id="17"/>
      <w:r w:rsidRPr="00600926">
        <w:rPr>
          <w:rFonts w:ascii="Times" w:hAnsi="Times"/>
          <w:b/>
          <w:sz w:val="20"/>
          <w:szCs w:val="16"/>
          <w:lang w:eastAsia="de-DE" w:bidi="ar-SA"/>
        </w:rPr>
        <w:t>Field investigation of movement laws of top coal and immediate roof rock</w:t>
      </w:r>
    </w:p>
    <w:p w14:paraId="3D108ADF" w14:textId="0BB18EF6" w:rsidR="00AA6B2C" w:rsidRPr="00600926" w:rsidRDefault="00AA6B2C" w:rsidP="008140E4">
      <w:pPr>
        <w:ind w:firstLine="284"/>
        <w:jc w:val="both"/>
        <w:rPr>
          <w:sz w:val="20"/>
          <w:szCs w:val="20"/>
        </w:rPr>
      </w:pPr>
      <w:r w:rsidRPr="00600926">
        <w:rPr>
          <w:sz w:val="20"/>
          <w:szCs w:val="20"/>
        </w:rPr>
        <w:t xml:space="preserve">To investigate the movement laws of </w:t>
      </w:r>
      <w:r w:rsidR="00206AC1">
        <w:rPr>
          <w:sz w:val="20"/>
          <w:szCs w:val="20"/>
        </w:rPr>
        <w:t xml:space="preserve">the </w:t>
      </w:r>
      <w:r w:rsidRPr="00600926">
        <w:rPr>
          <w:sz w:val="20"/>
          <w:szCs w:val="20"/>
        </w:rPr>
        <w:t xml:space="preserve">top coal and immediate roof rock, long boreholes were drilled in </w:t>
      </w:r>
      <w:r w:rsidRPr="00600926">
        <w:rPr>
          <w:sz w:val="20"/>
          <w:szCs w:val="20"/>
        </w:rPr>
        <w:t xml:space="preserve">advance of the face and from tailgate roadway. The displacement was measured through extensometers placed inside the holes. </w:t>
      </w:r>
    </w:p>
    <w:p w14:paraId="3EAC649A" w14:textId="77777777" w:rsidR="00AA6B2C" w:rsidRPr="00600926" w:rsidRDefault="00AA6B2C" w:rsidP="008140E4">
      <w:pPr>
        <w:jc w:val="both"/>
        <w:outlineLvl w:val="0"/>
        <w:rPr>
          <w:b/>
          <w:bCs/>
          <w:color w:val="231F20"/>
          <w:sz w:val="18"/>
          <w:szCs w:val="18"/>
        </w:rPr>
      </w:pPr>
    </w:p>
    <w:p w14:paraId="769C4EBE" w14:textId="77777777" w:rsidR="00AA6B2C" w:rsidRPr="00600926" w:rsidRDefault="00AA6B2C" w:rsidP="008140E4">
      <w:pPr>
        <w:jc w:val="both"/>
        <w:rPr>
          <w:rFonts w:ascii="Times" w:hAnsi="Times"/>
          <w:b/>
          <w:sz w:val="20"/>
          <w:szCs w:val="16"/>
          <w:lang w:eastAsia="de-DE" w:bidi="ar-SA"/>
        </w:rPr>
      </w:pPr>
      <w:bookmarkStart w:id="18" w:name="_Toc211929916"/>
      <w:bookmarkStart w:id="19" w:name="_Toc211931739"/>
      <w:bookmarkStart w:id="20" w:name="_Toc211935527"/>
      <w:bookmarkStart w:id="21" w:name="_Toc212019711"/>
      <w:bookmarkStart w:id="22" w:name="_Toc212111315"/>
      <w:r w:rsidRPr="00600926">
        <w:rPr>
          <w:rFonts w:ascii="Times" w:hAnsi="Times"/>
          <w:b/>
          <w:sz w:val="20"/>
          <w:szCs w:val="16"/>
          <w:lang w:eastAsia="de-DE" w:bidi="ar-SA"/>
        </w:rPr>
        <w:t>5.</w:t>
      </w:r>
      <w:r w:rsidRPr="00600926">
        <w:rPr>
          <w:rFonts w:ascii="Times" w:hAnsi="Times" w:hint="eastAsia"/>
          <w:b/>
          <w:sz w:val="20"/>
          <w:szCs w:val="16"/>
          <w:lang w:eastAsia="de-DE" w:bidi="ar-SA"/>
        </w:rPr>
        <w:t xml:space="preserve">1 </w:t>
      </w:r>
      <w:bookmarkEnd w:id="18"/>
      <w:bookmarkEnd w:id="19"/>
      <w:bookmarkEnd w:id="20"/>
      <w:bookmarkEnd w:id="21"/>
      <w:bookmarkEnd w:id="22"/>
      <w:r w:rsidRPr="00600926">
        <w:rPr>
          <w:rFonts w:ascii="Times" w:hAnsi="Times"/>
          <w:b/>
          <w:sz w:val="20"/>
          <w:szCs w:val="16"/>
          <w:lang w:eastAsia="de-DE" w:bidi="ar-SA"/>
        </w:rPr>
        <w:t>Layout of boreholes</w:t>
      </w:r>
    </w:p>
    <w:p w14:paraId="2D9A74E2" w14:textId="5B652651" w:rsidR="00930942" w:rsidRDefault="00AA6B2C" w:rsidP="008140E4">
      <w:pPr>
        <w:ind w:firstLine="284"/>
        <w:jc w:val="both"/>
        <w:rPr>
          <w:sz w:val="20"/>
          <w:szCs w:val="20"/>
        </w:rPr>
      </w:pPr>
      <w:r w:rsidRPr="00600926">
        <w:rPr>
          <w:sz w:val="20"/>
          <w:szCs w:val="20"/>
        </w:rPr>
        <w:t xml:space="preserve">The holes were drilled 100 m ahead of face line and from tailgate roadway. An observation station was designed with </w:t>
      </w:r>
      <w:r w:rsidR="00206AC1">
        <w:rPr>
          <w:sz w:val="20"/>
          <w:szCs w:val="20"/>
        </w:rPr>
        <w:t>four</w:t>
      </w:r>
      <w:r w:rsidRPr="00600926">
        <w:rPr>
          <w:sz w:val="20"/>
          <w:szCs w:val="20"/>
        </w:rPr>
        <w:t xml:space="preserve"> holes. In each hole, there were </w:t>
      </w:r>
      <w:r w:rsidR="00206AC1">
        <w:rPr>
          <w:sz w:val="20"/>
          <w:szCs w:val="20"/>
        </w:rPr>
        <w:t>three</w:t>
      </w:r>
      <w:r w:rsidRPr="00600926">
        <w:rPr>
          <w:sz w:val="20"/>
          <w:szCs w:val="20"/>
        </w:rPr>
        <w:t xml:space="preserve"> displacement-measuring heads to monitor the deformation and movement of top coal and roof strata. Table 5 and Figure 13 display the setting and layout of long boreholes for observation.</w:t>
      </w:r>
    </w:p>
    <w:p w14:paraId="033A38E3" w14:textId="77777777" w:rsidR="00435C3E" w:rsidRDefault="00435C3E" w:rsidP="00120720">
      <w:pPr>
        <w:ind w:firstLine="284"/>
        <w:jc w:val="center"/>
        <w:rPr>
          <w:sz w:val="18"/>
          <w:szCs w:val="18"/>
        </w:rPr>
        <w:sectPr w:rsidR="00435C3E" w:rsidSect="00435C3E">
          <w:type w:val="continuous"/>
          <w:pgSz w:w="11910" w:h="16840" w:code="9"/>
          <w:pgMar w:top="1123" w:right="1077" w:bottom="1077" w:left="1077" w:header="0" w:footer="567" w:gutter="0"/>
          <w:cols w:num="2" w:space="332"/>
          <w:docGrid w:linePitch="360"/>
        </w:sectPr>
      </w:pPr>
    </w:p>
    <w:p w14:paraId="5985260C" w14:textId="77777777" w:rsidR="00971440" w:rsidRDefault="00971440" w:rsidP="00120720">
      <w:pPr>
        <w:ind w:firstLine="284"/>
        <w:jc w:val="center"/>
        <w:rPr>
          <w:sz w:val="18"/>
          <w:szCs w:val="18"/>
        </w:rPr>
      </w:pPr>
    </w:p>
    <w:p w14:paraId="4C8910DE" w14:textId="0033AD1F" w:rsidR="0087418C" w:rsidRDefault="00AA6B2C" w:rsidP="00120720">
      <w:pPr>
        <w:ind w:firstLine="284"/>
        <w:jc w:val="center"/>
        <w:rPr>
          <w:sz w:val="18"/>
          <w:szCs w:val="18"/>
        </w:rPr>
      </w:pPr>
      <w:r w:rsidRPr="00600926">
        <w:rPr>
          <w:sz w:val="18"/>
          <w:szCs w:val="18"/>
        </w:rPr>
        <w:t>Tab.</w:t>
      </w:r>
      <w:r w:rsidR="00EE2765">
        <w:rPr>
          <w:sz w:val="18"/>
          <w:szCs w:val="18"/>
        </w:rPr>
        <w:t xml:space="preserve"> </w:t>
      </w:r>
      <w:r w:rsidRPr="00600926">
        <w:rPr>
          <w:sz w:val="18"/>
          <w:szCs w:val="18"/>
        </w:rPr>
        <w:t>5. Setting of boreholes</w:t>
      </w:r>
    </w:p>
    <w:p w14:paraId="0CBDA033" w14:textId="5C83EF88" w:rsidR="009F022D" w:rsidRPr="00600926" w:rsidRDefault="009F022D" w:rsidP="008140E4">
      <w:pPr>
        <w:jc w:val="center"/>
        <w:rPr>
          <w:sz w:val="18"/>
          <w:szCs w:val="18"/>
          <w:lang w:val="pl-PL"/>
        </w:rPr>
      </w:pPr>
      <w:r w:rsidRPr="00600926">
        <w:rPr>
          <w:sz w:val="18"/>
          <w:szCs w:val="18"/>
        </w:rPr>
        <w:t>Tab.</w:t>
      </w:r>
      <w:r w:rsidR="00EE2765">
        <w:rPr>
          <w:sz w:val="18"/>
          <w:szCs w:val="18"/>
        </w:rPr>
        <w:t xml:space="preserve"> </w:t>
      </w:r>
      <w:r w:rsidRPr="00600926">
        <w:rPr>
          <w:sz w:val="18"/>
          <w:szCs w:val="18"/>
        </w:rPr>
        <w:t xml:space="preserve">5. </w:t>
      </w:r>
      <w:r w:rsidRPr="00600926">
        <w:rPr>
          <w:sz w:val="18"/>
          <w:szCs w:val="18"/>
          <w:lang w:val="pl-PL"/>
        </w:rPr>
        <w:t>Parametry otworów wiertniczych do monitorowania przemieszczeń</w:t>
      </w:r>
    </w:p>
    <w:p w14:paraId="1C59FF1B" w14:textId="705E09E9" w:rsidR="00AA6B2C" w:rsidRPr="00600926" w:rsidRDefault="00AA6B2C" w:rsidP="008140E4">
      <w:pPr>
        <w:rPr>
          <w:sz w:val="18"/>
          <w:szCs w:val="18"/>
          <w:lang w:val="pl-PL"/>
        </w:rPr>
      </w:pPr>
    </w:p>
    <w:tbl>
      <w:tblPr>
        <w:tblW w:w="4863" w:type="pct"/>
        <w:jc w:val="center"/>
        <w:tblBorders>
          <w:top w:val="single" w:sz="4" w:space="0" w:color="auto"/>
          <w:bottom w:val="single" w:sz="4" w:space="0" w:color="auto"/>
        </w:tblBorders>
        <w:tblLook w:val="0000" w:firstRow="0" w:lastRow="0" w:firstColumn="0" w:lastColumn="0" w:noHBand="0" w:noVBand="0"/>
      </w:tblPr>
      <w:tblGrid>
        <w:gridCol w:w="828"/>
        <w:gridCol w:w="1414"/>
        <w:gridCol w:w="1418"/>
        <w:gridCol w:w="2980"/>
        <w:gridCol w:w="3059"/>
      </w:tblGrid>
      <w:tr w:rsidR="00AA6B2C" w:rsidRPr="00600926" w14:paraId="322EB0C4" w14:textId="77777777" w:rsidTr="0044668B">
        <w:trPr>
          <w:jc w:val="center"/>
        </w:trPr>
        <w:tc>
          <w:tcPr>
            <w:tcW w:w="427" w:type="pct"/>
            <w:tcBorders>
              <w:top w:val="single" w:sz="4" w:space="0" w:color="auto"/>
              <w:bottom w:val="single" w:sz="2" w:space="0" w:color="auto"/>
            </w:tcBorders>
            <w:shd w:val="clear" w:color="auto" w:fill="auto"/>
            <w:vAlign w:val="center"/>
          </w:tcPr>
          <w:p w14:paraId="439C76F7" w14:textId="77777777" w:rsidR="00AA6B2C" w:rsidRPr="00600926" w:rsidRDefault="00AA6B2C" w:rsidP="008140E4">
            <w:pPr>
              <w:widowControl/>
              <w:autoSpaceDE/>
              <w:autoSpaceDN/>
              <w:jc w:val="center"/>
              <w:rPr>
                <w:rFonts w:eastAsia="SimSun"/>
                <w:b/>
                <w:sz w:val="18"/>
                <w:szCs w:val="18"/>
                <w:lang w:eastAsia="zh-CN" w:bidi="ar-SA"/>
              </w:rPr>
            </w:pPr>
            <w:r w:rsidRPr="00600926">
              <w:rPr>
                <w:rFonts w:eastAsia="SimSun"/>
                <w:b/>
                <w:sz w:val="18"/>
                <w:szCs w:val="18"/>
                <w:lang w:eastAsia="zh-CN" w:bidi="ar-SA"/>
              </w:rPr>
              <w:t>Device number</w:t>
            </w:r>
          </w:p>
        </w:tc>
        <w:tc>
          <w:tcPr>
            <w:tcW w:w="729" w:type="pct"/>
            <w:tcBorders>
              <w:top w:val="single" w:sz="4" w:space="0" w:color="auto"/>
              <w:bottom w:val="single" w:sz="2" w:space="0" w:color="auto"/>
            </w:tcBorders>
            <w:shd w:val="clear" w:color="auto" w:fill="auto"/>
            <w:vAlign w:val="center"/>
          </w:tcPr>
          <w:p w14:paraId="648CB87F" w14:textId="77777777" w:rsidR="00AA6B2C" w:rsidRPr="00600926" w:rsidRDefault="00AA6B2C" w:rsidP="008140E4">
            <w:pPr>
              <w:widowControl/>
              <w:autoSpaceDE/>
              <w:autoSpaceDN/>
              <w:jc w:val="center"/>
              <w:rPr>
                <w:rFonts w:eastAsia="SimSun"/>
                <w:b/>
                <w:sz w:val="18"/>
                <w:szCs w:val="18"/>
                <w:lang w:eastAsia="zh-CN" w:bidi="ar-SA"/>
              </w:rPr>
            </w:pPr>
            <w:r w:rsidRPr="00600926">
              <w:rPr>
                <w:rFonts w:eastAsia="SimSun"/>
                <w:b/>
                <w:sz w:val="18"/>
                <w:szCs w:val="18"/>
                <w:lang w:eastAsia="zh-CN" w:bidi="ar-SA"/>
              </w:rPr>
              <w:t>Dip in strike direction /°</w:t>
            </w:r>
          </w:p>
        </w:tc>
        <w:tc>
          <w:tcPr>
            <w:tcW w:w="731" w:type="pct"/>
            <w:tcBorders>
              <w:top w:val="single" w:sz="4" w:space="0" w:color="auto"/>
              <w:bottom w:val="single" w:sz="2" w:space="0" w:color="auto"/>
            </w:tcBorders>
            <w:shd w:val="clear" w:color="auto" w:fill="auto"/>
            <w:vAlign w:val="center"/>
          </w:tcPr>
          <w:p w14:paraId="058EC704" w14:textId="77777777" w:rsidR="00AA6B2C" w:rsidRPr="00600926" w:rsidRDefault="00AA6B2C" w:rsidP="008140E4">
            <w:pPr>
              <w:widowControl/>
              <w:autoSpaceDE/>
              <w:autoSpaceDN/>
              <w:jc w:val="center"/>
              <w:rPr>
                <w:rFonts w:eastAsia="SimSun"/>
                <w:b/>
                <w:sz w:val="18"/>
                <w:szCs w:val="18"/>
                <w:lang w:eastAsia="zh-CN" w:bidi="ar-SA"/>
              </w:rPr>
            </w:pPr>
            <w:r w:rsidRPr="00600926">
              <w:rPr>
                <w:rFonts w:eastAsia="SimSun"/>
                <w:b/>
                <w:sz w:val="18"/>
                <w:szCs w:val="18"/>
                <w:lang w:eastAsia="zh-CN" w:bidi="ar-SA"/>
              </w:rPr>
              <w:t>Dip in vertical direction/°</w:t>
            </w:r>
          </w:p>
        </w:tc>
        <w:tc>
          <w:tcPr>
            <w:tcW w:w="1536" w:type="pct"/>
            <w:tcBorders>
              <w:top w:val="single" w:sz="4" w:space="0" w:color="auto"/>
              <w:bottom w:val="single" w:sz="2" w:space="0" w:color="auto"/>
            </w:tcBorders>
            <w:shd w:val="clear" w:color="auto" w:fill="auto"/>
            <w:vAlign w:val="center"/>
          </w:tcPr>
          <w:p w14:paraId="5175A6FD" w14:textId="77777777" w:rsidR="00AA6B2C" w:rsidRPr="00600926" w:rsidRDefault="00AA6B2C" w:rsidP="008140E4">
            <w:pPr>
              <w:widowControl/>
              <w:autoSpaceDE/>
              <w:autoSpaceDN/>
              <w:jc w:val="center"/>
              <w:rPr>
                <w:rFonts w:eastAsia="SimSun"/>
                <w:b/>
                <w:sz w:val="18"/>
                <w:szCs w:val="18"/>
                <w:lang w:eastAsia="zh-CN" w:bidi="ar-SA"/>
              </w:rPr>
            </w:pPr>
            <w:r w:rsidRPr="00600926">
              <w:rPr>
                <w:rFonts w:eastAsia="SimSun"/>
                <w:b/>
                <w:sz w:val="18"/>
                <w:szCs w:val="18"/>
                <w:lang w:eastAsia="zh-CN" w:bidi="ar-SA"/>
              </w:rPr>
              <w:t xml:space="preserve">Length of measurement device /m </w:t>
            </w:r>
          </w:p>
        </w:tc>
        <w:tc>
          <w:tcPr>
            <w:tcW w:w="1577" w:type="pct"/>
            <w:tcBorders>
              <w:top w:val="single" w:sz="4" w:space="0" w:color="auto"/>
              <w:bottom w:val="single" w:sz="2" w:space="0" w:color="auto"/>
            </w:tcBorders>
            <w:shd w:val="clear" w:color="auto" w:fill="auto"/>
            <w:vAlign w:val="center"/>
          </w:tcPr>
          <w:p w14:paraId="29941D24" w14:textId="77777777" w:rsidR="00AA6B2C" w:rsidRPr="00600926" w:rsidRDefault="00AA6B2C" w:rsidP="008140E4">
            <w:pPr>
              <w:widowControl/>
              <w:autoSpaceDE/>
              <w:autoSpaceDN/>
              <w:jc w:val="center"/>
              <w:rPr>
                <w:rFonts w:eastAsia="SimSun"/>
                <w:b/>
                <w:sz w:val="18"/>
                <w:szCs w:val="18"/>
                <w:lang w:eastAsia="zh-CN" w:bidi="ar-SA"/>
              </w:rPr>
            </w:pPr>
            <w:r w:rsidRPr="00600926">
              <w:rPr>
                <w:rFonts w:eastAsia="SimSun"/>
                <w:b/>
                <w:sz w:val="18"/>
                <w:szCs w:val="18"/>
                <w:lang w:eastAsia="zh-CN" w:bidi="ar-SA"/>
              </w:rPr>
              <w:t>Note</w:t>
            </w:r>
          </w:p>
        </w:tc>
      </w:tr>
      <w:tr w:rsidR="00AA6B2C" w:rsidRPr="00600926" w14:paraId="25DE8E78" w14:textId="77777777" w:rsidTr="0044668B">
        <w:trPr>
          <w:jc w:val="center"/>
        </w:trPr>
        <w:tc>
          <w:tcPr>
            <w:tcW w:w="427" w:type="pct"/>
            <w:tcBorders>
              <w:top w:val="single" w:sz="2" w:space="0" w:color="auto"/>
            </w:tcBorders>
            <w:shd w:val="clear" w:color="auto" w:fill="auto"/>
            <w:vAlign w:val="center"/>
          </w:tcPr>
          <w:p w14:paraId="44401C01"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1</w:t>
            </w:r>
          </w:p>
        </w:tc>
        <w:tc>
          <w:tcPr>
            <w:tcW w:w="729" w:type="pct"/>
            <w:tcBorders>
              <w:top w:val="single" w:sz="2" w:space="0" w:color="auto"/>
            </w:tcBorders>
            <w:shd w:val="clear" w:color="auto" w:fill="auto"/>
            <w:vAlign w:val="center"/>
          </w:tcPr>
          <w:p w14:paraId="6A7F332B"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45</w:t>
            </w:r>
          </w:p>
        </w:tc>
        <w:tc>
          <w:tcPr>
            <w:tcW w:w="731" w:type="pct"/>
            <w:tcBorders>
              <w:top w:val="single" w:sz="2" w:space="0" w:color="auto"/>
            </w:tcBorders>
            <w:shd w:val="clear" w:color="auto" w:fill="auto"/>
            <w:vAlign w:val="center"/>
          </w:tcPr>
          <w:p w14:paraId="2CDAEC89"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8</w:t>
            </w:r>
          </w:p>
        </w:tc>
        <w:tc>
          <w:tcPr>
            <w:tcW w:w="1536" w:type="pct"/>
            <w:tcBorders>
              <w:top w:val="single" w:sz="2" w:space="0" w:color="auto"/>
            </w:tcBorders>
            <w:shd w:val="clear" w:color="auto" w:fill="auto"/>
            <w:vAlign w:val="center"/>
          </w:tcPr>
          <w:p w14:paraId="65B11D88"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21.5</w:t>
            </w:r>
          </w:p>
        </w:tc>
        <w:tc>
          <w:tcPr>
            <w:tcW w:w="1577" w:type="pct"/>
            <w:tcBorders>
              <w:top w:val="single" w:sz="2" w:space="0" w:color="auto"/>
            </w:tcBorders>
            <w:shd w:val="clear" w:color="auto" w:fill="auto"/>
            <w:vAlign w:val="center"/>
          </w:tcPr>
          <w:p w14:paraId="56C6DB79"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Distance to seam floor: 5.5m</w:t>
            </w:r>
          </w:p>
        </w:tc>
      </w:tr>
      <w:tr w:rsidR="00AA6B2C" w:rsidRPr="00600926" w14:paraId="6A491DBC" w14:textId="77777777" w:rsidTr="0044668B">
        <w:trPr>
          <w:jc w:val="center"/>
        </w:trPr>
        <w:tc>
          <w:tcPr>
            <w:tcW w:w="427" w:type="pct"/>
            <w:shd w:val="clear" w:color="auto" w:fill="auto"/>
            <w:vAlign w:val="center"/>
          </w:tcPr>
          <w:p w14:paraId="660C5F71"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2</w:t>
            </w:r>
          </w:p>
        </w:tc>
        <w:tc>
          <w:tcPr>
            <w:tcW w:w="729" w:type="pct"/>
            <w:shd w:val="clear" w:color="auto" w:fill="auto"/>
            <w:vAlign w:val="center"/>
          </w:tcPr>
          <w:p w14:paraId="03B667B1"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45</w:t>
            </w:r>
          </w:p>
        </w:tc>
        <w:tc>
          <w:tcPr>
            <w:tcW w:w="731" w:type="pct"/>
            <w:shd w:val="clear" w:color="auto" w:fill="auto"/>
            <w:vAlign w:val="center"/>
          </w:tcPr>
          <w:p w14:paraId="07B4AB86"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13</w:t>
            </w:r>
          </w:p>
        </w:tc>
        <w:tc>
          <w:tcPr>
            <w:tcW w:w="1536" w:type="pct"/>
            <w:shd w:val="clear" w:color="auto" w:fill="auto"/>
            <w:vAlign w:val="center"/>
          </w:tcPr>
          <w:p w14:paraId="3924EC54"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21.8</w:t>
            </w:r>
          </w:p>
        </w:tc>
        <w:tc>
          <w:tcPr>
            <w:tcW w:w="1577" w:type="pct"/>
            <w:shd w:val="clear" w:color="auto" w:fill="auto"/>
            <w:vAlign w:val="center"/>
          </w:tcPr>
          <w:p w14:paraId="588B1247"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Distance to seam floor: 7.5m</w:t>
            </w:r>
          </w:p>
        </w:tc>
      </w:tr>
      <w:tr w:rsidR="00AA6B2C" w:rsidRPr="00600926" w14:paraId="473BD4A1" w14:textId="77777777" w:rsidTr="0044668B">
        <w:trPr>
          <w:jc w:val="center"/>
        </w:trPr>
        <w:tc>
          <w:tcPr>
            <w:tcW w:w="427" w:type="pct"/>
            <w:shd w:val="clear" w:color="auto" w:fill="auto"/>
            <w:vAlign w:val="center"/>
          </w:tcPr>
          <w:p w14:paraId="12069D60"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3</w:t>
            </w:r>
          </w:p>
        </w:tc>
        <w:tc>
          <w:tcPr>
            <w:tcW w:w="729" w:type="pct"/>
            <w:shd w:val="clear" w:color="auto" w:fill="auto"/>
            <w:vAlign w:val="center"/>
          </w:tcPr>
          <w:p w14:paraId="22D02AD1"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45</w:t>
            </w:r>
          </w:p>
        </w:tc>
        <w:tc>
          <w:tcPr>
            <w:tcW w:w="731" w:type="pct"/>
            <w:shd w:val="clear" w:color="auto" w:fill="auto"/>
            <w:vAlign w:val="center"/>
          </w:tcPr>
          <w:p w14:paraId="27075D95"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25</w:t>
            </w:r>
          </w:p>
        </w:tc>
        <w:tc>
          <w:tcPr>
            <w:tcW w:w="1536" w:type="pct"/>
            <w:shd w:val="clear" w:color="auto" w:fill="auto"/>
            <w:vAlign w:val="center"/>
          </w:tcPr>
          <w:p w14:paraId="609DE5CF"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23.3</w:t>
            </w:r>
          </w:p>
        </w:tc>
        <w:tc>
          <w:tcPr>
            <w:tcW w:w="1577" w:type="pct"/>
            <w:shd w:val="clear" w:color="auto" w:fill="auto"/>
            <w:vAlign w:val="center"/>
          </w:tcPr>
          <w:p w14:paraId="24861762" w14:textId="77777777" w:rsidR="00AA6B2C" w:rsidRPr="00600926" w:rsidRDefault="00AA6B2C" w:rsidP="008140E4">
            <w:pPr>
              <w:widowControl/>
              <w:autoSpaceDE/>
              <w:autoSpaceDN/>
              <w:jc w:val="center"/>
              <w:rPr>
                <w:rFonts w:eastAsia="SimSun"/>
                <w:sz w:val="18"/>
                <w:szCs w:val="18"/>
                <w:lang w:eastAsia="zh-CN" w:bidi="ar-SA"/>
              </w:rPr>
            </w:pPr>
            <w:r w:rsidRPr="00600926">
              <w:rPr>
                <w:rFonts w:eastAsia="SimSun"/>
                <w:sz w:val="18"/>
                <w:szCs w:val="18"/>
                <w:lang w:eastAsia="zh-CN" w:bidi="ar-SA"/>
              </w:rPr>
              <w:t>Distance to seam floor 12m</w:t>
            </w:r>
          </w:p>
        </w:tc>
      </w:tr>
    </w:tbl>
    <w:p w14:paraId="5D591002" w14:textId="77777777" w:rsidR="00AA6B2C" w:rsidRPr="00600926" w:rsidRDefault="00AA6B2C" w:rsidP="008140E4">
      <w:pPr>
        <w:widowControl/>
        <w:autoSpaceDE/>
        <w:autoSpaceDN/>
        <w:spacing w:line="276" w:lineRule="auto"/>
        <w:jc w:val="center"/>
        <w:rPr>
          <w:rFonts w:ascii="Calibri" w:eastAsia="SimSun" w:hAnsi="Calibri"/>
          <w:color w:val="FF0000"/>
          <w:lang w:eastAsia="zh-CN" w:bidi="ar-SA"/>
        </w:rPr>
      </w:pPr>
      <w:r w:rsidRPr="00600926">
        <w:rPr>
          <w:rFonts w:ascii="Calibri" w:eastAsia="SimSun" w:hAnsi="Calibri"/>
          <w:noProof/>
          <w:color w:val="FF0000"/>
          <w:lang w:eastAsia="zh-CN" w:bidi="ar-SA"/>
        </w:rPr>
        <w:lastRenderedPageBreak/>
        <w:drawing>
          <wp:inline distT="0" distB="0" distL="0" distR="0" wp14:anchorId="6BDF9E60" wp14:editId="63AF1E40">
            <wp:extent cx="2652395" cy="18486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1185" cy="1861736"/>
                    </a:xfrm>
                    <a:prstGeom prst="rect">
                      <a:avLst/>
                    </a:prstGeom>
                    <a:noFill/>
                    <a:ln>
                      <a:noFill/>
                    </a:ln>
                  </pic:spPr>
                </pic:pic>
              </a:graphicData>
            </a:graphic>
          </wp:inline>
        </w:drawing>
      </w:r>
    </w:p>
    <w:p w14:paraId="721BBEC3" w14:textId="5EEDF9D6" w:rsidR="009F022D" w:rsidRPr="00600926" w:rsidRDefault="00AA6B2C" w:rsidP="008140E4">
      <w:pPr>
        <w:jc w:val="center"/>
        <w:rPr>
          <w:sz w:val="18"/>
          <w:szCs w:val="18"/>
        </w:rPr>
      </w:pPr>
      <w:r w:rsidRPr="00600926">
        <w:rPr>
          <w:sz w:val="18"/>
          <w:szCs w:val="18"/>
        </w:rPr>
        <w:t>Fig. 13. Layout of observation long boreholes in tailgate roadway</w:t>
      </w:r>
    </w:p>
    <w:p w14:paraId="4931C318" w14:textId="24E456CB" w:rsidR="00AA6B2C" w:rsidRPr="00600926" w:rsidRDefault="009F022D" w:rsidP="008140E4">
      <w:pPr>
        <w:jc w:val="center"/>
        <w:rPr>
          <w:sz w:val="18"/>
          <w:szCs w:val="18"/>
          <w:lang w:val="pl-PL"/>
        </w:rPr>
      </w:pPr>
      <w:r w:rsidRPr="00600926">
        <w:rPr>
          <w:sz w:val="18"/>
          <w:szCs w:val="18"/>
          <w:lang w:val="pl-PL"/>
        </w:rPr>
        <w:t xml:space="preserve">Rys. 13. </w:t>
      </w:r>
      <w:r w:rsidR="00C8671D" w:rsidRPr="00600926">
        <w:rPr>
          <w:sz w:val="18"/>
          <w:szCs w:val="18"/>
          <w:lang w:val="pl-PL"/>
        </w:rPr>
        <w:t xml:space="preserve">Rozmieszczenie </w:t>
      </w:r>
      <w:r w:rsidRPr="00600926">
        <w:rPr>
          <w:sz w:val="18"/>
          <w:szCs w:val="18"/>
          <w:lang w:val="pl-PL"/>
        </w:rPr>
        <w:t xml:space="preserve">otworów obserwacyjnych </w:t>
      </w:r>
      <w:r w:rsidR="00C8671D" w:rsidRPr="00600926">
        <w:rPr>
          <w:sz w:val="18"/>
          <w:szCs w:val="18"/>
          <w:lang w:val="pl-PL"/>
        </w:rPr>
        <w:t>dla monitorowania przemieszczeń</w:t>
      </w:r>
    </w:p>
    <w:p w14:paraId="1516485D" w14:textId="77777777" w:rsidR="00AA6B2C" w:rsidRDefault="00AA6B2C" w:rsidP="008140E4">
      <w:pPr>
        <w:ind w:left="92" w:right="148"/>
        <w:jc w:val="both"/>
        <w:rPr>
          <w:sz w:val="20"/>
          <w:szCs w:val="20"/>
          <w:lang w:val="pl-PL"/>
        </w:rPr>
      </w:pPr>
    </w:p>
    <w:p w14:paraId="346D38BB" w14:textId="77777777" w:rsidR="00435C3E" w:rsidRDefault="00435C3E" w:rsidP="009E3D44">
      <w:pPr>
        <w:ind w:firstLine="284"/>
        <w:jc w:val="both"/>
        <w:rPr>
          <w:sz w:val="20"/>
          <w:szCs w:val="20"/>
        </w:rPr>
        <w:sectPr w:rsidR="00435C3E" w:rsidSect="00435C3E">
          <w:type w:val="continuous"/>
          <w:pgSz w:w="11910" w:h="16840" w:code="9"/>
          <w:pgMar w:top="1123" w:right="1077" w:bottom="1077" w:left="1077" w:header="0" w:footer="567" w:gutter="0"/>
          <w:cols w:space="332"/>
          <w:docGrid w:linePitch="360"/>
        </w:sectPr>
      </w:pPr>
    </w:p>
    <w:p w14:paraId="3B36F706" w14:textId="6BA502E7" w:rsidR="009E3D44" w:rsidRPr="00600926" w:rsidRDefault="009E3D44" w:rsidP="009E3D44">
      <w:pPr>
        <w:ind w:firstLine="284"/>
        <w:jc w:val="both"/>
        <w:rPr>
          <w:sz w:val="20"/>
          <w:szCs w:val="20"/>
        </w:rPr>
      </w:pPr>
      <w:r w:rsidRPr="00600926">
        <w:rPr>
          <w:sz w:val="20"/>
          <w:szCs w:val="20"/>
        </w:rPr>
        <w:t xml:space="preserve">The measurement method was as follows. In the same hole, three fixed measuring heads were connected via </w:t>
      </w:r>
      <w:r>
        <w:rPr>
          <w:sz w:val="20"/>
          <w:szCs w:val="20"/>
        </w:rPr>
        <w:t xml:space="preserve">a </w:t>
      </w:r>
      <w:r w:rsidRPr="00600926">
        <w:rPr>
          <w:sz w:val="20"/>
          <w:szCs w:val="20"/>
        </w:rPr>
        <w:t xml:space="preserve">steel wire. In the tailgate, the wire was connected to a displacement ruler. As the measuring head moved, the displacement was recorded daily. </w:t>
      </w:r>
    </w:p>
    <w:p w14:paraId="60D45F36" w14:textId="77777777" w:rsidR="000D6D70" w:rsidRDefault="000D6D70" w:rsidP="009E3D44">
      <w:pPr>
        <w:jc w:val="both"/>
        <w:rPr>
          <w:rFonts w:ascii="Times" w:hAnsi="Times"/>
          <w:b/>
          <w:sz w:val="20"/>
          <w:szCs w:val="16"/>
          <w:lang w:eastAsia="de-DE" w:bidi="ar-SA"/>
        </w:rPr>
      </w:pPr>
      <w:bookmarkStart w:id="23" w:name="_Toc211929917"/>
      <w:bookmarkStart w:id="24" w:name="_Toc211931740"/>
      <w:bookmarkStart w:id="25" w:name="_Toc211935528"/>
      <w:bookmarkStart w:id="26" w:name="_Toc212019712"/>
      <w:bookmarkStart w:id="27" w:name="_Toc212111316"/>
    </w:p>
    <w:p w14:paraId="41474852" w14:textId="77777777" w:rsidR="000D6D70" w:rsidRDefault="000D6D70" w:rsidP="009E3D44">
      <w:pPr>
        <w:jc w:val="both"/>
        <w:rPr>
          <w:rFonts w:ascii="Times" w:hAnsi="Times"/>
          <w:b/>
          <w:sz w:val="20"/>
          <w:szCs w:val="16"/>
          <w:lang w:eastAsia="de-DE" w:bidi="ar-SA"/>
        </w:rPr>
      </w:pPr>
    </w:p>
    <w:p w14:paraId="09CFEDE6" w14:textId="4E55811E" w:rsidR="009E3D44" w:rsidRPr="00600926" w:rsidRDefault="009E3D44" w:rsidP="009E3D44">
      <w:pPr>
        <w:jc w:val="both"/>
        <w:rPr>
          <w:rFonts w:ascii="Times" w:hAnsi="Times"/>
          <w:b/>
          <w:sz w:val="20"/>
          <w:szCs w:val="16"/>
          <w:lang w:eastAsia="de-DE" w:bidi="ar-SA"/>
        </w:rPr>
      </w:pPr>
      <w:r w:rsidRPr="00600926">
        <w:rPr>
          <w:rFonts w:ascii="Times" w:hAnsi="Times"/>
          <w:b/>
          <w:sz w:val="20"/>
          <w:szCs w:val="16"/>
          <w:lang w:eastAsia="de-DE" w:bidi="ar-SA"/>
        </w:rPr>
        <w:t>5.</w:t>
      </w:r>
      <w:r w:rsidRPr="00600926">
        <w:rPr>
          <w:rFonts w:ascii="Times" w:hAnsi="Times" w:hint="eastAsia"/>
          <w:b/>
          <w:sz w:val="20"/>
          <w:szCs w:val="16"/>
          <w:lang w:eastAsia="de-DE" w:bidi="ar-SA"/>
        </w:rPr>
        <w:t>2 Movement Law</w:t>
      </w:r>
      <w:r w:rsidRPr="00600926">
        <w:rPr>
          <w:rFonts w:ascii="Times" w:hAnsi="Times"/>
          <w:b/>
          <w:sz w:val="20"/>
          <w:szCs w:val="16"/>
          <w:lang w:eastAsia="de-DE" w:bidi="ar-SA"/>
        </w:rPr>
        <w:t>s</w:t>
      </w:r>
      <w:r w:rsidRPr="00600926">
        <w:rPr>
          <w:rFonts w:ascii="Times" w:hAnsi="Times" w:hint="eastAsia"/>
          <w:b/>
          <w:sz w:val="20"/>
          <w:szCs w:val="16"/>
          <w:lang w:eastAsia="de-DE" w:bidi="ar-SA"/>
        </w:rPr>
        <w:t xml:space="preserve"> of Top Coal and </w:t>
      </w:r>
      <w:r w:rsidRPr="00600926">
        <w:rPr>
          <w:rFonts w:ascii="Times" w:hAnsi="Times"/>
          <w:b/>
          <w:sz w:val="20"/>
          <w:szCs w:val="16"/>
          <w:lang w:eastAsia="de-DE" w:bidi="ar-SA"/>
        </w:rPr>
        <w:t xml:space="preserve">immediate </w:t>
      </w:r>
      <w:r w:rsidRPr="00600926">
        <w:rPr>
          <w:rFonts w:ascii="Times" w:hAnsi="Times" w:hint="eastAsia"/>
          <w:b/>
          <w:sz w:val="20"/>
          <w:szCs w:val="16"/>
          <w:lang w:eastAsia="de-DE" w:bidi="ar-SA"/>
        </w:rPr>
        <w:t>Roof</w:t>
      </w:r>
      <w:bookmarkEnd w:id="23"/>
      <w:bookmarkEnd w:id="24"/>
      <w:bookmarkEnd w:id="25"/>
      <w:bookmarkEnd w:id="26"/>
      <w:bookmarkEnd w:id="27"/>
      <w:r w:rsidRPr="00600926">
        <w:rPr>
          <w:rFonts w:ascii="Times" w:hAnsi="Times"/>
          <w:b/>
          <w:sz w:val="20"/>
          <w:szCs w:val="16"/>
          <w:lang w:eastAsia="de-DE" w:bidi="ar-SA"/>
        </w:rPr>
        <w:t xml:space="preserve"> rock</w:t>
      </w:r>
    </w:p>
    <w:p w14:paraId="1A14A832" w14:textId="05FDB7DA" w:rsidR="00435C3E" w:rsidRDefault="009E3D44" w:rsidP="00435C3E">
      <w:pPr>
        <w:ind w:left="92" w:right="148"/>
        <w:jc w:val="both"/>
        <w:rPr>
          <w:sz w:val="20"/>
          <w:szCs w:val="20"/>
        </w:rPr>
        <w:sectPr w:rsidR="00435C3E" w:rsidSect="00435C3E">
          <w:type w:val="continuous"/>
          <w:pgSz w:w="11910" w:h="16840" w:code="9"/>
          <w:pgMar w:top="1123" w:right="1077" w:bottom="1077" w:left="1077" w:header="0" w:footer="567" w:gutter="0"/>
          <w:cols w:num="2" w:space="332"/>
          <w:docGrid w:linePitch="360"/>
        </w:sectPr>
      </w:pPr>
      <w:r w:rsidRPr="00600926">
        <w:rPr>
          <w:sz w:val="20"/>
          <w:szCs w:val="20"/>
        </w:rPr>
        <w:t xml:space="preserve">Table 6 summarizes the data recorded for field measurement at Face 3107. Figures 14 show the total displacements of measuring heads compared to </w:t>
      </w:r>
      <w:r>
        <w:rPr>
          <w:sz w:val="20"/>
          <w:szCs w:val="20"/>
        </w:rPr>
        <w:t xml:space="preserve">the </w:t>
      </w:r>
      <w:r w:rsidRPr="00600926">
        <w:rPr>
          <w:sz w:val="20"/>
          <w:szCs w:val="20"/>
        </w:rPr>
        <w:t>face line</w:t>
      </w:r>
      <w:r w:rsidR="00435C3E">
        <w:rPr>
          <w:sz w:val="20"/>
          <w:szCs w:val="20"/>
        </w:rPr>
        <w:t>.</w:t>
      </w:r>
    </w:p>
    <w:p w14:paraId="20FBF3F4" w14:textId="5D261C33" w:rsidR="0087418C" w:rsidRPr="00600926" w:rsidRDefault="0087418C" w:rsidP="0087418C">
      <w:pPr>
        <w:jc w:val="center"/>
        <w:rPr>
          <w:sz w:val="18"/>
          <w:szCs w:val="18"/>
        </w:rPr>
      </w:pPr>
      <w:r>
        <w:rPr>
          <w:sz w:val="20"/>
          <w:szCs w:val="20"/>
        </w:rPr>
        <w:t xml:space="preserve"> </w:t>
      </w:r>
      <w:r w:rsidRPr="00600926">
        <w:rPr>
          <w:sz w:val="18"/>
          <w:szCs w:val="18"/>
        </w:rPr>
        <w:t>Tab. 6. Monitoring result of coal and rock movement at Face 3107</w:t>
      </w:r>
    </w:p>
    <w:p w14:paraId="7CCA9C0C" w14:textId="77777777" w:rsidR="0087418C" w:rsidRPr="00600926" w:rsidRDefault="0087418C" w:rsidP="0087418C">
      <w:pPr>
        <w:jc w:val="center"/>
        <w:rPr>
          <w:sz w:val="18"/>
          <w:szCs w:val="18"/>
          <w:lang w:val="pl-PL"/>
        </w:rPr>
      </w:pPr>
      <w:r w:rsidRPr="00600926">
        <w:rPr>
          <w:sz w:val="18"/>
          <w:szCs w:val="18"/>
          <w:lang w:val="pl-PL"/>
        </w:rPr>
        <w:t>Tab. 6. Dane monitorowania przemieszczeń węgla i skał na przpodku 3107</w:t>
      </w:r>
    </w:p>
    <w:p w14:paraId="03D17259" w14:textId="77777777" w:rsidR="0087418C" w:rsidRPr="00600926" w:rsidRDefault="0087418C" w:rsidP="0087418C">
      <w:pPr>
        <w:jc w:val="center"/>
        <w:rPr>
          <w:sz w:val="18"/>
          <w:szCs w:val="18"/>
          <w:lang w:val="pl-PL"/>
        </w:rPr>
      </w:pPr>
    </w:p>
    <w:tbl>
      <w:tblPr>
        <w:tblW w:w="4910" w:type="pct"/>
        <w:jc w:val="center"/>
        <w:tblBorders>
          <w:top w:val="single" w:sz="4" w:space="0" w:color="000000"/>
          <w:bottom w:val="single" w:sz="4" w:space="0" w:color="000000"/>
        </w:tblBorders>
        <w:tblLook w:val="0000" w:firstRow="0" w:lastRow="0" w:firstColumn="0" w:lastColumn="0" w:noHBand="0" w:noVBand="0"/>
      </w:tblPr>
      <w:tblGrid>
        <w:gridCol w:w="3425"/>
        <w:gridCol w:w="735"/>
        <w:gridCol w:w="533"/>
        <w:gridCol w:w="738"/>
        <w:gridCol w:w="738"/>
        <w:gridCol w:w="738"/>
        <w:gridCol w:w="738"/>
        <w:gridCol w:w="742"/>
        <w:gridCol w:w="738"/>
        <w:gridCol w:w="668"/>
      </w:tblGrid>
      <w:tr w:rsidR="0087418C" w:rsidRPr="00600926" w14:paraId="64847FC0" w14:textId="77777777" w:rsidTr="00510525">
        <w:trPr>
          <w:jc w:val="center"/>
        </w:trPr>
        <w:tc>
          <w:tcPr>
            <w:tcW w:w="1748" w:type="pct"/>
            <w:tcBorders>
              <w:top w:val="single" w:sz="4" w:space="0" w:color="000000"/>
              <w:bottom w:val="single" w:sz="2" w:space="0" w:color="000000"/>
            </w:tcBorders>
            <w:shd w:val="clear" w:color="auto" w:fill="auto"/>
            <w:vAlign w:val="center"/>
          </w:tcPr>
          <w:p w14:paraId="151C68B9"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L (distance to face line/m)</w:t>
            </w:r>
          </w:p>
        </w:tc>
        <w:tc>
          <w:tcPr>
            <w:tcW w:w="375" w:type="pct"/>
            <w:tcBorders>
              <w:top w:val="single" w:sz="4" w:space="0" w:color="000000"/>
              <w:bottom w:val="single" w:sz="2" w:space="0" w:color="000000"/>
            </w:tcBorders>
            <w:shd w:val="clear" w:color="auto" w:fill="auto"/>
            <w:vAlign w:val="center"/>
          </w:tcPr>
          <w:p w14:paraId="7DEA3102"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9</w:t>
            </w:r>
          </w:p>
        </w:tc>
        <w:tc>
          <w:tcPr>
            <w:tcW w:w="272" w:type="pct"/>
            <w:tcBorders>
              <w:top w:val="single" w:sz="4" w:space="0" w:color="000000"/>
              <w:bottom w:val="single" w:sz="2" w:space="0" w:color="000000"/>
            </w:tcBorders>
            <w:shd w:val="clear" w:color="auto" w:fill="auto"/>
            <w:vAlign w:val="center"/>
          </w:tcPr>
          <w:p w14:paraId="1C671596"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8</w:t>
            </w:r>
          </w:p>
        </w:tc>
        <w:tc>
          <w:tcPr>
            <w:tcW w:w="377" w:type="pct"/>
            <w:tcBorders>
              <w:top w:val="single" w:sz="4" w:space="0" w:color="000000"/>
              <w:bottom w:val="single" w:sz="2" w:space="0" w:color="000000"/>
            </w:tcBorders>
            <w:shd w:val="clear" w:color="auto" w:fill="auto"/>
            <w:vAlign w:val="center"/>
          </w:tcPr>
          <w:p w14:paraId="39B3D8B6"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4</w:t>
            </w:r>
          </w:p>
        </w:tc>
        <w:tc>
          <w:tcPr>
            <w:tcW w:w="377" w:type="pct"/>
            <w:tcBorders>
              <w:top w:val="single" w:sz="4" w:space="0" w:color="000000"/>
              <w:bottom w:val="single" w:sz="2" w:space="0" w:color="000000"/>
            </w:tcBorders>
            <w:shd w:val="clear" w:color="auto" w:fill="auto"/>
            <w:vAlign w:val="center"/>
          </w:tcPr>
          <w:p w14:paraId="438D80F4"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w:t>
            </w:r>
          </w:p>
        </w:tc>
        <w:tc>
          <w:tcPr>
            <w:tcW w:w="377" w:type="pct"/>
            <w:tcBorders>
              <w:top w:val="single" w:sz="4" w:space="0" w:color="000000"/>
              <w:bottom w:val="single" w:sz="2" w:space="0" w:color="000000"/>
            </w:tcBorders>
            <w:shd w:val="clear" w:color="auto" w:fill="auto"/>
            <w:vAlign w:val="center"/>
          </w:tcPr>
          <w:p w14:paraId="2698EB61"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0</w:t>
            </w:r>
          </w:p>
        </w:tc>
        <w:tc>
          <w:tcPr>
            <w:tcW w:w="377" w:type="pct"/>
            <w:tcBorders>
              <w:top w:val="single" w:sz="4" w:space="0" w:color="000000"/>
              <w:bottom w:val="single" w:sz="2" w:space="0" w:color="000000"/>
            </w:tcBorders>
            <w:shd w:val="clear" w:color="auto" w:fill="auto"/>
            <w:vAlign w:val="center"/>
          </w:tcPr>
          <w:p w14:paraId="538AC0CD"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w:t>
            </w:r>
          </w:p>
        </w:tc>
        <w:tc>
          <w:tcPr>
            <w:tcW w:w="379" w:type="pct"/>
            <w:tcBorders>
              <w:top w:val="single" w:sz="4" w:space="0" w:color="000000"/>
              <w:bottom w:val="single" w:sz="2" w:space="0" w:color="000000"/>
            </w:tcBorders>
            <w:shd w:val="clear" w:color="auto" w:fill="auto"/>
            <w:vAlign w:val="center"/>
          </w:tcPr>
          <w:p w14:paraId="0D136D24"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-3.3</w:t>
            </w:r>
          </w:p>
        </w:tc>
        <w:tc>
          <w:tcPr>
            <w:tcW w:w="377" w:type="pct"/>
            <w:tcBorders>
              <w:top w:val="single" w:sz="4" w:space="0" w:color="000000"/>
              <w:bottom w:val="single" w:sz="2" w:space="0" w:color="000000"/>
            </w:tcBorders>
            <w:shd w:val="clear" w:color="auto" w:fill="auto"/>
            <w:vAlign w:val="center"/>
          </w:tcPr>
          <w:p w14:paraId="3D4EAA70"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-4</w:t>
            </w:r>
          </w:p>
        </w:tc>
        <w:tc>
          <w:tcPr>
            <w:tcW w:w="342" w:type="pct"/>
            <w:tcBorders>
              <w:top w:val="single" w:sz="4" w:space="0" w:color="000000"/>
              <w:bottom w:val="single" w:sz="2" w:space="0" w:color="000000"/>
            </w:tcBorders>
            <w:shd w:val="clear" w:color="auto" w:fill="auto"/>
            <w:vAlign w:val="center"/>
          </w:tcPr>
          <w:p w14:paraId="0DED528C"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-6</w:t>
            </w:r>
          </w:p>
        </w:tc>
      </w:tr>
      <w:tr w:rsidR="0087418C" w:rsidRPr="00600926" w14:paraId="6D846C30" w14:textId="77777777" w:rsidTr="00510525">
        <w:trPr>
          <w:jc w:val="center"/>
        </w:trPr>
        <w:tc>
          <w:tcPr>
            <w:tcW w:w="1748" w:type="pct"/>
            <w:tcBorders>
              <w:top w:val="single" w:sz="2" w:space="0" w:color="000000"/>
            </w:tcBorders>
            <w:shd w:val="clear" w:color="auto" w:fill="auto"/>
            <w:vAlign w:val="center"/>
          </w:tcPr>
          <w:p w14:paraId="4A25E01C"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h=5.5m top coal</w:t>
            </w:r>
          </w:p>
        </w:tc>
        <w:tc>
          <w:tcPr>
            <w:tcW w:w="375" w:type="pct"/>
            <w:tcBorders>
              <w:top w:val="single" w:sz="2" w:space="0" w:color="000000"/>
            </w:tcBorders>
            <w:shd w:val="clear" w:color="auto" w:fill="auto"/>
            <w:vAlign w:val="center"/>
          </w:tcPr>
          <w:p w14:paraId="2A137993"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6</w:t>
            </w:r>
          </w:p>
        </w:tc>
        <w:tc>
          <w:tcPr>
            <w:tcW w:w="272" w:type="pct"/>
            <w:tcBorders>
              <w:top w:val="single" w:sz="2" w:space="0" w:color="000000"/>
            </w:tcBorders>
            <w:shd w:val="clear" w:color="auto" w:fill="auto"/>
            <w:vAlign w:val="center"/>
          </w:tcPr>
          <w:p w14:paraId="482BC95B"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9</w:t>
            </w:r>
          </w:p>
        </w:tc>
        <w:tc>
          <w:tcPr>
            <w:tcW w:w="377" w:type="pct"/>
            <w:tcBorders>
              <w:top w:val="single" w:sz="2" w:space="0" w:color="000000"/>
            </w:tcBorders>
            <w:shd w:val="clear" w:color="auto" w:fill="auto"/>
            <w:vAlign w:val="center"/>
          </w:tcPr>
          <w:p w14:paraId="52D87070"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19</w:t>
            </w:r>
          </w:p>
        </w:tc>
        <w:tc>
          <w:tcPr>
            <w:tcW w:w="377" w:type="pct"/>
            <w:tcBorders>
              <w:top w:val="single" w:sz="2" w:space="0" w:color="000000"/>
            </w:tcBorders>
            <w:shd w:val="clear" w:color="auto" w:fill="auto"/>
            <w:vAlign w:val="center"/>
          </w:tcPr>
          <w:p w14:paraId="545E645C"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42</w:t>
            </w:r>
          </w:p>
        </w:tc>
        <w:tc>
          <w:tcPr>
            <w:tcW w:w="377" w:type="pct"/>
            <w:tcBorders>
              <w:top w:val="single" w:sz="2" w:space="0" w:color="000000"/>
            </w:tcBorders>
            <w:shd w:val="clear" w:color="auto" w:fill="auto"/>
            <w:vAlign w:val="center"/>
          </w:tcPr>
          <w:p w14:paraId="443CF7EF"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69</w:t>
            </w:r>
          </w:p>
        </w:tc>
        <w:tc>
          <w:tcPr>
            <w:tcW w:w="377" w:type="pct"/>
            <w:tcBorders>
              <w:top w:val="single" w:sz="2" w:space="0" w:color="000000"/>
            </w:tcBorders>
            <w:shd w:val="clear" w:color="auto" w:fill="auto"/>
            <w:vAlign w:val="center"/>
          </w:tcPr>
          <w:p w14:paraId="720075D8"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97</w:t>
            </w:r>
          </w:p>
        </w:tc>
        <w:tc>
          <w:tcPr>
            <w:tcW w:w="379" w:type="pct"/>
            <w:tcBorders>
              <w:top w:val="single" w:sz="2" w:space="0" w:color="000000"/>
            </w:tcBorders>
            <w:shd w:val="clear" w:color="auto" w:fill="auto"/>
            <w:vAlign w:val="center"/>
          </w:tcPr>
          <w:p w14:paraId="16B5E080"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156</w:t>
            </w:r>
          </w:p>
        </w:tc>
        <w:tc>
          <w:tcPr>
            <w:tcW w:w="377" w:type="pct"/>
            <w:tcBorders>
              <w:top w:val="single" w:sz="2" w:space="0" w:color="000000"/>
            </w:tcBorders>
            <w:shd w:val="clear" w:color="auto" w:fill="auto"/>
            <w:vAlign w:val="center"/>
          </w:tcPr>
          <w:p w14:paraId="5A7239BB"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226</w:t>
            </w:r>
          </w:p>
        </w:tc>
        <w:tc>
          <w:tcPr>
            <w:tcW w:w="342" w:type="pct"/>
            <w:tcBorders>
              <w:top w:val="single" w:sz="2" w:space="0" w:color="000000"/>
            </w:tcBorders>
            <w:shd w:val="clear" w:color="auto" w:fill="auto"/>
            <w:vAlign w:val="center"/>
          </w:tcPr>
          <w:p w14:paraId="6B1DB3B7"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581</w:t>
            </w:r>
          </w:p>
        </w:tc>
      </w:tr>
      <w:tr w:rsidR="0087418C" w:rsidRPr="00600926" w14:paraId="0F2AFA67" w14:textId="77777777" w:rsidTr="00510525">
        <w:trPr>
          <w:jc w:val="center"/>
        </w:trPr>
        <w:tc>
          <w:tcPr>
            <w:tcW w:w="1748" w:type="pct"/>
            <w:shd w:val="clear" w:color="auto" w:fill="auto"/>
            <w:vAlign w:val="center"/>
          </w:tcPr>
          <w:p w14:paraId="0C375F42"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h=7.5m top coal</w:t>
            </w:r>
          </w:p>
        </w:tc>
        <w:tc>
          <w:tcPr>
            <w:tcW w:w="375" w:type="pct"/>
            <w:shd w:val="clear" w:color="auto" w:fill="auto"/>
            <w:vAlign w:val="center"/>
          </w:tcPr>
          <w:p w14:paraId="434E1728"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5</w:t>
            </w:r>
          </w:p>
        </w:tc>
        <w:tc>
          <w:tcPr>
            <w:tcW w:w="272" w:type="pct"/>
            <w:shd w:val="clear" w:color="auto" w:fill="auto"/>
            <w:vAlign w:val="center"/>
          </w:tcPr>
          <w:p w14:paraId="25DB2B81"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8</w:t>
            </w:r>
          </w:p>
        </w:tc>
        <w:tc>
          <w:tcPr>
            <w:tcW w:w="377" w:type="pct"/>
            <w:shd w:val="clear" w:color="auto" w:fill="auto"/>
            <w:vAlign w:val="center"/>
          </w:tcPr>
          <w:p w14:paraId="6420C2C3"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17</w:t>
            </w:r>
          </w:p>
        </w:tc>
        <w:tc>
          <w:tcPr>
            <w:tcW w:w="377" w:type="pct"/>
            <w:shd w:val="clear" w:color="auto" w:fill="auto"/>
            <w:vAlign w:val="center"/>
          </w:tcPr>
          <w:p w14:paraId="57DC96F1"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36</w:t>
            </w:r>
          </w:p>
        </w:tc>
        <w:tc>
          <w:tcPr>
            <w:tcW w:w="377" w:type="pct"/>
            <w:shd w:val="clear" w:color="auto" w:fill="auto"/>
            <w:vAlign w:val="center"/>
          </w:tcPr>
          <w:p w14:paraId="44978F2A"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63</w:t>
            </w:r>
          </w:p>
        </w:tc>
        <w:tc>
          <w:tcPr>
            <w:tcW w:w="377" w:type="pct"/>
            <w:shd w:val="clear" w:color="auto" w:fill="auto"/>
            <w:vAlign w:val="center"/>
          </w:tcPr>
          <w:p w14:paraId="055C2284"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89</w:t>
            </w:r>
          </w:p>
        </w:tc>
        <w:tc>
          <w:tcPr>
            <w:tcW w:w="379" w:type="pct"/>
            <w:shd w:val="clear" w:color="auto" w:fill="auto"/>
            <w:vAlign w:val="center"/>
          </w:tcPr>
          <w:p w14:paraId="3AA4D6C7"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147</w:t>
            </w:r>
          </w:p>
        </w:tc>
        <w:tc>
          <w:tcPr>
            <w:tcW w:w="377" w:type="pct"/>
            <w:shd w:val="clear" w:color="auto" w:fill="auto"/>
            <w:vAlign w:val="center"/>
          </w:tcPr>
          <w:p w14:paraId="60D06C4E"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214</w:t>
            </w:r>
          </w:p>
        </w:tc>
        <w:tc>
          <w:tcPr>
            <w:tcW w:w="342" w:type="pct"/>
            <w:shd w:val="clear" w:color="auto" w:fill="auto"/>
            <w:vAlign w:val="center"/>
          </w:tcPr>
          <w:p w14:paraId="36D7C846"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531</w:t>
            </w:r>
          </w:p>
        </w:tc>
      </w:tr>
      <w:tr w:rsidR="0087418C" w:rsidRPr="00600926" w14:paraId="0AFA5BCC" w14:textId="77777777" w:rsidTr="00510525">
        <w:trPr>
          <w:jc w:val="center"/>
        </w:trPr>
        <w:tc>
          <w:tcPr>
            <w:tcW w:w="1748" w:type="pct"/>
            <w:shd w:val="clear" w:color="auto" w:fill="auto"/>
            <w:vAlign w:val="center"/>
          </w:tcPr>
          <w:p w14:paraId="7ED4F424"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h=12m immediate roof</w:t>
            </w:r>
          </w:p>
        </w:tc>
        <w:tc>
          <w:tcPr>
            <w:tcW w:w="375" w:type="pct"/>
            <w:shd w:val="clear" w:color="auto" w:fill="auto"/>
            <w:vAlign w:val="center"/>
          </w:tcPr>
          <w:p w14:paraId="4AA70828"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 xml:space="preserve">　</w:t>
            </w:r>
          </w:p>
        </w:tc>
        <w:tc>
          <w:tcPr>
            <w:tcW w:w="272" w:type="pct"/>
            <w:shd w:val="clear" w:color="auto" w:fill="auto"/>
            <w:vAlign w:val="center"/>
          </w:tcPr>
          <w:p w14:paraId="04F0C2C6"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0</w:t>
            </w:r>
          </w:p>
        </w:tc>
        <w:tc>
          <w:tcPr>
            <w:tcW w:w="377" w:type="pct"/>
            <w:shd w:val="clear" w:color="auto" w:fill="auto"/>
            <w:vAlign w:val="center"/>
          </w:tcPr>
          <w:p w14:paraId="236CCA0C"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w:t>
            </w:r>
          </w:p>
        </w:tc>
        <w:tc>
          <w:tcPr>
            <w:tcW w:w="377" w:type="pct"/>
            <w:shd w:val="clear" w:color="auto" w:fill="auto"/>
            <w:vAlign w:val="center"/>
          </w:tcPr>
          <w:p w14:paraId="1F8FF6F8"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9</w:t>
            </w:r>
          </w:p>
        </w:tc>
        <w:tc>
          <w:tcPr>
            <w:tcW w:w="377" w:type="pct"/>
            <w:shd w:val="clear" w:color="auto" w:fill="auto"/>
            <w:vAlign w:val="center"/>
          </w:tcPr>
          <w:p w14:paraId="71023BF1"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20</w:t>
            </w:r>
          </w:p>
        </w:tc>
        <w:tc>
          <w:tcPr>
            <w:tcW w:w="377" w:type="pct"/>
            <w:shd w:val="clear" w:color="auto" w:fill="auto"/>
            <w:vAlign w:val="center"/>
          </w:tcPr>
          <w:p w14:paraId="7DC28110"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42</w:t>
            </w:r>
          </w:p>
        </w:tc>
        <w:tc>
          <w:tcPr>
            <w:tcW w:w="379" w:type="pct"/>
            <w:shd w:val="clear" w:color="auto" w:fill="auto"/>
            <w:vAlign w:val="center"/>
          </w:tcPr>
          <w:p w14:paraId="29DE2E09"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76</w:t>
            </w:r>
          </w:p>
        </w:tc>
        <w:tc>
          <w:tcPr>
            <w:tcW w:w="377" w:type="pct"/>
            <w:shd w:val="clear" w:color="auto" w:fill="auto"/>
            <w:vAlign w:val="center"/>
          </w:tcPr>
          <w:p w14:paraId="4B98E669"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119</w:t>
            </w:r>
          </w:p>
        </w:tc>
        <w:tc>
          <w:tcPr>
            <w:tcW w:w="342" w:type="pct"/>
            <w:shd w:val="clear" w:color="auto" w:fill="auto"/>
            <w:vAlign w:val="center"/>
          </w:tcPr>
          <w:p w14:paraId="43CC2D80" w14:textId="77777777" w:rsidR="0087418C" w:rsidRPr="00600926" w:rsidRDefault="0087418C" w:rsidP="00510525">
            <w:pPr>
              <w:widowControl/>
              <w:autoSpaceDE/>
              <w:autoSpaceDN/>
              <w:jc w:val="center"/>
              <w:rPr>
                <w:rFonts w:eastAsia="SimSun"/>
                <w:sz w:val="20"/>
                <w:szCs w:val="20"/>
                <w:lang w:eastAsia="zh-CN" w:bidi="ar-SA"/>
              </w:rPr>
            </w:pPr>
            <w:r w:rsidRPr="00600926">
              <w:rPr>
                <w:rFonts w:eastAsia="SimSun"/>
                <w:sz w:val="20"/>
                <w:szCs w:val="20"/>
                <w:lang w:eastAsia="zh-CN" w:bidi="ar-SA"/>
              </w:rPr>
              <w:t>219</w:t>
            </w:r>
          </w:p>
        </w:tc>
      </w:tr>
    </w:tbl>
    <w:p w14:paraId="41A061D9" w14:textId="77777777" w:rsidR="0087418C" w:rsidRPr="00600926" w:rsidRDefault="0087418C" w:rsidP="0087418C">
      <w:pPr>
        <w:widowControl/>
        <w:autoSpaceDE/>
        <w:autoSpaceDN/>
        <w:spacing w:beforeLines="50" w:before="120" w:line="276" w:lineRule="auto"/>
        <w:jc w:val="center"/>
        <w:rPr>
          <w:rFonts w:ascii="Calibri" w:eastAsia="SimSun" w:hAnsi="Calibri"/>
          <w:lang w:eastAsia="zh-CN" w:bidi="ar-SA"/>
        </w:rPr>
      </w:pPr>
      <w:r w:rsidRPr="00600926">
        <w:rPr>
          <w:rFonts w:ascii="Calibri" w:eastAsia="SimSun" w:hAnsi="Calibri"/>
          <w:noProof/>
          <w:lang w:eastAsia="zh-CN" w:bidi="ar-SA"/>
        </w:rPr>
        <w:drawing>
          <wp:inline distT="0" distB="0" distL="0" distR="0" wp14:anchorId="67C9866B" wp14:editId="267E8E4A">
            <wp:extent cx="3248025" cy="1752600"/>
            <wp:effectExtent l="0" t="0" r="952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D69946" w14:textId="77777777" w:rsidR="0087418C" w:rsidRPr="00600926" w:rsidRDefault="0087418C" w:rsidP="0087418C">
      <w:pPr>
        <w:jc w:val="center"/>
        <w:rPr>
          <w:sz w:val="18"/>
          <w:szCs w:val="18"/>
        </w:rPr>
      </w:pPr>
      <w:r w:rsidRPr="00600926">
        <w:rPr>
          <w:sz w:val="18"/>
          <w:szCs w:val="18"/>
        </w:rPr>
        <w:t>Fig. 14. Total displacement in coal and immediate rock of Face 3107 verse distance to face line</w:t>
      </w:r>
    </w:p>
    <w:p w14:paraId="2AE00D16" w14:textId="77777777" w:rsidR="00435C3E" w:rsidRDefault="0087418C" w:rsidP="00435C3E">
      <w:pPr>
        <w:jc w:val="center"/>
        <w:rPr>
          <w:sz w:val="18"/>
          <w:szCs w:val="18"/>
          <w:lang w:val="pl-PL"/>
        </w:rPr>
      </w:pPr>
      <w:r w:rsidRPr="00600926">
        <w:rPr>
          <w:sz w:val="18"/>
          <w:szCs w:val="18"/>
          <w:lang w:val="pl-PL"/>
        </w:rPr>
        <w:t>Rys. 14. Całkowite przemieszczenie na węglu i stropowej skale w odległości ściany 3107 względem linii ściany</w:t>
      </w:r>
    </w:p>
    <w:p w14:paraId="4646D1BD" w14:textId="77777777" w:rsidR="00435C3E" w:rsidRDefault="00435C3E" w:rsidP="00435C3E">
      <w:pPr>
        <w:jc w:val="center"/>
        <w:rPr>
          <w:sz w:val="20"/>
          <w:szCs w:val="20"/>
        </w:rPr>
      </w:pPr>
    </w:p>
    <w:p w14:paraId="7BC606AF" w14:textId="77777777" w:rsidR="00435C3E" w:rsidRDefault="00435C3E" w:rsidP="00435C3E">
      <w:pPr>
        <w:jc w:val="center"/>
        <w:rPr>
          <w:sz w:val="20"/>
          <w:szCs w:val="20"/>
        </w:rPr>
        <w:sectPr w:rsidR="00435C3E" w:rsidSect="00435C3E">
          <w:type w:val="continuous"/>
          <w:pgSz w:w="11910" w:h="16840" w:code="9"/>
          <w:pgMar w:top="1123" w:right="1077" w:bottom="1077" w:left="1077" w:header="0" w:footer="567" w:gutter="0"/>
          <w:cols w:space="332"/>
          <w:docGrid w:linePitch="360"/>
        </w:sectPr>
      </w:pPr>
    </w:p>
    <w:p w14:paraId="01EBCA20" w14:textId="25E921E5" w:rsidR="00D51E41" w:rsidRDefault="0087418C" w:rsidP="00435C3E">
      <w:pPr>
        <w:jc w:val="center"/>
        <w:rPr>
          <w:sz w:val="20"/>
          <w:szCs w:val="20"/>
        </w:rPr>
      </w:pPr>
      <w:r w:rsidRPr="00600926">
        <w:rPr>
          <w:sz w:val="20"/>
          <w:szCs w:val="20"/>
        </w:rPr>
        <w:t xml:space="preserve">The monitoring results show that as the face advanced, total displacements of top coal and immediate rock increased from some distances ahead of face line to the caving zone in geometric progression. Using </w:t>
      </w:r>
      <w:r>
        <w:rPr>
          <w:sz w:val="20"/>
          <w:szCs w:val="20"/>
        </w:rPr>
        <w:t xml:space="preserve">a </w:t>
      </w:r>
      <w:r w:rsidRPr="00600926">
        <w:rPr>
          <w:sz w:val="20"/>
          <w:szCs w:val="20"/>
        </w:rPr>
        <w:t xml:space="preserve">mathematical regression method, the laws of top coal and roof rock movement in different positions were </w:t>
      </w:r>
      <w:r w:rsidR="00120720">
        <w:rPr>
          <w:sz w:val="20"/>
          <w:szCs w:val="20"/>
        </w:rPr>
        <w:t>d</w:t>
      </w:r>
      <w:r w:rsidRPr="00600926">
        <w:rPr>
          <w:sz w:val="20"/>
          <w:szCs w:val="20"/>
        </w:rPr>
        <w:t>eveloped:</w:t>
      </w:r>
    </w:p>
    <w:p w14:paraId="7D6CF9AA" w14:textId="77777777" w:rsidR="00D51E41" w:rsidRDefault="0087418C" w:rsidP="00D51E41">
      <w:pPr>
        <w:ind w:firstLine="284"/>
        <w:jc w:val="both"/>
        <w:rPr>
          <w:color w:val="231F20"/>
          <w:sz w:val="18"/>
          <w:szCs w:val="18"/>
        </w:rPr>
      </w:pPr>
      <w:r w:rsidRPr="00600926">
        <w:rPr>
          <w:color w:val="231F20"/>
          <w:sz w:val="18"/>
          <w:szCs w:val="18"/>
        </w:rPr>
        <w:t xml:space="preserve">h=5.5m top coal    </w:t>
      </w:r>
      <w:r w:rsidRPr="00600926">
        <w:rPr>
          <w:noProof/>
          <w:color w:val="231F20"/>
          <w:position w:val="-6"/>
          <w:sz w:val="18"/>
          <w:szCs w:val="18"/>
        </w:rPr>
        <w:object w:dxaOrig="1820" w:dyaOrig="320" w14:anchorId="585B04F1">
          <v:shape id="_x0000_i1030" type="#_x0000_t75" alt="" style="width:83.25pt;height:12pt;mso-width-percent:0;mso-height-percent:0;mso-width-percent:0;mso-height-percent:0" o:ole="">
            <v:imagedata r:id="rId55" o:title=""/>
          </v:shape>
          <o:OLEObject Type="Embed" ProgID="Equation.3" ShapeID="_x0000_i1030" DrawAspect="Content" ObjectID="_1668860035" r:id="rId56"/>
        </w:object>
      </w:r>
      <w:r w:rsidRPr="00600926">
        <w:rPr>
          <w:color w:val="231F20"/>
          <w:sz w:val="18"/>
          <w:szCs w:val="18"/>
        </w:rPr>
        <w:t xml:space="preserve">  mm</w:t>
      </w:r>
      <w:r w:rsidRPr="00600926">
        <w:rPr>
          <w:color w:val="231F20"/>
          <w:sz w:val="18"/>
          <w:szCs w:val="18"/>
        </w:rPr>
        <w:tab/>
        <w:t>(2)</w:t>
      </w:r>
    </w:p>
    <w:p w14:paraId="51667FF6" w14:textId="77777777" w:rsidR="00D51E41" w:rsidRDefault="0087418C" w:rsidP="00D51E41">
      <w:pPr>
        <w:ind w:firstLine="284"/>
        <w:jc w:val="both"/>
        <w:rPr>
          <w:color w:val="231F20"/>
          <w:sz w:val="18"/>
          <w:szCs w:val="18"/>
        </w:rPr>
      </w:pPr>
      <w:r w:rsidRPr="00600926">
        <w:rPr>
          <w:color w:val="231F20"/>
          <w:sz w:val="18"/>
          <w:szCs w:val="18"/>
        </w:rPr>
        <w:t xml:space="preserve">h=7.5m top coal    </w:t>
      </w:r>
      <w:r w:rsidRPr="00600926">
        <w:rPr>
          <w:noProof/>
          <w:color w:val="231F20"/>
          <w:position w:val="-6"/>
          <w:sz w:val="18"/>
          <w:szCs w:val="18"/>
        </w:rPr>
        <w:object w:dxaOrig="1820" w:dyaOrig="320" w14:anchorId="36D97249">
          <v:shape id="_x0000_i1031" type="#_x0000_t75" alt="" style="width:87.75pt;height:12pt;mso-width-percent:0;mso-height-percent:0;mso-width-percent:0;mso-height-percent:0" o:ole="">
            <v:imagedata r:id="rId57" o:title=""/>
          </v:shape>
          <o:OLEObject Type="Embed" ProgID="Equation.3" ShapeID="_x0000_i1031" DrawAspect="Content" ObjectID="_1668860036" r:id="rId58"/>
        </w:object>
      </w:r>
      <w:r w:rsidRPr="00600926">
        <w:rPr>
          <w:color w:val="231F20"/>
          <w:sz w:val="18"/>
          <w:szCs w:val="18"/>
        </w:rPr>
        <w:t xml:space="preserve">  mm</w:t>
      </w:r>
      <w:r w:rsidRPr="00600926">
        <w:rPr>
          <w:color w:val="231F20"/>
          <w:sz w:val="18"/>
          <w:szCs w:val="18"/>
        </w:rPr>
        <w:tab/>
        <w:t>(3)</w:t>
      </w:r>
    </w:p>
    <w:p w14:paraId="06F39A83" w14:textId="76FB6620" w:rsidR="00D51E41" w:rsidRDefault="0087418C" w:rsidP="008140E4">
      <w:pPr>
        <w:ind w:firstLine="284"/>
        <w:jc w:val="both"/>
        <w:rPr>
          <w:color w:val="231F20"/>
          <w:sz w:val="18"/>
          <w:szCs w:val="18"/>
        </w:rPr>
      </w:pPr>
      <w:r w:rsidRPr="00600926">
        <w:rPr>
          <w:color w:val="231F20"/>
          <w:sz w:val="18"/>
          <w:szCs w:val="18"/>
        </w:rPr>
        <w:t>h=12m</w:t>
      </w:r>
      <w:r w:rsidR="00D51E41">
        <w:rPr>
          <w:color w:val="231F20"/>
          <w:sz w:val="18"/>
          <w:szCs w:val="18"/>
        </w:rPr>
        <w:t xml:space="preserve"> </w:t>
      </w:r>
      <w:r w:rsidRPr="00600926">
        <w:rPr>
          <w:color w:val="231F20"/>
          <w:sz w:val="18"/>
          <w:szCs w:val="18"/>
        </w:rPr>
        <w:t>immediate rock</w:t>
      </w:r>
      <w:r w:rsidR="00D51E41">
        <w:rPr>
          <w:color w:val="231F20"/>
          <w:sz w:val="18"/>
          <w:szCs w:val="18"/>
        </w:rPr>
        <w:t xml:space="preserve"> </w:t>
      </w:r>
      <w:r w:rsidRPr="00600926">
        <w:rPr>
          <w:noProof/>
          <w:color w:val="231F20"/>
          <w:sz w:val="18"/>
          <w:szCs w:val="18"/>
        </w:rPr>
        <w:object w:dxaOrig="1800" w:dyaOrig="320" w14:anchorId="4F02211A">
          <v:shape id="_x0000_i1032" type="#_x0000_t75" alt="" style="width:93.75pt;height:12pt;mso-width-percent:0;mso-height-percent:0;mso-width-percent:0;mso-height-percent:0" o:ole="">
            <v:imagedata r:id="rId59" o:title=""/>
          </v:shape>
          <o:OLEObject Type="Embed" ProgID="Equation.3" ShapeID="_x0000_i1032" DrawAspect="Content" ObjectID="_1668860037" r:id="rId60"/>
        </w:object>
      </w:r>
      <w:r w:rsidRPr="00600926">
        <w:rPr>
          <w:color w:val="231F20"/>
          <w:sz w:val="18"/>
          <w:szCs w:val="18"/>
        </w:rPr>
        <w:t>mm</w:t>
      </w:r>
      <w:r w:rsidR="00D51E41">
        <w:rPr>
          <w:color w:val="231F20"/>
          <w:sz w:val="18"/>
          <w:szCs w:val="18"/>
        </w:rPr>
        <w:t xml:space="preserve"> </w:t>
      </w:r>
      <w:r w:rsidR="00435C3E">
        <w:rPr>
          <w:color w:val="231F20"/>
          <w:sz w:val="18"/>
          <w:szCs w:val="18"/>
        </w:rPr>
        <w:tab/>
      </w:r>
      <w:r w:rsidRPr="00600926">
        <w:rPr>
          <w:color w:val="231F20"/>
          <w:sz w:val="18"/>
          <w:szCs w:val="18"/>
        </w:rPr>
        <w:t>(4)</w:t>
      </w:r>
    </w:p>
    <w:p w14:paraId="59391FB5" w14:textId="2BD78AC6" w:rsidR="00AA6B2C" w:rsidRPr="00600926" w:rsidRDefault="00AA6B2C" w:rsidP="008140E4">
      <w:pPr>
        <w:ind w:firstLine="284"/>
        <w:jc w:val="both"/>
        <w:rPr>
          <w:sz w:val="20"/>
          <w:szCs w:val="20"/>
        </w:rPr>
      </w:pPr>
      <w:r w:rsidRPr="00600926">
        <w:rPr>
          <w:sz w:val="20"/>
          <w:szCs w:val="20"/>
        </w:rPr>
        <w:t>It can be seen from the equations that the movement laws at different locations followed a similar trend. For instance, at heights of 5.5 m and 7.5 m in top coal, the movement laws were almost identical. This proves that the breakage of top coal was ideal; that is, the failure was ubiquitous</w:t>
      </w:r>
      <w:r w:rsidR="00206AC1">
        <w:rPr>
          <w:sz w:val="20"/>
          <w:szCs w:val="20"/>
        </w:rPr>
        <w:t>,</w:t>
      </w:r>
      <w:r w:rsidRPr="00600926">
        <w:rPr>
          <w:sz w:val="20"/>
          <w:szCs w:val="20"/>
        </w:rPr>
        <w:t xml:space="preserve"> and there was no caving in separate layers. Based on the displacement magnitude, the movement can </w:t>
      </w:r>
      <w:r w:rsidRPr="00600926">
        <w:rPr>
          <w:sz w:val="20"/>
          <w:szCs w:val="20"/>
        </w:rPr>
        <w:t xml:space="preserve">be divided to be slow and fast, which are in </w:t>
      </w:r>
      <w:r w:rsidR="00206AC1">
        <w:rPr>
          <w:sz w:val="20"/>
          <w:szCs w:val="20"/>
        </w:rPr>
        <w:t xml:space="preserve">the </w:t>
      </w:r>
      <w:r w:rsidRPr="00600926">
        <w:rPr>
          <w:sz w:val="20"/>
          <w:szCs w:val="20"/>
        </w:rPr>
        <w:t xml:space="preserve">range of (10m, -3m) and (-3m, -6m), respectively. </w:t>
      </w:r>
    </w:p>
    <w:p w14:paraId="7F8237A5" w14:textId="41094809" w:rsidR="00AA6B2C" w:rsidRPr="00600926" w:rsidRDefault="00AA6B2C" w:rsidP="008140E4">
      <w:pPr>
        <w:ind w:firstLine="284"/>
        <w:jc w:val="both"/>
        <w:rPr>
          <w:sz w:val="20"/>
          <w:szCs w:val="20"/>
        </w:rPr>
      </w:pPr>
      <w:r w:rsidRPr="00600926">
        <w:rPr>
          <w:sz w:val="20"/>
          <w:szCs w:val="20"/>
        </w:rPr>
        <w:t xml:space="preserve">It is also observed that the displacement magnitude of immediate rock was less than that of top coal. This means that there was a clear separation in movement between </w:t>
      </w:r>
      <w:r w:rsidR="00206AC1">
        <w:rPr>
          <w:sz w:val="20"/>
          <w:szCs w:val="20"/>
        </w:rPr>
        <w:t xml:space="preserve">the </w:t>
      </w:r>
      <w:r w:rsidRPr="00600926">
        <w:rPr>
          <w:sz w:val="20"/>
          <w:szCs w:val="20"/>
        </w:rPr>
        <w:t>immediate roof and top coal. The slow movements of roof rock above support and ahead of face line indicate a stable condition of the strata. For the immediate rock about 4 m behind the face line (towards caving zone), the displacement recorded was greater than 100 mm. This significant magnitude confirms the complete failure of the roof behind face support. The immediate roof caved as the face advanced and accordingly facilitated top coal caving. The caving angle was observed in range 65 to 70 degrees—a caving-favo</w:t>
      </w:r>
      <w:r w:rsidR="00206AC1">
        <w:rPr>
          <w:sz w:val="20"/>
          <w:szCs w:val="20"/>
        </w:rPr>
        <w:t>u</w:t>
      </w:r>
      <w:r w:rsidRPr="00600926">
        <w:rPr>
          <w:sz w:val="20"/>
          <w:szCs w:val="20"/>
        </w:rPr>
        <w:t xml:space="preserve">rable angle. </w:t>
      </w:r>
    </w:p>
    <w:p w14:paraId="419DC46E" w14:textId="77777777" w:rsidR="00AA6B2C" w:rsidRPr="00600926" w:rsidRDefault="00AA6B2C" w:rsidP="008140E4">
      <w:pPr>
        <w:ind w:firstLine="284"/>
        <w:jc w:val="both"/>
        <w:rPr>
          <w:sz w:val="20"/>
          <w:szCs w:val="20"/>
        </w:rPr>
      </w:pPr>
      <w:r w:rsidRPr="00600926">
        <w:rPr>
          <w:sz w:val="20"/>
          <w:szCs w:val="20"/>
        </w:rPr>
        <w:t xml:space="preserve">It can be concluded from the field measurement that the selected technological parameters of Face 3107 were </w:t>
      </w:r>
      <w:r w:rsidRPr="00600926">
        <w:rPr>
          <w:sz w:val="20"/>
          <w:szCs w:val="20"/>
        </w:rPr>
        <w:lastRenderedPageBreak/>
        <w:t xml:space="preserve">optimal. They assisted top coal caving and increased top coal recovery rate in SLTCC. </w:t>
      </w:r>
    </w:p>
    <w:p w14:paraId="5C8583CE" w14:textId="77777777" w:rsidR="00AA6B2C" w:rsidRDefault="00AA6B2C" w:rsidP="008140E4">
      <w:pPr>
        <w:ind w:firstLine="284"/>
        <w:jc w:val="both"/>
        <w:rPr>
          <w:sz w:val="20"/>
          <w:szCs w:val="20"/>
        </w:rPr>
      </w:pPr>
    </w:p>
    <w:p w14:paraId="091E597F" w14:textId="27FD34A1" w:rsidR="00AA6B2C" w:rsidRPr="00600926" w:rsidRDefault="00AA6B2C" w:rsidP="00971440">
      <w:pPr>
        <w:spacing w:after="60"/>
        <w:jc w:val="both"/>
        <w:rPr>
          <w:rFonts w:ascii="Times" w:hAnsi="Times"/>
          <w:b/>
          <w:sz w:val="20"/>
          <w:szCs w:val="16"/>
          <w:lang w:eastAsia="de-DE" w:bidi="ar-SA"/>
        </w:rPr>
      </w:pPr>
      <w:bookmarkStart w:id="28" w:name="_Toc211929932"/>
      <w:bookmarkStart w:id="29" w:name="_Toc211931755"/>
      <w:bookmarkStart w:id="30" w:name="_Toc211935542"/>
      <w:bookmarkStart w:id="31" w:name="_Toc212019727"/>
      <w:bookmarkStart w:id="32" w:name="_Toc212111331"/>
      <w:r w:rsidRPr="00600926">
        <w:rPr>
          <w:rFonts w:ascii="Times" w:hAnsi="Times"/>
          <w:b/>
          <w:sz w:val="20"/>
          <w:szCs w:val="16"/>
          <w:lang w:eastAsia="de-DE" w:bidi="ar-SA"/>
        </w:rPr>
        <w:t xml:space="preserve">6. </w:t>
      </w:r>
      <w:bookmarkEnd w:id="28"/>
      <w:bookmarkEnd w:id="29"/>
      <w:bookmarkEnd w:id="30"/>
      <w:bookmarkEnd w:id="31"/>
      <w:bookmarkEnd w:id="32"/>
      <w:r w:rsidR="00600926" w:rsidRPr="00600926">
        <w:rPr>
          <w:rFonts w:ascii="Times" w:hAnsi="Times"/>
          <w:b/>
          <w:sz w:val="20"/>
          <w:szCs w:val="16"/>
          <w:lang w:eastAsia="de-DE" w:bidi="ar-SA"/>
        </w:rPr>
        <w:t>Conclusion</w:t>
      </w:r>
    </w:p>
    <w:p w14:paraId="208F0463" w14:textId="46D22CF9" w:rsidR="00AA6B2C" w:rsidRPr="00600926" w:rsidRDefault="00AA6B2C" w:rsidP="008140E4">
      <w:pPr>
        <w:ind w:firstLine="284"/>
        <w:jc w:val="both"/>
        <w:rPr>
          <w:sz w:val="20"/>
          <w:szCs w:val="20"/>
        </w:rPr>
      </w:pPr>
      <w:r w:rsidRPr="00600926">
        <w:rPr>
          <w:sz w:val="20"/>
          <w:szCs w:val="20"/>
        </w:rPr>
        <w:t>Limited longwall face length in dip direction causes unfavo</w:t>
      </w:r>
      <w:r w:rsidR="00206AC1">
        <w:rPr>
          <w:sz w:val="20"/>
          <w:szCs w:val="20"/>
        </w:rPr>
        <w:t>u</w:t>
      </w:r>
      <w:r w:rsidRPr="00600926">
        <w:rPr>
          <w:sz w:val="20"/>
          <w:szCs w:val="20"/>
        </w:rPr>
        <w:t>rable caving condition for top coal and roof rock. The top coal caving zone height is limited. The upper portions of top coal and roof strata can form cantilever beams that cave in delay and cause significant</w:t>
      </w:r>
      <w:r w:rsidR="00206AC1">
        <w:rPr>
          <w:sz w:val="20"/>
          <w:szCs w:val="20"/>
        </w:rPr>
        <w:t>-</w:t>
      </w:r>
      <w:r w:rsidRPr="00600926">
        <w:rPr>
          <w:sz w:val="20"/>
          <w:szCs w:val="20"/>
        </w:rPr>
        <w:t xml:space="preserve">top coal loss. </w:t>
      </w:r>
    </w:p>
    <w:p w14:paraId="29A7FC8B" w14:textId="76CEEB0D" w:rsidR="00AA6B2C" w:rsidRPr="00600926" w:rsidRDefault="00AA6B2C" w:rsidP="008140E4">
      <w:pPr>
        <w:ind w:firstLine="284"/>
        <w:jc w:val="both"/>
        <w:rPr>
          <w:sz w:val="20"/>
          <w:szCs w:val="20"/>
        </w:rPr>
      </w:pPr>
      <w:r w:rsidRPr="00600926">
        <w:rPr>
          <w:sz w:val="20"/>
          <w:szCs w:val="20"/>
        </w:rPr>
        <w:t xml:space="preserve">An increase in cutting height facilitates the failure and caving of top coal. However, when the height increases to a certain value, roof strata become less stable; face spall and top coal fall may occur that interrupt normal production. </w:t>
      </w:r>
    </w:p>
    <w:p w14:paraId="2C902B47" w14:textId="59690D21" w:rsidR="00AA6B2C" w:rsidRPr="00600926" w:rsidRDefault="00AA6B2C" w:rsidP="008140E4">
      <w:pPr>
        <w:ind w:firstLine="284"/>
        <w:jc w:val="both"/>
        <w:rPr>
          <w:sz w:val="20"/>
          <w:szCs w:val="20"/>
        </w:rPr>
      </w:pPr>
      <w:r w:rsidRPr="00600926">
        <w:rPr>
          <w:sz w:val="20"/>
          <w:szCs w:val="20"/>
        </w:rPr>
        <w:t xml:space="preserve">For SLTCC technology, the design of </w:t>
      </w:r>
      <w:r w:rsidR="00206AC1">
        <w:rPr>
          <w:sz w:val="20"/>
          <w:szCs w:val="20"/>
        </w:rPr>
        <w:t xml:space="preserve">the </w:t>
      </w:r>
      <w:r w:rsidRPr="00600926">
        <w:rPr>
          <w:sz w:val="20"/>
          <w:szCs w:val="20"/>
        </w:rPr>
        <w:t xml:space="preserve">alternate drawing sequence is recommended because it increases </w:t>
      </w:r>
      <w:r w:rsidR="00206AC1">
        <w:rPr>
          <w:sz w:val="20"/>
          <w:szCs w:val="20"/>
        </w:rPr>
        <w:t xml:space="preserve">the </w:t>
      </w:r>
      <w:r w:rsidRPr="00600926">
        <w:rPr>
          <w:sz w:val="20"/>
          <w:szCs w:val="20"/>
        </w:rPr>
        <w:t xml:space="preserve">top coal recovery rate and face productivity. The operation tasks are simplified, and the use of equipment is optimized. </w:t>
      </w:r>
    </w:p>
    <w:p w14:paraId="31D900E9" w14:textId="0A46C5C7" w:rsidR="00AA6B2C" w:rsidRPr="00600926" w:rsidRDefault="00AA6B2C" w:rsidP="008140E4">
      <w:pPr>
        <w:ind w:firstLine="284"/>
        <w:jc w:val="both"/>
        <w:rPr>
          <w:sz w:val="20"/>
          <w:szCs w:val="20"/>
        </w:rPr>
      </w:pPr>
      <w:r w:rsidRPr="00600926">
        <w:rPr>
          <w:sz w:val="20"/>
          <w:szCs w:val="20"/>
        </w:rPr>
        <w:t>For geological condition of face 3107 of Liang Baoshi coal mine, the selection of 3 m cutting height, 0.8 m caving span, and alternate drawing sequence maximizes top coal failure and recovery. The caving angle ranges from 65 to 70 degrees</w:t>
      </w:r>
      <w:r w:rsidR="00206AC1">
        <w:rPr>
          <w:sz w:val="20"/>
          <w:szCs w:val="20"/>
        </w:rPr>
        <w:t>,</w:t>
      </w:r>
      <w:r w:rsidRPr="00600926">
        <w:rPr>
          <w:sz w:val="20"/>
          <w:szCs w:val="20"/>
        </w:rPr>
        <w:t xml:space="preserve"> and face recovery rate reaches up to 90%.</w:t>
      </w:r>
    </w:p>
    <w:p w14:paraId="3694F45C" w14:textId="77777777" w:rsidR="00D51E41" w:rsidRDefault="00D51E41" w:rsidP="008140E4">
      <w:pPr>
        <w:outlineLvl w:val="0"/>
        <w:rPr>
          <w:b/>
          <w:bCs/>
          <w:color w:val="231F20"/>
          <w:sz w:val="18"/>
          <w:szCs w:val="18"/>
        </w:rPr>
      </w:pPr>
    </w:p>
    <w:p w14:paraId="68889686" w14:textId="75DCE6F3" w:rsidR="00AA6B2C" w:rsidRPr="00971440" w:rsidRDefault="00AA6B2C" w:rsidP="00971440">
      <w:pPr>
        <w:spacing w:after="60"/>
        <w:outlineLvl w:val="0"/>
        <w:rPr>
          <w:b/>
          <w:bCs/>
          <w:sz w:val="20"/>
          <w:szCs w:val="20"/>
        </w:rPr>
      </w:pPr>
      <w:r w:rsidRPr="00971440">
        <w:rPr>
          <w:b/>
          <w:bCs/>
          <w:color w:val="231F20"/>
          <w:sz w:val="20"/>
          <w:szCs w:val="20"/>
        </w:rPr>
        <w:t>Acknowledg</w:t>
      </w:r>
      <w:r w:rsidR="00206AC1" w:rsidRPr="00971440">
        <w:rPr>
          <w:b/>
          <w:bCs/>
          <w:color w:val="231F20"/>
          <w:sz w:val="20"/>
          <w:szCs w:val="20"/>
        </w:rPr>
        <w:t>e</w:t>
      </w:r>
      <w:r w:rsidRPr="00971440">
        <w:rPr>
          <w:b/>
          <w:bCs/>
          <w:color w:val="231F20"/>
          <w:sz w:val="20"/>
          <w:szCs w:val="20"/>
        </w:rPr>
        <w:t xml:space="preserve">ment </w:t>
      </w:r>
    </w:p>
    <w:p w14:paraId="05BDBFB6" w14:textId="2012FC7C" w:rsidR="00AA6B2C" w:rsidRPr="00600926" w:rsidRDefault="00AA6B2C" w:rsidP="008140E4">
      <w:pPr>
        <w:pStyle w:val="MDPI21heading1"/>
        <w:spacing w:before="0" w:after="0" w:line="240" w:lineRule="auto"/>
        <w:ind w:firstLine="284"/>
        <w:jc w:val="both"/>
        <w:rPr>
          <w:rFonts w:ascii="Times New Roman" w:hAnsi="Times New Roman"/>
          <w:b w:val="0"/>
          <w:bCs/>
          <w:szCs w:val="20"/>
        </w:rPr>
      </w:pPr>
      <w:r w:rsidRPr="00600926">
        <w:rPr>
          <w:rFonts w:ascii="Times New Roman" w:hAnsi="Times New Roman"/>
          <w:b w:val="0"/>
          <w:bCs/>
          <w:szCs w:val="20"/>
        </w:rPr>
        <w:t>This research is funded by Hanoi University of Mining and Geology (HUMG) through Project T</w:t>
      </w:r>
      <w:r w:rsidR="00043258" w:rsidRPr="00600926">
        <w:rPr>
          <w:rFonts w:ascii="Times New Roman" w:hAnsi="Times New Roman"/>
          <w:b w:val="0"/>
          <w:bCs/>
          <w:szCs w:val="20"/>
        </w:rPr>
        <w:t>19</w:t>
      </w:r>
      <w:r w:rsidRPr="00600926">
        <w:rPr>
          <w:rFonts w:ascii="Times New Roman" w:hAnsi="Times New Roman"/>
          <w:b w:val="0"/>
          <w:bCs/>
          <w:szCs w:val="20"/>
        </w:rPr>
        <w:t>-</w:t>
      </w:r>
      <w:r w:rsidR="00043258" w:rsidRPr="00600926">
        <w:rPr>
          <w:rFonts w:ascii="Times New Roman" w:hAnsi="Times New Roman"/>
          <w:b w:val="0"/>
          <w:bCs/>
          <w:szCs w:val="20"/>
        </w:rPr>
        <w:t>45</w:t>
      </w:r>
      <w:r w:rsidRPr="00600926">
        <w:rPr>
          <w:rFonts w:ascii="Times New Roman" w:hAnsi="Times New Roman"/>
          <w:b w:val="0"/>
          <w:bCs/>
          <w:szCs w:val="20"/>
        </w:rPr>
        <w:t>. The State Key Laboratory of Coal Resources and Mine Safety of China University of Mining and Technology is thanked for providing field measurement data.</w:t>
      </w:r>
    </w:p>
    <w:p w14:paraId="5CC46829" w14:textId="77777777" w:rsidR="00D51E41" w:rsidRDefault="00D51E41" w:rsidP="008140E4">
      <w:pPr>
        <w:pStyle w:val="MDPI21heading1"/>
        <w:spacing w:before="0" w:after="0" w:line="240" w:lineRule="auto"/>
        <w:ind w:firstLine="284"/>
        <w:jc w:val="both"/>
        <w:rPr>
          <w:rFonts w:ascii="Times New Roman" w:hAnsi="Times New Roman"/>
          <w:b w:val="0"/>
          <w:bCs/>
          <w:szCs w:val="20"/>
        </w:rPr>
        <w:sectPr w:rsidR="00D51E41" w:rsidSect="00435C3E">
          <w:type w:val="continuous"/>
          <w:pgSz w:w="11910" w:h="16840" w:code="9"/>
          <w:pgMar w:top="1123" w:right="1077" w:bottom="1077" w:left="1077" w:header="0" w:footer="567" w:gutter="0"/>
          <w:cols w:num="2" w:space="332"/>
          <w:docGrid w:linePitch="360"/>
        </w:sectPr>
      </w:pPr>
    </w:p>
    <w:p w14:paraId="4C09D652" w14:textId="0FE845A4" w:rsidR="0087418C" w:rsidRDefault="0087418C" w:rsidP="008140E4">
      <w:pPr>
        <w:pStyle w:val="MDPI21heading1"/>
        <w:spacing w:before="0" w:after="0" w:line="240" w:lineRule="auto"/>
        <w:ind w:firstLine="284"/>
        <w:jc w:val="both"/>
        <w:rPr>
          <w:rFonts w:ascii="Times New Roman" w:hAnsi="Times New Roman"/>
          <w:b w:val="0"/>
          <w:bCs/>
          <w:szCs w:val="20"/>
        </w:rPr>
      </w:pPr>
    </w:p>
    <w:p w14:paraId="23A43206" w14:textId="3E90868C" w:rsidR="00930942" w:rsidRDefault="00930942" w:rsidP="008140E4">
      <w:pPr>
        <w:pStyle w:val="MDPI21heading1"/>
        <w:spacing w:before="0" w:after="0" w:line="240" w:lineRule="auto"/>
        <w:ind w:firstLine="284"/>
        <w:jc w:val="both"/>
        <w:rPr>
          <w:rFonts w:ascii="Times New Roman" w:hAnsi="Times New Roman"/>
          <w:b w:val="0"/>
          <w:bCs/>
          <w:szCs w:val="20"/>
        </w:rPr>
      </w:pPr>
    </w:p>
    <w:p w14:paraId="498680E6" w14:textId="77777777" w:rsidR="00213840" w:rsidRDefault="00213840" w:rsidP="008140E4">
      <w:pPr>
        <w:pStyle w:val="MDPI21heading1"/>
        <w:spacing w:before="0" w:after="0" w:line="240" w:lineRule="auto"/>
        <w:ind w:firstLine="284"/>
        <w:jc w:val="both"/>
        <w:rPr>
          <w:rFonts w:ascii="Times New Roman" w:hAnsi="Times New Roman"/>
          <w:b w:val="0"/>
          <w:bCs/>
          <w:szCs w:val="20"/>
        </w:rPr>
      </w:pPr>
    </w:p>
    <w:p w14:paraId="21397F58" w14:textId="77777777" w:rsidR="00D51E41" w:rsidRDefault="00D51E41" w:rsidP="00C054F9">
      <w:pPr>
        <w:pStyle w:val="EndNoteBibliography"/>
        <w:spacing w:after="0"/>
        <w:ind w:right="249"/>
        <w:jc w:val="both"/>
        <w:rPr>
          <w:b/>
          <w:bCs/>
          <w:sz w:val="20"/>
          <w:szCs w:val="20"/>
        </w:rPr>
      </w:pPr>
      <w:r w:rsidRPr="00600926">
        <w:rPr>
          <w:lang w:eastAsia="zh-CN"/>
        </w:rPr>
        <mc:AlternateContent>
          <mc:Choice Requires="wps">
            <w:drawing>
              <wp:anchor distT="0" distB="0" distL="114300" distR="114300" simplePos="0" relativeHeight="251660800" behindDoc="1" locked="0" layoutInCell="1" allowOverlap="1" wp14:anchorId="52B49B4D" wp14:editId="6DDE21F0">
                <wp:simplePos x="0" y="0"/>
                <wp:positionH relativeFrom="page">
                  <wp:posOffset>665480</wp:posOffset>
                </wp:positionH>
                <wp:positionV relativeFrom="paragraph">
                  <wp:posOffset>62174</wp:posOffset>
                </wp:positionV>
                <wp:extent cx="6222365" cy="4917727"/>
                <wp:effectExtent l="0" t="0" r="26035" b="1651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491772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17E12" id="Rectangle 3" o:spid="_x0000_s1026" style="position:absolute;margin-left:52.4pt;margin-top:4.9pt;width:489.95pt;height:38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IgIAABUEAAAOAAAAZHJzL2Uyb0RvYy54bWysU9tuEzEQfUfiHyy/070kTdpVNlWVUoRU&#10;oKLwAY7Xm7XweszYySZ8fcfeNKTwhtgHy94Znzlz5nhxs+8N2yn0GmzNi4ucM2UlNNpuav792/27&#10;K858ELYRBqyq+UF5frN8+2YxuEqV0IFpFDICsb4aXM27EFyVZV52qhf+ApyyFGwBexHoiJusQTEQ&#10;em+yMs9n2QDYOASpvKe/d2OQLxN+2yoZvrStV4GZmhO3kFZM6zqu2XIhqg0K12l5pCH+gUUvtKWi&#10;J6g7EQTbov4LqtcSwUMbLiT0GbStlir1QN0U+R/dPHXCqdQLiePdSSb//2Dl590jMt3U/JIzK3oa&#10;0VcSTdiNUWwS5RmcryjryT1ibNC7B5A/PLOw6ihL3SLC0CnREKki5mevLsSDp6tsPXyChtDFNkBS&#10;at9iHwFJA7ZPAzmcBqL2gUn6OSvLcjIjZpJi0+tiPi/nqYaoXq479OGDgp7FTc2RyCd4sXvwIdIR&#10;1UtKrGbhXhuTpm4sG4hzOc/zdMOD0U2MpjZxs14ZZDtBxiknxX2ZvEJor9J6Hci+Rvc1v8rjNxoq&#10;6vHeNqlMENqMe7ps7FGgqMmo7RqaA+mDMHqT3hJtOsBfnA3ky5r7n1uBijPz0ZLG18V0Go2cDtPL&#10;OfFieB5Zn0eElQRV88DZuF2F0fxbh3rTUaUi9W7hlubS6qRYnNnI6kiWvJeEPL6TaO7zc8r6/ZqX&#10;zwAAAP//AwBQSwMEFAAGAAgAAAAhAKwUnsXfAAAACgEAAA8AAABkcnMvZG93bnJldi54bWxMj8FO&#10;wzAQRO9I/IO1SNyoTRRoCHGqqhJCXKApiLMTmyQQr6PYqdO/Z3uC02g0q5m3xWaxAzuayfcOJdyu&#10;BDCDjdM9thI+3p9uMmA+KNRqcGgknIyHTXl5Uahcu4iVOR5Cy6gEfa4kdCGMOee+6YxVfuVGg5R9&#10;ucmqQHZquZ5UpHI78ESIe25Vj7TQqdHsOtP8HGYrodomMb4OtXv+vttXb58vpyrOOymvr5btI7Bg&#10;lvB3DGd8QoeSmGo3o/ZsIC9SQg8SHkjOucjSNbBawjpLE+Blwf+/UP4CAAD//wMAUEsBAi0AFAAG&#10;AAgAAAAhALaDOJL+AAAA4QEAABMAAAAAAAAAAAAAAAAAAAAAAFtDb250ZW50X1R5cGVzXS54bWxQ&#10;SwECLQAUAAYACAAAACEAOP0h/9YAAACUAQAACwAAAAAAAAAAAAAAAAAvAQAAX3JlbHMvLnJlbHNQ&#10;SwECLQAUAAYACAAAACEAoQ/z8SICAAAVBAAADgAAAAAAAAAAAAAAAAAuAgAAZHJzL2Uyb0RvYy54&#10;bWxQSwECLQAUAAYACAAAACEArBSexd8AAAAKAQAADwAAAAAAAAAAAAAAAAB8BAAAZHJzL2Rvd25y&#10;ZXYueG1sUEsFBgAAAAAEAAQA8wAAAIgFAAAAAA==&#10;" filled="f" strokecolor="#231f20" strokeweight="1pt">
                <w10:wrap anchorx="page"/>
              </v:rect>
            </w:pict>
          </mc:Fallback>
        </mc:AlternateContent>
      </w:r>
      <w:r w:rsidR="00C054F9" w:rsidRPr="00600926">
        <w:rPr>
          <w:b/>
          <w:bCs/>
          <w:sz w:val="20"/>
          <w:szCs w:val="20"/>
        </w:rPr>
        <w:t xml:space="preserve">   </w:t>
      </w:r>
    </w:p>
    <w:p w14:paraId="4A188E6B" w14:textId="131710C6" w:rsidR="00C054F9" w:rsidRPr="00600926" w:rsidRDefault="00D51E41" w:rsidP="004E7F79">
      <w:pPr>
        <w:pStyle w:val="EndNoteBibliography"/>
        <w:spacing w:after="120"/>
        <w:ind w:right="249"/>
        <w:jc w:val="both"/>
        <w:rPr>
          <w:b/>
          <w:bCs/>
          <w:sz w:val="20"/>
          <w:szCs w:val="20"/>
        </w:rPr>
      </w:pPr>
      <w:r>
        <w:rPr>
          <w:b/>
          <w:bCs/>
          <w:sz w:val="20"/>
          <w:szCs w:val="20"/>
        </w:rPr>
        <w:t xml:space="preserve">   </w:t>
      </w:r>
      <w:r w:rsidR="00C054F9" w:rsidRPr="00600926">
        <w:rPr>
          <w:b/>
          <w:bCs/>
          <w:sz w:val="20"/>
          <w:szCs w:val="20"/>
        </w:rPr>
        <w:t>Literatura – References</w:t>
      </w:r>
    </w:p>
    <w:p w14:paraId="2B1C824D"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b/>
          <w:bCs/>
          <w:sz w:val="20"/>
          <w:szCs w:val="20"/>
        </w:rPr>
        <w:fldChar w:fldCharType="begin"/>
      </w:r>
      <w:r w:rsidRPr="00600926">
        <w:rPr>
          <w:b/>
          <w:bCs/>
          <w:sz w:val="20"/>
          <w:szCs w:val="20"/>
        </w:rPr>
        <w:instrText xml:space="preserve"> ADDIN EN.REFLIST </w:instrText>
      </w:r>
      <w:r w:rsidRPr="00600926">
        <w:rPr>
          <w:b/>
          <w:bCs/>
          <w:sz w:val="20"/>
          <w:szCs w:val="20"/>
        </w:rPr>
        <w:fldChar w:fldCharType="separate"/>
      </w:r>
      <w:r w:rsidRPr="00600926">
        <w:rPr>
          <w:sz w:val="20"/>
          <w:szCs w:val="20"/>
        </w:rPr>
        <w:t>BUI, M.T.; LIU, C.Y.; LE, T.D.; GUO, WEIBIN. Study on the stress distribution ahead of face when the ratio of cutting height to caving height varies in the extraction of extra-thick seam by Fully Mechanized Top Coal Caving technology. Proceedings of the 3rd international conference on advances in mining and tunneling 21-22 october (2014), VietNam, p.169-176.ISBN 978-604-913-248-3.</w:t>
      </w:r>
    </w:p>
    <w:p w14:paraId="7FBF9F3B"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sz w:val="20"/>
          <w:szCs w:val="20"/>
        </w:rPr>
        <w:t>CAO, S.G.; MIAO, X.X. Ground pressure controlling on super-length fully-mechanized mining face with top-coal caving. Journal of China Coal Society (2001)</w:t>
      </w:r>
      <w:r w:rsidRPr="00600926">
        <w:rPr>
          <w:sz w:val="20"/>
          <w:szCs w:val="20"/>
        </w:rPr>
        <w:t>，</w:t>
      </w:r>
      <w:r w:rsidRPr="00600926">
        <w:rPr>
          <w:sz w:val="20"/>
          <w:szCs w:val="20"/>
        </w:rPr>
        <w:t>26(6)</w:t>
      </w:r>
      <w:r w:rsidRPr="00600926">
        <w:rPr>
          <w:sz w:val="20"/>
          <w:szCs w:val="20"/>
        </w:rPr>
        <w:t>：</w:t>
      </w:r>
      <w:r w:rsidRPr="00600926">
        <w:rPr>
          <w:sz w:val="20"/>
          <w:szCs w:val="20"/>
        </w:rPr>
        <w:t>621-625</w:t>
      </w:r>
      <w:r w:rsidRPr="00600926">
        <w:rPr>
          <w:sz w:val="20"/>
          <w:szCs w:val="20"/>
        </w:rPr>
        <w:t>．</w:t>
      </w:r>
      <w:r w:rsidRPr="00600926">
        <w:rPr>
          <w:sz w:val="20"/>
          <w:szCs w:val="20"/>
        </w:rPr>
        <w:t>(In Chinese).</w:t>
      </w:r>
    </w:p>
    <w:p w14:paraId="754CA3C6"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sz w:val="20"/>
          <w:szCs w:val="20"/>
        </w:rPr>
        <w:t xml:space="preserve">Itasca Consulting Group. "Universal Distinct Element Code (FLAC, PFC) Verification Problems and Example Applications, "Minneapolis, Minnesota, USA, 2000. </w:t>
      </w:r>
    </w:p>
    <w:p w14:paraId="1833E130"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sz w:val="20"/>
          <w:szCs w:val="20"/>
        </w:rPr>
        <w:t>LE, T.D,; OH, J.; HEBBLEWHITE, B,; ZHANG, C. &amp; MITRA, R. A discontinuum modelling approach for investigation of Longwall Top Coal Caving mechanisms. International Journal of Rock Mechanics and Mining Sciences, 106 (2018) 84-95.</w:t>
      </w:r>
    </w:p>
    <w:p w14:paraId="1952A477"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sz w:val="20"/>
          <w:szCs w:val="20"/>
        </w:rPr>
        <w:t>LIU, C.Y.;   JIN, T. Dynamic bearing characters and reliability analysis of top coal caving hydraulic supports. Xuzhou: Ground pressure and strata control (2005).</w:t>
      </w:r>
    </w:p>
    <w:p w14:paraId="127C1B49" w14:textId="77777777" w:rsidR="00C054F9" w:rsidRPr="00600926" w:rsidRDefault="00C054F9" w:rsidP="00C054F9">
      <w:pPr>
        <w:pStyle w:val="EndNoteBibliography"/>
        <w:numPr>
          <w:ilvl w:val="0"/>
          <w:numId w:val="17"/>
        </w:numPr>
        <w:spacing w:after="0"/>
        <w:ind w:left="567" w:right="252" w:hanging="425"/>
        <w:jc w:val="both"/>
        <w:rPr>
          <w:sz w:val="20"/>
          <w:szCs w:val="20"/>
        </w:rPr>
      </w:pPr>
      <w:r w:rsidRPr="00600926">
        <w:rPr>
          <w:rFonts w:hint="eastAsia"/>
          <w:sz w:val="20"/>
          <w:szCs w:val="20"/>
        </w:rPr>
        <w:t xml:space="preserve"> L</w:t>
      </w:r>
      <w:r w:rsidRPr="00600926">
        <w:rPr>
          <w:sz w:val="20"/>
          <w:szCs w:val="20"/>
        </w:rPr>
        <w:t>IU, C.Y</w:t>
      </w:r>
      <w:r w:rsidRPr="00600926">
        <w:rPr>
          <w:rFonts w:hint="eastAsia"/>
          <w:sz w:val="20"/>
          <w:szCs w:val="20"/>
        </w:rPr>
        <w:t>. Features of Support-surrounding Rock Inter-Action in Fully Mechanized Caving Face with High-Production and High-Efficiency. 13th International Conference on Coal Research</w:t>
      </w:r>
      <w:r w:rsidRPr="00600926">
        <w:rPr>
          <w:rFonts w:hint="eastAsia"/>
          <w:sz w:val="20"/>
          <w:szCs w:val="20"/>
        </w:rPr>
        <w:t>，</w:t>
      </w:r>
      <w:r w:rsidRPr="00600926">
        <w:rPr>
          <w:rFonts w:hint="eastAsia"/>
          <w:sz w:val="20"/>
          <w:szCs w:val="20"/>
        </w:rPr>
        <w:t xml:space="preserve">26-29 October, 2004 Shanghai China. </w:t>
      </w:r>
    </w:p>
    <w:p w14:paraId="3E2F7FE2" w14:textId="4D37A6D8" w:rsidR="00C054F9" w:rsidRPr="00600926" w:rsidRDefault="00C054F9" w:rsidP="00C054F9">
      <w:pPr>
        <w:pStyle w:val="EndNoteBibliography"/>
        <w:numPr>
          <w:ilvl w:val="0"/>
          <w:numId w:val="17"/>
        </w:numPr>
        <w:spacing w:after="0"/>
        <w:ind w:left="567" w:right="252" w:hanging="425"/>
        <w:jc w:val="both"/>
        <w:rPr>
          <w:sz w:val="20"/>
          <w:szCs w:val="20"/>
        </w:rPr>
      </w:pPr>
      <w:r w:rsidRPr="00600926">
        <w:rPr>
          <w:sz w:val="20"/>
          <w:szCs w:val="20"/>
        </w:rPr>
        <w:t>N.E, Yasitli B.; Unver. 3D numerical modeling of longwall mining with top</w:t>
      </w:r>
      <w:r w:rsidRPr="00600926">
        <w:rPr>
          <w:rFonts w:hint="eastAsia"/>
          <w:sz w:val="20"/>
          <w:szCs w:val="20"/>
        </w:rPr>
        <w:t>-</w:t>
      </w:r>
      <w:r w:rsidRPr="00600926">
        <w:rPr>
          <w:sz w:val="20"/>
          <w:szCs w:val="20"/>
        </w:rPr>
        <w:t>coal caving[J]</w:t>
      </w:r>
      <w:r w:rsidRPr="00600926">
        <w:rPr>
          <w:sz w:val="20"/>
          <w:szCs w:val="20"/>
        </w:rPr>
        <w:t>．</w:t>
      </w:r>
      <w:r w:rsidRPr="00600926">
        <w:rPr>
          <w:sz w:val="20"/>
          <w:szCs w:val="20"/>
        </w:rPr>
        <w:t>International Journal of Rock Mechanics &amp; Mining Sciences</w:t>
      </w:r>
      <w:r w:rsidRPr="00600926">
        <w:rPr>
          <w:sz w:val="20"/>
          <w:szCs w:val="20"/>
        </w:rPr>
        <w:t>，</w:t>
      </w:r>
      <w:r w:rsidRPr="00600926">
        <w:rPr>
          <w:sz w:val="20"/>
          <w:szCs w:val="20"/>
        </w:rPr>
        <w:t>2005</w:t>
      </w:r>
      <w:r w:rsidRPr="00600926">
        <w:rPr>
          <w:sz w:val="20"/>
          <w:szCs w:val="20"/>
        </w:rPr>
        <w:t>，</w:t>
      </w:r>
      <w:r w:rsidRPr="00600926">
        <w:rPr>
          <w:sz w:val="20"/>
          <w:szCs w:val="20"/>
        </w:rPr>
        <w:t>42</w:t>
      </w:r>
      <w:r w:rsidRPr="00600926">
        <w:rPr>
          <w:sz w:val="20"/>
          <w:szCs w:val="20"/>
        </w:rPr>
        <w:t>（</w:t>
      </w:r>
      <w:r w:rsidRPr="00600926">
        <w:rPr>
          <w:sz w:val="20"/>
          <w:szCs w:val="20"/>
        </w:rPr>
        <w:t>2</w:t>
      </w:r>
      <w:r w:rsidR="00D51E41">
        <w:rPr>
          <w:rFonts w:hint="eastAsia"/>
          <w:sz w:val="20"/>
          <w:szCs w:val="20"/>
        </w:rPr>
        <w:t>)</w:t>
      </w:r>
      <w:r w:rsidR="00D51E41">
        <w:rPr>
          <w:sz w:val="20"/>
          <w:szCs w:val="20"/>
        </w:rPr>
        <w:t xml:space="preserve"> </w:t>
      </w:r>
      <w:r w:rsidRPr="00600926">
        <w:rPr>
          <w:sz w:val="20"/>
          <w:szCs w:val="20"/>
        </w:rPr>
        <w:t>219</w:t>
      </w:r>
      <w:r w:rsidRPr="00600926">
        <w:rPr>
          <w:rFonts w:hint="eastAsia"/>
          <w:sz w:val="20"/>
          <w:szCs w:val="20"/>
        </w:rPr>
        <w:t>-</w:t>
      </w:r>
      <w:r w:rsidRPr="00600926">
        <w:rPr>
          <w:sz w:val="20"/>
          <w:szCs w:val="20"/>
        </w:rPr>
        <w:t>235</w:t>
      </w:r>
      <w:r w:rsidRPr="00600926">
        <w:rPr>
          <w:rFonts w:hint="eastAsia"/>
          <w:sz w:val="20"/>
          <w:szCs w:val="20"/>
        </w:rPr>
        <w:t>．</w:t>
      </w:r>
    </w:p>
    <w:p w14:paraId="0F8C3F49" w14:textId="73B05D44" w:rsidR="00C054F9" w:rsidRPr="00D51E41" w:rsidRDefault="00C054F9" w:rsidP="00093B38">
      <w:pPr>
        <w:pStyle w:val="EndNoteBibliography"/>
        <w:numPr>
          <w:ilvl w:val="0"/>
          <w:numId w:val="17"/>
        </w:numPr>
        <w:spacing w:after="0"/>
        <w:ind w:left="567" w:right="252" w:hanging="425"/>
        <w:jc w:val="both"/>
        <w:rPr>
          <w:sz w:val="20"/>
          <w:szCs w:val="20"/>
        </w:rPr>
      </w:pPr>
      <w:r w:rsidRPr="00D51E41">
        <w:rPr>
          <w:sz w:val="20"/>
          <w:szCs w:val="20"/>
        </w:rPr>
        <w:t>XU, JIA.LIN.; JIN, M.G.; Study on coal and coal-bed methane simultaneous extraction technique on the basis of strata movement, journal of China Coal Society (2004), 29(2):129-132. (In Chinese). ZHANG, N</w:t>
      </w:r>
      <w:r w:rsidRPr="00600926">
        <w:rPr>
          <w:sz w:val="20"/>
          <w:szCs w:val="20"/>
          <w:lang w:eastAsia="zh-CN"/>
        </w:rPr>
        <mc:AlternateContent>
          <mc:Choice Requires="wps">
            <w:drawing>
              <wp:anchor distT="0" distB="0" distL="114300" distR="114300" simplePos="0" relativeHeight="251654656" behindDoc="0" locked="0" layoutInCell="0" allowOverlap="1" wp14:anchorId="4F294F7B" wp14:editId="7EDB11C6">
                <wp:simplePos x="0" y="0"/>
                <wp:positionH relativeFrom="column">
                  <wp:posOffset>2333625</wp:posOffset>
                </wp:positionH>
                <wp:positionV relativeFrom="paragraph">
                  <wp:posOffset>147955</wp:posOffset>
                </wp:positionV>
                <wp:extent cx="0" cy="0"/>
                <wp:effectExtent l="9525" t="13970" r="9525" b="508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BE660" id="Straight Connector 4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1.65pt" to="183.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PxwEAAIEDAAAOAAAAZHJzL2Uyb0RvYy54bWysU02P0zAQvSPxHyzfadqKRRA13UOX5bJA&#10;pS4/YGo7iYXjscZu0/57xm7TXeCGyMHyfD2/eTNZ3Z8GJ46GokXfyMVsLoXxCrX1XSN/PD+++yhF&#10;TOA1OPSmkWcT5f367ZvVGGqzxB6dNiQYxMd6DI3sUwp1VUXVmwHiDIPxHGyRBkhsUldpgpHRB1ct&#10;5/MP1YikA6EyMbL34RKU64Lftkal720bTRKukcwtlZPKuc9ntV5B3RGE3qorDfgHFgNYz4/eoB4g&#10;gTiQ/QtqsIowYptmCocK29YqU3rgbhbzP7rZ9RBM6YXFieEmU/x/sOrbcUvC6ka+50l5GHhGu0Rg&#10;uz6JDXrPCiIJDrJSY4g1F2z8lnKv6uR34QnVzyg8bnrwnSmMn8+BURa5ovqtJBsx8Hv78StqzoFD&#10;wiLbqaUhQ7Ig4lSmc75Nx5ySUBenmrwV1FNJoJi+GBxEvjTSWZ8lgxqOTzFlClBPKdnt8dE6V8bu&#10;vBgb+elueVcKIjqrczCnRer2G0fiCHlxylf64cjrNMKD1wWsN6A/X+8JrLvc+XHnM54pu3hlNOlw&#10;UXSP+rylSSyec+F83cm8SK/tIunLn7P+BQAA//8DAFBLAwQUAAYACAAAACEAiXKY1NoAAAAJAQAA&#10;DwAAAGRycy9kb3ducmV2LnhtbEyPwU7DMAyG70i8Q2QkLhNLacWGStMJAb1xYTBx9RrTVjRO12Rb&#10;4ekx2gGO/v3p9+diNbleHWgMnWcD1/MEFHHtbceNgbfX6uoWVIjIFnvPZOCLAqzK87MCc+uP/EKH&#10;dWyUlHDI0UAb45BrHeqWHIa5H4hl9+FHh1HGsdF2xKOUu16nSbLQDjuWCy0O9NBS/bneOwOh2tCu&#10;+p7Vs+Q9azylu8fnJzTm8mK6vwMVaYp/MPzqizqU4rT1e7ZB9QayxfJGUANploES4BRsT4EuC/3/&#10;g/IHAAD//wMAUEsBAi0AFAAGAAgAAAAhALaDOJL+AAAA4QEAABMAAAAAAAAAAAAAAAAAAAAAAFtD&#10;b250ZW50X1R5cGVzXS54bWxQSwECLQAUAAYACAAAACEAOP0h/9YAAACUAQAACwAAAAAAAAAAAAAA&#10;AAAvAQAAX3JlbHMvLnJlbHNQSwECLQAUAAYACAAAACEAzGL8j8cBAACBAwAADgAAAAAAAAAAAAAA&#10;AAAuAgAAZHJzL2Uyb0RvYy54bWxQSwECLQAUAAYACAAAACEAiXKY1NoAAAAJAQAADwAAAAAAAAAA&#10;AAAAAAAhBAAAZHJzL2Rvd25yZXYueG1sUEsFBgAAAAAEAAQA8wAAACgFAAAAAA==&#10;" o:allowincell="f"/>
            </w:pict>
          </mc:Fallback>
        </mc:AlternateContent>
      </w:r>
      <w:r w:rsidRPr="00D51E41">
        <w:rPr>
          <w:sz w:val="20"/>
          <w:szCs w:val="20"/>
        </w:rPr>
        <w:t>.B.; LIU, C.Y.; PEI, M.S. Effects of caving-mining ratio on the coal and waste rocks gangue flows and the mount of cyclically caved coal in fully mechanized mining of super-thick coal seems. International journal of mining science and technology, Vol.25 No.1 (2015) 145-150.</w:t>
      </w:r>
    </w:p>
    <w:p w14:paraId="12649576" w14:textId="2589D1E3" w:rsidR="00C054F9" w:rsidRPr="00600926" w:rsidRDefault="000B4385" w:rsidP="00C054F9">
      <w:pPr>
        <w:pStyle w:val="EndNoteBibliography"/>
        <w:numPr>
          <w:ilvl w:val="0"/>
          <w:numId w:val="17"/>
        </w:numPr>
        <w:spacing w:after="0"/>
        <w:ind w:left="567" w:right="252" w:hanging="425"/>
        <w:jc w:val="both"/>
        <w:rPr>
          <w:sz w:val="20"/>
          <w:szCs w:val="20"/>
        </w:rPr>
      </w:pPr>
      <w:hyperlink r:id="rId61" w:anchor="v=onepage&amp;q&amp;f=false" w:history="1">
        <w:r w:rsidR="00C054F9" w:rsidRPr="00600926">
          <w:rPr>
            <w:sz w:val="20"/>
            <w:szCs w:val="20"/>
          </w:rPr>
          <w:t>https://books.google.com.vn/books?hl=vi&amp;lr=&amp;id=ywSiDwAAQBAJ&amp;oi=fnd&amp;pg=PA260&amp;dq=Study+on+controlling+parameters+and+technological+optimization+of+Strip+Longwall+Top+Coal+Caving+in+thick+coal+seams&amp;ots=S9ml5ax80Y&amp;sig=_cQV2bTGNOgt9jpmiCnUHVzZQb8&amp;redir_esc=y#v=onepage&amp;q&amp;f=false</w:t>
        </w:r>
      </w:hyperlink>
    </w:p>
    <w:p w14:paraId="37C67D59" w14:textId="5C12470E" w:rsidR="00C054F9" w:rsidRPr="00600926" w:rsidRDefault="000B4385" w:rsidP="00C054F9">
      <w:pPr>
        <w:pStyle w:val="EndNoteBibliography"/>
        <w:numPr>
          <w:ilvl w:val="0"/>
          <w:numId w:val="17"/>
        </w:numPr>
        <w:spacing w:after="0"/>
        <w:ind w:left="567" w:right="252" w:hanging="425"/>
        <w:jc w:val="both"/>
        <w:rPr>
          <w:sz w:val="20"/>
          <w:szCs w:val="20"/>
        </w:rPr>
      </w:pPr>
      <w:hyperlink r:id="rId62" w:anchor="cite" w:history="1">
        <w:r w:rsidR="00C054F9" w:rsidRPr="00600926">
          <w:rPr>
            <w:sz w:val="20"/>
            <w:szCs w:val="20"/>
          </w:rPr>
          <w:t>https://www.mdpi.com/2071-1050/10/3/700#cite</w:t>
        </w:r>
      </w:hyperlink>
    </w:p>
    <w:p w14:paraId="54C3A2FC" w14:textId="4C831685" w:rsidR="00C054F9" w:rsidRPr="00600926" w:rsidRDefault="000B4385" w:rsidP="00C054F9">
      <w:pPr>
        <w:pStyle w:val="EndNoteBibliography"/>
        <w:numPr>
          <w:ilvl w:val="0"/>
          <w:numId w:val="17"/>
        </w:numPr>
        <w:spacing w:after="0"/>
        <w:ind w:left="567" w:right="252" w:hanging="425"/>
        <w:jc w:val="both"/>
        <w:rPr>
          <w:sz w:val="20"/>
          <w:szCs w:val="20"/>
        </w:rPr>
      </w:pPr>
      <w:hyperlink r:id="rId63" w:history="1">
        <w:r w:rsidR="00C054F9" w:rsidRPr="00600926">
          <w:rPr>
            <w:sz w:val="20"/>
            <w:szCs w:val="20"/>
          </w:rPr>
          <w:t>http://en.cnki.com.cn/Article_en/CJFDTotal-KYYK201502002.htm</w:t>
        </w:r>
      </w:hyperlink>
    </w:p>
    <w:p w14:paraId="70508DB6" w14:textId="1134E740" w:rsidR="00C054F9" w:rsidRPr="00600926" w:rsidRDefault="000B4385" w:rsidP="00C054F9">
      <w:pPr>
        <w:pStyle w:val="EndNoteBibliography"/>
        <w:numPr>
          <w:ilvl w:val="0"/>
          <w:numId w:val="17"/>
        </w:numPr>
        <w:spacing w:after="0"/>
        <w:ind w:left="567" w:right="252" w:hanging="425"/>
        <w:jc w:val="both"/>
        <w:rPr>
          <w:sz w:val="20"/>
          <w:szCs w:val="20"/>
        </w:rPr>
      </w:pPr>
      <w:hyperlink r:id="rId64" w:history="1">
        <w:r w:rsidR="00C054F9" w:rsidRPr="00600926">
          <w:rPr>
            <w:sz w:val="20"/>
            <w:szCs w:val="20"/>
          </w:rPr>
          <w:t>https://onlinelibrary.wiley.com/doi/full/10.1002/ese3.660</w:t>
        </w:r>
      </w:hyperlink>
      <w:r w:rsidR="00C054F9" w:rsidRPr="00600926">
        <w:rPr>
          <w:sz w:val="20"/>
          <w:szCs w:val="20"/>
        </w:rPr>
        <w:t>.</w:t>
      </w:r>
    </w:p>
    <w:p w14:paraId="5D597C19" w14:textId="43B14289" w:rsidR="00C054F9" w:rsidRPr="00600926" w:rsidRDefault="000B4385" w:rsidP="00C054F9">
      <w:pPr>
        <w:pStyle w:val="EndNoteBibliography"/>
        <w:numPr>
          <w:ilvl w:val="0"/>
          <w:numId w:val="17"/>
        </w:numPr>
        <w:spacing w:after="0"/>
        <w:ind w:left="567" w:right="252" w:hanging="425"/>
        <w:jc w:val="both"/>
        <w:rPr>
          <w:sz w:val="20"/>
          <w:szCs w:val="20"/>
        </w:rPr>
      </w:pPr>
      <w:hyperlink r:id="rId65" w:history="1">
        <w:r w:rsidR="00C054F9" w:rsidRPr="00600926">
          <w:rPr>
            <w:sz w:val="20"/>
            <w:szCs w:val="20"/>
          </w:rPr>
          <w:t>http://www.ejge.com/2014/Ppr2014.883ma.pdf</w:t>
        </w:r>
      </w:hyperlink>
      <w:r w:rsidR="00C054F9" w:rsidRPr="00600926">
        <w:rPr>
          <w:sz w:val="20"/>
          <w:szCs w:val="20"/>
        </w:rPr>
        <w:t>.</w:t>
      </w:r>
    </w:p>
    <w:p w14:paraId="4CFAA405" w14:textId="77777777" w:rsidR="00C054F9" w:rsidRPr="00600926" w:rsidRDefault="00C054F9" w:rsidP="00C054F9">
      <w:pPr>
        <w:pStyle w:val="EndNoteBibliography"/>
        <w:spacing w:after="0"/>
        <w:ind w:right="252"/>
        <w:jc w:val="both"/>
        <w:rPr>
          <w:sz w:val="20"/>
          <w:szCs w:val="20"/>
        </w:rPr>
      </w:pPr>
    </w:p>
    <w:p w14:paraId="5AA7E71C" w14:textId="23CD4169" w:rsidR="00435C3E" w:rsidRDefault="00C054F9" w:rsidP="00C054F9">
      <w:pPr>
        <w:pStyle w:val="MDPI21heading1"/>
        <w:spacing w:before="0" w:after="0" w:line="240" w:lineRule="auto"/>
        <w:ind w:firstLine="0"/>
        <w:jc w:val="both"/>
        <w:rPr>
          <w:b w:val="0"/>
          <w:bCs/>
          <w:szCs w:val="20"/>
        </w:rPr>
      </w:pPr>
      <w:r w:rsidRPr="00600926">
        <w:rPr>
          <w:b w:val="0"/>
          <w:bCs/>
          <w:szCs w:val="20"/>
        </w:rPr>
        <w:fldChar w:fldCharType="end"/>
      </w:r>
    </w:p>
    <w:p w14:paraId="14531B3C" w14:textId="77777777" w:rsidR="00435C3E" w:rsidRDefault="00435C3E">
      <w:pPr>
        <w:rPr>
          <w:rFonts w:ascii="Palatino Linotype" w:hAnsi="Palatino Linotype"/>
          <w:bCs/>
          <w:snapToGrid w:val="0"/>
          <w:color w:val="000000"/>
          <w:sz w:val="20"/>
          <w:szCs w:val="20"/>
          <w:lang w:eastAsia="de-DE"/>
        </w:rPr>
      </w:pPr>
      <w:r>
        <w:rPr>
          <w:b/>
          <w:bCs/>
          <w:szCs w:val="20"/>
        </w:rPr>
        <w:br w:type="page"/>
      </w:r>
    </w:p>
    <w:p w14:paraId="2F26CEA1" w14:textId="6DF57DAE" w:rsidR="00C054F9" w:rsidRDefault="00B43BA0" w:rsidP="00C054F9">
      <w:pPr>
        <w:pStyle w:val="MDPI21heading1"/>
        <w:spacing w:before="0" w:after="0" w:line="240" w:lineRule="auto"/>
        <w:ind w:firstLine="0"/>
        <w:jc w:val="both"/>
        <w:rPr>
          <w:rFonts w:ascii="Times New Roman" w:hAnsi="Times New Roman"/>
          <w:b w:val="0"/>
          <w:bCs/>
          <w:szCs w:val="20"/>
        </w:rPr>
      </w:pPr>
      <w:r w:rsidRPr="00600926">
        <w:rPr>
          <w:noProof/>
          <w:lang w:eastAsia="zh-CN"/>
        </w:rPr>
        <w:lastRenderedPageBreak/>
        <mc:AlternateContent>
          <mc:Choice Requires="wps">
            <w:drawing>
              <wp:anchor distT="0" distB="0" distL="114300" distR="114300" simplePos="0" relativeHeight="251662848" behindDoc="1" locked="0" layoutInCell="1" allowOverlap="1" wp14:anchorId="79431478" wp14:editId="15DDA0C1">
                <wp:simplePos x="0" y="0"/>
                <wp:positionH relativeFrom="page">
                  <wp:posOffset>660204</wp:posOffset>
                </wp:positionH>
                <wp:positionV relativeFrom="paragraph">
                  <wp:posOffset>38892</wp:posOffset>
                </wp:positionV>
                <wp:extent cx="6215743" cy="1970020"/>
                <wp:effectExtent l="0" t="0" r="13970"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5743" cy="19700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DE843" id="Rectangle 3" o:spid="_x0000_s1026" style="position:absolute;margin-left:52pt;margin-top:3.05pt;width:489.45pt;height:155.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QlHgIAABUEAAAOAAAAZHJzL2Uyb0RvYy54bWysU9uO0zAQfUfiHyy/01zavUVNV6suRUgL&#10;rFj4ANdxGgvHY8Zu0/L1O3a6pQtviDxYdmZ85syZ4/ntvjdsp9BrsDUvJjlnykpotN3U/Pu31btr&#10;znwQthEGrKr5QXl+u3j7Zj64SpXQgWkUMgKxvhpczbsQXJVlXnaqF34CTlkKtoC9CHTETdagGAi9&#10;N1mZ55fZANg4BKm8p7/3Y5AvEn7bKhm+tK1XgZmaE7eQVkzrOq7ZYi6qDQrXaXmkIf6BRS+0paIn&#10;qHsRBNui/guq1xLBQxsmEvoM2lZLlXqgbor8j26eOuFU6oXE8e4kk/9/sPLz7hGZbmo+5cyKnkb0&#10;lUQTdmMUm0Z5Bucrynpyjxgb9O4B5A/PLCw7ylJ3iDB0SjREqoj52asL8eDpKlsPn6AhdLENkJTa&#10;t9hHQNKA7dNADqeBqH1gkn5elsXF1YyYSYoVN1d5XqaRZaJ6ue7Qhw8KehY3NUcin+DF7sGHSEdU&#10;LymxmoWVNiZN3Vg2EGpJqOmGB6ObGE1t4ma9NMh2goxTTovVqfCrtF4Hsq/Rfc2v8/iNhop6vLdN&#10;KhOENuOeqBh7FChqMmq7huZA+iCM3qS3RJsO8BdnA/my5v7nVqDizHy0pPFNMZtFI6fD7OKKeDE8&#10;j6zPI8JKgqp54GzcLsNo/q1DvemoUpF6t3BHc2l1UizObGR1JEveS0Ie30k09/k5Zf1+zYtnAAAA&#10;//8DAFBLAwQUAAYACAAAACEA6fhTqt8AAAAKAQAADwAAAGRycy9kb3ducmV2LnhtbEyPQU+EMBSE&#10;7yb+h+aZeHNbWCUrUjabTYzxorIaz4U+AaWvhJYt++/tnvQ4mcnMN8V2MQM74uR6SxKSlQCG1Fjd&#10;Uyvh4/3xZgPMeUVaDZZQwgkdbMvLi0Ll2gaq8HjwLYsl5HIlofN+zDl3TYdGuZUdkaL3ZSejfJRT&#10;y/WkQiw3A0+FyLhRPcWFTo2477D5OcxGQrVLQ3gZavv0ffdWvX4+n6ow76W8vlp2D8A8Lv4vDGf8&#10;iA5lZKrtTNqxIWpxG794CVkC7OyLTXoPrJawTrI18LLg/y+UvwAAAP//AwBQSwECLQAUAAYACAAA&#10;ACEAtoM4kv4AAADhAQAAEwAAAAAAAAAAAAAAAAAAAAAAW0NvbnRlbnRfVHlwZXNdLnhtbFBLAQIt&#10;ABQABgAIAAAAIQA4/SH/1gAAAJQBAAALAAAAAAAAAAAAAAAAAC8BAABfcmVscy8ucmVsc1BLAQIt&#10;ABQABgAIAAAAIQB7ZxQlHgIAABUEAAAOAAAAAAAAAAAAAAAAAC4CAABkcnMvZTJvRG9jLnhtbFBL&#10;AQItABQABgAIAAAAIQDp+FOq3wAAAAoBAAAPAAAAAAAAAAAAAAAAAHgEAABkcnMvZG93bnJldi54&#10;bWxQSwUGAAAAAAQABADzAAAAhAUAAAAA&#10;" filled="f" strokecolor="#231f20" strokeweight="1pt">
                <w10:wrap anchorx="page"/>
              </v:rect>
            </w:pict>
          </mc:Fallback>
        </mc:AlternateContent>
      </w:r>
    </w:p>
    <w:p w14:paraId="3C310472" w14:textId="77777777" w:rsidR="00B43BA0" w:rsidRPr="00600926" w:rsidRDefault="00B43BA0" w:rsidP="00435C3E">
      <w:pPr>
        <w:pStyle w:val="EndNoteBibliography"/>
        <w:spacing w:after="0"/>
        <w:ind w:left="142" w:right="252"/>
        <w:jc w:val="center"/>
        <w:rPr>
          <w:i/>
          <w:iCs/>
          <w:sz w:val="22"/>
          <w:lang w:val="pl-PL"/>
        </w:rPr>
      </w:pPr>
      <w:r w:rsidRPr="00600926">
        <w:rPr>
          <w:i/>
          <w:iCs/>
          <w:sz w:val="22"/>
          <w:lang w:val="pl-PL"/>
        </w:rPr>
        <w:t>Badanie nad parametrami wpływu i optymalizacja technologii dla zmechanizowanego wyrobiska eksploatowanego zawałem przy grubych pokładach.</w:t>
      </w:r>
    </w:p>
    <w:p w14:paraId="3F8453F8" w14:textId="77777777" w:rsidR="00B43BA0" w:rsidRPr="00B43BA0" w:rsidRDefault="00B43BA0" w:rsidP="00435C3E">
      <w:pPr>
        <w:ind w:left="142" w:right="252"/>
        <w:jc w:val="both"/>
        <w:rPr>
          <w:i/>
          <w:iCs/>
          <w:sz w:val="16"/>
          <w:szCs w:val="16"/>
          <w:lang w:val="pl-PL"/>
        </w:rPr>
      </w:pPr>
    </w:p>
    <w:p w14:paraId="529620AB" w14:textId="77777777" w:rsidR="00B43BA0" w:rsidRPr="00647A98" w:rsidRDefault="00B43BA0" w:rsidP="00435C3E">
      <w:pPr>
        <w:pStyle w:val="EndNoteBibliography"/>
        <w:spacing w:after="0"/>
        <w:ind w:left="142" w:right="252"/>
        <w:jc w:val="both"/>
        <w:rPr>
          <w:i/>
          <w:iCs/>
          <w:sz w:val="20"/>
          <w:szCs w:val="20"/>
          <w:lang w:val="pl-PL"/>
        </w:rPr>
      </w:pPr>
      <w:r w:rsidRPr="00647A98">
        <w:rPr>
          <w:i/>
          <w:iCs/>
          <w:sz w:val="20"/>
          <w:szCs w:val="20"/>
          <w:lang w:val="pl-PL"/>
        </w:rPr>
        <w:t>Streszczenie: W oparciu o warunki geologiczno-górnicze przodka 3107 w kopalni Liang Baoshi w Chinach, oprogramowanie FLAC3D 2.10 i PFC2D 2.10 zostało wykorzystane do analizy parametrów wpływających  na awarię, zawał i stopień odzysku węgla stropowego w zmechanizowanym wyrobisku eksploatacyjnym. Analizowanymi parametrami są długość przodka, wysokość urabiania, rozpiętość i kolejność zawału stropowego.</w:t>
      </w:r>
    </w:p>
    <w:p w14:paraId="64701636" w14:textId="65BE5D87" w:rsidR="00B43BA0" w:rsidRPr="00647A98" w:rsidRDefault="00B43BA0" w:rsidP="00435C3E">
      <w:pPr>
        <w:ind w:left="142" w:right="252"/>
        <w:jc w:val="both"/>
        <w:rPr>
          <w:sz w:val="20"/>
          <w:szCs w:val="20"/>
        </w:rPr>
      </w:pPr>
      <w:r w:rsidRPr="00647A98">
        <w:rPr>
          <w:i/>
          <w:iCs/>
          <w:sz w:val="20"/>
          <w:szCs w:val="20"/>
          <w:lang w:val="pl-PL"/>
        </w:rPr>
        <w:t>Wyniki pokazują, że zastosowanie SLTCC przy ograniczonej długości ściany nie sprzyja awariom węgla i zwiększa ubytki górne. Dlatego odpowiedni dobór parametrów technologicznych jest ważny dla efektywnej eksploatacji w grubych pokładach węgla. Wyniki liczbowe pokazują, że projekt przodka o 3 m wysokości urabiania, 0,8 m rozpiętości zawału i z naprzemienną kolejnością  skutkuje wysoką wydajnością wydobycia węgla, prostą technologią wydobywczą i wydajną pracą urządzeń przodkowych</w:t>
      </w:r>
      <w:r w:rsidR="00647A98">
        <w:rPr>
          <w:i/>
          <w:iCs/>
          <w:sz w:val="20"/>
          <w:szCs w:val="20"/>
          <w:lang w:val="pl-PL"/>
        </w:rPr>
        <w:t>.</w:t>
      </w:r>
    </w:p>
    <w:p w14:paraId="4D7AAE81" w14:textId="7CA770BA" w:rsidR="00120720" w:rsidRPr="00647A98" w:rsidRDefault="00120720" w:rsidP="00C054F9">
      <w:pPr>
        <w:pStyle w:val="MDPI21heading1"/>
        <w:spacing w:before="0" w:after="0" w:line="240" w:lineRule="auto"/>
        <w:ind w:firstLine="0"/>
        <w:jc w:val="both"/>
        <w:rPr>
          <w:rFonts w:ascii="Times New Roman" w:hAnsi="Times New Roman"/>
          <w:b w:val="0"/>
          <w:bCs/>
          <w:sz w:val="18"/>
          <w:szCs w:val="18"/>
        </w:rPr>
      </w:pPr>
    </w:p>
    <w:p w14:paraId="771617D1" w14:textId="77777777" w:rsidR="00120720" w:rsidRPr="00647A98" w:rsidRDefault="00120720" w:rsidP="00C054F9">
      <w:pPr>
        <w:pStyle w:val="MDPI21heading1"/>
        <w:spacing w:before="0" w:after="0" w:line="240" w:lineRule="auto"/>
        <w:ind w:firstLine="0"/>
        <w:jc w:val="both"/>
        <w:rPr>
          <w:rFonts w:ascii="Times New Roman" w:hAnsi="Times New Roman"/>
          <w:b w:val="0"/>
          <w:bCs/>
          <w:sz w:val="18"/>
          <w:szCs w:val="18"/>
        </w:rPr>
      </w:pPr>
    </w:p>
    <w:p w14:paraId="13BC9C59" w14:textId="77777777" w:rsidR="00120720" w:rsidRPr="00213840" w:rsidRDefault="00120720" w:rsidP="00120720">
      <w:pPr>
        <w:pStyle w:val="EndNoteBibliography"/>
        <w:spacing w:after="0"/>
        <w:ind w:right="252"/>
        <w:jc w:val="both"/>
        <w:rPr>
          <w:i/>
          <w:iCs/>
          <w:sz w:val="20"/>
          <w:szCs w:val="20"/>
          <w:lang w:val="pl-PL"/>
        </w:rPr>
      </w:pPr>
      <w:r w:rsidRPr="00213840">
        <w:rPr>
          <w:b/>
          <w:bCs/>
          <w:sz w:val="20"/>
          <w:szCs w:val="20"/>
          <w:lang w:val="pl-PL"/>
        </w:rPr>
        <w:t>Słowa kluczowe:</w:t>
      </w:r>
      <w:r w:rsidRPr="00213840">
        <w:rPr>
          <w:i/>
          <w:iCs/>
          <w:sz w:val="20"/>
          <w:szCs w:val="20"/>
          <w:lang w:val="pl-PL"/>
        </w:rPr>
        <w:t xml:space="preserve"> obudowe zmechanizowane, technologia zawałowania, współczynnik odzysku węgla, grube pokład</w:t>
      </w:r>
    </w:p>
    <w:sectPr w:rsidR="00120720" w:rsidRPr="00213840" w:rsidSect="00D51E41">
      <w:type w:val="continuous"/>
      <w:pgSz w:w="11910" w:h="16840" w:code="9"/>
      <w:pgMar w:top="1123" w:right="1077" w:bottom="1077" w:left="1077" w:header="0" w:footer="567" w:gutter="0"/>
      <w:cols w:space="3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AF582" w14:textId="77777777" w:rsidR="000B4385" w:rsidRDefault="000B4385">
      <w:r>
        <w:separator/>
      </w:r>
    </w:p>
  </w:endnote>
  <w:endnote w:type="continuationSeparator" w:id="0">
    <w:p w14:paraId="7DF8FC2D" w14:textId="77777777" w:rsidR="000B4385" w:rsidRDefault="000B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00"/>
    <w:family w:val="roman"/>
    <w:notTrueType/>
    <w:pitch w:val="default"/>
  </w:font>
  <w:font w:name="MinionPro-Bold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448890"/>
      <w:docPartObj>
        <w:docPartGallery w:val="Page Numbers (Bottom of Page)"/>
        <w:docPartUnique/>
      </w:docPartObj>
    </w:sdtPr>
    <w:sdtEndPr>
      <w:rPr>
        <w:noProof/>
        <w:sz w:val="16"/>
        <w:szCs w:val="16"/>
      </w:rPr>
    </w:sdtEndPr>
    <w:sdtContent>
      <w:p w14:paraId="574552A2" w14:textId="77777777" w:rsidR="00093B38" w:rsidRPr="00120720" w:rsidRDefault="00093B38" w:rsidP="00510525">
        <w:pPr>
          <w:pStyle w:val="Footer"/>
          <w:pBdr>
            <w:top w:val="single" w:sz="12" w:space="1" w:color="auto"/>
          </w:pBdr>
          <w:spacing w:before="60"/>
          <w:rPr>
            <w:sz w:val="16"/>
            <w:szCs w:val="16"/>
          </w:rPr>
        </w:pPr>
      </w:p>
      <w:p w14:paraId="27D07E53" w14:textId="1A532B74" w:rsidR="00093B38" w:rsidRPr="00120720" w:rsidRDefault="00093B38" w:rsidP="00510525">
        <w:pPr>
          <w:pStyle w:val="Footer"/>
          <w:pBdr>
            <w:top w:val="single" w:sz="12" w:space="1" w:color="auto"/>
          </w:pBdr>
          <w:rPr>
            <w:i/>
            <w:iCs/>
            <w:noProof/>
            <w:sz w:val="16"/>
            <w:szCs w:val="16"/>
          </w:rPr>
        </w:pPr>
        <w:r w:rsidRPr="00120720">
          <w:rPr>
            <w:sz w:val="20"/>
            <w:szCs w:val="20"/>
          </w:rPr>
          <w:fldChar w:fldCharType="begin"/>
        </w:r>
        <w:r w:rsidRPr="00120720">
          <w:rPr>
            <w:sz w:val="20"/>
            <w:szCs w:val="20"/>
          </w:rPr>
          <w:instrText xml:space="preserve"> PAGE   \* MERGEFORMAT </w:instrText>
        </w:r>
        <w:r w:rsidRPr="00120720">
          <w:rPr>
            <w:sz w:val="20"/>
            <w:szCs w:val="20"/>
          </w:rPr>
          <w:fldChar w:fldCharType="separate"/>
        </w:r>
        <w:r w:rsidRPr="00120720">
          <w:rPr>
            <w:noProof/>
            <w:sz w:val="20"/>
            <w:szCs w:val="20"/>
          </w:rPr>
          <w:t>2</w:t>
        </w:r>
        <w:r w:rsidRPr="00120720">
          <w:rPr>
            <w:noProof/>
            <w:sz w:val="20"/>
            <w:szCs w:val="20"/>
          </w:rPr>
          <w:fldChar w:fldCharType="end"/>
        </w:r>
        <w:r w:rsidRPr="00120720">
          <w:rPr>
            <w:noProof/>
            <w:sz w:val="20"/>
            <w:szCs w:val="20"/>
          </w:rPr>
          <w:t xml:space="preserve"> </w:t>
        </w:r>
        <w:r w:rsidRPr="00120720">
          <w:rPr>
            <w:noProof/>
            <w:sz w:val="16"/>
            <w:szCs w:val="16"/>
          </w:rPr>
          <w:t xml:space="preserve">             </w:t>
        </w:r>
        <w:r w:rsidRPr="00120720">
          <w:rPr>
            <w:i/>
            <w:iCs/>
            <w:noProof/>
            <w:sz w:val="16"/>
            <w:szCs w:val="16"/>
          </w:rPr>
          <w:t xml:space="preserve">Inżynieria Mineralna — Styczeń – Czerwiec 2020 </w:t>
        </w:r>
        <w:r w:rsidR="00697F20" w:rsidRPr="00120720">
          <w:rPr>
            <w:i/>
            <w:iCs/>
            <w:noProof/>
            <w:sz w:val="16"/>
            <w:szCs w:val="16"/>
          </w:rPr>
          <w:t>Ju</w:t>
        </w:r>
        <w:r w:rsidR="00697F20">
          <w:rPr>
            <w:i/>
            <w:iCs/>
            <w:noProof/>
            <w:sz w:val="16"/>
            <w:szCs w:val="16"/>
          </w:rPr>
          <w:t xml:space="preserve">ly </w:t>
        </w:r>
        <w:r w:rsidR="00697F20" w:rsidRPr="00120720">
          <w:rPr>
            <w:i/>
            <w:iCs/>
            <w:noProof/>
            <w:sz w:val="16"/>
            <w:szCs w:val="16"/>
          </w:rPr>
          <w:t xml:space="preserve"> </w:t>
        </w:r>
        <w:r w:rsidRPr="00120720">
          <w:rPr>
            <w:i/>
            <w:iCs/>
            <w:noProof/>
            <w:sz w:val="16"/>
            <w:szCs w:val="16"/>
          </w:rPr>
          <w:t>– December — Journal of the Polish Mineral Engineering Society</w:t>
        </w:r>
      </w:p>
      <w:p w14:paraId="4235210D" w14:textId="2E9867BD" w:rsidR="00093B38" w:rsidRDefault="000B4385" w:rsidP="00510525">
        <w:pPr>
          <w:pStyle w:val="Footer"/>
          <w:pBdr>
            <w:top w:val="single" w:sz="12" w:space="1" w:color="auto"/>
          </w:pBdr>
          <w:rPr>
            <w:noProof/>
            <w:sz w:val="16"/>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B789" w14:textId="77777777" w:rsidR="00093B38" w:rsidRPr="00120720" w:rsidRDefault="00093B38" w:rsidP="00120720">
    <w:pPr>
      <w:pStyle w:val="Footer"/>
      <w:pBdr>
        <w:top w:val="single" w:sz="12" w:space="1" w:color="auto"/>
      </w:pBdr>
      <w:spacing w:before="60"/>
      <w:jc w:val="right"/>
      <w:rPr>
        <w:i/>
        <w:iCs/>
        <w:noProof/>
        <w:sz w:val="16"/>
        <w:szCs w:val="16"/>
      </w:rPr>
    </w:pPr>
    <w:bookmarkStart w:id="0" w:name="_Hlk49501916"/>
  </w:p>
  <w:p w14:paraId="2A178AF9" w14:textId="343BF46B" w:rsidR="00093B38" w:rsidRPr="00120720" w:rsidRDefault="00093B38" w:rsidP="00510525">
    <w:pPr>
      <w:pStyle w:val="Footer"/>
      <w:pBdr>
        <w:top w:val="single" w:sz="12" w:space="1" w:color="auto"/>
      </w:pBdr>
      <w:jc w:val="right"/>
      <w:rPr>
        <w:noProof/>
        <w:sz w:val="16"/>
        <w:szCs w:val="16"/>
      </w:rPr>
    </w:pPr>
    <w:r w:rsidRPr="00120720">
      <w:rPr>
        <w:i/>
        <w:iCs/>
        <w:noProof/>
        <w:sz w:val="16"/>
        <w:szCs w:val="16"/>
      </w:rPr>
      <w:t>Inżynieria Mineralna — Styczeń – Czerwiec 2020</w:t>
    </w:r>
    <w:r w:rsidR="00697F20">
      <w:rPr>
        <w:i/>
        <w:iCs/>
        <w:noProof/>
        <w:sz w:val="16"/>
        <w:szCs w:val="16"/>
      </w:rPr>
      <w:t xml:space="preserve"> </w:t>
    </w:r>
    <w:r w:rsidRPr="00120720">
      <w:rPr>
        <w:i/>
        <w:iCs/>
        <w:noProof/>
        <w:sz w:val="16"/>
        <w:szCs w:val="16"/>
      </w:rPr>
      <w:t>Ju</w:t>
    </w:r>
    <w:r w:rsidR="00697F20">
      <w:rPr>
        <w:i/>
        <w:iCs/>
        <w:noProof/>
        <w:sz w:val="16"/>
        <w:szCs w:val="16"/>
      </w:rPr>
      <w:t xml:space="preserve">ly </w:t>
    </w:r>
    <w:r w:rsidRPr="00120720">
      <w:rPr>
        <w:i/>
        <w:iCs/>
        <w:noProof/>
        <w:sz w:val="16"/>
        <w:szCs w:val="16"/>
      </w:rPr>
      <w:t xml:space="preserve"> – December — Journal of the Polish Mineral Engineering Society</w:t>
    </w:r>
    <w:bookmarkEnd w:id="0"/>
    <w:sdt>
      <w:sdtPr>
        <w:rPr>
          <w:sz w:val="16"/>
          <w:szCs w:val="16"/>
        </w:rPr>
        <w:id w:val="1228645096"/>
        <w:docPartObj>
          <w:docPartGallery w:val="Page Numbers (Bottom of Page)"/>
          <w:docPartUnique/>
        </w:docPartObj>
      </w:sdtPr>
      <w:sdtEndPr>
        <w:rPr>
          <w:noProof/>
        </w:rPr>
      </w:sdtEndPr>
      <w:sdtContent>
        <w:r w:rsidRPr="00120720">
          <w:rPr>
            <w:sz w:val="16"/>
            <w:szCs w:val="16"/>
          </w:rPr>
          <w:t xml:space="preserve">              </w:t>
        </w:r>
        <w:r w:rsidRPr="00120720">
          <w:rPr>
            <w:sz w:val="20"/>
            <w:szCs w:val="20"/>
          </w:rPr>
          <w:fldChar w:fldCharType="begin"/>
        </w:r>
        <w:r w:rsidRPr="00120720">
          <w:rPr>
            <w:sz w:val="20"/>
            <w:szCs w:val="20"/>
          </w:rPr>
          <w:instrText xml:space="preserve"> PAGE   \* MERGEFORMAT </w:instrText>
        </w:r>
        <w:r w:rsidRPr="00120720">
          <w:rPr>
            <w:sz w:val="20"/>
            <w:szCs w:val="20"/>
          </w:rPr>
          <w:fldChar w:fldCharType="separate"/>
        </w:r>
        <w:r w:rsidRPr="00120720">
          <w:rPr>
            <w:noProof/>
            <w:sz w:val="20"/>
            <w:szCs w:val="20"/>
          </w:rPr>
          <w:t>1</w:t>
        </w:r>
        <w:r w:rsidRPr="00120720">
          <w:rPr>
            <w:noProof/>
            <w:sz w:val="20"/>
            <w:szCs w:val="20"/>
          </w:rPr>
          <w:fldChar w:fldCharType="end"/>
        </w:r>
      </w:sdtContent>
    </w:sdt>
  </w:p>
  <w:p w14:paraId="06C54124" w14:textId="77777777" w:rsidR="00093B38" w:rsidRPr="00510525" w:rsidRDefault="00093B38" w:rsidP="00510525">
    <w:pPr>
      <w:pStyle w:val="Footer"/>
      <w:pBdr>
        <w:top w:val="single" w:sz="12" w:space="1" w:color="auto"/>
      </w:pBdr>
      <w:jc w:val="right"/>
      <w:rPr>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4A8B4" w14:textId="77777777" w:rsidR="00093B38" w:rsidRPr="00120720" w:rsidRDefault="00093B38" w:rsidP="00120720">
    <w:pPr>
      <w:pStyle w:val="Footer"/>
      <w:pBdr>
        <w:top w:val="single" w:sz="12" w:space="1" w:color="auto"/>
      </w:pBdr>
      <w:spacing w:before="60"/>
      <w:rPr>
        <w:sz w:val="16"/>
        <w:szCs w:val="16"/>
      </w:rPr>
    </w:pPr>
  </w:p>
  <w:sdt>
    <w:sdtPr>
      <w:rPr>
        <w:sz w:val="16"/>
        <w:szCs w:val="16"/>
      </w:rPr>
      <w:id w:val="-1992859438"/>
      <w:docPartObj>
        <w:docPartGallery w:val="Page Numbers (Bottom of Page)"/>
        <w:docPartUnique/>
      </w:docPartObj>
    </w:sdtPr>
    <w:sdtEndPr>
      <w:rPr>
        <w:noProof/>
      </w:rPr>
    </w:sdtEndPr>
    <w:sdtContent>
      <w:p w14:paraId="20F78BCD" w14:textId="033D018D" w:rsidR="00093B38" w:rsidRPr="00120720" w:rsidRDefault="00093B38" w:rsidP="00120720">
        <w:pPr>
          <w:pStyle w:val="Footer"/>
          <w:pBdr>
            <w:top w:val="single" w:sz="12" w:space="1" w:color="auto"/>
          </w:pBdr>
          <w:rPr>
            <w:i/>
            <w:iCs/>
            <w:noProof/>
            <w:sz w:val="16"/>
            <w:szCs w:val="16"/>
          </w:rPr>
        </w:pPr>
        <w:r w:rsidRPr="00120720">
          <w:rPr>
            <w:sz w:val="20"/>
            <w:szCs w:val="20"/>
          </w:rPr>
          <w:fldChar w:fldCharType="begin"/>
        </w:r>
        <w:r w:rsidRPr="00120720">
          <w:rPr>
            <w:sz w:val="20"/>
            <w:szCs w:val="20"/>
          </w:rPr>
          <w:instrText xml:space="preserve"> PAGE   \* MERGEFORMAT </w:instrText>
        </w:r>
        <w:r w:rsidRPr="00120720">
          <w:rPr>
            <w:sz w:val="20"/>
            <w:szCs w:val="20"/>
          </w:rPr>
          <w:fldChar w:fldCharType="separate"/>
        </w:r>
        <w:r w:rsidRPr="00120720">
          <w:rPr>
            <w:noProof/>
            <w:sz w:val="20"/>
            <w:szCs w:val="20"/>
          </w:rPr>
          <w:t>4</w:t>
        </w:r>
        <w:r w:rsidRPr="00120720">
          <w:rPr>
            <w:noProof/>
            <w:sz w:val="20"/>
            <w:szCs w:val="20"/>
          </w:rPr>
          <w:fldChar w:fldCharType="end"/>
        </w:r>
        <w:r w:rsidRPr="00120720">
          <w:rPr>
            <w:noProof/>
            <w:sz w:val="20"/>
            <w:szCs w:val="20"/>
          </w:rPr>
          <w:t xml:space="preserve">   </w:t>
        </w:r>
        <w:r w:rsidRPr="00120720">
          <w:rPr>
            <w:noProof/>
            <w:sz w:val="16"/>
            <w:szCs w:val="16"/>
          </w:rPr>
          <w:t xml:space="preserve">           </w:t>
        </w:r>
        <w:r w:rsidRPr="00510525">
          <w:rPr>
            <w:i/>
            <w:iCs/>
            <w:noProof/>
            <w:sz w:val="16"/>
            <w:szCs w:val="16"/>
          </w:rPr>
          <w:t>Inżynieria Mineralna — Styczeń – Czerwiec 2020</w:t>
        </w:r>
        <w:r w:rsidR="00697F20">
          <w:rPr>
            <w:i/>
            <w:iCs/>
            <w:noProof/>
            <w:sz w:val="16"/>
            <w:szCs w:val="16"/>
          </w:rPr>
          <w:t xml:space="preserve"> </w:t>
        </w:r>
        <w:r w:rsidRPr="00510525">
          <w:rPr>
            <w:i/>
            <w:iCs/>
            <w:noProof/>
            <w:sz w:val="16"/>
            <w:szCs w:val="16"/>
          </w:rPr>
          <w:t xml:space="preserve"> </w:t>
        </w:r>
        <w:r w:rsidR="00697F20" w:rsidRPr="00120720">
          <w:rPr>
            <w:i/>
            <w:iCs/>
            <w:noProof/>
            <w:sz w:val="16"/>
            <w:szCs w:val="16"/>
          </w:rPr>
          <w:t>Ju</w:t>
        </w:r>
        <w:r w:rsidR="00697F20">
          <w:rPr>
            <w:i/>
            <w:iCs/>
            <w:noProof/>
            <w:sz w:val="16"/>
            <w:szCs w:val="16"/>
          </w:rPr>
          <w:t xml:space="preserve">ly </w:t>
        </w:r>
        <w:r w:rsidRPr="00510525">
          <w:rPr>
            <w:i/>
            <w:iCs/>
            <w:noProof/>
            <w:sz w:val="16"/>
            <w:szCs w:val="16"/>
          </w:rPr>
          <w:t>– December — Journal of the Polish Mineral Engineering Society</w:t>
        </w:r>
      </w:p>
      <w:p w14:paraId="7AD4A36A" w14:textId="76832A38" w:rsidR="00093B38" w:rsidRDefault="000B4385" w:rsidP="00120720">
        <w:pPr>
          <w:pStyle w:val="Footer"/>
          <w:pBdr>
            <w:top w:val="single" w:sz="12" w:space="1" w:color="auto"/>
          </w:pBd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396860868"/>
      <w:docPartObj>
        <w:docPartGallery w:val="Page Numbers (Bottom of Page)"/>
        <w:docPartUnique/>
      </w:docPartObj>
    </w:sdtPr>
    <w:sdtEndPr>
      <w:rPr>
        <w:noProof/>
      </w:rPr>
    </w:sdtEndPr>
    <w:sdtContent>
      <w:p w14:paraId="4240E730" w14:textId="77777777" w:rsidR="00093B38" w:rsidRPr="00120720" w:rsidRDefault="00093B38" w:rsidP="00120720">
        <w:pPr>
          <w:pStyle w:val="Footer"/>
          <w:pBdr>
            <w:top w:val="single" w:sz="12" w:space="1" w:color="auto"/>
          </w:pBdr>
          <w:spacing w:before="60"/>
          <w:rPr>
            <w:sz w:val="16"/>
            <w:szCs w:val="16"/>
          </w:rPr>
        </w:pPr>
      </w:p>
      <w:p w14:paraId="49A56EBD" w14:textId="3DDC815E" w:rsidR="00093B38" w:rsidRPr="00120720" w:rsidRDefault="00093B38" w:rsidP="00120720">
        <w:pPr>
          <w:pStyle w:val="Footer"/>
          <w:pBdr>
            <w:top w:val="single" w:sz="12" w:space="1" w:color="auto"/>
          </w:pBdr>
          <w:rPr>
            <w:noProof/>
            <w:sz w:val="16"/>
            <w:szCs w:val="16"/>
          </w:rPr>
        </w:pPr>
        <w:r w:rsidRPr="00120720">
          <w:rPr>
            <w:sz w:val="20"/>
            <w:szCs w:val="20"/>
          </w:rPr>
          <w:fldChar w:fldCharType="begin"/>
        </w:r>
        <w:r w:rsidRPr="00120720">
          <w:rPr>
            <w:sz w:val="20"/>
            <w:szCs w:val="20"/>
          </w:rPr>
          <w:instrText xml:space="preserve"> PAGE   \* MERGEFORMAT </w:instrText>
        </w:r>
        <w:r w:rsidRPr="00120720">
          <w:rPr>
            <w:sz w:val="20"/>
            <w:szCs w:val="20"/>
          </w:rPr>
          <w:fldChar w:fldCharType="separate"/>
        </w:r>
        <w:r w:rsidRPr="00120720">
          <w:rPr>
            <w:noProof/>
            <w:sz w:val="20"/>
            <w:szCs w:val="20"/>
          </w:rPr>
          <w:t>6</w:t>
        </w:r>
        <w:r w:rsidRPr="00120720">
          <w:rPr>
            <w:noProof/>
            <w:sz w:val="20"/>
            <w:szCs w:val="20"/>
          </w:rPr>
          <w:fldChar w:fldCharType="end"/>
        </w:r>
        <w:r w:rsidRPr="00120720">
          <w:rPr>
            <w:noProof/>
            <w:sz w:val="20"/>
            <w:szCs w:val="20"/>
          </w:rPr>
          <w:t xml:space="preserve">  </w:t>
        </w:r>
        <w:r w:rsidRPr="00120720">
          <w:rPr>
            <w:noProof/>
            <w:sz w:val="16"/>
            <w:szCs w:val="16"/>
          </w:rPr>
          <w:t xml:space="preserve">            </w:t>
        </w:r>
        <w:r w:rsidRPr="00120720">
          <w:rPr>
            <w:i/>
            <w:iCs/>
            <w:noProof/>
            <w:sz w:val="16"/>
            <w:szCs w:val="16"/>
          </w:rPr>
          <w:t>Inżynieria Mineralna — Styczeń – Czerwiec &lt;2020&gt; June – December — Journal of the Polish Mineral Engineering Society</w:t>
        </w:r>
      </w:p>
    </w:sdtContent>
  </w:sdt>
  <w:p w14:paraId="4F5BCAE4" w14:textId="77777777" w:rsidR="00093B38" w:rsidRDefault="00093B38" w:rsidP="00120720">
    <w:pPr>
      <w:pStyle w:val="Footer"/>
      <w:pBdr>
        <w:top w:val="single" w:sz="12"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761385"/>
      <w:docPartObj>
        <w:docPartGallery w:val="Page Numbers (Bottom of Page)"/>
        <w:docPartUnique/>
      </w:docPartObj>
    </w:sdtPr>
    <w:sdtEndPr>
      <w:rPr>
        <w:noProof/>
      </w:rPr>
    </w:sdtEndPr>
    <w:sdtContent>
      <w:p w14:paraId="2CD82C75" w14:textId="77777777" w:rsidR="00EE67AB" w:rsidRPr="00EE67AB" w:rsidRDefault="00EE67AB" w:rsidP="00EE67AB">
        <w:pPr>
          <w:pStyle w:val="Footer"/>
          <w:pBdr>
            <w:top w:val="single" w:sz="12" w:space="1" w:color="auto"/>
          </w:pBdr>
          <w:spacing w:before="60"/>
          <w:rPr>
            <w:sz w:val="16"/>
            <w:szCs w:val="16"/>
          </w:rPr>
        </w:pPr>
      </w:p>
      <w:p w14:paraId="035AE8EC" w14:textId="79B8BF25" w:rsidR="00EE67AB" w:rsidRDefault="00093B38" w:rsidP="00EE67AB">
        <w:pPr>
          <w:pStyle w:val="Footer"/>
          <w:pBdr>
            <w:top w:val="single" w:sz="12" w:space="1" w:color="auto"/>
          </w:pBdr>
          <w:rPr>
            <w:i/>
            <w:iCs/>
            <w:noProof/>
            <w:sz w:val="16"/>
            <w:szCs w:val="16"/>
          </w:rPr>
        </w:pPr>
        <w:r w:rsidRPr="00EE67AB">
          <w:rPr>
            <w:sz w:val="20"/>
            <w:szCs w:val="20"/>
          </w:rPr>
          <w:fldChar w:fldCharType="begin"/>
        </w:r>
        <w:r w:rsidRPr="00EE67AB">
          <w:rPr>
            <w:sz w:val="20"/>
            <w:szCs w:val="20"/>
          </w:rPr>
          <w:instrText xml:space="preserve"> PAGE   \* MERGEFORMAT </w:instrText>
        </w:r>
        <w:r w:rsidRPr="00EE67AB">
          <w:rPr>
            <w:sz w:val="20"/>
            <w:szCs w:val="20"/>
          </w:rPr>
          <w:fldChar w:fldCharType="separate"/>
        </w:r>
        <w:r w:rsidRPr="00EE67AB">
          <w:rPr>
            <w:noProof/>
            <w:sz w:val="20"/>
            <w:szCs w:val="20"/>
          </w:rPr>
          <w:t>10</w:t>
        </w:r>
        <w:r w:rsidRPr="00EE67AB">
          <w:rPr>
            <w:noProof/>
            <w:sz w:val="20"/>
            <w:szCs w:val="20"/>
          </w:rPr>
          <w:fldChar w:fldCharType="end"/>
        </w:r>
        <w:r w:rsidRPr="00EE67AB">
          <w:rPr>
            <w:noProof/>
            <w:sz w:val="20"/>
            <w:szCs w:val="20"/>
          </w:rPr>
          <w:t xml:space="preserve">   </w:t>
        </w:r>
        <w:r w:rsidRPr="00EE67AB">
          <w:rPr>
            <w:noProof/>
            <w:sz w:val="16"/>
            <w:szCs w:val="16"/>
          </w:rPr>
          <w:t xml:space="preserve">           </w:t>
        </w:r>
        <w:r w:rsidRPr="00EE67AB">
          <w:rPr>
            <w:i/>
            <w:iCs/>
            <w:noProof/>
            <w:sz w:val="16"/>
            <w:szCs w:val="16"/>
          </w:rPr>
          <w:t xml:space="preserve">Inżynieria Mineralna — Styczeń – Czerwiec 2020 </w:t>
        </w:r>
        <w:r w:rsidR="00C21425" w:rsidRPr="00120720">
          <w:rPr>
            <w:i/>
            <w:iCs/>
            <w:noProof/>
            <w:sz w:val="16"/>
            <w:szCs w:val="16"/>
          </w:rPr>
          <w:t>Ju</w:t>
        </w:r>
        <w:r w:rsidR="00C21425">
          <w:rPr>
            <w:i/>
            <w:iCs/>
            <w:noProof/>
            <w:sz w:val="16"/>
            <w:szCs w:val="16"/>
          </w:rPr>
          <w:t xml:space="preserve">ly </w:t>
        </w:r>
        <w:r w:rsidRPr="00EE67AB">
          <w:rPr>
            <w:i/>
            <w:iCs/>
            <w:noProof/>
            <w:sz w:val="16"/>
            <w:szCs w:val="16"/>
          </w:rPr>
          <w:t>– December — Journal of the Polish Mineral Engineering Society</w:t>
        </w:r>
      </w:p>
      <w:p w14:paraId="61767C34" w14:textId="372E3959" w:rsidR="00093B38" w:rsidRPr="00EE67AB" w:rsidRDefault="000B4385" w:rsidP="00EE67AB">
        <w:pPr>
          <w:pStyle w:val="Footer"/>
          <w:pBdr>
            <w:top w:val="single" w:sz="12" w:space="1" w:color="auto"/>
          </w:pBdr>
          <w:spacing w:before="60"/>
          <w:rPr>
            <w:i/>
            <w:iCs/>
            <w:noProof/>
            <w:sz w:val="16"/>
            <w:szCs w:val="16"/>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316F9" w14:textId="77777777" w:rsidR="00EE67AB" w:rsidRPr="00EE67AB" w:rsidRDefault="00EE67AB" w:rsidP="00EE67AB">
    <w:pPr>
      <w:pStyle w:val="Footer"/>
      <w:pBdr>
        <w:top w:val="single" w:sz="12" w:space="1" w:color="auto"/>
      </w:pBdr>
      <w:spacing w:before="60"/>
      <w:jc w:val="right"/>
      <w:rPr>
        <w:i/>
        <w:iCs/>
        <w:noProof/>
        <w:sz w:val="16"/>
        <w:szCs w:val="16"/>
      </w:rPr>
    </w:pPr>
  </w:p>
  <w:p w14:paraId="25ABDD22" w14:textId="62720A29" w:rsidR="00093B38" w:rsidRPr="00EE67AB" w:rsidRDefault="00EE67AB" w:rsidP="00EE67AB">
    <w:pPr>
      <w:pStyle w:val="Footer"/>
      <w:jc w:val="right"/>
      <w:rPr>
        <w:noProof/>
        <w:sz w:val="16"/>
        <w:szCs w:val="16"/>
      </w:rPr>
    </w:pPr>
    <w:r w:rsidRPr="00120720">
      <w:rPr>
        <w:i/>
        <w:iCs/>
        <w:noProof/>
        <w:sz w:val="16"/>
        <w:szCs w:val="16"/>
      </w:rPr>
      <w:t xml:space="preserve">Inżynieria Mineralna — Styczeń – Czerwiec 2020 </w:t>
    </w:r>
    <w:r w:rsidR="00C21425" w:rsidRPr="00120720">
      <w:rPr>
        <w:i/>
        <w:iCs/>
        <w:noProof/>
        <w:sz w:val="16"/>
        <w:szCs w:val="16"/>
      </w:rPr>
      <w:t>Ju</w:t>
    </w:r>
    <w:r w:rsidR="00C21425">
      <w:rPr>
        <w:i/>
        <w:iCs/>
        <w:noProof/>
        <w:sz w:val="16"/>
        <w:szCs w:val="16"/>
      </w:rPr>
      <w:t xml:space="preserve">ly </w:t>
    </w:r>
    <w:r w:rsidRPr="00120720">
      <w:rPr>
        <w:i/>
        <w:iCs/>
        <w:noProof/>
        <w:sz w:val="16"/>
        <w:szCs w:val="16"/>
      </w:rPr>
      <w:t>– December — Journal of the Polish Mineral Engineering Society</w:t>
    </w:r>
    <w:r>
      <w:rPr>
        <w:i/>
        <w:iCs/>
        <w:noProof/>
        <w:sz w:val="16"/>
        <w:szCs w:val="16"/>
      </w:rPr>
      <w:t xml:space="preserve">              </w:t>
    </w:r>
    <w:sdt>
      <w:sdtPr>
        <w:rPr>
          <w:sz w:val="16"/>
          <w:szCs w:val="16"/>
        </w:rPr>
        <w:id w:val="163527204"/>
        <w:docPartObj>
          <w:docPartGallery w:val="Page Numbers (Bottom of Page)"/>
          <w:docPartUnique/>
        </w:docPartObj>
      </w:sdtPr>
      <w:sdtEndPr>
        <w:rPr>
          <w:noProof/>
        </w:rPr>
      </w:sdtEndPr>
      <w:sdtContent>
        <w:r w:rsidR="00093B38" w:rsidRPr="00EE67AB">
          <w:rPr>
            <w:sz w:val="20"/>
            <w:szCs w:val="20"/>
          </w:rPr>
          <w:fldChar w:fldCharType="begin"/>
        </w:r>
        <w:r w:rsidR="00093B38" w:rsidRPr="00EE67AB">
          <w:rPr>
            <w:sz w:val="20"/>
            <w:szCs w:val="20"/>
          </w:rPr>
          <w:instrText xml:space="preserve"> PAGE   \* MERGEFORMAT </w:instrText>
        </w:r>
        <w:r w:rsidR="00093B38" w:rsidRPr="00EE67AB">
          <w:rPr>
            <w:sz w:val="20"/>
            <w:szCs w:val="20"/>
          </w:rPr>
          <w:fldChar w:fldCharType="separate"/>
        </w:r>
        <w:r w:rsidR="00093B38" w:rsidRPr="00EE67AB">
          <w:rPr>
            <w:noProof/>
            <w:sz w:val="20"/>
            <w:szCs w:val="20"/>
          </w:rPr>
          <w:t>11</w:t>
        </w:r>
        <w:r w:rsidR="00093B38" w:rsidRPr="00EE67AB">
          <w:rPr>
            <w:noProof/>
            <w:sz w:val="20"/>
            <w:szCs w:val="20"/>
          </w:rPr>
          <w:fldChar w:fldCharType="end"/>
        </w:r>
      </w:sdtContent>
    </w:sdt>
  </w:p>
  <w:p w14:paraId="619FDE42" w14:textId="77777777" w:rsidR="00EE67AB" w:rsidRDefault="00EE67AB" w:rsidP="00EE67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6DC07" w14:textId="77777777" w:rsidR="000B4385" w:rsidRDefault="000B4385">
      <w:r>
        <w:separator/>
      </w:r>
    </w:p>
  </w:footnote>
  <w:footnote w:type="continuationSeparator" w:id="0">
    <w:p w14:paraId="0B8F4DB2" w14:textId="77777777" w:rsidR="000B4385" w:rsidRDefault="000B4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7D75"/>
    <w:multiLevelType w:val="hybridMultilevel"/>
    <w:tmpl w:val="FA2CF074"/>
    <w:lvl w:ilvl="0" w:tplc="34A613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40ABC"/>
    <w:multiLevelType w:val="multilevel"/>
    <w:tmpl w:val="93ACD364"/>
    <w:lvl w:ilvl="0">
      <w:start w:val="1"/>
      <w:numFmt w:val="decimal"/>
      <w:lvlText w:val="%1"/>
      <w:lvlJc w:val="left"/>
      <w:pPr>
        <w:ind w:left="110" w:hanging="293"/>
      </w:pPr>
      <w:rPr>
        <w:rFonts w:hint="default"/>
        <w:lang w:val="en-US" w:eastAsia="en-US" w:bidi="en-US"/>
      </w:rPr>
    </w:lvl>
    <w:lvl w:ilvl="1">
      <w:start w:val="2"/>
      <w:numFmt w:val="decimal"/>
      <w:lvlText w:val="%1.%2"/>
      <w:lvlJc w:val="left"/>
      <w:pPr>
        <w:ind w:left="110" w:hanging="293"/>
      </w:pPr>
      <w:rPr>
        <w:rFonts w:ascii="Times New Roman" w:eastAsia="Times New Roman" w:hAnsi="Times New Roman" w:cs="Times New Roman" w:hint="default"/>
        <w:color w:val="231F20"/>
        <w:spacing w:val="0"/>
        <w:w w:val="100"/>
        <w:sz w:val="18"/>
        <w:szCs w:val="18"/>
        <w:lang w:val="en-US" w:eastAsia="en-US" w:bidi="en-US"/>
      </w:rPr>
    </w:lvl>
    <w:lvl w:ilvl="2">
      <w:start w:val="1"/>
      <w:numFmt w:val="decimal"/>
      <w:lvlText w:val="%3."/>
      <w:lvlJc w:val="left"/>
      <w:pPr>
        <w:ind w:left="717" w:hanging="360"/>
      </w:pPr>
      <w:rPr>
        <w:rFonts w:hint="default"/>
        <w:b/>
        <w:bCs/>
        <w:spacing w:val="0"/>
        <w:w w:val="100"/>
        <w:lang w:val="en-US" w:eastAsia="en-US" w:bidi="en-US"/>
      </w:rPr>
    </w:lvl>
    <w:lvl w:ilvl="3">
      <w:numFmt w:val="bullet"/>
      <w:lvlText w:val="•"/>
      <w:lvlJc w:val="left"/>
      <w:pPr>
        <w:ind w:left="1595" w:hanging="360"/>
      </w:pPr>
      <w:rPr>
        <w:rFonts w:hint="default"/>
        <w:lang w:val="en-US" w:eastAsia="en-US" w:bidi="en-US"/>
      </w:rPr>
    </w:lvl>
    <w:lvl w:ilvl="4">
      <w:numFmt w:val="bullet"/>
      <w:lvlText w:val="•"/>
      <w:lvlJc w:val="left"/>
      <w:pPr>
        <w:ind w:left="2033" w:hanging="360"/>
      </w:pPr>
      <w:rPr>
        <w:rFonts w:hint="default"/>
        <w:lang w:val="en-US" w:eastAsia="en-US" w:bidi="en-US"/>
      </w:rPr>
    </w:lvl>
    <w:lvl w:ilvl="5">
      <w:numFmt w:val="bullet"/>
      <w:lvlText w:val="•"/>
      <w:lvlJc w:val="left"/>
      <w:pPr>
        <w:ind w:left="2471" w:hanging="360"/>
      </w:pPr>
      <w:rPr>
        <w:rFonts w:hint="default"/>
        <w:lang w:val="en-US" w:eastAsia="en-US" w:bidi="en-US"/>
      </w:rPr>
    </w:lvl>
    <w:lvl w:ilvl="6">
      <w:numFmt w:val="bullet"/>
      <w:lvlText w:val="•"/>
      <w:lvlJc w:val="left"/>
      <w:pPr>
        <w:ind w:left="2909" w:hanging="360"/>
      </w:pPr>
      <w:rPr>
        <w:rFonts w:hint="default"/>
        <w:lang w:val="en-US" w:eastAsia="en-US" w:bidi="en-US"/>
      </w:rPr>
    </w:lvl>
    <w:lvl w:ilvl="7">
      <w:numFmt w:val="bullet"/>
      <w:lvlText w:val="•"/>
      <w:lvlJc w:val="left"/>
      <w:pPr>
        <w:ind w:left="3347" w:hanging="360"/>
      </w:pPr>
      <w:rPr>
        <w:rFonts w:hint="default"/>
        <w:lang w:val="en-US" w:eastAsia="en-US" w:bidi="en-US"/>
      </w:rPr>
    </w:lvl>
    <w:lvl w:ilvl="8">
      <w:numFmt w:val="bullet"/>
      <w:lvlText w:val="•"/>
      <w:lvlJc w:val="left"/>
      <w:pPr>
        <w:ind w:left="3785" w:hanging="360"/>
      </w:pPr>
      <w:rPr>
        <w:rFonts w:hint="default"/>
        <w:lang w:val="en-US" w:eastAsia="en-US" w:bidi="en-US"/>
      </w:rPr>
    </w:lvl>
  </w:abstractNum>
  <w:abstractNum w:abstractNumId="2" w15:restartNumberingAfterBreak="0">
    <w:nsid w:val="091E63AD"/>
    <w:multiLevelType w:val="hybridMultilevel"/>
    <w:tmpl w:val="64A6C77C"/>
    <w:lvl w:ilvl="0" w:tplc="7898C5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05799"/>
    <w:multiLevelType w:val="hybridMultilevel"/>
    <w:tmpl w:val="41F49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86EAB"/>
    <w:multiLevelType w:val="hybridMultilevel"/>
    <w:tmpl w:val="13BA282C"/>
    <w:lvl w:ilvl="0" w:tplc="131A44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35E34"/>
    <w:multiLevelType w:val="multilevel"/>
    <w:tmpl w:val="8B6A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F3061BF"/>
    <w:multiLevelType w:val="hybridMultilevel"/>
    <w:tmpl w:val="EC06639A"/>
    <w:lvl w:ilvl="0" w:tplc="3634FAE6">
      <w:start w:val="1"/>
      <w:numFmt w:val="lowerLetter"/>
      <w:lvlText w:val="(%1)"/>
      <w:lvlJc w:val="left"/>
      <w:pPr>
        <w:ind w:left="720" w:hanging="360"/>
      </w:pPr>
      <w:rPr>
        <w:rFonts w:ascii="Times New Roman" w:eastAsia="Times New Roman" w:hAnsi="Times New Roman" w:hint="default"/>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F5EAF"/>
    <w:multiLevelType w:val="hybridMultilevel"/>
    <w:tmpl w:val="AD58A948"/>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15:restartNumberingAfterBreak="0">
    <w:nsid w:val="13C057E9"/>
    <w:multiLevelType w:val="multilevel"/>
    <w:tmpl w:val="2DBE55EE"/>
    <w:lvl w:ilvl="0">
      <w:start w:val="1"/>
      <w:numFmt w:val="decimal"/>
      <w:lvlText w:val="%1."/>
      <w:lvlJc w:val="left"/>
      <w:pPr>
        <w:ind w:left="527" w:hanging="360"/>
      </w:pPr>
      <w:rPr>
        <w:rFonts w:hint="default"/>
        <w:color w:val="231F20"/>
      </w:rPr>
    </w:lvl>
    <w:lvl w:ilvl="1">
      <w:start w:val="2"/>
      <w:numFmt w:val="decimal"/>
      <w:isLgl/>
      <w:lvlText w:val="%1.%2"/>
      <w:lvlJc w:val="left"/>
      <w:pPr>
        <w:ind w:left="527" w:hanging="360"/>
      </w:pPr>
      <w:rPr>
        <w:rFonts w:hint="default"/>
      </w:rPr>
    </w:lvl>
    <w:lvl w:ilvl="2">
      <w:start w:val="1"/>
      <w:numFmt w:val="decimal"/>
      <w:isLgl/>
      <w:lvlText w:val="%1.%2.%3"/>
      <w:lvlJc w:val="left"/>
      <w:pPr>
        <w:ind w:left="887" w:hanging="720"/>
      </w:pPr>
      <w:rPr>
        <w:rFonts w:hint="default"/>
      </w:rPr>
    </w:lvl>
    <w:lvl w:ilvl="3">
      <w:start w:val="1"/>
      <w:numFmt w:val="decimal"/>
      <w:isLgl/>
      <w:lvlText w:val="%1.%2.%3.%4"/>
      <w:lvlJc w:val="left"/>
      <w:pPr>
        <w:ind w:left="887" w:hanging="720"/>
      </w:pPr>
      <w:rPr>
        <w:rFonts w:hint="default"/>
      </w:rPr>
    </w:lvl>
    <w:lvl w:ilvl="4">
      <w:start w:val="1"/>
      <w:numFmt w:val="decimal"/>
      <w:isLgl/>
      <w:lvlText w:val="%1.%2.%3.%4.%5"/>
      <w:lvlJc w:val="left"/>
      <w:pPr>
        <w:ind w:left="1247" w:hanging="1080"/>
      </w:pPr>
      <w:rPr>
        <w:rFonts w:hint="default"/>
      </w:rPr>
    </w:lvl>
    <w:lvl w:ilvl="5">
      <w:start w:val="1"/>
      <w:numFmt w:val="decimal"/>
      <w:isLgl/>
      <w:lvlText w:val="%1.%2.%3.%4.%5.%6"/>
      <w:lvlJc w:val="left"/>
      <w:pPr>
        <w:ind w:left="1247" w:hanging="1080"/>
      </w:pPr>
      <w:rPr>
        <w:rFonts w:hint="default"/>
      </w:rPr>
    </w:lvl>
    <w:lvl w:ilvl="6">
      <w:start w:val="1"/>
      <w:numFmt w:val="decimal"/>
      <w:isLgl/>
      <w:lvlText w:val="%1.%2.%3.%4.%5.%6.%7"/>
      <w:lvlJc w:val="left"/>
      <w:pPr>
        <w:ind w:left="1607" w:hanging="1440"/>
      </w:pPr>
      <w:rPr>
        <w:rFonts w:hint="default"/>
      </w:rPr>
    </w:lvl>
    <w:lvl w:ilvl="7">
      <w:start w:val="1"/>
      <w:numFmt w:val="decimal"/>
      <w:isLgl/>
      <w:lvlText w:val="%1.%2.%3.%4.%5.%6.%7.%8"/>
      <w:lvlJc w:val="left"/>
      <w:pPr>
        <w:ind w:left="1607" w:hanging="1440"/>
      </w:pPr>
      <w:rPr>
        <w:rFonts w:hint="default"/>
      </w:rPr>
    </w:lvl>
    <w:lvl w:ilvl="8">
      <w:start w:val="1"/>
      <w:numFmt w:val="decimal"/>
      <w:isLgl/>
      <w:lvlText w:val="%1.%2.%3.%4.%5.%6.%7.%8.%9"/>
      <w:lvlJc w:val="left"/>
      <w:pPr>
        <w:ind w:left="1607" w:hanging="1440"/>
      </w:pPr>
      <w:rPr>
        <w:rFonts w:hint="default"/>
      </w:rPr>
    </w:lvl>
  </w:abstractNum>
  <w:abstractNum w:abstractNumId="9" w15:restartNumberingAfterBreak="0">
    <w:nsid w:val="1B622904"/>
    <w:multiLevelType w:val="hybridMultilevel"/>
    <w:tmpl w:val="E2D6D9C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75F90"/>
    <w:multiLevelType w:val="hybridMultilevel"/>
    <w:tmpl w:val="74821FA0"/>
    <w:lvl w:ilvl="0" w:tplc="A3D46470">
      <w:start w:val="1"/>
      <w:numFmt w:val="lowerLetter"/>
      <w:lvlText w:val="(%1)"/>
      <w:lvlJc w:val="left"/>
      <w:pPr>
        <w:ind w:left="720" w:hanging="360"/>
      </w:pPr>
      <w:rPr>
        <w:rFonts w:eastAsia="Times New Roman" w:hint="default"/>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DA6B55"/>
    <w:multiLevelType w:val="hybridMultilevel"/>
    <w:tmpl w:val="AF664CA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27B2C"/>
    <w:multiLevelType w:val="hybridMultilevel"/>
    <w:tmpl w:val="01846014"/>
    <w:lvl w:ilvl="0" w:tplc="452E5ED8">
      <w:start w:val="5"/>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3" w15:restartNumberingAfterBreak="0">
    <w:nsid w:val="31E60634"/>
    <w:multiLevelType w:val="multilevel"/>
    <w:tmpl w:val="594C10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37C550F"/>
    <w:multiLevelType w:val="hybridMultilevel"/>
    <w:tmpl w:val="A0FA0210"/>
    <w:lvl w:ilvl="0" w:tplc="8ED6332A">
      <w:start w:val="1"/>
      <w:numFmt w:val="decimal"/>
      <w:lvlText w:val="%1."/>
      <w:lvlJc w:val="left"/>
      <w:pPr>
        <w:ind w:left="502" w:hanging="360"/>
      </w:pPr>
      <w:rPr>
        <w:rFonts w:hint="default"/>
        <w:b w:val="0"/>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3E854327"/>
    <w:multiLevelType w:val="hybridMultilevel"/>
    <w:tmpl w:val="5E486CA2"/>
    <w:lvl w:ilvl="0" w:tplc="C09E21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D54EF0"/>
    <w:multiLevelType w:val="hybridMultilevel"/>
    <w:tmpl w:val="34D084C8"/>
    <w:lvl w:ilvl="0" w:tplc="245C39D6">
      <w:start w:val="1"/>
      <w:numFmt w:val="lowerLetter"/>
      <w:lvlText w:val="(%1)"/>
      <w:lvlJc w:val="left"/>
      <w:pPr>
        <w:ind w:left="452" w:hanging="360"/>
      </w:pPr>
      <w:rPr>
        <w:rFonts w:ascii="Times New Roman" w:eastAsia="Times New Roman" w:hAnsi="Times New Roman" w:cs="Times New Roman" w:hint="default"/>
        <w:sz w:val="16"/>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17" w15:restartNumberingAfterBreak="0">
    <w:nsid w:val="43C22A5A"/>
    <w:multiLevelType w:val="hybridMultilevel"/>
    <w:tmpl w:val="376C82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12CFE"/>
    <w:multiLevelType w:val="multilevel"/>
    <w:tmpl w:val="A726E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78B4A9D"/>
    <w:multiLevelType w:val="hybridMultilevel"/>
    <w:tmpl w:val="90A20E2A"/>
    <w:lvl w:ilvl="0" w:tplc="9B78DA5C">
      <w:start w:val="1"/>
      <w:numFmt w:val="lowerLetter"/>
      <w:lvlText w:val="(%1)"/>
      <w:lvlJc w:val="left"/>
      <w:pPr>
        <w:ind w:left="720" w:hanging="360"/>
      </w:pPr>
      <w:rPr>
        <w:rFonts w:hint="default"/>
        <w:color w:val="242021"/>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B9392D"/>
    <w:multiLevelType w:val="hybridMultilevel"/>
    <w:tmpl w:val="A67EBAD2"/>
    <w:lvl w:ilvl="0" w:tplc="DE74A796">
      <w:start w:val="1"/>
      <w:numFmt w:val="decimal"/>
      <w:lvlText w:val="%1)"/>
      <w:lvlJc w:val="left"/>
      <w:pPr>
        <w:ind w:left="640" w:hanging="360"/>
      </w:pPr>
      <w:rPr>
        <w:rFonts w:hint="default"/>
        <w:sz w:val="1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1" w15:restartNumberingAfterBreak="0">
    <w:nsid w:val="5B5819CA"/>
    <w:multiLevelType w:val="hybridMultilevel"/>
    <w:tmpl w:val="09B6DB2C"/>
    <w:lvl w:ilvl="0" w:tplc="87B0FE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F161973"/>
    <w:multiLevelType w:val="hybridMultilevel"/>
    <w:tmpl w:val="71E287FC"/>
    <w:lvl w:ilvl="0" w:tplc="CF3CF068">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3" w15:restartNumberingAfterBreak="0">
    <w:nsid w:val="63D357AB"/>
    <w:multiLevelType w:val="hybridMultilevel"/>
    <w:tmpl w:val="A120D4EA"/>
    <w:lvl w:ilvl="0" w:tplc="8CE49930">
      <w:start w:val="1"/>
      <w:numFmt w:val="decimal"/>
      <w:lvlText w:val="%1)"/>
      <w:lvlJc w:val="left"/>
      <w:pPr>
        <w:ind w:left="640" w:hanging="360"/>
      </w:pPr>
      <w:rPr>
        <w:rFonts w:ascii="Palatino Linotype" w:eastAsia="Times New Roman" w:hAnsi="Palatino Linotype" w:cs="Times New Roman"/>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4" w15:restartNumberingAfterBreak="0">
    <w:nsid w:val="71AA58F3"/>
    <w:multiLevelType w:val="hybridMultilevel"/>
    <w:tmpl w:val="11487E2C"/>
    <w:lvl w:ilvl="0" w:tplc="03AC407A">
      <w:start w:val="1"/>
      <w:numFmt w:val="lowerLetter"/>
      <w:lvlText w:val="(%1)"/>
      <w:lvlJc w:val="left"/>
      <w:pPr>
        <w:ind w:left="720" w:hanging="360"/>
      </w:pPr>
      <w:rPr>
        <w:rFonts w:eastAsia="Times New Roman" w:hint="default"/>
        <w:color w:val="2420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D0E0B"/>
    <w:multiLevelType w:val="hybridMultilevel"/>
    <w:tmpl w:val="AB125E1A"/>
    <w:lvl w:ilvl="0" w:tplc="2D6C127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7DC673D1"/>
    <w:multiLevelType w:val="hybridMultilevel"/>
    <w:tmpl w:val="460EE0C8"/>
    <w:lvl w:ilvl="0" w:tplc="EFC63D5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
  </w:num>
  <w:num w:numId="2">
    <w:abstractNumId w:val="8"/>
  </w:num>
  <w:num w:numId="3">
    <w:abstractNumId w:val="13"/>
  </w:num>
  <w:num w:numId="4">
    <w:abstractNumId w:val="17"/>
  </w:num>
  <w:num w:numId="5">
    <w:abstractNumId w:val="11"/>
  </w:num>
  <w:num w:numId="6">
    <w:abstractNumId w:val="9"/>
  </w:num>
  <w:num w:numId="7">
    <w:abstractNumId w:val="20"/>
  </w:num>
  <w:num w:numId="8">
    <w:abstractNumId w:val="3"/>
  </w:num>
  <w:num w:numId="9">
    <w:abstractNumId w:val="5"/>
  </w:num>
  <w:num w:numId="10">
    <w:abstractNumId w:val="18"/>
  </w:num>
  <w:num w:numId="11">
    <w:abstractNumId w:val="12"/>
  </w:num>
  <w:num w:numId="12">
    <w:abstractNumId w:val="0"/>
  </w:num>
  <w:num w:numId="13">
    <w:abstractNumId w:val="15"/>
  </w:num>
  <w:num w:numId="14">
    <w:abstractNumId w:val="21"/>
  </w:num>
  <w:num w:numId="15">
    <w:abstractNumId w:val="26"/>
  </w:num>
  <w:num w:numId="16">
    <w:abstractNumId w:val="25"/>
  </w:num>
  <w:num w:numId="17">
    <w:abstractNumId w:val="14"/>
  </w:num>
  <w:num w:numId="18">
    <w:abstractNumId w:val="23"/>
  </w:num>
  <w:num w:numId="19">
    <w:abstractNumId w:val="4"/>
  </w:num>
  <w:num w:numId="20">
    <w:abstractNumId w:val="2"/>
  </w:num>
  <w:num w:numId="21">
    <w:abstractNumId w:val="16"/>
  </w:num>
  <w:num w:numId="22">
    <w:abstractNumId w:val="7"/>
  </w:num>
  <w:num w:numId="23">
    <w:abstractNumId w:val="24"/>
  </w:num>
  <w:num w:numId="24">
    <w:abstractNumId w:val="10"/>
  </w:num>
  <w:num w:numId="25">
    <w:abstractNumId w:val="19"/>
  </w:num>
  <w:num w:numId="26">
    <w:abstractNumId w:val="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W0MDS2MDU1NTc3NLJU0lEKTi0uzszPAykwrwUA8VHQMC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a5pzvwqa2028edadtvsfxhwx5xrxsxaad2&quot;&gt;Springer Flight Height (Bui Khac Luyen&amp;apos;s conflicted copy 2020-07-03)&lt;record-ids&gt;&lt;item&gt;34&lt;/item&gt;&lt;item&gt;42&lt;/item&gt;&lt;item&gt;60&lt;/item&gt;&lt;item&gt;61&lt;/item&gt;&lt;item&gt;62&lt;/item&gt;&lt;item&gt;63&lt;/item&gt;&lt;item&gt;67&lt;/item&gt;&lt;item&gt;68&lt;/item&gt;&lt;item&gt;70&lt;/item&gt;&lt;item&gt;71&lt;/item&gt;&lt;item&gt;72&lt;/item&gt;&lt;item&gt;73&lt;/item&gt;&lt;item&gt;74&lt;/item&gt;&lt;item&gt;75&lt;/item&gt;&lt;item&gt;76&lt;/item&gt;&lt;item&gt;77&lt;/item&gt;&lt;item&gt;79&lt;/item&gt;&lt;item&gt;82&lt;/item&gt;&lt;item&gt;83&lt;/item&gt;&lt;item&gt;85&lt;/item&gt;&lt;item&gt;86&lt;/item&gt;&lt;item&gt;87&lt;/item&gt;&lt;item&gt;88&lt;/item&gt;&lt;item&gt;91&lt;/item&gt;&lt;item&gt;92&lt;/item&gt;&lt;item&gt;93&lt;/item&gt;&lt;item&gt;95&lt;/item&gt;&lt;item&gt;96&lt;/item&gt;&lt;item&gt;97&lt;/item&gt;&lt;item&gt;98&lt;/item&gt;&lt;item&gt;99&lt;/item&gt;&lt;/record-ids&gt;&lt;/item&gt;&lt;/Libraries&gt;"/>
  </w:docVars>
  <w:rsids>
    <w:rsidRoot w:val="008C0CE5"/>
    <w:rsid w:val="0000572D"/>
    <w:rsid w:val="00011E13"/>
    <w:rsid w:val="00013A8F"/>
    <w:rsid w:val="0001436F"/>
    <w:rsid w:val="00017B71"/>
    <w:rsid w:val="00023FDE"/>
    <w:rsid w:val="0002783C"/>
    <w:rsid w:val="00030D45"/>
    <w:rsid w:val="00043258"/>
    <w:rsid w:val="00043445"/>
    <w:rsid w:val="00045501"/>
    <w:rsid w:val="000545C4"/>
    <w:rsid w:val="00056C50"/>
    <w:rsid w:val="0006146D"/>
    <w:rsid w:val="0007032D"/>
    <w:rsid w:val="000709F9"/>
    <w:rsid w:val="00072F74"/>
    <w:rsid w:val="00076539"/>
    <w:rsid w:val="00080EF9"/>
    <w:rsid w:val="00083FFB"/>
    <w:rsid w:val="000857EB"/>
    <w:rsid w:val="00087F30"/>
    <w:rsid w:val="00087F3F"/>
    <w:rsid w:val="00091D1C"/>
    <w:rsid w:val="00093B38"/>
    <w:rsid w:val="0009628E"/>
    <w:rsid w:val="000A4A8F"/>
    <w:rsid w:val="000A4F45"/>
    <w:rsid w:val="000A5F5D"/>
    <w:rsid w:val="000A79A8"/>
    <w:rsid w:val="000B4385"/>
    <w:rsid w:val="000B4A3C"/>
    <w:rsid w:val="000C1E61"/>
    <w:rsid w:val="000D03B9"/>
    <w:rsid w:val="000D046D"/>
    <w:rsid w:val="000D4FF9"/>
    <w:rsid w:val="000D6D70"/>
    <w:rsid w:val="000E3358"/>
    <w:rsid w:val="000E653F"/>
    <w:rsid w:val="000E6FA7"/>
    <w:rsid w:val="000F147C"/>
    <w:rsid w:val="000F21E8"/>
    <w:rsid w:val="000F3053"/>
    <w:rsid w:val="000F3953"/>
    <w:rsid w:val="000F5AB0"/>
    <w:rsid w:val="00101E49"/>
    <w:rsid w:val="00110485"/>
    <w:rsid w:val="00111A24"/>
    <w:rsid w:val="00112DB4"/>
    <w:rsid w:val="00120720"/>
    <w:rsid w:val="001272C4"/>
    <w:rsid w:val="00135689"/>
    <w:rsid w:val="001363E7"/>
    <w:rsid w:val="00141FDE"/>
    <w:rsid w:val="001425FF"/>
    <w:rsid w:val="00144B70"/>
    <w:rsid w:val="0014668B"/>
    <w:rsid w:val="00146995"/>
    <w:rsid w:val="00153084"/>
    <w:rsid w:val="00155BD6"/>
    <w:rsid w:val="00157AE2"/>
    <w:rsid w:val="0016114A"/>
    <w:rsid w:val="00165BC2"/>
    <w:rsid w:val="0017184C"/>
    <w:rsid w:val="001770B5"/>
    <w:rsid w:val="001917ED"/>
    <w:rsid w:val="00193F9E"/>
    <w:rsid w:val="001A7E68"/>
    <w:rsid w:val="001B25A6"/>
    <w:rsid w:val="001B2852"/>
    <w:rsid w:val="001B2EFB"/>
    <w:rsid w:val="001B4C60"/>
    <w:rsid w:val="001C0F4F"/>
    <w:rsid w:val="001C653B"/>
    <w:rsid w:val="001D03F2"/>
    <w:rsid w:val="001D31B9"/>
    <w:rsid w:val="001E02BC"/>
    <w:rsid w:val="001F3AB5"/>
    <w:rsid w:val="001F7824"/>
    <w:rsid w:val="00202AB6"/>
    <w:rsid w:val="00204AC9"/>
    <w:rsid w:val="0020636C"/>
    <w:rsid w:val="00206AC1"/>
    <w:rsid w:val="00206D81"/>
    <w:rsid w:val="00213840"/>
    <w:rsid w:val="00216800"/>
    <w:rsid w:val="00222968"/>
    <w:rsid w:val="00226944"/>
    <w:rsid w:val="00230667"/>
    <w:rsid w:val="00235C4F"/>
    <w:rsid w:val="0024382D"/>
    <w:rsid w:val="002441D5"/>
    <w:rsid w:val="0024421E"/>
    <w:rsid w:val="00244AEF"/>
    <w:rsid w:val="00246E59"/>
    <w:rsid w:val="002524B1"/>
    <w:rsid w:val="00255FFE"/>
    <w:rsid w:val="0026001F"/>
    <w:rsid w:val="00261329"/>
    <w:rsid w:val="00266863"/>
    <w:rsid w:val="00273828"/>
    <w:rsid w:val="00273991"/>
    <w:rsid w:val="00287830"/>
    <w:rsid w:val="002928D0"/>
    <w:rsid w:val="00294375"/>
    <w:rsid w:val="00294E72"/>
    <w:rsid w:val="002B1F03"/>
    <w:rsid w:val="002C1066"/>
    <w:rsid w:val="002C74D5"/>
    <w:rsid w:val="002D4730"/>
    <w:rsid w:val="002E3CBA"/>
    <w:rsid w:val="002E3D5A"/>
    <w:rsid w:val="002E775E"/>
    <w:rsid w:val="002F20EE"/>
    <w:rsid w:val="00300A62"/>
    <w:rsid w:val="0031012A"/>
    <w:rsid w:val="00313B1D"/>
    <w:rsid w:val="00313CB5"/>
    <w:rsid w:val="00332E50"/>
    <w:rsid w:val="00333125"/>
    <w:rsid w:val="00335CC9"/>
    <w:rsid w:val="00347543"/>
    <w:rsid w:val="00352B21"/>
    <w:rsid w:val="00355089"/>
    <w:rsid w:val="00355DC6"/>
    <w:rsid w:val="00367BAA"/>
    <w:rsid w:val="00372687"/>
    <w:rsid w:val="00377577"/>
    <w:rsid w:val="00380DF0"/>
    <w:rsid w:val="003822B0"/>
    <w:rsid w:val="00383FFC"/>
    <w:rsid w:val="0038414C"/>
    <w:rsid w:val="00387178"/>
    <w:rsid w:val="00391570"/>
    <w:rsid w:val="00393E13"/>
    <w:rsid w:val="00397BAC"/>
    <w:rsid w:val="003A0795"/>
    <w:rsid w:val="003A69C1"/>
    <w:rsid w:val="003A7041"/>
    <w:rsid w:val="003B0C17"/>
    <w:rsid w:val="003B2601"/>
    <w:rsid w:val="003B26F7"/>
    <w:rsid w:val="003B336D"/>
    <w:rsid w:val="003B377A"/>
    <w:rsid w:val="003B3F63"/>
    <w:rsid w:val="003B404E"/>
    <w:rsid w:val="003B6D8E"/>
    <w:rsid w:val="003B6FA6"/>
    <w:rsid w:val="003B7739"/>
    <w:rsid w:val="003C074F"/>
    <w:rsid w:val="003C535E"/>
    <w:rsid w:val="003D040E"/>
    <w:rsid w:val="003D04A1"/>
    <w:rsid w:val="003D06D9"/>
    <w:rsid w:val="003D425E"/>
    <w:rsid w:val="003E30E1"/>
    <w:rsid w:val="003E6652"/>
    <w:rsid w:val="003F2EEB"/>
    <w:rsid w:val="003F61B1"/>
    <w:rsid w:val="004066EF"/>
    <w:rsid w:val="00413960"/>
    <w:rsid w:val="00423FAB"/>
    <w:rsid w:val="00427734"/>
    <w:rsid w:val="00430548"/>
    <w:rsid w:val="00432F89"/>
    <w:rsid w:val="00435C3E"/>
    <w:rsid w:val="004402FC"/>
    <w:rsid w:val="00443197"/>
    <w:rsid w:val="0044401B"/>
    <w:rsid w:val="00444BF9"/>
    <w:rsid w:val="0044668B"/>
    <w:rsid w:val="00446867"/>
    <w:rsid w:val="0046009A"/>
    <w:rsid w:val="00462AB6"/>
    <w:rsid w:val="0046461E"/>
    <w:rsid w:val="004660CF"/>
    <w:rsid w:val="00470D05"/>
    <w:rsid w:val="00473D9C"/>
    <w:rsid w:val="00473DC4"/>
    <w:rsid w:val="00481487"/>
    <w:rsid w:val="00481CE4"/>
    <w:rsid w:val="00483D59"/>
    <w:rsid w:val="00490B94"/>
    <w:rsid w:val="004918A0"/>
    <w:rsid w:val="00493F38"/>
    <w:rsid w:val="004945AD"/>
    <w:rsid w:val="004A0A07"/>
    <w:rsid w:val="004A3FEC"/>
    <w:rsid w:val="004A4144"/>
    <w:rsid w:val="004A5EB2"/>
    <w:rsid w:val="004A670F"/>
    <w:rsid w:val="004B0EB0"/>
    <w:rsid w:val="004B2652"/>
    <w:rsid w:val="004B26AE"/>
    <w:rsid w:val="004C05CD"/>
    <w:rsid w:val="004C2600"/>
    <w:rsid w:val="004C31A8"/>
    <w:rsid w:val="004C3C40"/>
    <w:rsid w:val="004C65F8"/>
    <w:rsid w:val="004C70CA"/>
    <w:rsid w:val="004D36B5"/>
    <w:rsid w:val="004D3DA5"/>
    <w:rsid w:val="004D6E79"/>
    <w:rsid w:val="004E63A7"/>
    <w:rsid w:val="004E6482"/>
    <w:rsid w:val="004E6855"/>
    <w:rsid w:val="004E7228"/>
    <w:rsid w:val="004E7F79"/>
    <w:rsid w:val="004F4D4F"/>
    <w:rsid w:val="004F6FCE"/>
    <w:rsid w:val="00501676"/>
    <w:rsid w:val="00501FF8"/>
    <w:rsid w:val="00507C47"/>
    <w:rsid w:val="00510525"/>
    <w:rsid w:val="00516342"/>
    <w:rsid w:val="00516CF8"/>
    <w:rsid w:val="00520468"/>
    <w:rsid w:val="00532AE1"/>
    <w:rsid w:val="00542CB5"/>
    <w:rsid w:val="00543892"/>
    <w:rsid w:val="005500C0"/>
    <w:rsid w:val="00552B93"/>
    <w:rsid w:val="00555663"/>
    <w:rsid w:val="00555C63"/>
    <w:rsid w:val="005712BA"/>
    <w:rsid w:val="00576306"/>
    <w:rsid w:val="00577950"/>
    <w:rsid w:val="00585882"/>
    <w:rsid w:val="00586315"/>
    <w:rsid w:val="005908C4"/>
    <w:rsid w:val="00591E36"/>
    <w:rsid w:val="00596250"/>
    <w:rsid w:val="00596961"/>
    <w:rsid w:val="00597D5E"/>
    <w:rsid w:val="005A0AE3"/>
    <w:rsid w:val="005A127B"/>
    <w:rsid w:val="005B6E1D"/>
    <w:rsid w:val="005C03D5"/>
    <w:rsid w:val="005C099F"/>
    <w:rsid w:val="005C0E83"/>
    <w:rsid w:val="005C15EB"/>
    <w:rsid w:val="005D4D1E"/>
    <w:rsid w:val="005E09A5"/>
    <w:rsid w:val="005E3CE4"/>
    <w:rsid w:val="005E4D80"/>
    <w:rsid w:val="005F0DCB"/>
    <w:rsid w:val="005F2F3B"/>
    <w:rsid w:val="005F4FFC"/>
    <w:rsid w:val="005F5A4E"/>
    <w:rsid w:val="00600926"/>
    <w:rsid w:val="00613E57"/>
    <w:rsid w:val="00615CE8"/>
    <w:rsid w:val="006160B7"/>
    <w:rsid w:val="00621015"/>
    <w:rsid w:val="00622C79"/>
    <w:rsid w:val="00627248"/>
    <w:rsid w:val="00630B35"/>
    <w:rsid w:val="00632411"/>
    <w:rsid w:val="00633A74"/>
    <w:rsid w:val="00634EC3"/>
    <w:rsid w:val="00637ED1"/>
    <w:rsid w:val="006415F3"/>
    <w:rsid w:val="006456F9"/>
    <w:rsid w:val="00647A98"/>
    <w:rsid w:val="00652431"/>
    <w:rsid w:val="00657415"/>
    <w:rsid w:val="0066355E"/>
    <w:rsid w:val="00667FA2"/>
    <w:rsid w:val="006826CA"/>
    <w:rsid w:val="00684491"/>
    <w:rsid w:val="0069070E"/>
    <w:rsid w:val="006918F1"/>
    <w:rsid w:val="00692468"/>
    <w:rsid w:val="006933E8"/>
    <w:rsid w:val="00697F20"/>
    <w:rsid w:val="006A103F"/>
    <w:rsid w:val="006A5383"/>
    <w:rsid w:val="006B06CB"/>
    <w:rsid w:val="006B2539"/>
    <w:rsid w:val="006C2B32"/>
    <w:rsid w:val="006C65E5"/>
    <w:rsid w:val="006D1638"/>
    <w:rsid w:val="006D6C57"/>
    <w:rsid w:val="006F274D"/>
    <w:rsid w:val="006F5073"/>
    <w:rsid w:val="006F5779"/>
    <w:rsid w:val="006F74F3"/>
    <w:rsid w:val="00700101"/>
    <w:rsid w:val="00700602"/>
    <w:rsid w:val="00700795"/>
    <w:rsid w:val="007062D9"/>
    <w:rsid w:val="007068F6"/>
    <w:rsid w:val="0071239A"/>
    <w:rsid w:val="007133C1"/>
    <w:rsid w:val="00715EE8"/>
    <w:rsid w:val="0071742D"/>
    <w:rsid w:val="00730346"/>
    <w:rsid w:val="007310BF"/>
    <w:rsid w:val="00732C3A"/>
    <w:rsid w:val="00732D59"/>
    <w:rsid w:val="007349E9"/>
    <w:rsid w:val="00735306"/>
    <w:rsid w:val="00740204"/>
    <w:rsid w:val="007468BF"/>
    <w:rsid w:val="00746A46"/>
    <w:rsid w:val="0075557D"/>
    <w:rsid w:val="00763941"/>
    <w:rsid w:val="0076773A"/>
    <w:rsid w:val="0077014F"/>
    <w:rsid w:val="00775A13"/>
    <w:rsid w:val="00784A87"/>
    <w:rsid w:val="00786092"/>
    <w:rsid w:val="0079274B"/>
    <w:rsid w:val="00792AE5"/>
    <w:rsid w:val="00792BEE"/>
    <w:rsid w:val="00793EDB"/>
    <w:rsid w:val="007A312E"/>
    <w:rsid w:val="007A4BA7"/>
    <w:rsid w:val="007A7021"/>
    <w:rsid w:val="007B314C"/>
    <w:rsid w:val="007B7637"/>
    <w:rsid w:val="007C1DBC"/>
    <w:rsid w:val="007D2577"/>
    <w:rsid w:val="007D3521"/>
    <w:rsid w:val="007D5966"/>
    <w:rsid w:val="007D66D7"/>
    <w:rsid w:val="007E0E4D"/>
    <w:rsid w:val="007F2B71"/>
    <w:rsid w:val="007F425E"/>
    <w:rsid w:val="007F5E71"/>
    <w:rsid w:val="007F7500"/>
    <w:rsid w:val="00806A7F"/>
    <w:rsid w:val="008125B1"/>
    <w:rsid w:val="008140E4"/>
    <w:rsid w:val="00817ED4"/>
    <w:rsid w:val="00824DC1"/>
    <w:rsid w:val="00825BAC"/>
    <w:rsid w:val="00825C94"/>
    <w:rsid w:val="0083165F"/>
    <w:rsid w:val="008328CF"/>
    <w:rsid w:val="00832CB8"/>
    <w:rsid w:val="00833A6A"/>
    <w:rsid w:val="00836D1A"/>
    <w:rsid w:val="00847958"/>
    <w:rsid w:val="0086026B"/>
    <w:rsid w:val="00861107"/>
    <w:rsid w:val="00864A3A"/>
    <w:rsid w:val="008674B7"/>
    <w:rsid w:val="008718CC"/>
    <w:rsid w:val="00873A8C"/>
    <w:rsid w:val="0087418C"/>
    <w:rsid w:val="00880020"/>
    <w:rsid w:val="00883F4B"/>
    <w:rsid w:val="008857EE"/>
    <w:rsid w:val="00887E77"/>
    <w:rsid w:val="00893089"/>
    <w:rsid w:val="00893EEC"/>
    <w:rsid w:val="008A098B"/>
    <w:rsid w:val="008A18D7"/>
    <w:rsid w:val="008A1FFE"/>
    <w:rsid w:val="008A2EC8"/>
    <w:rsid w:val="008B1744"/>
    <w:rsid w:val="008C0CE5"/>
    <w:rsid w:val="008C6317"/>
    <w:rsid w:val="008D3927"/>
    <w:rsid w:val="008D5034"/>
    <w:rsid w:val="008E0FF2"/>
    <w:rsid w:val="008F1FE3"/>
    <w:rsid w:val="008F432B"/>
    <w:rsid w:val="008F6CEA"/>
    <w:rsid w:val="008F7015"/>
    <w:rsid w:val="0090152C"/>
    <w:rsid w:val="00905393"/>
    <w:rsid w:val="00907C74"/>
    <w:rsid w:val="009146EE"/>
    <w:rsid w:val="00921CC3"/>
    <w:rsid w:val="0092573E"/>
    <w:rsid w:val="00930942"/>
    <w:rsid w:val="0093668E"/>
    <w:rsid w:val="009370E3"/>
    <w:rsid w:val="00942108"/>
    <w:rsid w:val="009447E3"/>
    <w:rsid w:val="00944B50"/>
    <w:rsid w:val="00950A67"/>
    <w:rsid w:val="00950BD5"/>
    <w:rsid w:val="00953566"/>
    <w:rsid w:val="0095361B"/>
    <w:rsid w:val="00955ED0"/>
    <w:rsid w:val="0095604B"/>
    <w:rsid w:val="00957F64"/>
    <w:rsid w:val="009629BF"/>
    <w:rsid w:val="00966F0E"/>
    <w:rsid w:val="00971440"/>
    <w:rsid w:val="00973FEC"/>
    <w:rsid w:val="00982163"/>
    <w:rsid w:val="00984A34"/>
    <w:rsid w:val="0099013A"/>
    <w:rsid w:val="0099258D"/>
    <w:rsid w:val="0099571D"/>
    <w:rsid w:val="0099691A"/>
    <w:rsid w:val="009A17ED"/>
    <w:rsid w:val="009A477A"/>
    <w:rsid w:val="009A583F"/>
    <w:rsid w:val="009A76E6"/>
    <w:rsid w:val="009A78A8"/>
    <w:rsid w:val="009B4279"/>
    <w:rsid w:val="009C2033"/>
    <w:rsid w:val="009C4B1E"/>
    <w:rsid w:val="009C7C4B"/>
    <w:rsid w:val="009D2EC7"/>
    <w:rsid w:val="009D3182"/>
    <w:rsid w:val="009D3B65"/>
    <w:rsid w:val="009E3D44"/>
    <w:rsid w:val="009E5B0D"/>
    <w:rsid w:val="009F022D"/>
    <w:rsid w:val="009F0F31"/>
    <w:rsid w:val="009F4868"/>
    <w:rsid w:val="009F6737"/>
    <w:rsid w:val="00A000C1"/>
    <w:rsid w:val="00A008E2"/>
    <w:rsid w:val="00A0407F"/>
    <w:rsid w:val="00A11F3B"/>
    <w:rsid w:val="00A16D72"/>
    <w:rsid w:val="00A2410D"/>
    <w:rsid w:val="00A26079"/>
    <w:rsid w:val="00A3140B"/>
    <w:rsid w:val="00A32CE8"/>
    <w:rsid w:val="00A34C8C"/>
    <w:rsid w:val="00A4206E"/>
    <w:rsid w:val="00A43A9B"/>
    <w:rsid w:val="00A45325"/>
    <w:rsid w:val="00A55314"/>
    <w:rsid w:val="00A55D2D"/>
    <w:rsid w:val="00A5650F"/>
    <w:rsid w:val="00A6470B"/>
    <w:rsid w:val="00A661A9"/>
    <w:rsid w:val="00A73914"/>
    <w:rsid w:val="00A75685"/>
    <w:rsid w:val="00A75CB0"/>
    <w:rsid w:val="00A7742D"/>
    <w:rsid w:val="00A8410D"/>
    <w:rsid w:val="00A85323"/>
    <w:rsid w:val="00A853A7"/>
    <w:rsid w:val="00A86229"/>
    <w:rsid w:val="00A87F65"/>
    <w:rsid w:val="00A96F6D"/>
    <w:rsid w:val="00AA3874"/>
    <w:rsid w:val="00AA5786"/>
    <w:rsid w:val="00AA695E"/>
    <w:rsid w:val="00AA6ACD"/>
    <w:rsid w:val="00AA6B2C"/>
    <w:rsid w:val="00AB08A7"/>
    <w:rsid w:val="00AB1773"/>
    <w:rsid w:val="00AC00BA"/>
    <w:rsid w:val="00AC4EFB"/>
    <w:rsid w:val="00AD325D"/>
    <w:rsid w:val="00AD35BB"/>
    <w:rsid w:val="00AD63AA"/>
    <w:rsid w:val="00AD6C72"/>
    <w:rsid w:val="00AE20D7"/>
    <w:rsid w:val="00AE3C43"/>
    <w:rsid w:val="00AF416B"/>
    <w:rsid w:val="00AF4A2A"/>
    <w:rsid w:val="00B06EFE"/>
    <w:rsid w:val="00B10586"/>
    <w:rsid w:val="00B10DFA"/>
    <w:rsid w:val="00B1127F"/>
    <w:rsid w:val="00B11BEA"/>
    <w:rsid w:val="00B2664C"/>
    <w:rsid w:val="00B27005"/>
    <w:rsid w:val="00B30F36"/>
    <w:rsid w:val="00B3294E"/>
    <w:rsid w:val="00B35416"/>
    <w:rsid w:val="00B35A4A"/>
    <w:rsid w:val="00B40488"/>
    <w:rsid w:val="00B4209F"/>
    <w:rsid w:val="00B43BA0"/>
    <w:rsid w:val="00B641B3"/>
    <w:rsid w:val="00B64796"/>
    <w:rsid w:val="00B70B78"/>
    <w:rsid w:val="00B74E2F"/>
    <w:rsid w:val="00B75B7A"/>
    <w:rsid w:val="00B76B2E"/>
    <w:rsid w:val="00B9501A"/>
    <w:rsid w:val="00B96E3F"/>
    <w:rsid w:val="00B97137"/>
    <w:rsid w:val="00B978D8"/>
    <w:rsid w:val="00BA60EE"/>
    <w:rsid w:val="00BA6F44"/>
    <w:rsid w:val="00BB335B"/>
    <w:rsid w:val="00BC177B"/>
    <w:rsid w:val="00BC53F5"/>
    <w:rsid w:val="00BC5B73"/>
    <w:rsid w:val="00BC7ED0"/>
    <w:rsid w:val="00BD4590"/>
    <w:rsid w:val="00BD4A9B"/>
    <w:rsid w:val="00BE4F29"/>
    <w:rsid w:val="00BF4560"/>
    <w:rsid w:val="00C0254F"/>
    <w:rsid w:val="00C054F9"/>
    <w:rsid w:val="00C060BF"/>
    <w:rsid w:val="00C21425"/>
    <w:rsid w:val="00C21861"/>
    <w:rsid w:val="00C3757D"/>
    <w:rsid w:val="00C375AA"/>
    <w:rsid w:val="00C400AC"/>
    <w:rsid w:val="00C43DDB"/>
    <w:rsid w:val="00C43FBE"/>
    <w:rsid w:val="00C46DA4"/>
    <w:rsid w:val="00C47052"/>
    <w:rsid w:val="00C4735C"/>
    <w:rsid w:val="00C53009"/>
    <w:rsid w:val="00C55984"/>
    <w:rsid w:val="00C60090"/>
    <w:rsid w:val="00C60483"/>
    <w:rsid w:val="00C62067"/>
    <w:rsid w:val="00C63533"/>
    <w:rsid w:val="00C64691"/>
    <w:rsid w:val="00C648DA"/>
    <w:rsid w:val="00C70628"/>
    <w:rsid w:val="00C71635"/>
    <w:rsid w:val="00C75AA9"/>
    <w:rsid w:val="00C852CA"/>
    <w:rsid w:val="00C8671D"/>
    <w:rsid w:val="00C87474"/>
    <w:rsid w:val="00C92C21"/>
    <w:rsid w:val="00C92EB5"/>
    <w:rsid w:val="00C96AD5"/>
    <w:rsid w:val="00CA1B1D"/>
    <w:rsid w:val="00CA2E72"/>
    <w:rsid w:val="00CB3591"/>
    <w:rsid w:val="00CB6E8B"/>
    <w:rsid w:val="00CC0392"/>
    <w:rsid w:val="00CC4B4B"/>
    <w:rsid w:val="00CC6C24"/>
    <w:rsid w:val="00CC6D7F"/>
    <w:rsid w:val="00CD07B7"/>
    <w:rsid w:val="00CD3732"/>
    <w:rsid w:val="00CD38E1"/>
    <w:rsid w:val="00CD6D60"/>
    <w:rsid w:val="00CD7627"/>
    <w:rsid w:val="00CE2A8D"/>
    <w:rsid w:val="00CE2EDD"/>
    <w:rsid w:val="00CE3911"/>
    <w:rsid w:val="00CF0340"/>
    <w:rsid w:val="00CF1DFE"/>
    <w:rsid w:val="00CF3B8C"/>
    <w:rsid w:val="00CF613F"/>
    <w:rsid w:val="00CF70EF"/>
    <w:rsid w:val="00D02873"/>
    <w:rsid w:val="00D0441C"/>
    <w:rsid w:val="00D05DF5"/>
    <w:rsid w:val="00D10149"/>
    <w:rsid w:val="00D27CDB"/>
    <w:rsid w:val="00D32F65"/>
    <w:rsid w:val="00D51E41"/>
    <w:rsid w:val="00D53B5B"/>
    <w:rsid w:val="00D56D6D"/>
    <w:rsid w:val="00D57115"/>
    <w:rsid w:val="00D600F5"/>
    <w:rsid w:val="00D65A81"/>
    <w:rsid w:val="00D764B8"/>
    <w:rsid w:val="00D81F5C"/>
    <w:rsid w:val="00D8556F"/>
    <w:rsid w:val="00D86F2E"/>
    <w:rsid w:val="00D87BA5"/>
    <w:rsid w:val="00D92AE2"/>
    <w:rsid w:val="00D97BE1"/>
    <w:rsid w:val="00DA3D7F"/>
    <w:rsid w:val="00DB5857"/>
    <w:rsid w:val="00DB5FF1"/>
    <w:rsid w:val="00DB6CF6"/>
    <w:rsid w:val="00DD40F1"/>
    <w:rsid w:val="00DD4AE0"/>
    <w:rsid w:val="00DE2BF8"/>
    <w:rsid w:val="00DE48FD"/>
    <w:rsid w:val="00DE567D"/>
    <w:rsid w:val="00DF35AE"/>
    <w:rsid w:val="00DF507E"/>
    <w:rsid w:val="00DF7F2D"/>
    <w:rsid w:val="00E02EE3"/>
    <w:rsid w:val="00E05D57"/>
    <w:rsid w:val="00E11244"/>
    <w:rsid w:val="00E2645A"/>
    <w:rsid w:val="00E36BE5"/>
    <w:rsid w:val="00E37F85"/>
    <w:rsid w:val="00E4411F"/>
    <w:rsid w:val="00E55291"/>
    <w:rsid w:val="00E63666"/>
    <w:rsid w:val="00E6486C"/>
    <w:rsid w:val="00E64CB8"/>
    <w:rsid w:val="00E6679D"/>
    <w:rsid w:val="00E83332"/>
    <w:rsid w:val="00E864E5"/>
    <w:rsid w:val="00E86A57"/>
    <w:rsid w:val="00E96207"/>
    <w:rsid w:val="00E9747E"/>
    <w:rsid w:val="00EA26C4"/>
    <w:rsid w:val="00EA287B"/>
    <w:rsid w:val="00EB2AB6"/>
    <w:rsid w:val="00EB473C"/>
    <w:rsid w:val="00EB5BA1"/>
    <w:rsid w:val="00EB767A"/>
    <w:rsid w:val="00ED1D4F"/>
    <w:rsid w:val="00ED26C1"/>
    <w:rsid w:val="00ED4DAA"/>
    <w:rsid w:val="00ED672D"/>
    <w:rsid w:val="00EE124F"/>
    <w:rsid w:val="00EE2765"/>
    <w:rsid w:val="00EE36A4"/>
    <w:rsid w:val="00EE479D"/>
    <w:rsid w:val="00EE67AB"/>
    <w:rsid w:val="00EF1E55"/>
    <w:rsid w:val="00F01305"/>
    <w:rsid w:val="00F023A3"/>
    <w:rsid w:val="00F03074"/>
    <w:rsid w:val="00F11301"/>
    <w:rsid w:val="00F11B61"/>
    <w:rsid w:val="00F12C13"/>
    <w:rsid w:val="00F2274E"/>
    <w:rsid w:val="00F23EA4"/>
    <w:rsid w:val="00F23FE7"/>
    <w:rsid w:val="00F246AD"/>
    <w:rsid w:val="00F30D6E"/>
    <w:rsid w:val="00F34C84"/>
    <w:rsid w:val="00F46DCC"/>
    <w:rsid w:val="00F52C14"/>
    <w:rsid w:val="00F53BAF"/>
    <w:rsid w:val="00F624E8"/>
    <w:rsid w:val="00F62C0D"/>
    <w:rsid w:val="00F650F0"/>
    <w:rsid w:val="00F70D23"/>
    <w:rsid w:val="00F71D56"/>
    <w:rsid w:val="00F732FB"/>
    <w:rsid w:val="00F74101"/>
    <w:rsid w:val="00F75190"/>
    <w:rsid w:val="00F77752"/>
    <w:rsid w:val="00F82321"/>
    <w:rsid w:val="00F906FA"/>
    <w:rsid w:val="00F957EF"/>
    <w:rsid w:val="00F974DD"/>
    <w:rsid w:val="00FA0933"/>
    <w:rsid w:val="00FA214F"/>
    <w:rsid w:val="00FA6576"/>
    <w:rsid w:val="00FB6145"/>
    <w:rsid w:val="00FB6DB4"/>
    <w:rsid w:val="00FC6C86"/>
    <w:rsid w:val="00FD121C"/>
    <w:rsid w:val="00FD49CD"/>
    <w:rsid w:val="00FD62DE"/>
    <w:rsid w:val="00FD68C9"/>
    <w:rsid w:val="00FE5BCA"/>
    <w:rsid w:val="00FE7202"/>
    <w:rsid w:val="00FE74AA"/>
    <w:rsid w:val="00FE76A1"/>
    <w:rsid w:val="00FF2DFB"/>
    <w:rsid w:val="00FF6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80F65"/>
  <w14:defaultImageDpi w14:val="32767"/>
  <w15:docId w15:val="{FB25EC25-B6E7-4840-AE50-B1696540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110"/>
      <w:outlineLvl w:val="0"/>
    </w:pPr>
    <w:rPr>
      <w:b/>
      <w:bCs/>
      <w:sz w:val="18"/>
      <w:szCs w:val="18"/>
    </w:rPr>
  </w:style>
  <w:style w:type="paragraph" w:styleId="Heading2">
    <w:name w:val="heading 2"/>
    <w:basedOn w:val="Normal"/>
    <w:next w:val="Normal"/>
    <w:link w:val="Heading2Char"/>
    <w:uiPriority w:val="9"/>
    <w:unhideWhenUsed/>
    <w:qFormat/>
    <w:rsid w:val="00335CC9"/>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bidi="ar-SA"/>
    </w:rPr>
  </w:style>
  <w:style w:type="paragraph" w:styleId="Heading3">
    <w:name w:val="heading 3"/>
    <w:basedOn w:val="Normal"/>
    <w:next w:val="Normal"/>
    <w:link w:val="Heading3Char"/>
    <w:uiPriority w:val="9"/>
    <w:unhideWhenUsed/>
    <w:qFormat/>
    <w:rsid w:val="00335CC9"/>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link w:val="TitleChar"/>
    <w:uiPriority w:val="10"/>
    <w:qFormat/>
    <w:pPr>
      <w:spacing w:before="62"/>
      <w:ind w:left="1740"/>
    </w:pPr>
    <w:rPr>
      <w:b/>
      <w:bCs/>
      <w:sz w:val="36"/>
      <w:szCs w:val="36"/>
    </w:rPr>
  </w:style>
  <w:style w:type="paragraph" w:styleId="ListParagraph">
    <w:name w:val="List Paragraph"/>
    <w:basedOn w:val="Normal"/>
    <w:link w:val="ListParagraphChar"/>
    <w:uiPriority w:val="34"/>
    <w:qFormat/>
    <w:pPr>
      <w:spacing w:before="111"/>
      <w:ind w:left="717" w:hanging="360"/>
    </w:pPr>
    <w:rPr>
      <w:rFonts w:ascii="Palatino Linotype" w:eastAsia="Palatino Linotype" w:hAnsi="Palatino Linotype" w:cs="Palatino Linotype"/>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5CB0"/>
    <w:pPr>
      <w:tabs>
        <w:tab w:val="center" w:pos="4680"/>
        <w:tab w:val="right" w:pos="9360"/>
      </w:tabs>
    </w:pPr>
  </w:style>
  <w:style w:type="character" w:customStyle="1" w:styleId="HeaderChar">
    <w:name w:val="Header Char"/>
    <w:basedOn w:val="DefaultParagraphFont"/>
    <w:link w:val="Header"/>
    <w:uiPriority w:val="99"/>
    <w:rsid w:val="00A75CB0"/>
    <w:rPr>
      <w:rFonts w:ascii="Times New Roman" w:eastAsia="Times New Roman" w:hAnsi="Times New Roman" w:cs="Times New Roman"/>
      <w:lang w:bidi="en-US"/>
    </w:rPr>
  </w:style>
  <w:style w:type="paragraph" w:styleId="Footer">
    <w:name w:val="footer"/>
    <w:basedOn w:val="Normal"/>
    <w:link w:val="FooterChar"/>
    <w:uiPriority w:val="99"/>
    <w:unhideWhenUsed/>
    <w:rsid w:val="00A75CB0"/>
    <w:pPr>
      <w:tabs>
        <w:tab w:val="center" w:pos="4680"/>
        <w:tab w:val="right" w:pos="9360"/>
      </w:tabs>
    </w:pPr>
  </w:style>
  <w:style w:type="character" w:customStyle="1" w:styleId="FooterChar">
    <w:name w:val="Footer Char"/>
    <w:basedOn w:val="DefaultParagraphFont"/>
    <w:link w:val="Footer"/>
    <w:uiPriority w:val="99"/>
    <w:rsid w:val="00A75CB0"/>
    <w:rPr>
      <w:rFonts w:ascii="Times New Roman" w:eastAsia="Times New Roman" w:hAnsi="Times New Roman" w:cs="Times New Roman"/>
      <w:lang w:bidi="en-US"/>
    </w:rPr>
  </w:style>
  <w:style w:type="character" w:customStyle="1" w:styleId="ListParagraphChar">
    <w:name w:val="List Paragraph Char"/>
    <w:link w:val="ListParagraph"/>
    <w:uiPriority w:val="34"/>
    <w:rsid w:val="00335CC9"/>
    <w:rPr>
      <w:rFonts w:ascii="Palatino Linotype" w:eastAsia="Palatino Linotype" w:hAnsi="Palatino Linotype" w:cs="Palatino Linotype"/>
      <w:lang w:bidi="en-US"/>
    </w:rPr>
  </w:style>
  <w:style w:type="paragraph" w:styleId="Caption">
    <w:name w:val="caption"/>
    <w:basedOn w:val="Normal"/>
    <w:next w:val="Normal"/>
    <w:uiPriority w:val="35"/>
    <w:unhideWhenUsed/>
    <w:qFormat/>
    <w:rsid w:val="00335CC9"/>
    <w:pPr>
      <w:widowControl/>
      <w:autoSpaceDE/>
      <w:autoSpaceDN/>
      <w:spacing w:after="200"/>
    </w:pPr>
    <w:rPr>
      <w:rFonts w:eastAsia="Malgun Gothic"/>
      <w:iCs/>
      <w:sz w:val="18"/>
      <w:szCs w:val="18"/>
      <w:lang w:bidi="ar-SA"/>
    </w:rPr>
  </w:style>
  <w:style w:type="paragraph" w:customStyle="1" w:styleId="TableText">
    <w:name w:val="TableText"/>
    <w:basedOn w:val="Normal"/>
    <w:qFormat/>
    <w:rsid w:val="00335CC9"/>
    <w:pPr>
      <w:widowControl/>
      <w:autoSpaceDE/>
      <w:autoSpaceDN/>
      <w:spacing w:before="60" w:after="60"/>
    </w:pPr>
    <w:rPr>
      <w:rFonts w:ascii="Calibri" w:hAnsi="Calibri"/>
      <w:szCs w:val="24"/>
      <w:lang w:val="en-AU" w:bidi="ar-SA"/>
    </w:rPr>
  </w:style>
  <w:style w:type="character" w:customStyle="1" w:styleId="Heading2Char">
    <w:name w:val="Heading 2 Char"/>
    <w:basedOn w:val="DefaultParagraphFont"/>
    <w:link w:val="Heading2"/>
    <w:uiPriority w:val="9"/>
    <w:rsid w:val="00335CC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35CC9"/>
    <w:rPr>
      <w:rFonts w:asciiTheme="majorHAnsi" w:eastAsiaTheme="majorEastAsia" w:hAnsiTheme="majorHAnsi" w:cstheme="majorBidi"/>
      <w:color w:val="243F60" w:themeColor="accent1" w:themeShade="7F"/>
      <w:sz w:val="24"/>
      <w:szCs w:val="24"/>
    </w:rPr>
  </w:style>
  <w:style w:type="character" w:customStyle="1" w:styleId="TitleChar">
    <w:name w:val="Title Char"/>
    <w:basedOn w:val="DefaultParagraphFont"/>
    <w:link w:val="Title"/>
    <w:uiPriority w:val="10"/>
    <w:rsid w:val="00F23EA4"/>
    <w:rPr>
      <w:rFonts w:ascii="Times New Roman" w:eastAsia="Times New Roman" w:hAnsi="Times New Roman" w:cs="Times New Roman"/>
      <w:b/>
      <w:bCs/>
      <w:sz w:val="36"/>
      <w:szCs w:val="36"/>
      <w:lang w:bidi="en-US"/>
    </w:rPr>
  </w:style>
  <w:style w:type="character" w:styleId="Hyperlink">
    <w:name w:val="Hyperlink"/>
    <w:basedOn w:val="DefaultParagraphFont"/>
    <w:uiPriority w:val="99"/>
    <w:unhideWhenUsed/>
    <w:rsid w:val="005B6E1D"/>
    <w:rPr>
      <w:color w:val="0000FF" w:themeColor="hyperlink"/>
      <w:u w:val="single"/>
    </w:rPr>
  </w:style>
  <w:style w:type="character" w:customStyle="1" w:styleId="UnresolvedMention1">
    <w:name w:val="Unresolved Mention1"/>
    <w:basedOn w:val="DefaultParagraphFont"/>
    <w:uiPriority w:val="99"/>
    <w:semiHidden/>
    <w:unhideWhenUsed/>
    <w:rsid w:val="005B6E1D"/>
    <w:rPr>
      <w:color w:val="605E5C"/>
      <w:shd w:val="clear" w:color="auto" w:fill="E1DFDD"/>
    </w:rPr>
  </w:style>
  <w:style w:type="character" w:customStyle="1" w:styleId="Heading1Char">
    <w:name w:val="Heading 1 Char"/>
    <w:basedOn w:val="DefaultParagraphFont"/>
    <w:link w:val="Heading1"/>
    <w:uiPriority w:val="9"/>
    <w:rsid w:val="007468BF"/>
    <w:rPr>
      <w:rFonts w:ascii="Times New Roman" w:eastAsia="Times New Roman" w:hAnsi="Times New Roman" w:cs="Times New Roman"/>
      <w:b/>
      <w:bCs/>
      <w:sz w:val="18"/>
      <w:szCs w:val="18"/>
      <w:lang w:bidi="en-US"/>
    </w:rPr>
  </w:style>
  <w:style w:type="table" w:styleId="TableGrid">
    <w:name w:val="Table Grid"/>
    <w:basedOn w:val="TableNormal"/>
    <w:uiPriority w:val="59"/>
    <w:rsid w:val="007468BF"/>
    <w:pPr>
      <w:widowControl/>
      <w:autoSpaceDE/>
      <w:autoSpaceDN/>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99258D"/>
    <w:pPr>
      <w:widowControl/>
      <w:autoSpaceDE/>
      <w:autoSpaceDN/>
      <w:spacing w:after="160"/>
    </w:pPr>
    <w:rPr>
      <w:rFonts w:eastAsiaTheme="minorHAnsi"/>
      <w:noProof/>
      <w:sz w:val="24"/>
      <w:lang w:bidi="ar-SA"/>
    </w:rPr>
  </w:style>
  <w:style w:type="character" w:customStyle="1" w:styleId="EndNoteBibliographyChar">
    <w:name w:val="EndNote Bibliography Char"/>
    <w:basedOn w:val="DefaultParagraphFont"/>
    <w:link w:val="EndNoteBibliography"/>
    <w:rsid w:val="0099258D"/>
    <w:rPr>
      <w:rFonts w:ascii="Times New Roman" w:hAnsi="Times New Roman" w:cs="Times New Roman"/>
      <w:noProof/>
      <w:sz w:val="24"/>
    </w:rPr>
  </w:style>
  <w:style w:type="paragraph" w:styleId="BalloonText">
    <w:name w:val="Balloon Text"/>
    <w:basedOn w:val="Normal"/>
    <w:link w:val="BalloonTextChar"/>
    <w:uiPriority w:val="99"/>
    <w:semiHidden/>
    <w:unhideWhenUsed/>
    <w:rsid w:val="00F957EF"/>
    <w:rPr>
      <w:sz w:val="18"/>
      <w:szCs w:val="18"/>
    </w:rPr>
  </w:style>
  <w:style w:type="character" w:customStyle="1" w:styleId="BalloonTextChar">
    <w:name w:val="Balloon Text Char"/>
    <w:basedOn w:val="DefaultParagraphFont"/>
    <w:link w:val="BalloonText"/>
    <w:uiPriority w:val="99"/>
    <w:semiHidden/>
    <w:rsid w:val="00F957EF"/>
    <w:rPr>
      <w:rFonts w:ascii="Times New Roman" w:eastAsia="Times New Roman" w:hAnsi="Times New Roman" w:cs="Times New Roman"/>
      <w:sz w:val="18"/>
      <w:szCs w:val="18"/>
      <w:lang w:bidi="en-US"/>
    </w:rPr>
  </w:style>
  <w:style w:type="character" w:styleId="CommentReference">
    <w:name w:val="annotation reference"/>
    <w:basedOn w:val="DefaultParagraphFont"/>
    <w:uiPriority w:val="99"/>
    <w:semiHidden/>
    <w:unhideWhenUsed/>
    <w:rsid w:val="008A098B"/>
    <w:rPr>
      <w:sz w:val="16"/>
      <w:szCs w:val="16"/>
    </w:rPr>
  </w:style>
  <w:style w:type="paragraph" w:styleId="CommentText">
    <w:name w:val="annotation text"/>
    <w:basedOn w:val="Normal"/>
    <w:link w:val="CommentTextChar"/>
    <w:uiPriority w:val="99"/>
    <w:unhideWhenUsed/>
    <w:rsid w:val="008A098B"/>
    <w:rPr>
      <w:sz w:val="20"/>
      <w:szCs w:val="20"/>
    </w:rPr>
  </w:style>
  <w:style w:type="character" w:customStyle="1" w:styleId="CommentTextChar">
    <w:name w:val="Comment Text Char"/>
    <w:basedOn w:val="DefaultParagraphFont"/>
    <w:link w:val="CommentText"/>
    <w:uiPriority w:val="99"/>
    <w:rsid w:val="008A098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A098B"/>
    <w:rPr>
      <w:b/>
      <w:bCs/>
    </w:rPr>
  </w:style>
  <w:style w:type="character" w:customStyle="1" w:styleId="CommentSubjectChar">
    <w:name w:val="Comment Subject Char"/>
    <w:basedOn w:val="CommentTextChar"/>
    <w:link w:val="CommentSubject"/>
    <w:uiPriority w:val="99"/>
    <w:semiHidden/>
    <w:rsid w:val="008A098B"/>
    <w:rPr>
      <w:rFonts w:ascii="Times New Roman" w:eastAsia="Times New Roman" w:hAnsi="Times New Roman" w:cs="Times New Roman"/>
      <w:b/>
      <w:bCs/>
      <w:sz w:val="20"/>
      <w:szCs w:val="20"/>
      <w:lang w:bidi="en-US"/>
    </w:rPr>
  </w:style>
  <w:style w:type="paragraph" w:styleId="Revision">
    <w:name w:val="Revision"/>
    <w:hidden/>
    <w:uiPriority w:val="99"/>
    <w:semiHidden/>
    <w:rsid w:val="008A098B"/>
    <w:pPr>
      <w:widowControl/>
      <w:autoSpaceDE/>
      <w:autoSpaceDN/>
    </w:pPr>
    <w:rPr>
      <w:rFonts w:ascii="Times New Roman" w:eastAsia="Times New Roman" w:hAnsi="Times New Roman" w:cs="Times New Roman"/>
      <w:lang w:bidi="en-US"/>
    </w:rPr>
  </w:style>
  <w:style w:type="paragraph" w:customStyle="1" w:styleId="EndNoteBibliographyTitle">
    <w:name w:val="EndNote Bibliography Title"/>
    <w:basedOn w:val="Normal"/>
    <w:link w:val="EndNoteBibliographyTitleChar"/>
    <w:rsid w:val="004A5EB2"/>
    <w:pPr>
      <w:jc w:val="center"/>
    </w:pPr>
    <w:rPr>
      <w:noProof/>
      <w:sz w:val="24"/>
    </w:rPr>
  </w:style>
  <w:style w:type="character" w:customStyle="1" w:styleId="BodyTextChar">
    <w:name w:val="Body Text Char"/>
    <w:basedOn w:val="DefaultParagraphFont"/>
    <w:link w:val="BodyText"/>
    <w:uiPriority w:val="1"/>
    <w:rsid w:val="004A5EB2"/>
    <w:rPr>
      <w:rFonts w:ascii="Times New Roman" w:eastAsia="Times New Roman" w:hAnsi="Times New Roman" w:cs="Times New Roman"/>
      <w:sz w:val="18"/>
      <w:szCs w:val="18"/>
      <w:lang w:bidi="en-US"/>
    </w:rPr>
  </w:style>
  <w:style w:type="character" w:customStyle="1" w:styleId="EndNoteBibliographyTitleChar">
    <w:name w:val="EndNote Bibliography Title Char"/>
    <w:basedOn w:val="BodyTextChar"/>
    <w:link w:val="EndNoteBibliographyTitle"/>
    <w:rsid w:val="004A5EB2"/>
    <w:rPr>
      <w:rFonts w:ascii="Times New Roman" w:eastAsia="Times New Roman" w:hAnsi="Times New Roman" w:cs="Times New Roman"/>
      <w:noProof/>
      <w:sz w:val="24"/>
      <w:szCs w:val="18"/>
      <w:lang w:bidi="en-US"/>
    </w:rPr>
  </w:style>
  <w:style w:type="character" w:styleId="Emphasis">
    <w:name w:val="Emphasis"/>
    <w:basedOn w:val="DefaultParagraphFont"/>
    <w:uiPriority w:val="20"/>
    <w:qFormat/>
    <w:rsid w:val="0031012A"/>
    <w:rPr>
      <w:i/>
      <w:iCs/>
    </w:rPr>
  </w:style>
  <w:style w:type="paragraph" w:styleId="NormalWeb">
    <w:name w:val="Normal (Web)"/>
    <w:basedOn w:val="Normal"/>
    <w:uiPriority w:val="99"/>
    <w:semiHidden/>
    <w:unhideWhenUsed/>
    <w:rsid w:val="007310BF"/>
    <w:pPr>
      <w:widowControl/>
      <w:autoSpaceDE/>
      <w:autoSpaceDN/>
      <w:spacing w:before="100" w:beforeAutospacing="1" w:after="100" w:afterAutospacing="1"/>
    </w:pPr>
    <w:rPr>
      <w:sz w:val="24"/>
      <w:szCs w:val="24"/>
      <w:lang w:bidi="ar-SA"/>
    </w:rPr>
  </w:style>
  <w:style w:type="paragraph" w:customStyle="1" w:styleId="p1a">
    <w:name w:val="p1a"/>
    <w:basedOn w:val="Normal"/>
    <w:next w:val="Normal"/>
    <w:link w:val="p1aZchn"/>
    <w:rsid w:val="008718CC"/>
    <w:pPr>
      <w:widowControl/>
      <w:autoSpaceDE/>
      <w:autoSpaceDN/>
      <w:jc w:val="both"/>
    </w:pPr>
    <w:rPr>
      <w:rFonts w:ascii="Times" w:hAnsi="Times"/>
      <w:sz w:val="20"/>
      <w:szCs w:val="20"/>
      <w:lang w:eastAsia="de-DE" w:bidi="ar-SA"/>
    </w:rPr>
  </w:style>
  <w:style w:type="character" w:customStyle="1" w:styleId="p1aZchn">
    <w:name w:val="p1a Zchn"/>
    <w:link w:val="p1a"/>
    <w:rsid w:val="008718CC"/>
    <w:rPr>
      <w:rFonts w:ascii="Times" w:eastAsia="Times New Roman" w:hAnsi="Times" w:cs="Times New Roman"/>
      <w:sz w:val="20"/>
      <w:szCs w:val="20"/>
      <w:lang w:eastAsia="de-DE"/>
    </w:rPr>
  </w:style>
  <w:style w:type="paragraph" w:customStyle="1" w:styleId="heading10">
    <w:name w:val="heading1"/>
    <w:basedOn w:val="Normal"/>
    <w:next w:val="p1a"/>
    <w:rsid w:val="008718CC"/>
    <w:pPr>
      <w:keepNext/>
      <w:keepLines/>
      <w:widowControl/>
      <w:tabs>
        <w:tab w:val="left" w:pos="454"/>
      </w:tabs>
      <w:suppressAutoHyphens/>
      <w:autoSpaceDE/>
      <w:autoSpaceDN/>
      <w:spacing w:before="520" w:after="280"/>
      <w:jc w:val="both"/>
    </w:pPr>
    <w:rPr>
      <w:rFonts w:ascii="Times" w:hAnsi="Times"/>
      <w:b/>
      <w:sz w:val="24"/>
      <w:szCs w:val="20"/>
      <w:lang w:eastAsia="de-DE" w:bidi="ar-SA"/>
    </w:rPr>
  </w:style>
  <w:style w:type="paragraph" w:customStyle="1" w:styleId="MDPI21heading1">
    <w:name w:val="MDPI_2.1_heading1"/>
    <w:basedOn w:val="Normal"/>
    <w:qFormat/>
    <w:rsid w:val="008718CC"/>
    <w:pPr>
      <w:widowControl/>
      <w:autoSpaceDE/>
      <w:autoSpaceDN/>
      <w:adjustRightInd w:val="0"/>
      <w:snapToGrid w:val="0"/>
      <w:spacing w:before="240" w:after="120" w:line="260" w:lineRule="atLeast"/>
      <w:ind w:firstLine="567"/>
      <w:outlineLvl w:val="0"/>
    </w:pPr>
    <w:rPr>
      <w:rFonts w:ascii="Palatino Linotype" w:hAnsi="Palatino Linotype"/>
      <w:b/>
      <w:snapToGrid w:val="0"/>
      <w:color w:val="000000"/>
      <w:sz w:val="20"/>
      <w:lang w:eastAsia="de-DE"/>
    </w:rPr>
  </w:style>
  <w:style w:type="paragraph" w:customStyle="1" w:styleId="Chthchhnh">
    <w:name w:val="Chú thích hình"/>
    <w:basedOn w:val="BodyTextIndent"/>
    <w:link w:val="ChthchhnhChar"/>
    <w:autoRedefine/>
    <w:qFormat/>
    <w:rsid w:val="009F4868"/>
    <w:pPr>
      <w:widowControl/>
      <w:tabs>
        <w:tab w:val="left" w:pos="24"/>
      </w:tabs>
      <w:autoSpaceDE/>
      <w:autoSpaceDN/>
      <w:adjustRightInd w:val="0"/>
      <w:snapToGrid w:val="0"/>
      <w:spacing w:after="0"/>
      <w:ind w:left="0"/>
      <w:jc w:val="center"/>
    </w:pPr>
    <w:rPr>
      <w:iCs/>
      <w:spacing w:val="-6"/>
      <w:sz w:val="18"/>
      <w:szCs w:val="18"/>
    </w:rPr>
  </w:style>
  <w:style w:type="character" w:customStyle="1" w:styleId="ChthchhnhChar">
    <w:name w:val="Chú thích hình Char"/>
    <w:basedOn w:val="BodyTextIndentChar"/>
    <w:link w:val="Chthchhnh"/>
    <w:rsid w:val="009F4868"/>
    <w:rPr>
      <w:rFonts w:ascii="Times New Roman" w:eastAsia="Times New Roman" w:hAnsi="Times New Roman" w:cs="Times New Roman"/>
      <w:iCs/>
      <w:spacing w:val="-6"/>
      <w:sz w:val="18"/>
      <w:szCs w:val="18"/>
      <w:lang w:bidi="en-US"/>
    </w:rPr>
  </w:style>
  <w:style w:type="paragraph" w:styleId="BodyTextIndent">
    <w:name w:val="Body Text Indent"/>
    <w:basedOn w:val="Normal"/>
    <w:link w:val="BodyTextIndentChar"/>
    <w:uiPriority w:val="99"/>
    <w:semiHidden/>
    <w:unhideWhenUsed/>
    <w:rsid w:val="00FA0933"/>
    <w:pPr>
      <w:spacing w:after="120"/>
      <w:ind w:left="360"/>
    </w:pPr>
  </w:style>
  <w:style w:type="character" w:customStyle="1" w:styleId="BodyTextIndentChar">
    <w:name w:val="Body Text Indent Char"/>
    <w:basedOn w:val="DefaultParagraphFont"/>
    <w:link w:val="BodyTextIndent"/>
    <w:uiPriority w:val="99"/>
    <w:semiHidden/>
    <w:rsid w:val="00FA0933"/>
    <w:rPr>
      <w:rFonts w:ascii="Times New Roman" w:eastAsia="Times New Roman" w:hAnsi="Times New Roman" w:cs="Times New Roman"/>
      <w:lang w:bidi="en-US"/>
    </w:rPr>
  </w:style>
  <w:style w:type="character" w:customStyle="1" w:styleId="fontstyle01">
    <w:name w:val="fontstyle01"/>
    <w:basedOn w:val="DefaultParagraphFont"/>
    <w:rsid w:val="00FA0933"/>
    <w:rPr>
      <w:rFonts w:ascii="MinionPro-Regular" w:hAnsi="MinionPro-Regular" w:hint="default"/>
      <w:b w:val="0"/>
      <w:bCs w:val="0"/>
      <w:i w:val="0"/>
      <w:iCs w:val="0"/>
      <w:color w:val="242021"/>
      <w:sz w:val="16"/>
      <w:szCs w:val="16"/>
    </w:rPr>
  </w:style>
  <w:style w:type="character" w:customStyle="1" w:styleId="fontstyle21">
    <w:name w:val="fontstyle21"/>
    <w:basedOn w:val="DefaultParagraphFont"/>
    <w:rsid w:val="006F274D"/>
    <w:rPr>
      <w:rFonts w:ascii="MinionPro-BoldIt" w:hAnsi="MinionPro-BoldIt" w:hint="default"/>
      <w:b/>
      <w:bCs/>
      <w:i/>
      <w:iCs/>
      <w:color w:val="242021"/>
      <w:sz w:val="18"/>
      <w:szCs w:val="18"/>
    </w:rPr>
  </w:style>
  <w:style w:type="table" w:customStyle="1" w:styleId="TableGrid1">
    <w:name w:val="Table Grid1"/>
    <w:basedOn w:val="TableNormal"/>
    <w:next w:val="TableGrid"/>
    <w:uiPriority w:val="59"/>
    <w:rsid w:val="00B4209F"/>
    <w:pPr>
      <w:widowControl/>
      <w:autoSpaceDE/>
      <w:autoSpaceDN/>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6092"/>
    <w:pPr>
      <w:widowControl/>
      <w:autoSpaceDE/>
      <w:autoSpaceDN/>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B0C17"/>
    <w:pPr>
      <w:widowControl/>
      <w:autoSpaceDE/>
      <w:autoSpaceDN/>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semiHidden/>
    <w:rsid w:val="003B0C17"/>
    <w:pPr>
      <w:autoSpaceDE/>
      <w:autoSpaceDN/>
      <w:jc w:val="both"/>
    </w:pPr>
    <w:rPr>
      <w:rFonts w:ascii="Times New Roman" w:eastAsia="SimSu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
    <w:name w:val="论文中文二级标题"/>
    <w:basedOn w:val="Normal"/>
    <w:next w:val="Normal"/>
    <w:rsid w:val="0044668B"/>
    <w:pPr>
      <w:keepLines/>
      <w:autoSpaceDE/>
      <w:autoSpaceDN/>
      <w:spacing w:beforeLines="50" w:before="50" w:afterLines="50" w:after="50" w:line="400" w:lineRule="exact"/>
      <w:jc w:val="both"/>
      <w:outlineLvl w:val="0"/>
    </w:pPr>
    <w:rPr>
      <w:rFonts w:ascii="Arial" w:eastAsia="SimHei" w:hAnsi="Arial"/>
      <w:bCs/>
      <w:kern w:val="44"/>
      <w:sz w:val="30"/>
      <w:szCs w:val="30"/>
      <w:lang w:eastAsia="zh-CN" w:bidi="ar-SA"/>
    </w:rPr>
  </w:style>
  <w:style w:type="paragraph" w:customStyle="1" w:styleId="a0">
    <w:name w:val="论文中文一级标题"/>
    <w:basedOn w:val="Normal"/>
    <w:link w:val="Char"/>
    <w:rsid w:val="0044668B"/>
    <w:pPr>
      <w:keepNext/>
      <w:keepLines/>
      <w:autoSpaceDE/>
      <w:autoSpaceDN/>
      <w:spacing w:beforeLines="50" w:before="50"/>
      <w:outlineLvl w:val="0"/>
    </w:pPr>
    <w:rPr>
      <w:rFonts w:ascii="Arial" w:eastAsia="SimHei" w:hAnsi="Arial"/>
      <w:b/>
      <w:bCs/>
      <w:kern w:val="44"/>
      <w:sz w:val="36"/>
      <w:szCs w:val="36"/>
      <w:lang w:eastAsia="zh-CN" w:bidi="ar-SA"/>
    </w:rPr>
  </w:style>
  <w:style w:type="character" w:customStyle="1" w:styleId="Char">
    <w:name w:val="论文中文一级标题 Char"/>
    <w:basedOn w:val="DefaultParagraphFont"/>
    <w:link w:val="a0"/>
    <w:rsid w:val="0044668B"/>
    <w:rPr>
      <w:rFonts w:ascii="Arial" w:eastAsia="SimHei" w:hAnsi="Arial" w:cs="Times New Roman"/>
      <w:b/>
      <w:bCs/>
      <w:kern w:val="44"/>
      <w:sz w:val="36"/>
      <w:szCs w:val="36"/>
      <w:lang w:eastAsia="zh-CN"/>
    </w:rPr>
  </w:style>
  <w:style w:type="character" w:styleId="UnresolvedMention">
    <w:name w:val="Unresolved Mention"/>
    <w:basedOn w:val="DefaultParagraphFont"/>
    <w:uiPriority w:val="99"/>
    <w:semiHidden/>
    <w:unhideWhenUsed/>
    <w:rsid w:val="00712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37586">
      <w:bodyDiv w:val="1"/>
      <w:marLeft w:val="0"/>
      <w:marRight w:val="0"/>
      <w:marTop w:val="0"/>
      <w:marBottom w:val="0"/>
      <w:divBdr>
        <w:top w:val="none" w:sz="0" w:space="0" w:color="auto"/>
        <w:left w:val="none" w:sz="0" w:space="0" w:color="auto"/>
        <w:bottom w:val="none" w:sz="0" w:space="0" w:color="auto"/>
        <w:right w:val="none" w:sz="0" w:space="0" w:color="auto"/>
      </w:divBdr>
    </w:div>
    <w:div w:id="136945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7.wmf"/><Relationship Id="rId63" Type="http://schemas.openxmlformats.org/officeDocument/2006/relationships/hyperlink" Target="http://en.cnki.com.cn/Article_en/CJFDTotal-KYYK201502002.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png"/><Relationship Id="rId11" Type="http://schemas.openxmlformats.org/officeDocument/2006/relationships/hyperlink" Target="http://dict.cnki.net/dict_result.aspx?searchword=%e7%bb%bc%e6%94%be&amp;tjType=sentence&amp;style=&amp;t=fully-mechanized+cavin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dict.cnki.net/dict_result.aspx?searchword=%e4%bc%98%e5%8c%96%e7%a0%94%e7%a9%b6&amp;tjType=sentence&amp;style=&amp;t=optimization+of" TargetMode="External"/><Relationship Id="rId40" Type="http://schemas.openxmlformats.org/officeDocument/2006/relationships/image" Target="media/image18.png"/><Relationship Id="rId45" Type="http://schemas.openxmlformats.org/officeDocument/2006/relationships/footer" Target="footer6.xml"/><Relationship Id="rId53" Type="http://schemas.openxmlformats.org/officeDocument/2006/relationships/image" Target="media/image26.emf"/><Relationship Id="rId58" Type="http://schemas.openxmlformats.org/officeDocument/2006/relationships/oleObject" Target="embeddings/oleObject7.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ooks.google.com.vn/books?hl=vi&amp;lr=&amp;id=ywSiDwAAQBAJ&amp;oi=fnd&amp;pg=PA260&amp;dq=Study+on+controlling+parameters+and+technological+optimization+of+Strip+Longwall+Top+Coal+Caving+in+thick+coal+seams&amp;ots=S9ml5ax80Y&amp;sig=_cQV2bTGNOgt9jpmiCnUHVzZQb8&amp;redir_esc=y" TargetMode="External"/><Relationship Id="rId19" Type="http://schemas.openxmlformats.org/officeDocument/2006/relationships/image" Target="media/image5.png"/><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oleObject" Target="embeddings/oleObject4.bin"/><Relationship Id="rId48" Type="http://schemas.openxmlformats.org/officeDocument/2006/relationships/image" Target="media/image22.png"/><Relationship Id="rId56" Type="http://schemas.openxmlformats.org/officeDocument/2006/relationships/oleObject" Target="embeddings/oleObject6.bin"/><Relationship Id="rId64" Type="http://schemas.openxmlformats.org/officeDocument/2006/relationships/hyperlink" Target="https://onlinelibrary.wiley.com/doi/full/10.1002/ese3.660" TargetMode="External"/><Relationship Id="rId8" Type="http://schemas.openxmlformats.org/officeDocument/2006/relationships/image" Target="media/image1.png"/><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dict.cnki.net/dict_result.aspx?searchword=%e5%9b%9e%e9%87%87%e5%b7%a5%e8%89%ba&amp;tjType=sentence&amp;style=&amp;t=mining+technology" TargetMode="External"/><Relationship Id="rId46" Type="http://schemas.openxmlformats.org/officeDocument/2006/relationships/image" Target="media/image20.png"/><Relationship Id="rId59" Type="http://schemas.openxmlformats.org/officeDocument/2006/relationships/image" Target="media/image29.wmf"/><Relationship Id="rId67" Type="http://schemas.openxmlformats.org/officeDocument/2006/relationships/theme" Target="theme/theme1.xml"/><Relationship Id="rId20" Type="http://schemas.openxmlformats.org/officeDocument/2006/relationships/hyperlink" Target="javascript:showjdsw('jd_t','j_')" TargetMode="External"/><Relationship Id="rId41" Type="http://schemas.openxmlformats.org/officeDocument/2006/relationships/oleObject" Target="embeddings/oleObject3.bin"/><Relationship Id="rId54" Type="http://schemas.openxmlformats.org/officeDocument/2006/relationships/chart" Target="charts/chart4.xml"/><Relationship Id="rId62" Type="http://schemas.openxmlformats.org/officeDocument/2006/relationships/hyperlink" Target="https://www.mdpi.com/2071-1050/10/3/7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chart" Target="charts/chart3.xml"/><Relationship Id="rId49" Type="http://schemas.openxmlformats.org/officeDocument/2006/relationships/image" Target="media/image23.png"/><Relationship Id="rId57" Type="http://schemas.openxmlformats.org/officeDocument/2006/relationships/image" Target="media/image28.wmf"/><Relationship Id="rId10" Type="http://schemas.openxmlformats.org/officeDocument/2006/relationships/hyperlink" Target="http://doi.org/10.29227/IM-2020-02-" TargetMode="External"/><Relationship Id="rId31" Type="http://schemas.openxmlformats.org/officeDocument/2006/relationships/image" Target="media/image14.png"/><Relationship Id="rId44" Type="http://schemas.openxmlformats.org/officeDocument/2006/relationships/footer" Target="footer5.xml"/><Relationship Id="rId52" Type="http://schemas.openxmlformats.org/officeDocument/2006/relationships/oleObject" Target="embeddings/oleObject5.bin"/><Relationship Id="rId60" Type="http://schemas.openxmlformats.org/officeDocument/2006/relationships/oleObject" Target="embeddings/oleObject8.bin"/><Relationship Id="rId65" Type="http://schemas.openxmlformats.org/officeDocument/2006/relationships/hyperlink" Target="http://www.ejge.com/2014/Ppr2014.883ma.pdf" TargetMode="External"/><Relationship Id="rId4" Type="http://schemas.openxmlformats.org/officeDocument/2006/relationships/settings" Target="settings.xml"/><Relationship Id="rId9" Type="http://schemas.openxmlformats.org/officeDocument/2006/relationships/hyperlink" Target="mailto:buimanhtung@humg.edu.vn" TargetMode="Externa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NCKH\2020\h&#7841;%20tr&#7847;n%20l&#242;%20ch&#7907;%201703%20Liang%20Baoshi\chieu%20dai%20v&#225;ch%20-%20chieu%20cao%20khau.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NCKH\2020\h&#7841;%20tr&#7847;n%20l&#242;%20ch&#7907;%201703%20Liang%20Baoshi\quan%20trac%20dich%20dong.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5668233536299"/>
          <c:y val="7.7934735769969052E-2"/>
          <c:w val="0.75911118163126334"/>
          <c:h val="0.64476358365652053"/>
        </c:manualLayout>
      </c:layout>
      <c:scatterChart>
        <c:scatterStyle val="smoothMarker"/>
        <c:varyColors val="0"/>
        <c:ser>
          <c:idx val="0"/>
          <c:order val="0"/>
          <c:xVal>
            <c:numRef>
              <c:f>Sheet1!$M$7:$R$7</c:f>
              <c:numCache>
                <c:formatCode>General</c:formatCode>
                <c:ptCount val="6"/>
                <c:pt idx="0">
                  <c:v>60</c:v>
                </c:pt>
                <c:pt idx="1">
                  <c:v>80</c:v>
                </c:pt>
                <c:pt idx="2">
                  <c:v>100</c:v>
                </c:pt>
                <c:pt idx="3">
                  <c:v>120</c:v>
                </c:pt>
                <c:pt idx="4">
                  <c:v>150</c:v>
                </c:pt>
                <c:pt idx="5">
                  <c:v>180</c:v>
                </c:pt>
              </c:numCache>
            </c:numRef>
          </c:xVal>
          <c:yVal>
            <c:numRef>
              <c:f>Sheet1!$M$8:$R$8</c:f>
              <c:numCache>
                <c:formatCode>General</c:formatCode>
                <c:ptCount val="6"/>
                <c:pt idx="0">
                  <c:v>4</c:v>
                </c:pt>
                <c:pt idx="1">
                  <c:v>8</c:v>
                </c:pt>
                <c:pt idx="2">
                  <c:v>16</c:v>
                </c:pt>
                <c:pt idx="3">
                  <c:v>32</c:v>
                </c:pt>
                <c:pt idx="4">
                  <c:v>36</c:v>
                </c:pt>
                <c:pt idx="5">
                  <c:v>37</c:v>
                </c:pt>
              </c:numCache>
            </c:numRef>
          </c:yVal>
          <c:smooth val="1"/>
          <c:extLst>
            <c:ext xmlns:c16="http://schemas.microsoft.com/office/drawing/2014/chart" uri="{C3380CC4-5D6E-409C-BE32-E72D297353CC}">
              <c16:uniqueId val="{00000000-0CFA-464D-B086-C9F6A9082737}"/>
            </c:ext>
          </c:extLst>
        </c:ser>
        <c:dLbls>
          <c:showLegendKey val="0"/>
          <c:showVal val="0"/>
          <c:showCatName val="0"/>
          <c:showSerName val="0"/>
          <c:showPercent val="0"/>
          <c:showBubbleSize val="0"/>
        </c:dLbls>
        <c:axId val="43108032"/>
        <c:axId val="43108608"/>
      </c:scatterChart>
      <c:valAx>
        <c:axId val="43108032"/>
        <c:scaling>
          <c:orientation val="minMax"/>
          <c:max val="200"/>
          <c:min val="50"/>
        </c:scaling>
        <c:delete val="0"/>
        <c:axPos val="b"/>
        <c:title>
          <c:tx>
            <c:rich>
              <a:bodyPr/>
              <a:lstStyle/>
              <a:p>
                <a:pPr>
                  <a:defRPr sz="1000" b="0"/>
                </a:pPr>
                <a:r>
                  <a:rPr lang="vi-VN" sz="1000" b="0">
                    <a:latin typeface="Times New Roman" pitchFamily="18" charset="0"/>
                    <a:cs typeface="Times New Roman" pitchFamily="18" charset="0"/>
                  </a:rPr>
                  <a:t>Face length</a:t>
                </a:r>
                <a:r>
                  <a:rPr lang="en-US" sz="1000" b="0">
                    <a:latin typeface="Times New Roman" pitchFamily="18" charset="0"/>
                    <a:cs typeface="Times New Roman" pitchFamily="18" charset="0"/>
                  </a:rPr>
                  <a:t> (m</a:t>
                </a:r>
                <a:r>
                  <a:rPr lang="en-US" sz="1000" b="0"/>
                  <a:t>)</a:t>
                </a:r>
              </a:p>
            </c:rich>
          </c:tx>
          <c:layout>
            <c:manualLayout>
              <c:xMode val="edge"/>
              <c:yMode val="edge"/>
              <c:x val="0.61656364829396326"/>
              <c:y val="0.87523148148148144"/>
            </c:manualLayout>
          </c:layout>
          <c:overlay val="0"/>
        </c:title>
        <c:numFmt formatCode="General" sourceLinked="1"/>
        <c:majorTickMark val="out"/>
        <c:minorTickMark val="none"/>
        <c:tickLblPos val="nextTo"/>
        <c:txPr>
          <a:bodyPr/>
          <a:lstStyle/>
          <a:p>
            <a:pPr>
              <a:defRPr sz="1000"/>
            </a:pPr>
            <a:endParaRPr lang="en-US"/>
          </a:p>
        </c:txPr>
        <c:crossAx val="43108608"/>
        <c:crosses val="autoZero"/>
        <c:crossBetween val="midCat"/>
        <c:majorUnit val="20"/>
        <c:minorUnit val="10"/>
      </c:valAx>
      <c:valAx>
        <c:axId val="43108608"/>
        <c:scaling>
          <c:orientation val="minMax"/>
        </c:scaling>
        <c:delete val="0"/>
        <c:axPos val="l"/>
        <c:title>
          <c:tx>
            <c:rich>
              <a:bodyPr rot="-5400000" vert="horz"/>
              <a:lstStyle/>
              <a:p>
                <a:pPr>
                  <a:defRPr sz="1000" b="0">
                    <a:latin typeface="Times New Roman" pitchFamily="18" charset="0"/>
                    <a:cs typeface="Times New Roman" pitchFamily="18" charset="0"/>
                  </a:defRPr>
                </a:pPr>
                <a:r>
                  <a:rPr lang="vi-VN" sz="1000" b="0">
                    <a:latin typeface="Times New Roman" pitchFamily="18" charset="0"/>
                    <a:cs typeface="Times New Roman" pitchFamily="18" charset="0"/>
                  </a:rPr>
                  <a:t>Top coal</a:t>
                </a:r>
                <a:r>
                  <a:rPr lang="vi-VN" sz="1000" b="0" baseline="0">
                    <a:latin typeface="Times New Roman" pitchFamily="18" charset="0"/>
                    <a:cs typeface="Times New Roman" pitchFamily="18" charset="0"/>
                  </a:rPr>
                  <a:t> caving height</a:t>
                </a:r>
                <a:r>
                  <a:rPr lang="vi-VN" sz="1000" b="0">
                    <a:latin typeface="Times New Roman" pitchFamily="18" charset="0"/>
                    <a:cs typeface="Times New Roman" pitchFamily="18" charset="0"/>
                  </a:rPr>
                  <a:t> (m)</a:t>
                </a:r>
              </a:p>
            </c:rich>
          </c:tx>
          <c:layout>
            <c:manualLayout>
              <c:xMode val="edge"/>
              <c:yMode val="edge"/>
              <c:x val="4.6855229568241522E-2"/>
              <c:y val="7.8008905603217507E-2"/>
            </c:manualLayout>
          </c:layout>
          <c:overlay val="0"/>
        </c:title>
        <c:numFmt formatCode="General" sourceLinked="1"/>
        <c:majorTickMark val="out"/>
        <c:minorTickMark val="none"/>
        <c:tickLblPos val="nextTo"/>
        <c:crossAx val="43108032"/>
        <c:crosses val="autoZero"/>
        <c:crossBetween val="midCat"/>
      </c:valAx>
    </c:plotArea>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53597087025432"/>
          <c:y val="5.1400554097404488E-2"/>
          <c:w val="0.72007067316665774"/>
          <c:h val="0.70428696412948377"/>
        </c:manualLayout>
      </c:layout>
      <c:lineChart>
        <c:grouping val="stacked"/>
        <c:varyColors val="0"/>
        <c:ser>
          <c:idx val="0"/>
          <c:order val="0"/>
          <c:tx>
            <c:v>Top coal</c:v>
          </c:tx>
          <c:cat>
            <c:strRef>
              <c:f>Sheet1!$H$6:$M$6</c:f>
              <c:strCache>
                <c:ptCount val="6"/>
                <c:pt idx="0">
                  <c:v>2.0m</c:v>
                </c:pt>
                <c:pt idx="1">
                  <c:v>2.4m</c:v>
                </c:pt>
                <c:pt idx="2">
                  <c:v>2.8m</c:v>
                </c:pt>
                <c:pt idx="3">
                  <c:v>3.2m</c:v>
                </c:pt>
                <c:pt idx="4">
                  <c:v>3.6m</c:v>
                </c:pt>
                <c:pt idx="5">
                  <c:v>4.0m</c:v>
                </c:pt>
              </c:strCache>
            </c:strRef>
          </c:cat>
          <c:val>
            <c:numRef>
              <c:f>Sheet1!$H$7:$M$7</c:f>
              <c:numCache>
                <c:formatCode>General</c:formatCode>
                <c:ptCount val="6"/>
                <c:pt idx="0">
                  <c:v>2</c:v>
                </c:pt>
                <c:pt idx="1">
                  <c:v>2.5</c:v>
                </c:pt>
                <c:pt idx="2">
                  <c:v>3</c:v>
                </c:pt>
                <c:pt idx="3">
                  <c:v>3.5</c:v>
                </c:pt>
                <c:pt idx="4">
                  <c:v>2.5</c:v>
                </c:pt>
                <c:pt idx="5">
                  <c:v>2</c:v>
                </c:pt>
              </c:numCache>
            </c:numRef>
          </c:val>
          <c:smooth val="1"/>
          <c:extLst>
            <c:ext xmlns:c16="http://schemas.microsoft.com/office/drawing/2014/chart" uri="{C3380CC4-5D6E-409C-BE32-E72D297353CC}">
              <c16:uniqueId val="{00000000-AAD7-469B-90A0-02DD701C34D4}"/>
            </c:ext>
          </c:extLst>
        </c:ser>
        <c:ser>
          <c:idx val="1"/>
          <c:order val="1"/>
          <c:tx>
            <c:v>Immediate rock</c:v>
          </c:tx>
          <c:cat>
            <c:strRef>
              <c:f>Sheet1!$H$6:$M$6</c:f>
              <c:strCache>
                <c:ptCount val="6"/>
                <c:pt idx="0">
                  <c:v>2.0m</c:v>
                </c:pt>
                <c:pt idx="1">
                  <c:v>2.4m</c:v>
                </c:pt>
                <c:pt idx="2">
                  <c:v>2.8m</c:v>
                </c:pt>
                <c:pt idx="3">
                  <c:v>3.2m</c:v>
                </c:pt>
                <c:pt idx="4">
                  <c:v>3.6m</c:v>
                </c:pt>
                <c:pt idx="5">
                  <c:v>4.0m</c:v>
                </c:pt>
              </c:strCache>
            </c:strRef>
          </c:cat>
          <c:val>
            <c:numRef>
              <c:f>Sheet1!$H$8:$M$8</c:f>
              <c:numCache>
                <c:formatCode>General</c:formatCode>
                <c:ptCount val="6"/>
                <c:pt idx="0">
                  <c:v>5</c:v>
                </c:pt>
                <c:pt idx="1">
                  <c:v>7</c:v>
                </c:pt>
                <c:pt idx="2">
                  <c:v>9</c:v>
                </c:pt>
                <c:pt idx="3">
                  <c:v>12</c:v>
                </c:pt>
                <c:pt idx="4">
                  <c:v>11</c:v>
                </c:pt>
                <c:pt idx="5">
                  <c:v>10</c:v>
                </c:pt>
              </c:numCache>
            </c:numRef>
          </c:val>
          <c:smooth val="1"/>
          <c:extLst>
            <c:ext xmlns:c16="http://schemas.microsoft.com/office/drawing/2014/chart" uri="{C3380CC4-5D6E-409C-BE32-E72D297353CC}">
              <c16:uniqueId val="{00000001-AAD7-469B-90A0-02DD701C34D4}"/>
            </c:ext>
          </c:extLst>
        </c:ser>
        <c:dLbls>
          <c:showLegendKey val="0"/>
          <c:showVal val="0"/>
          <c:showCatName val="0"/>
          <c:showSerName val="0"/>
          <c:showPercent val="0"/>
          <c:showBubbleSize val="0"/>
        </c:dLbls>
        <c:marker val="1"/>
        <c:smooth val="0"/>
        <c:axId val="177020416"/>
        <c:axId val="43110336"/>
      </c:lineChart>
      <c:catAx>
        <c:axId val="177020416"/>
        <c:scaling>
          <c:orientation val="minMax"/>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Cutting height/m</a:t>
                </a:r>
              </a:p>
            </c:rich>
          </c:tx>
          <c:overlay val="0"/>
        </c:title>
        <c:numFmt formatCode="General" sourceLinked="0"/>
        <c:majorTickMark val="out"/>
        <c:minorTickMark val="none"/>
        <c:tickLblPos val="nextTo"/>
        <c:crossAx val="43110336"/>
        <c:crosses val="autoZero"/>
        <c:auto val="1"/>
        <c:lblAlgn val="ctr"/>
        <c:lblOffset val="100"/>
        <c:noMultiLvlLbl val="0"/>
      </c:catAx>
      <c:valAx>
        <c:axId val="43110336"/>
        <c:scaling>
          <c:orientation val="minMax"/>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Cantilever beam</a:t>
                </a:r>
                <a:r>
                  <a:rPr lang="en-US" b="0" baseline="0">
                    <a:latin typeface="Times New Roman" pitchFamily="18" charset="0"/>
                    <a:cs typeface="Times New Roman" pitchFamily="18" charset="0"/>
                  </a:rPr>
                  <a:t> length of top coal and immediate roof</a:t>
                </a:r>
                <a:r>
                  <a:rPr lang="en-US" b="0">
                    <a:latin typeface="Times New Roman" pitchFamily="18" charset="0"/>
                    <a:cs typeface="Times New Roman" pitchFamily="18" charset="0"/>
                  </a:rPr>
                  <a:t>/m</a:t>
                </a:r>
              </a:p>
            </c:rich>
          </c:tx>
          <c:overlay val="0"/>
        </c:title>
        <c:numFmt formatCode="General" sourceLinked="1"/>
        <c:majorTickMark val="out"/>
        <c:minorTickMark val="none"/>
        <c:tickLblPos val="nextTo"/>
        <c:crossAx val="177020416"/>
        <c:crosses val="autoZero"/>
        <c:crossBetween val="between"/>
      </c:valAx>
    </c:plotArea>
    <c:legend>
      <c:legendPos val="r"/>
      <c:layout>
        <c:manualLayout>
          <c:xMode val="edge"/>
          <c:yMode val="edge"/>
          <c:x val="0.22137445319335081"/>
          <c:y val="7.369021580635754E-2"/>
          <c:w val="0.4607125498201613"/>
          <c:h val="0.16743438320209975"/>
        </c:manualLayout>
      </c:layout>
      <c:overlay val="0"/>
    </c:legend>
    <c:plotVisOnly val="1"/>
    <c:dispBlanksAs val="gap"/>
    <c:showDLblsOverMax val="0"/>
  </c:chart>
  <c:spPr>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57074115735532"/>
          <c:y val="8.3792601396523544E-2"/>
          <c:w val="0.68112767154105736"/>
          <c:h val="0.65549428019610767"/>
        </c:manualLayout>
      </c:layout>
      <c:lineChart>
        <c:grouping val="stacked"/>
        <c:varyColors val="0"/>
        <c:ser>
          <c:idx val="0"/>
          <c:order val="0"/>
          <c:tx>
            <c:v>main rock floor</c:v>
          </c:tx>
          <c:cat>
            <c:strRef>
              <c:f>Sheet1!$H$6:$M$6</c:f>
              <c:strCache>
                <c:ptCount val="6"/>
                <c:pt idx="0">
                  <c:v>2.0m</c:v>
                </c:pt>
                <c:pt idx="1">
                  <c:v>2.4m</c:v>
                </c:pt>
                <c:pt idx="2">
                  <c:v>2.8m</c:v>
                </c:pt>
                <c:pt idx="3">
                  <c:v>3.2m</c:v>
                </c:pt>
                <c:pt idx="4">
                  <c:v>3.6m</c:v>
                </c:pt>
                <c:pt idx="5">
                  <c:v>4.0m</c:v>
                </c:pt>
              </c:strCache>
            </c:strRef>
          </c:cat>
          <c:val>
            <c:numRef>
              <c:f>Sheet1!$H$9:$M$9</c:f>
              <c:numCache>
                <c:formatCode>General</c:formatCode>
                <c:ptCount val="6"/>
                <c:pt idx="0">
                  <c:v>30</c:v>
                </c:pt>
                <c:pt idx="1">
                  <c:v>26</c:v>
                </c:pt>
                <c:pt idx="2">
                  <c:v>23</c:v>
                </c:pt>
                <c:pt idx="3">
                  <c:v>18</c:v>
                </c:pt>
                <c:pt idx="4">
                  <c:v>24</c:v>
                </c:pt>
                <c:pt idx="5">
                  <c:v>26</c:v>
                </c:pt>
              </c:numCache>
            </c:numRef>
          </c:val>
          <c:smooth val="0"/>
          <c:extLst>
            <c:ext xmlns:c16="http://schemas.microsoft.com/office/drawing/2014/chart" uri="{C3380CC4-5D6E-409C-BE32-E72D297353CC}">
              <c16:uniqueId val="{00000000-C714-4904-9057-977D777E541D}"/>
            </c:ext>
          </c:extLst>
        </c:ser>
        <c:dLbls>
          <c:showLegendKey val="0"/>
          <c:showVal val="0"/>
          <c:showCatName val="0"/>
          <c:showSerName val="0"/>
          <c:showPercent val="0"/>
          <c:showBubbleSize val="0"/>
        </c:dLbls>
        <c:marker val="1"/>
        <c:smooth val="0"/>
        <c:axId val="178185216"/>
        <c:axId val="43109184"/>
      </c:lineChart>
      <c:catAx>
        <c:axId val="178185216"/>
        <c:scaling>
          <c:orientation val="minMax"/>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Cutting</a:t>
                </a:r>
                <a:r>
                  <a:rPr lang="en-US" b="0" baseline="0">
                    <a:latin typeface="Times New Roman" pitchFamily="18" charset="0"/>
                    <a:cs typeface="Times New Roman" pitchFamily="18" charset="0"/>
                  </a:rPr>
                  <a:t> height</a:t>
                </a:r>
                <a:r>
                  <a:rPr lang="en-US" b="0">
                    <a:latin typeface="Times New Roman" pitchFamily="18" charset="0"/>
                    <a:cs typeface="Times New Roman" pitchFamily="18" charset="0"/>
                  </a:rPr>
                  <a:t>/m</a:t>
                </a:r>
              </a:p>
            </c:rich>
          </c:tx>
          <c:overlay val="0"/>
        </c:title>
        <c:numFmt formatCode="General" sourceLinked="1"/>
        <c:majorTickMark val="out"/>
        <c:minorTickMark val="none"/>
        <c:tickLblPos val="nextTo"/>
        <c:crossAx val="43109184"/>
        <c:crosses val="autoZero"/>
        <c:auto val="1"/>
        <c:lblAlgn val="ctr"/>
        <c:lblOffset val="100"/>
        <c:noMultiLvlLbl val="0"/>
      </c:catAx>
      <c:valAx>
        <c:axId val="43109184"/>
        <c:scaling>
          <c:orientation val="minMax"/>
          <c:min val="10"/>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Cantilever beam length of main roof/m</a:t>
                </a:r>
                <a:endParaRPr lang="vi-VN" b="0">
                  <a:latin typeface="Times New Roman" pitchFamily="18" charset="0"/>
                  <a:cs typeface="Times New Roman" pitchFamily="18" charset="0"/>
                </a:endParaRPr>
              </a:p>
            </c:rich>
          </c:tx>
          <c:overlay val="0"/>
        </c:title>
        <c:numFmt formatCode="General" sourceLinked="1"/>
        <c:majorTickMark val="out"/>
        <c:minorTickMark val="none"/>
        <c:tickLblPos val="nextTo"/>
        <c:crossAx val="178185216"/>
        <c:crosses val="autoZero"/>
        <c:crossBetween val="between"/>
        <c:majorUnit val="5"/>
      </c:valAx>
    </c:plotArea>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Total</a:t>
            </a:r>
            <a:r>
              <a:rPr lang="en-US" sz="1000" b="0" baseline="0">
                <a:latin typeface="Times New Roman" pitchFamily="18" charset="0"/>
                <a:cs typeface="Times New Roman" pitchFamily="18" charset="0"/>
              </a:rPr>
              <a:t> displacement (mm) </a:t>
            </a:r>
            <a:endParaRPr lang="en-US" sz="1000" b="0">
              <a:latin typeface="Times New Roman" pitchFamily="18" charset="0"/>
              <a:cs typeface="Times New Roman" pitchFamily="18" charset="0"/>
            </a:endParaRPr>
          </a:p>
        </c:rich>
      </c:tx>
      <c:layout>
        <c:manualLayout>
          <c:xMode val="edge"/>
          <c:yMode val="edge"/>
          <c:x val="0.52920877154422719"/>
          <c:y val="3.9642862763407075E-2"/>
        </c:manualLayout>
      </c:layout>
      <c:overlay val="1"/>
    </c:title>
    <c:autoTitleDeleted val="0"/>
    <c:plotArea>
      <c:layout>
        <c:manualLayout>
          <c:layoutTarget val="inner"/>
          <c:xMode val="edge"/>
          <c:yMode val="edge"/>
          <c:x val="4.8888888888888891E-2"/>
          <c:y val="5.1400554097404488E-2"/>
          <c:w val="0.90369444444444447"/>
          <c:h val="0.75391586468358129"/>
        </c:manualLayout>
      </c:layout>
      <c:scatterChart>
        <c:scatterStyle val="smoothMarker"/>
        <c:varyColors val="0"/>
        <c:ser>
          <c:idx val="0"/>
          <c:order val="0"/>
          <c:tx>
            <c:strRef>
              <c:f>Sheet1!$B$5</c:f>
              <c:strCache>
                <c:ptCount val="1"/>
                <c:pt idx="0">
                  <c:v>h=5.5m top coal</c:v>
                </c:pt>
              </c:strCache>
            </c:strRef>
          </c:tx>
          <c:xVal>
            <c:numRef>
              <c:f>Sheet1!$C$4:$K$4</c:f>
              <c:numCache>
                <c:formatCode>General</c:formatCode>
                <c:ptCount val="9"/>
                <c:pt idx="0">
                  <c:v>9</c:v>
                </c:pt>
                <c:pt idx="1">
                  <c:v>8</c:v>
                </c:pt>
                <c:pt idx="2">
                  <c:v>4</c:v>
                </c:pt>
                <c:pt idx="3">
                  <c:v>2</c:v>
                </c:pt>
                <c:pt idx="4">
                  <c:v>0</c:v>
                </c:pt>
                <c:pt idx="5">
                  <c:v>-2</c:v>
                </c:pt>
                <c:pt idx="6">
                  <c:v>-3.3</c:v>
                </c:pt>
                <c:pt idx="7">
                  <c:v>-4</c:v>
                </c:pt>
                <c:pt idx="8">
                  <c:v>-6</c:v>
                </c:pt>
              </c:numCache>
            </c:numRef>
          </c:xVal>
          <c:yVal>
            <c:numRef>
              <c:f>Sheet1!$C$5:$K$5</c:f>
              <c:numCache>
                <c:formatCode>General</c:formatCode>
                <c:ptCount val="9"/>
                <c:pt idx="0">
                  <c:v>6</c:v>
                </c:pt>
                <c:pt idx="1">
                  <c:v>9</c:v>
                </c:pt>
                <c:pt idx="2">
                  <c:v>19</c:v>
                </c:pt>
                <c:pt idx="3">
                  <c:v>42</c:v>
                </c:pt>
                <c:pt idx="4">
                  <c:v>69</c:v>
                </c:pt>
                <c:pt idx="5">
                  <c:v>97</c:v>
                </c:pt>
                <c:pt idx="6">
                  <c:v>156</c:v>
                </c:pt>
                <c:pt idx="7">
                  <c:v>226</c:v>
                </c:pt>
                <c:pt idx="8">
                  <c:v>581</c:v>
                </c:pt>
              </c:numCache>
            </c:numRef>
          </c:yVal>
          <c:smooth val="1"/>
          <c:extLst>
            <c:ext xmlns:c16="http://schemas.microsoft.com/office/drawing/2014/chart" uri="{C3380CC4-5D6E-409C-BE32-E72D297353CC}">
              <c16:uniqueId val="{00000000-9268-4928-BA52-A31874E15D40}"/>
            </c:ext>
          </c:extLst>
        </c:ser>
        <c:ser>
          <c:idx val="1"/>
          <c:order val="1"/>
          <c:tx>
            <c:strRef>
              <c:f>Sheet1!$B$6</c:f>
              <c:strCache>
                <c:ptCount val="1"/>
                <c:pt idx="0">
                  <c:v>h=7.5m top coal</c:v>
                </c:pt>
              </c:strCache>
            </c:strRef>
          </c:tx>
          <c:xVal>
            <c:numRef>
              <c:f>Sheet1!$C$4:$K$4</c:f>
              <c:numCache>
                <c:formatCode>General</c:formatCode>
                <c:ptCount val="9"/>
                <c:pt idx="0">
                  <c:v>9</c:v>
                </c:pt>
                <c:pt idx="1">
                  <c:v>8</c:v>
                </c:pt>
                <c:pt idx="2">
                  <c:v>4</c:v>
                </c:pt>
                <c:pt idx="3">
                  <c:v>2</c:v>
                </c:pt>
                <c:pt idx="4">
                  <c:v>0</c:v>
                </c:pt>
                <c:pt idx="5">
                  <c:v>-2</c:v>
                </c:pt>
                <c:pt idx="6">
                  <c:v>-3.3</c:v>
                </c:pt>
                <c:pt idx="7">
                  <c:v>-4</c:v>
                </c:pt>
                <c:pt idx="8">
                  <c:v>-6</c:v>
                </c:pt>
              </c:numCache>
            </c:numRef>
          </c:xVal>
          <c:yVal>
            <c:numRef>
              <c:f>Sheet1!$C$6:$K$6</c:f>
              <c:numCache>
                <c:formatCode>General</c:formatCode>
                <c:ptCount val="9"/>
                <c:pt idx="0">
                  <c:v>5</c:v>
                </c:pt>
                <c:pt idx="1">
                  <c:v>8</c:v>
                </c:pt>
                <c:pt idx="2">
                  <c:v>17</c:v>
                </c:pt>
                <c:pt idx="3">
                  <c:v>36</c:v>
                </c:pt>
                <c:pt idx="4">
                  <c:v>63</c:v>
                </c:pt>
                <c:pt idx="5">
                  <c:v>89</c:v>
                </c:pt>
                <c:pt idx="6">
                  <c:v>147</c:v>
                </c:pt>
                <c:pt idx="7">
                  <c:v>214</c:v>
                </c:pt>
                <c:pt idx="8">
                  <c:v>531</c:v>
                </c:pt>
              </c:numCache>
            </c:numRef>
          </c:yVal>
          <c:smooth val="1"/>
          <c:extLst>
            <c:ext xmlns:c16="http://schemas.microsoft.com/office/drawing/2014/chart" uri="{C3380CC4-5D6E-409C-BE32-E72D297353CC}">
              <c16:uniqueId val="{00000001-9268-4928-BA52-A31874E15D40}"/>
            </c:ext>
          </c:extLst>
        </c:ser>
        <c:ser>
          <c:idx val="2"/>
          <c:order val="2"/>
          <c:tx>
            <c:strRef>
              <c:f>Sheet1!$B$7</c:f>
              <c:strCache>
                <c:ptCount val="1"/>
                <c:pt idx="0">
                  <c:v>h=12m immediate roof</c:v>
                </c:pt>
              </c:strCache>
            </c:strRef>
          </c:tx>
          <c:xVal>
            <c:numRef>
              <c:f>Sheet1!$C$4:$K$4</c:f>
              <c:numCache>
                <c:formatCode>General</c:formatCode>
                <c:ptCount val="9"/>
                <c:pt idx="0">
                  <c:v>9</c:v>
                </c:pt>
                <c:pt idx="1">
                  <c:v>8</c:v>
                </c:pt>
                <c:pt idx="2">
                  <c:v>4</c:v>
                </c:pt>
                <c:pt idx="3">
                  <c:v>2</c:v>
                </c:pt>
                <c:pt idx="4">
                  <c:v>0</c:v>
                </c:pt>
                <c:pt idx="5">
                  <c:v>-2</c:v>
                </c:pt>
                <c:pt idx="6">
                  <c:v>-3.3</c:v>
                </c:pt>
                <c:pt idx="7">
                  <c:v>-4</c:v>
                </c:pt>
                <c:pt idx="8">
                  <c:v>-6</c:v>
                </c:pt>
              </c:numCache>
            </c:numRef>
          </c:xVal>
          <c:yVal>
            <c:numRef>
              <c:f>Sheet1!$C$7:$K$7</c:f>
              <c:numCache>
                <c:formatCode>General</c:formatCode>
                <c:ptCount val="9"/>
                <c:pt idx="1">
                  <c:v>0</c:v>
                </c:pt>
                <c:pt idx="2">
                  <c:v>2</c:v>
                </c:pt>
                <c:pt idx="3">
                  <c:v>9</c:v>
                </c:pt>
                <c:pt idx="4">
                  <c:v>20</c:v>
                </c:pt>
                <c:pt idx="5">
                  <c:v>42</c:v>
                </c:pt>
                <c:pt idx="6">
                  <c:v>76</c:v>
                </c:pt>
                <c:pt idx="7">
                  <c:v>119</c:v>
                </c:pt>
                <c:pt idx="8">
                  <c:v>219</c:v>
                </c:pt>
              </c:numCache>
            </c:numRef>
          </c:yVal>
          <c:smooth val="1"/>
          <c:extLst>
            <c:ext xmlns:c16="http://schemas.microsoft.com/office/drawing/2014/chart" uri="{C3380CC4-5D6E-409C-BE32-E72D297353CC}">
              <c16:uniqueId val="{00000002-9268-4928-BA52-A31874E15D40}"/>
            </c:ext>
          </c:extLst>
        </c:ser>
        <c:dLbls>
          <c:showLegendKey val="0"/>
          <c:showVal val="0"/>
          <c:showCatName val="0"/>
          <c:showSerName val="0"/>
          <c:showPercent val="0"/>
          <c:showBubbleSize val="0"/>
        </c:dLbls>
        <c:axId val="162487040"/>
        <c:axId val="43111488"/>
      </c:scatterChart>
      <c:valAx>
        <c:axId val="162487040"/>
        <c:scaling>
          <c:orientation val="minMax"/>
          <c:max val="10"/>
          <c:min val="-10"/>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Distance to face line</a:t>
                </a:r>
                <a:r>
                  <a:rPr lang="en-US" b="0" baseline="0">
                    <a:latin typeface="Times New Roman" pitchFamily="18" charset="0"/>
                    <a:cs typeface="Times New Roman" pitchFamily="18" charset="0"/>
                  </a:rPr>
                  <a:t>/m</a:t>
                </a:r>
                <a:endParaRPr lang="en-US" b="0">
                  <a:latin typeface="Times New Roman" pitchFamily="18" charset="0"/>
                  <a:cs typeface="Times New Roman" pitchFamily="18" charset="0"/>
                </a:endParaRPr>
              </a:p>
            </c:rich>
          </c:tx>
          <c:layout>
            <c:manualLayout>
              <c:xMode val="edge"/>
              <c:yMode val="edge"/>
              <c:x val="0.79834711286089233"/>
              <c:y val="0.90740740740740744"/>
            </c:manualLayout>
          </c:layout>
          <c:overlay val="0"/>
        </c:title>
        <c:numFmt formatCode="General" sourceLinked="1"/>
        <c:majorTickMark val="out"/>
        <c:minorTickMark val="none"/>
        <c:tickLblPos val="nextTo"/>
        <c:crossAx val="43111488"/>
        <c:crosses val="autoZero"/>
        <c:crossBetween val="midCat"/>
        <c:majorUnit val="2"/>
      </c:valAx>
      <c:valAx>
        <c:axId val="4311148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2487040"/>
        <c:crosses val="autoZero"/>
        <c:crossBetween val="midCat"/>
      </c:valAx>
    </c:plotArea>
    <c:legend>
      <c:legendPos val="r"/>
      <c:layout>
        <c:manualLayout>
          <c:xMode val="edge"/>
          <c:yMode val="edge"/>
          <c:x val="0.47708947272680025"/>
          <c:y val="0.26038913690085874"/>
          <c:w val="0.51648865673968969"/>
          <c:h val="0.29195485564304458"/>
        </c:manualLayout>
      </c:layout>
      <c:overlay val="0"/>
      <c:txPr>
        <a:bodyPr/>
        <a:lstStyle/>
        <a:p>
          <a:pPr>
            <a:defRPr sz="800"/>
          </a:pPr>
          <a:endParaRPr lang="en-US"/>
        </a:p>
      </c:txPr>
    </c:legend>
    <c:plotVisOnly val="1"/>
    <c:dispBlanksAs val="gap"/>
    <c:showDLblsOverMax val="0"/>
  </c:chart>
  <c:spPr>
    <a:noFill/>
    <a:ln>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B4F77-34F6-461F-9AAA-4A531D176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4003</Words>
  <Characters>22820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ThienSon Computer</Company>
  <LinksUpToDate>false</LinksUpToDate>
  <CharactersWithSpaces>26770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name</dc:creator>
  <cp:lastModifiedBy>Noname</cp:lastModifiedBy>
  <cp:revision>41</cp:revision>
  <cp:lastPrinted>2020-07-30T17:19:00Z</cp:lastPrinted>
  <dcterms:created xsi:type="dcterms:W3CDTF">2020-08-31T12:36:00Z</dcterms:created>
  <dcterms:modified xsi:type="dcterms:W3CDTF">2020-12-07T08:27:00Z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2019-06-09T00:00:00Z</vt:filetime>
  </property>
  <property fmtid="{D5CDD505-2E9C-101B-9397-08002B2CF9AE}" pid="3" name="Creator">
    <vt:lpwstr>Adobe InDesign CC 13.0 (Windows)</vt:lpwstr>
  </property>
  <property fmtid="{D5CDD505-2E9C-101B-9397-08002B2CF9AE}" pid="4" name="LastSaved">
    <vt:filetime>2020-02-11T00:00:00Z</vt:filetime>
  </property>
</Properties>
</file>