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00B95" w14:textId="77777777" w:rsidR="00054024" w:rsidRPr="00054024" w:rsidRDefault="00054024" w:rsidP="00054024">
      <w:pPr>
        <w:spacing w:line="360" w:lineRule="auto"/>
        <w:ind w:firstLine="720"/>
        <w:jc w:val="center"/>
        <w:rPr>
          <w:rFonts w:ascii="Cambria" w:eastAsia="Batang" w:hAnsi="Cambria"/>
          <w:spacing w:val="-4"/>
          <w:sz w:val="36"/>
          <w:szCs w:val="36"/>
        </w:rPr>
      </w:pPr>
      <w:r w:rsidRPr="00054024">
        <w:rPr>
          <w:rFonts w:ascii="Cambria" w:eastAsia="Batang" w:hAnsi="Cambria"/>
          <w:spacing w:val="-4"/>
          <w:sz w:val="36"/>
          <w:szCs w:val="36"/>
        </w:rPr>
        <w:t>THE INITIAL RESEARCH ON THE COMPRESSIVE STRENGTH OF MORTAR WHEN USING BOTTOM ASH FROM THERMAL POWER PLANTS TO REPLACE NATURAL SAND IN CONSTRUCTION</w:t>
      </w:r>
    </w:p>
    <w:p w14:paraId="6843E614" w14:textId="7F6BE352" w:rsidR="00054024" w:rsidRPr="00054024" w:rsidRDefault="000F64C5" w:rsidP="00054024">
      <w:pPr>
        <w:spacing w:line="360" w:lineRule="auto"/>
        <w:ind w:firstLine="720"/>
        <w:jc w:val="center"/>
      </w:pPr>
      <w:r>
        <w:rPr>
          <w:noProof/>
          <w:lang w:val="en-US" w:eastAsia="en-US"/>
        </w:rPr>
        <w:drawing>
          <wp:anchor distT="0" distB="0" distL="114300" distR="114300" simplePos="0" relativeHeight="252029952" behindDoc="0" locked="0" layoutInCell="1" allowOverlap="1" wp14:anchorId="3ED4BFE3" wp14:editId="02D23266">
            <wp:simplePos x="0" y="0"/>
            <wp:positionH relativeFrom="margin">
              <wp:align>center</wp:align>
            </wp:positionH>
            <wp:positionV relativeFrom="margin">
              <wp:align>top</wp:align>
            </wp:positionV>
            <wp:extent cx="5940425" cy="99885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998855"/>
                    </a:xfrm>
                    <a:prstGeom prst="rect">
                      <a:avLst/>
                    </a:prstGeom>
                  </pic:spPr>
                </pic:pic>
              </a:graphicData>
            </a:graphic>
          </wp:anchor>
        </w:drawing>
      </w:r>
      <w:r w:rsidR="00054024" w:rsidRPr="00054024">
        <w:t>Nguyen Van Hung</w:t>
      </w:r>
      <w:r w:rsidRPr="000F64C5">
        <w:rPr>
          <w:vertAlign w:val="superscript"/>
        </w:rPr>
        <w:t>*</w:t>
      </w:r>
      <w:r>
        <w:t xml:space="preserve">, </w:t>
      </w:r>
      <w:r w:rsidR="00054024" w:rsidRPr="00054024">
        <w:t>Bui Truong Son</w:t>
      </w:r>
      <w:r>
        <w:t xml:space="preserve">, </w:t>
      </w:r>
      <w:r w:rsidR="00054024" w:rsidRPr="00054024">
        <w:t xml:space="preserve">Nguyen Thi Nu, </w:t>
      </w:r>
    </w:p>
    <w:p w14:paraId="0FDE859B" w14:textId="77777777" w:rsidR="00054024" w:rsidRPr="00054024" w:rsidRDefault="00054024" w:rsidP="00054024">
      <w:pPr>
        <w:spacing w:line="360" w:lineRule="auto"/>
        <w:ind w:firstLine="720"/>
        <w:jc w:val="center"/>
      </w:pPr>
      <w:r w:rsidRPr="00054024">
        <w:t>Phung Huu Hai, Pham Thi Ngoc Ha</w:t>
      </w:r>
    </w:p>
    <w:p w14:paraId="5E82EBE1" w14:textId="23F35EC6" w:rsidR="000F64C5" w:rsidRPr="000F64C5" w:rsidRDefault="00054024" w:rsidP="000F64C5">
      <w:pPr>
        <w:rPr>
          <w:rFonts w:ascii="Cambria" w:hAnsi="Cambria"/>
          <w:i/>
          <w:spacing w:val="-4"/>
          <w:sz w:val="22"/>
          <w:szCs w:val="22"/>
        </w:rPr>
      </w:pPr>
      <w:r>
        <w:rPr>
          <w:rFonts w:ascii="Cambria" w:hAnsi="Cambria"/>
          <w:i/>
          <w:spacing w:val="-4"/>
          <w:sz w:val="22"/>
          <w:szCs w:val="22"/>
        </w:rPr>
        <w:t>Hanoi</w:t>
      </w:r>
      <w:r w:rsidRPr="00054024">
        <w:rPr>
          <w:rFonts w:ascii="Cambria" w:hAnsi="Cambria"/>
          <w:i/>
          <w:spacing w:val="-4"/>
          <w:sz w:val="22"/>
          <w:szCs w:val="22"/>
        </w:rPr>
        <w:t xml:space="preserve"> University of Mining and Geology</w:t>
      </w:r>
      <w:r w:rsidR="000F64C5">
        <w:rPr>
          <w:rFonts w:ascii="Cambria" w:hAnsi="Cambria"/>
          <w:i/>
          <w:spacing w:val="-4"/>
          <w:sz w:val="22"/>
          <w:szCs w:val="22"/>
        </w:rPr>
        <w:t xml:space="preserve">, </w:t>
      </w:r>
      <w:r>
        <w:rPr>
          <w:rFonts w:ascii="Cambria" w:hAnsi="Cambria"/>
          <w:i/>
          <w:spacing w:val="-4"/>
          <w:sz w:val="22"/>
          <w:szCs w:val="22"/>
        </w:rPr>
        <w:t>18 Vien street, Duc Thang Ward, Bac Tu Liem District</w:t>
      </w:r>
      <w:r w:rsidR="000F64C5" w:rsidRPr="000F64C5">
        <w:rPr>
          <w:rFonts w:ascii="Cambria" w:hAnsi="Cambria"/>
          <w:i/>
          <w:spacing w:val="-4"/>
          <w:sz w:val="22"/>
          <w:szCs w:val="22"/>
        </w:rPr>
        <w:t xml:space="preserve">, </w:t>
      </w:r>
      <w:r>
        <w:rPr>
          <w:rFonts w:ascii="Cambria" w:hAnsi="Cambria"/>
          <w:i/>
          <w:spacing w:val="-4"/>
          <w:sz w:val="22"/>
          <w:szCs w:val="22"/>
        </w:rPr>
        <w:t>Ha Noi</w:t>
      </w:r>
      <w:r w:rsidR="000F64C5" w:rsidRPr="000F64C5">
        <w:rPr>
          <w:rFonts w:ascii="Cambria" w:hAnsi="Cambria"/>
          <w:i/>
          <w:spacing w:val="-4"/>
          <w:sz w:val="22"/>
          <w:szCs w:val="22"/>
        </w:rPr>
        <w:t xml:space="preserve">, </w:t>
      </w:r>
      <w:r>
        <w:rPr>
          <w:rFonts w:ascii="Cambria" w:hAnsi="Cambria"/>
          <w:i/>
          <w:spacing w:val="-4"/>
          <w:sz w:val="22"/>
          <w:szCs w:val="22"/>
        </w:rPr>
        <w:t>Viet Nam</w:t>
      </w:r>
      <w:r w:rsidR="000F64C5" w:rsidRPr="000F64C5">
        <w:rPr>
          <w:rFonts w:ascii="Cambria" w:hAnsi="Cambria"/>
          <w:i/>
          <w:spacing w:val="-4"/>
          <w:sz w:val="22"/>
          <w:szCs w:val="22"/>
        </w:rPr>
        <w:t>, e-mail</w:t>
      </w:r>
      <w:r>
        <w:rPr>
          <w:rFonts w:ascii="Cambria" w:hAnsi="Cambria"/>
          <w:i/>
          <w:spacing w:val="-4"/>
          <w:sz w:val="22"/>
          <w:szCs w:val="22"/>
        </w:rPr>
        <w:t>: nguyenvanhung.dcct@humg.edu.vn</w:t>
      </w:r>
    </w:p>
    <w:p w14:paraId="5C9AECA4" w14:textId="77777777" w:rsidR="000F64C5" w:rsidRPr="00E609A4" w:rsidRDefault="000F64C5" w:rsidP="000F64C5">
      <w:pPr>
        <w:rPr>
          <w:rFonts w:ascii="Cambria" w:hAnsi="Cambria"/>
          <w:i/>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9"/>
        <w:gridCol w:w="399"/>
        <w:gridCol w:w="6417"/>
      </w:tblGrid>
      <w:tr w:rsidR="000F64C5" w:rsidRPr="00E609A4" w14:paraId="376B0249" w14:textId="77777777" w:rsidTr="005A3F9F">
        <w:trPr>
          <w:trHeight w:val="416"/>
        </w:trPr>
        <w:tc>
          <w:tcPr>
            <w:tcW w:w="2539" w:type="dxa"/>
            <w:tcBorders>
              <w:left w:val="nil"/>
              <w:bottom w:val="single" w:sz="4" w:space="0" w:color="auto"/>
              <w:right w:val="nil"/>
            </w:tcBorders>
            <w:shd w:val="clear" w:color="auto" w:fill="auto"/>
          </w:tcPr>
          <w:p w14:paraId="3E752945" w14:textId="77777777" w:rsidR="000F64C5" w:rsidRPr="00E609A4" w:rsidRDefault="000F64C5" w:rsidP="00B86480">
            <w:pPr>
              <w:pStyle w:val="TTbibovtmtt"/>
              <w:rPr>
                <w:spacing w:val="-4"/>
                <w:sz w:val="20"/>
              </w:rPr>
            </w:pPr>
            <w:r w:rsidRPr="00E609A4">
              <w:rPr>
                <w:spacing w:val="-4"/>
                <w:sz w:val="20"/>
              </w:rPr>
              <w:t>ARTICLE</w:t>
            </w:r>
            <w:r>
              <w:rPr>
                <w:spacing w:val="-4"/>
                <w:sz w:val="20"/>
              </w:rPr>
              <w:t xml:space="preserve"> </w:t>
            </w:r>
            <w:r w:rsidRPr="00E609A4">
              <w:rPr>
                <w:spacing w:val="-4"/>
                <w:sz w:val="20"/>
              </w:rPr>
              <w:t>INFO</w:t>
            </w:r>
          </w:p>
        </w:tc>
        <w:tc>
          <w:tcPr>
            <w:tcW w:w="399" w:type="dxa"/>
            <w:tcBorders>
              <w:left w:val="nil"/>
              <w:bottom w:val="single" w:sz="4" w:space="0" w:color="auto"/>
              <w:right w:val="nil"/>
            </w:tcBorders>
            <w:shd w:val="clear" w:color="auto" w:fill="auto"/>
          </w:tcPr>
          <w:p w14:paraId="2FBCFFCE" w14:textId="77777777" w:rsidR="000F64C5" w:rsidRPr="00E609A4" w:rsidRDefault="000F64C5" w:rsidP="00B86480">
            <w:pPr>
              <w:pStyle w:val="TTbibovtmtt"/>
              <w:spacing w:before="0" w:after="0"/>
              <w:rPr>
                <w:spacing w:val="-4"/>
                <w:sz w:val="20"/>
                <w:u w:val="single"/>
              </w:rPr>
            </w:pPr>
          </w:p>
        </w:tc>
        <w:tc>
          <w:tcPr>
            <w:tcW w:w="6417" w:type="dxa"/>
            <w:tcBorders>
              <w:left w:val="nil"/>
              <w:bottom w:val="single" w:sz="4" w:space="0" w:color="auto"/>
              <w:right w:val="nil"/>
            </w:tcBorders>
            <w:shd w:val="clear" w:color="auto" w:fill="auto"/>
          </w:tcPr>
          <w:p w14:paraId="00AE3D1C" w14:textId="77777777" w:rsidR="000F64C5" w:rsidRPr="00E609A4" w:rsidRDefault="000F64C5" w:rsidP="00B86480">
            <w:pPr>
              <w:pStyle w:val="TTbibovtmtt"/>
              <w:rPr>
                <w:spacing w:val="-4"/>
                <w:sz w:val="20"/>
              </w:rPr>
            </w:pPr>
            <w:r w:rsidRPr="00E609A4">
              <w:rPr>
                <w:spacing w:val="-4"/>
                <w:sz w:val="20"/>
              </w:rPr>
              <w:t>ABSTRACT</w:t>
            </w:r>
          </w:p>
        </w:tc>
      </w:tr>
      <w:tr w:rsidR="0083597A" w:rsidRPr="0083597A" w14:paraId="29F7C5D1" w14:textId="77777777" w:rsidTr="005A3F9F">
        <w:trPr>
          <w:trHeight w:val="907"/>
        </w:trPr>
        <w:tc>
          <w:tcPr>
            <w:tcW w:w="2539" w:type="dxa"/>
            <w:tcBorders>
              <w:left w:val="nil"/>
              <w:right w:val="nil"/>
            </w:tcBorders>
            <w:shd w:val="clear" w:color="auto" w:fill="auto"/>
          </w:tcPr>
          <w:p w14:paraId="1F437D52" w14:textId="77777777" w:rsidR="000F64C5" w:rsidRPr="0083597A" w:rsidRDefault="000F64C5" w:rsidP="00B86480">
            <w:pPr>
              <w:rPr>
                <w:rFonts w:ascii="Cambria" w:hAnsi="Cambria"/>
                <w:i/>
                <w:spacing w:val="-6"/>
                <w:sz w:val="20"/>
                <w:szCs w:val="20"/>
              </w:rPr>
            </w:pPr>
            <w:r w:rsidRPr="0083597A">
              <w:rPr>
                <w:rFonts w:ascii="Cambria" w:hAnsi="Cambria"/>
                <w:i/>
                <w:spacing w:val="-6"/>
                <w:sz w:val="20"/>
                <w:szCs w:val="20"/>
              </w:rPr>
              <w:t>Article history:</w:t>
            </w:r>
          </w:p>
          <w:p w14:paraId="7B2B66B6" w14:textId="67362DD1" w:rsidR="000F64C5" w:rsidRPr="00054024" w:rsidRDefault="000F64C5" w:rsidP="00B86480">
            <w:pPr>
              <w:rPr>
                <w:rFonts w:ascii="Cambria" w:hAnsi="Cambria"/>
                <w:spacing w:val="-6"/>
                <w:sz w:val="20"/>
                <w:szCs w:val="20"/>
                <w:highlight w:val="yellow"/>
              </w:rPr>
            </w:pPr>
            <w:r w:rsidRPr="00054024">
              <w:rPr>
                <w:rFonts w:ascii="Cambria" w:hAnsi="Cambria"/>
                <w:spacing w:val="-6"/>
                <w:sz w:val="20"/>
                <w:szCs w:val="20"/>
                <w:highlight w:val="yellow"/>
              </w:rPr>
              <w:t>Received 1</w:t>
            </w:r>
            <w:r w:rsidR="008025D7" w:rsidRPr="00054024">
              <w:rPr>
                <w:rFonts w:ascii="Cambria" w:hAnsi="Cambria"/>
                <w:spacing w:val="-6"/>
                <w:sz w:val="20"/>
                <w:szCs w:val="20"/>
                <w:highlight w:val="yellow"/>
              </w:rPr>
              <w:t>5</w:t>
            </w:r>
            <w:r w:rsidRPr="00054024">
              <w:rPr>
                <w:rFonts w:ascii="Cambria" w:hAnsi="Cambria"/>
                <w:spacing w:val="-6"/>
                <w:sz w:val="20"/>
                <w:szCs w:val="20"/>
                <w:highlight w:val="yellow"/>
                <w:vertAlign w:val="superscript"/>
              </w:rPr>
              <w:t>t</w:t>
            </w:r>
            <w:r w:rsidR="008025D7" w:rsidRPr="00054024">
              <w:rPr>
                <w:rFonts w:ascii="Cambria" w:hAnsi="Cambria"/>
                <w:spacing w:val="-6"/>
                <w:sz w:val="20"/>
                <w:szCs w:val="20"/>
                <w:highlight w:val="yellow"/>
                <w:vertAlign w:val="superscript"/>
              </w:rPr>
              <w:t>h</w:t>
            </w:r>
            <w:r w:rsidRPr="00054024">
              <w:rPr>
                <w:rFonts w:ascii="Cambria" w:hAnsi="Cambria"/>
                <w:spacing w:val="-6"/>
                <w:sz w:val="20"/>
                <w:szCs w:val="20"/>
                <w:highlight w:val="yellow"/>
                <w:vertAlign w:val="superscript"/>
              </w:rPr>
              <w:t xml:space="preserve"> </w:t>
            </w:r>
            <w:r w:rsidR="008025D7" w:rsidRPr="00054024">
              <w:rPr>
                <w:rFonts w:ascii="Cambria" w:hAnsi="Cambria"/>
                <w:spacing w:val="-6"/>
                <w:sz w:val="20"/>
                <w:szCs w:val="20"/>
                <w:highlight w:val="yellow"/>
              </w:rPr>
              <w:t>Feb</w:t>
            </w:r>
            <w:r w:rsidRPr="00054024">
              <w:rPr>
                <w:rFonts w:ascii="Cambria" w:hAnsi="Cambria"/>
                <w:spacing w:val="-6"/>
                <w:sz w:val="20"/>
                <w:szCs w:val="20"/>
                <w:highlight w:val="yellow"/>
              </w:rPr>
              <w:t xml:space="preserve"> 20</w:t>
            </w:r>
            <w:r w:rsidR="008025D7" w:rsidRPr="00054024">
              <w:rPr>
                <w:rFonts w:ascii="Cambria" w:hAnsi="Cambria"/>
                <w:spacing w:val="-6"/>
                <w:sz w:val="20"/>
                <w:szCs w:val="20"/>
                <w:highlight w:val="yellow"/>
              </w:rPr>
              <w:t>20</w:t>
            </w:r>
          </w:p>
          <w:p w14:paraId="4B104F99" w14:textId="1ACC87E6" w:rsidR="000F64C5" w:rsidRPr="00054024" w:rsidRDefault="000F64C5" w:rsidP="00B86480">
            <w:pPr>
              <w:rPr>
                <w:rFonts w:ascii="Cambria" w:hAnsi="Cambria"/>
                <w:spacing w:val="-6"/>
                <w:sz w:val="20"/>
                <w:szCs w:val="20"/>
                <w:highlight w:val="yellow"/>
              </w:rPr>
            </w:pPr>
            <w:r w:rsidRPr="00054024">
              <w:rPr>
                <w:rFonts w:ascii="Cambria" w:hAnsi="Cambria"/>
                <w:spacing w:val="-6"/>
                <w:sz w:val="20"/>
                <w:szCs w:val="20"/>
                <w:highlight w:val="yellow"/>
              </w:rPr>
              <w:t>Accepted 1</w:t>
            </w:r>
            <w:r w:rsidR="008025D7" w:rsidRPr="00054024">
              <w:rPr>
                <w:rFonts w:ascii="Cambria" w:hAnsi="Cambria"/>
                <w:spacing w:val="-6"/>
                <w:sz w:val="20"/>
                <w:szCs w:val="20"/>
                <w:highlight w:val="yellow"/>
              </w:rPr>
              <w:t>6</w:t>
            </w:r>
            <w:r w:rsidRPr="00054024">
              <w:rPr>
                <w:rFonts w:ascii="Cambria" w:hAnsi="Cambria"/>
                <w:spacing w:val="-6"/>
                <w:sz w:val="20"/>
                <w:szCs w:val="20"/>
                <w:highlight w:val="yellow"/>
                <w:vertAlign w:val="superscript"/>
              </w:rPr>
              <w:t>th</w:t>
            </w:r>
            <w:r w:rsidRPr="00054024">
              <w:rPr>
                <w:rFonts w:ascii="Cambria" w:hAnsi="Cambria"/>
                <w:spacing w:val="-6"/>
                <w:sz w:val="20"/>
                <w:szCs w:val="20"/>
                <w:highlight w:val="yellow"/>
              </w:rPr>
              <w:t xml:space="preserve"> </w:t>
            </w:r>
            <w:r w:rsidR="008025D7" w:rsidRPr="00054024">
              <w:rPr>
                <w:rFonts w:ascii="Cambria" w:hAnsi="Cambria"/>
                <w:spacing w:val="-6"/>
                <w:sz w:val="20"/>
                <w:szCs w:val="20"/>
                <w:highlight w:val="yellow"/>
              </w:rPr>
              <w:t>Mar</w:t>
            </w:r>
            <w:r w:rsidRPr="00054024">
              <w:rPr>
                <w:rFonts w:ascii="Cambria" w:hAnsi="Cambria"/>
                <w:spacing w:val="-6"/>
                <w:sz w:val="20"/>
                <w:szCs w:val="20"/>
                <w:highlight w:val="yellow"/>
              </w:rPr>
              <w:t xml:space="preserve"> 20</w:t>
            </w:r>
            <w:r w:rsidR="008025D7" w:rsidRPr="00054024">
              <w:rPr>
                <w:rFonts w:ascii="Cambria" w:hAnsi="Cambria"/>
                <w:spacing w:val="-6"/>
                <w:sz w:val="20"/>
                <w:szCs w:val="20"/>
                <w:highlight w:val="yellow"/>
              </w:rPr>
              <w:t>20</w:t>
            </w:r>
          </w:p>
          <w:p w14:paraId="4BCA879C" w14:textId="65354E9A" w:rsidR="000F64C5" w:rsidRPr="0083597A" w:rsidRDefault="000F64C5" w:rsidP="00B86480">
            <w:pPr>
              <w:spacing w:after="120"/>
              <w:rPr>
                <w:rFonts w:ascii="Cambria" w:hAnsi="Cambria"/>
                <w:spacing w:val="-6"/>
                <w:sz w:val="20"/>
                <w:szCs w:val="20"/>
              </w:rPr>
            </w:pPr>
            <w:r w:rsidRPr="00054024">
              <w:rPr>
                <w:rFonts w:ascii="Cambria" w:hAnsi="Cambria"/>
                <w:spacing w:val="-6"/>
                <w:sz w:val="20"/>
                <w:szCs w:val="20"/>
                <w:highlight w:val="yellow"/>
              </w:rPr>
              <w:t xml:space="preserve">Available online </w:t>
            </w:r>
            <w:r w:rsidR="008025D7" w:rsidRPr="00054024">
              <w:rPr>
                <w:rFonts w:ascii="Cambria" w:hAnsi="Cambria"/>
                <w:spacing w:val="-6"/>
                <w:sz w:val="20"/>
                <w:szCs w:val="20"/>
                <w:highlight w:val="yellow"/>
              </w:rPr>
              <w:t>29</w:t>
            </w:r>
            <w:r w:rsidRPr="00054024">
              <w:rPr>
                <w:rFonts w:ascii="Cambria" w:hAnsi="Cambria"/>
                <w:spacing w:val="-6"/>
                <w:sz w:val="20"/>
                <w:szCs w:val="20"/>
                <w:highlight w:val="yellow"/>
                <w:vertAlign w:val="superscript"/>
              </w:rPr>
              <w:t>th</w:t>
            </w:r>
            <w:r w:rsidRPr="00054024">
              <w:rPr>
                <w:rFonts w:ascii="Cambria" w:hAnsi="Cambria"/>
                <w:spacing w:val="-6"/>
                <w:sz w:val="20"/>
                <w:szCs w:val="20"/>
                <w:highlight w:val="yellow"/>
              </w:rPr>
              <w:t xml:space="preserve"> </w:t>
            </w:r>
            <w:r w:rsidR="008025D7" w:rsidRPr="00054024">
              <w:rPr>
                <w:rFonts w:ascii="Cambria" w:hAnsi="Cambria"/>
                <w:spacing w:val="-6"/>
                <w:sz w:val="20"/>
                <w:szCs w:val="20"/>
                <w:highlight w:val="yellow"/>
              </w:rPr>
              <w:t>Apr</w:t>
            </w:r>
            <w:r w:rsidRPr="00054024">
              <w:rPr>
                <w:rFonts w:ascii="Cambria" w:hAnsi="Cambria"/>
                <w:spacing w:val="-6"/>
                <w:sz w:val="20"/>
                <w:szCs w:val="20"/>
                <w:highlight w:val="yellow"/>
              </w:rPr>
              <w:t xml:space="preserve"> 20</w:t>
            </w:r>
            <w:r w:rsidR="008025D7" w:rsidRPr="00054024">
              <w:rPr>
                <w:rFonts w:ascii="Cambria" w:hAnsi="Cambria"/>
                <w:spacing w:val="-6"/>
                <w:sz w:val="20"/>
                <w:szCs w:val="20"/>
                <w:highlight w:val="yellow"/>
              </w:rPr>
              <w:t>20</w:t>
            </w:r>
          </w:p>
        </w:tc>
        <w:tc>
          <w:tcPr>
            <w:tcW w:w="399" w:type="dxa"/>
            <w:tcBorders>
              <w:left w:val="nil"/>
              <w:bottom w:val="nil"/>
              <w:right w:val="nil"/>
            </w:tcBorders>
            <w:shd w:val="clear" w:color="auto" w:fill="auto"/>
          </w:tcPr>
          <w:p w14:paraId="33C13C25" w14:textId="77777777" w:rsidR="000F64C5" w:rsidRPr="0083597A" w:rsidRDefault="000F64C5" w:rsidP="00B86480">
            <w:pPr>
              <w:ind w:firstLine="403"/>
              <w:rPr>
                <w:rFonts w:ascii="Cambria" w:hAnsi="Cambria"/>
                <w:spacing w:val="-4"/>
                <w:sz w:val="20"/>
                <w:szCs w:val="20"/>
              </w:rPr>
            </w:pPr>
          </w:p>
        </w:tc>
        <w:tc>
          <w:tcPr>
            <w:tcW w:w="6417" w:type="dxa"/>
            <w:vMerge w:val="restart"/>
            <w:tcBorders>
              <w:left w:val="nil"/>
              <w:right w:val="nil"/>
            </w:tcBorders>
            <w:shd w:val="clear" w:color="auto" w:fill="auto"/>
          </w:tcPr>
          <w:p w14:paraId="7A37A4A0" w14:textId="3711F5CD" w:rsidR="00054024" w:rsidRPr="00C31FF5" w:rsidRDefault="00054024" w:rsidP="00B86480">
            <w:pPr>
              <w:pStyle w:val="tmtt0"/>
              <w:rPr>
                <w:lang w:val="en-US"/>
              </w:rPr>
            </w:pPr>
            <w:r w:rsidRPr="00054024">
              <w:t>The paper presents the compressive strength of mortar samples when replacing natural sand by bottom ash of An Khanh and Cao Ngan thermal power plants (TPPs) in Thai Nguyen province. Experimental research is the main method applied in this research. Research results show that replacing natural sand by bottom ash in the two TPPs, the compressive strength of samples reached the required mortar’s strength. The compressive strength of the mortar sample replaced all-natural sand, particularly for masonry mortar and plastering mortar, is 10.9 Mpa and 16.4 Mpa respectively for An Khánh TTP, and 12.7 Mpa and 12.6 Mpa for Cao Ngan TTP, while the compressive strength of the motar used all natural sand, reached 13.2 Mpa and 8.6 Mpa</w:t>
            </w:r>
            <w:r w:rsidR="00C31FF5">
              <w:rPr>
                <w:lang w:val="en-US"/>
              </w:rPr>
              <w:t>.</w:t>
            </w:r>
          </w:p>
          <w:p w14:paraId="13ECB2DF" w14:textId="77777777" w:rsidR="0083597A" w:rsidRDefault="0083597A" w:rsidP="00B86480">
            <w:pPr>
              <w:pStyle w:val="tmtt0"/>
            </w:pPr>
          </w:p>
          <w:p w14:paraId="7A96E076" w14:textId="77777777" w:rsidR="0083597A" w:rsidRDefault="0083597A" w:rsidP="00B86480">
            <w:pPr>
              <w:pStyle w:val="tmtt0"/>
            </w:pPr>
          </w:p>
          <w:p w14:paraId="092E0BB4" w14:textId="77777777" w:rsidR="0083597A" w:rsidRPr="0083597A" w:rsidRDefault="0083597A" w:rsidP="00B86480">
            <w:pPr>
              <w:pStyle w:val="tmtt0"/>
            </w:pPr>
          </w:p>
          <w:p w14:paraId="3C412366" w14:textId="1981EF4A" w:rsidR="000F64C5" w:rsidRPr="0083597A" w:rsidRDefault="000F64C5" w:rsidP="00B86480">
            <w:pPr>
              <w:pStyle w:val="copyR"/>
              <w:spacing w:before="240"/>
              <w:rPr>
                <w:i/>
                <w:color w:val="auto"/>
                <w:spacing w:val="-4"/>
                <w:lang w:val="vi-VN"/>
              </w:rPr>
            </w:pPr>
            <w:r w:rsidRPr="0083597A">
              <w:rPr>
                <w:color w:val="auto"/>
                <w:spacing w:val="-4"/>
              </w:rPr>
              <w:t>Copyright © 20</w:t>
            </w:r>
            <w:r w:rsidR="00B05DA5">
              <w:rPr>
                <w:color w:val="auto"/>
                <w:spacing w:val="-4"/>
              </w:rPr>
              <w:t>20</w:t>
            </w:r>
            <w:r w:rsidRPr="0083597A">
              <w:rPr>
                <w:color w:val="auto"/>
                <w:spacing w:val="-4"/>
              </w:rPr>
              <w:t xml:space="preserve"> Hanoi University of Mining and Geology. All rights reserved.</w:t>
            </w:r>
          </w:p>
        </w:tc>
      </w:tr>
      <w:tr w:rsidR="0083597A" w:rsidRPr="0083597A" w14:paraId="1100A216" w14:textId="77777777" w:rsidTr="005A3F9F">
        <w:trPr>
          <w:trHeight w:val="1478"/>
        </w:trPr>
        <w:tc>
          <w:tcPr>
            <w:tcW w:w="2539" w:type="dxa"/>
            <w:tcBorders>
              <w:left w:val="nil"/>
              <w:right w:val="nil"/>
            </w:tcBorders>
            <w:shd w:val="clear" w:color="auto" w:fill="auto"/>
          </w:tcPr>
          <w:p w14:paraId="216C9A86" w14:textId="77777777" w:rsidR="000F64C5" w:rsidRPr="0083597A" w:rsidRDefault="000F64C5" w:rsidP="00B86480">
            <w:pPr>
              <w:rPr>
                <w:rFonts w:ascii="Cambria" w:hAnsi="Cambria"/>
                <w:i/>
                <w:spacing w:val="-4"/>
                <w:sz w:val="20"/>
                <w:szCs w:val="20"/>
              </w:rPr>
            </w:pPr>
            <w:r w:rsidRPr="0083597A">
              <w:rPr>
                <w:rFonts w:ascii="Cambria" w:hAnsi="Cambria"/>
                <w:i/>
                <w:spacing w:val="-4"/>
                <w:sz w:val="20"/>
                <w:szCs w:val="20"/>
              </w:rPr>
              <w:t>Keywords:</w:t>
            </w:r>
          </w:p>
          <w:p w14:paraId="7C513636" w14:textId="24FDEA7E" w:rsidR="000F64C5" w:rsidRPr="00E609A4" w:rsidRDefault="00054024" w:rsidP="00B86480">
            <w:pPr>
              <w:rPr>
                <w:rFonts w:ascii="Cambria" w:hAnsi="Cambria"/>
                <w:spacing w:val="-4"/>
              </w:rPr>
            </w:pPr>
            <w:r w:rsidRPr="00054024">
              <w:rPr>
                <w:rFonts w:ascii="Cambria" w:hAnsi="Cambria"/>
                <w:spacing w:val="-4"/>
                <w:sz w:val="20"/>
                <w:szCs w:val="20"/>
              </w:rPr>
              <w:t>Bottom ash, Mortar, An Khanh TPP, Cao Ngan TPP, Compressive strength, Replacement materials</w:t>
            </w:r>
            <w:r w:rsidR="0083597A" w:rsidRPr="0083597A">
              <w:rPr>
                <w:rFonts w:ascii="Cambria" w:hAnsi="Cambria"/>
                <w:spacing w:val="-4"/>
                <w:sz w:val="20"/>
                <w:szCs w:val="20"/>
              </w:rPr>
              <w:t>.</w:t>
            </w:r>
          </w:p>
        </w:tc>
        <w:tc>
          <w:tcPr>
            <w:tcW w:w="399" w:type="dxa"/>
            <w:tcBorders>
              <w:top w:val="nil"/>
              <w:left w:val="nil"/>
              <w:right w:val="nil"/>
            </w:tcBorders>
            <w:shd w:val="clear" w:color="auto" w:fill="auto"/>
          </w:tcPr>
          <w:p w14:paraId="5299B0CC" w14:textId="77777777" w:rsidR="000F64C5" w:rsidRPr="00E609A4" w:rsidRDefault="000F64C5" w:rsidP="00B86480">
            <w:pPr>
              <w:ind w:firstLine="403"/>
              <w:rPr>
                <w:rFonts w:ascii="Cambria" w:hAnsi="Cambria"/>
                <w:spacing w:val="-4"/>
              </w:rPr>
            </w:pPr>
          </w:p>
        </w:tc>
        <w:tc>
          <w:tcPr>
            <w:tcW w:w="6417" w:type="dxa"/>
            <w:vMerge/>
            <w:tcBorders>
              <w:left w:val="nil"/>
              <w:right w:val="nil"/>
            </w:tcBorders>
            <w:shd w:val="clear" w:color="auto" w:fill="auto"/>
          </w:tcPr>
          <w:p w14:paraId="6D2073A0" w14:textId="77777777" w:rsidR="000F64C5" w:rsidRPr="0083597A" w:rsidRDefault="000F64C5" w:rsidP="00B86480">
            <w:pPr>
              <w:ind w:firstLine="403"/>
              <w:rPr>
                <w:rFonts w:ascii="Cambria" w:hAnsi="Cambria"/>
                <w:spacing w:val="-4"/>
              </w:rPr>
            </w:pPr>
          </w:p>
        </w:tc>
      </w:tr>
    </w:tbl>
    <w:p w14:paraId="587BB339" w14:textId="34F458D3" w:rsidR="002855F3" w:rsidRDefault="002855F3" w:rsidP="00B05DA5">
      <w:pPr>
        <w:pStyle w:val="Abstract"/>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05DA5" w14:paraId="6F09EE02" w14:textId="77777777" w:rsidTr="00B05DA5">
        <w:tc>
          <w:tcPr>
            <w:tcW w:w="9345" w:type="dxa"/>
          </w:tcPr>
          <w:p w14:paraId="0A335E11" w14:textId="77777777" w:rsidR="00B05DA5" w:rsidRPr="00541E1D" w:rsidRDefault="00B05DA5" w:rsidP="00B05DA5">
            <w:pPr>
              <w:rPr>
                <w:rFonts w:ascii="Cambria" w:hAnsi="Cambria"/>
                <w:i/>
                <w:sz w:val="22"/>
                <w:szCs w:val="22"/>
              </w:rPr>
            </w:pPr>
            <w:r w:rsidRPr="00541E1D">
              <w:rPr>
                <w:rFonts w:ascii="Cambria" w:hAnsi="Cambria"/>
                <w:i/>
                <w:sz w:val="22"/>
                <w:szCs w:val="22"/>
              </w:rPr>
              <w:t>_____________________</w:t>
            </w:r>
          </w:p>
          <w:p w14:paraId="3C92DC3D" w14:textId="086C6F90" w:rsidR="00B05DA5" w:rsidRPr="00B05DA5" w:rsidRDefault="00B05DA5" w:rsidP="00B05DA5">
            <w:pPr>
              <w:jc w:val="both"/>
              <w:rPr>
                <w:rFonts w:ascii="Cambria" w:hAnsi="Cambria"/>
                <w:i/>
                <w:sz w:val="22"/>
                <w:szCs w:val="22"/>
              </w:rPr>
            </w:pPr>
            <w:r w:rsidRPr="00B05DA5">
              <w:rPr>
                <w:rFonts w:ascii="Cambria" w:hAnsi="Cambria"/>
                <w:i/>
                <w:sz w:val="22"/>
                <w:szCs w:val="22"/>
              </w:rPr>
              <w:t>*Corresponding author.</w:t>
            </w:r>
          </w:p>
          <w:p w14:paraId="5EB6CCC5" w14:textId="0615FFC8" w:rsidR="00B05DA5" w:rsidRPr="00B05DA5" w:rsidRDefault="00B05DA5" w:rsidP="00B05DA5">
            <w:pPr>
              <w:jc w:val="both"/>
              <w:rPr>
                <w:rFonts w:ascii="Cambria" w:hAnsi="Cambria"/>
                <w:i/>
                <w:sz w:val="22"/>
                <w:szCs w:val="22"/>
              </w:rPr>
            </w:pPr>
            <w:r w:rsidRPr="00B05DA5">
              <w:rPr>
                <w:rFonts w:ascii="Cambria" w:hAnsi="Cambria"/>
                <w:i/>
                <w:sz w:val="22"/>
                <w:szCs w:val="22"/>
              </w:rPr>
              <w:t>E-mail address:</w:t>
            </w:r>
            <w:r>
              <w:rPr>
                <w:rFonts w:ascii="Cambria" w:hAnsi="Cambria"/>
                <w:i/>
                <w:sz w:val="22"/>
                <w:szCs w:val="22"/>
              </w:rPr>
              <w:t xml:space="preserve"> author</w:t>
            </w:r>
            <w:r w:rsidRPr="00404EBA">
              <w:rPr>
                <w:rFonts w:ascii="Cambria" w:hAnsi="Cambria"/>
                <w:sz w:val="22"/>
                <w:szCs w:val="22"/>
              </w:rPr>
              <w:t>@gmail.com</w:t>
            </w:r>
          </w:p>
          <w:p w14:paraId="3A1C698C" w14:textId="3F9B7668" w:rsidR="00B05DA5" w:rsidRPr="00A00EE3" w:rsidRDefault="00B05DA5" w:rsidP="00B05DA5">
            <w:pPr>
              <w:spacing w:before="120"/>
              <w:jc w:val="both"/>
              <w:rPr>
                <w:rFonts w:ascii="Cambria" w:hAnsi="Cambria"/>
                <w:sz w:val="22"/>
                <w:szCs w:val="22"/>
              </w:rPr>
            </w:pPr>
            <w:r w:rsidRPr="00A00EE3">
              <w:rPr>
                <w:rFonts w:ascii="Cambria" w:hAnsi="Cambria"/>
                <w:sz w:val="22"/>
                <w:szCs w:val="22"/>
              </w:rPr>
              <w:t>https://doi.org/10.25074/xyz</w:t>
            </w:r>
          </w:p>
        </w:tc>
      </w:tr>
    </w:tbl>
    <w:p w14:paraId="780B6B45" w14:textId="57EA18BA" w:rsidR="002855F3" w:rsidRDefault="002855F3">
      <w:pPr>
        <w:spacing w:before="360" w:after="240"/>
        <w:jc w:val="both"/>
        <w:rPr>
          <w:rFonts w:ascii="Cambria" w:eastAsia="Times New Roman" w:hAnsi="Cambria"/>
          <w:b/>
          <w:iCs/>
          <w:color w:val="000000"/>
          <w:sz w:val="32"/>
          <w:lang w:val="en-US" w:eastAsia="en-US" w:bidi="th-TH"/>
        </w:rPr>
      </w:pPr>
      <w:r>
        <w:br w:type="page"/>
      </w:r>
    </w:p>
    <w:p w14:paraId="187DBA41" w14:textId="77777777" w:rsidR="002855F3" w:rsidRPr="00F84D3A" w:rsidRDefault="002855F3" w:rsidP="003F7D03">
      <w:pPr>
        <w:pStyle w:val="1tvn"/>
        <w:sectPr w:rsidR="002855F3" w:rsidRPr="00F84D3A" w:rsidSect="00D263D3">
          <w:headerReference w:type="even" r:id="rId9"/>
          <w:headerReference w:type="default" r:id="rId10"/>
          <w:headerReference w:type="first" r:id="rId11"/>
          <w:pgSz w:w="11907" w:h="15649" w:code="9"/>
          <w:pgMar w:top="1247" w:right="1276" w:bottom="1304" w:left="1276" w:header="907" w:footer="1021" w:gutter="0"/>
          <w:cols w:space="720"/>
          <w:titlePg/>
          <w:docGrid w:linePitch="326"/>
        </w:sectPr>
      </w:pPr>
    </w:p>
    <w:p w14:paraId="2A5F1C57" w14:textId="67063C5B" w:rsidR="002855F3" w:rsidRPr="00541118" w:rsidRDefault="002855F3" w:rsidP="003F7D03">
      <w:pPr>
        <w:pStyle w:val="1tvn"/>
      </w:pPr>
      <w:r w:rsidRPr="00541118">
        <w:lastRenderedPageBreak/>
        <w:t xml:space="preserve">1. </w:t>
      </w:r>
      <w:r w:rsidR="00541118" w:rsidRPr="00541118">
        <w:t>Introduction</w:t>
      </w:r>
    </w:p>
    <w:p w14:paraId="16D32CC6" w14:textId="04B15D14" w:rsidR="00541118" w:rsidRPr="00DC71D6" w:rsidRDefault="00541118" w:rsidP="00DC71D6">
      <w:pPr>
        <w:pStyle w:val="Nidungbi"/>
        <w:rPr>
          <w:lang w:val="en-US"/>
        </w:rPr>
      </w:pPr>
      <w:r>
        <w:t>Today, bottom ash not only can be used to produce unburnt bricks, but also used as an aggregate component in concrete</w:t>
      </w:r>
      <w:r w:rsidR="00F45E08">
        <w:rPr>
          <w:lang w:val="en-US"/>
        </w:rPr>
        <w:t xml:space="preserve">  (</w:t>
      </w:r>
      <w:r w:rsidR="00F45E08">
        <w:t>Dinh Quoc Dan</w:t>
      </w:r>
      <w:r w:rsidR="00F45E08">
        <w:rPr>
          <w:lang w:val="en-US"/>
        </w:rPr>
        <w:t xml:space="preserve"> and etc, </w:t>
      </w:r>
      <w:r w:rsidR="00F45E08">
        <w:t>2019</w:t>
      </w:r>
      <w:r w:rsidR="00F45E08">
        <w:rPr>
          <w:lang w:val="en-US"/>
        </w:rPr>
        <w:t xml:space="preserve">; </w:t>
      </w:r>
      <w:r w:rsidR="00F45E08">
        <w:t>Ho Ngoc Hung</w:t>
      </w:r>
      <w:r w:rsidR="00F45E08">
        <w:rPr>
          <w:lang w:val="en-US"/>
        </w:rPr>
        <w:t xml:space="preserve">, </w:t>
      </w:r>
      <w:r w:rsidR="00F45E08">
        <w:t xml:space="preserve">2018). </w:t>
      </w:r>
    </w:p>
    <w:p w14:paraId="6E87CC8D" w14:textId="77777777" w:rsidR="00541118" w:rsidRDefault="00541118" w:rsidP="00DC71D6">
      <w:pPr>
        <w:pStyle w:val="Nidungbi"/>
      </w:pPr>
      <w:r>
        <w:t>According to the surveys, most of the bottom ash from the Cao Ngan thermal power plant (TPP) is utilized for the production of unburnt bricks while that from An Khanh thermal power plant (TPP) still faces many difficulties.</w:t>
      </w:r>
    </w:p>
    <w:p w14:paraId="3CB23A08" w14:textId="25A2DDA3" w:rsidR="00541118" w:rsidRDefault="00541118" w:rsidP="00DC71D6">
      <w:pPr>
        <w:pStyle w:val="Nidungbi"/>
      </w:pPr>
      <w:r>
        <w:t xml:space="preserve">In addition, the construction of infrastructure requires a huge source of materials. However, common materials that were used in construction, including sand, cobble, gravel, or macadam, are decreasing. Therefore, the study of using alternative materials from natural resources such as sand, cobble, gravel is an urgent issue to cut down construction costs as well as to promote sustainable development and environmental protection. Moreover, other purpose of using alternative materials such as bottom ash is to reduce the negative environmental impacts on the locality. The principle of these alternative materials is to ensure that it is locally available. So, to create a breakthrough in the field of new materials, research on using bottom ash to replace natural materials could create new perspects in the building materials field. One of the main </w:t>
      </w:r>
      <w:r w:rsidR="001C6E98">
        <w:rPr>
          <w:lang w:val="en-US"/>
        </w:rPr>
        <w:t>p</w:t>
      </w:r>
      <w:r>
        <w:t>arameters of construction mortar in this study is</w:t>
      </w:r>
      <w:r w:rsidR="001C6E98">
        <w:rPr>
          <w:lang w:val="en-US"/>
        </w:rPr>
        <w:t xml:space="preserve"> </w:t>
      </w:r>
      <w:r>
        <w:t xml:space="preserve">compressive strength. The composition of mortar </w:t>
      </w:r>
      <w:r w:rsidR="001C6E98">
        <w:rPr>
          <w:lang w:val="en-US"/>
        </w:rPr>
        <w:t>i</w:t>
      </w:r>
      <w:r>
        <w:t>n this study is bottom ash from sand, water, and cement of An Khanh and Cao Ngan TTPs</w:t>
      </w:r>
    </w:p>
    <w:p w14:paraId="30989720" w14:textId="77777777" w:rsidR="00541118" w:rsidRPr="00541118" w:rsidRDefault="00541118">
      <w:pPr>
        <w:pStyle w:val="1tvn"/>
      </w:pPr>
      <w:r w:rsidRPr="00541118">
        <w:t>2. Dumping sites of Cao Ngan and An Khanh TPP</w:t>
      </w:r>
    </w:p>
    <w:p w14:paraId="7584C43D" w14:textId="0169427D" w:rsidR="00541118" w:rsidRDefault="00541118">
      <w:pPr>
        <w:pStyle w:val="1tvn"/>
      </w:pPr>
      <w:r w:rsidRPr="00541118">
        <w:t>2.1. The dumping site of Cao Ngan TPP</w:t>
      </w:r>
    </w:p>
    <w:p w14:paraId="79EE156E" w14:textId="77777777" w:rsidR="00541118" w:rsidRPr="00541118" w:rsidRDefault="00541118" w:rsidP="00541118">
      <w:pPr>
        <w:pStyle w:val="12NOIDUNGBANG"/>
        <w:spacing w:before="0" w:after="0"/>
        <w:ind w:firstLine="284"/>
        <w:jc w:val="both"/>
        <w:rPr>
          <w:rFonts w:ascii="Cambria Math" w:eastAsiaTheme="minorHAnsi" w:hAnsi="Cambria Math"/>
          <w:noProof/>
          <w:spacing w:val="-4"/>
          <w:sz w:val="22"/>
          <w:szCs w:val="22"/>
          <w:lang w:eastAsia="x-none"/>
        </w:rPr>
      </w:pPr>
      <w:r w:rsidRPr="00541118">
        <w:rPr>
          <w:rFonts w:ascii="Cambria Math" w:eastAsiaTheme="minorHAnsi" w:hAnsi="Cambria Math"/>
          <w:noProof/>
          <w:spacing w:val="-4"/>
          <w:sz w:val="22"/>
          <w:szCs w:val="22"/>
          <w:lang w:eastAsia="x-none"/>
        </w:rPr>
        <w:t>Cao Ngan TPP is built on the Thai Nguyen TPP, about 2 km northwest of the center of Thai Nguyen city, surrounded by Quan Trieu and Quang Vinh wards, Thai Nguyen city and Cao Ngan commune, Dong Hy district. Cao Ngan TPP’s area is 15 hectares, and the part adjacent to the Cau River has a length of 388.9 meters. The TPP has a capacity of 100 MW, with an annual output of 600 million kWh and a total investment of 123.9 million USD (Bui Truong Son, 2019). It is estimated that Cao Ngan TPP generates yearly about 200,000 tons of bottom ash.</w:t>
      </w:r>
    </w:p>
    <w:p w14:paraId="437B63FA" w14:textId="02F4D168" w:rsidR="00541118" w:rsidRDefault="00541118" w:rsidP="00C31FF5">
      <w:pPr>
        <w:pStyle w:val="12NOIDUNGBANG"/>
        <w:spacing w:before="0" w:after="0"/>
        <w:rPr>
          <w:rFonts w:ascii="Cambria Math" w:hAnsi="Cambria Math"/>
          <w:noProof/>
          <w:spacing w:val="-4"/>
          <w:lang w:eastAsia="x-none"/>
        </w:rPr>
      </w:pPr>
      <w:r w:rsidRPr="00B03D49">
        <w:rPr>
          <w:noProof/>
        </w:rPr>
        <w:drawing>
          <wp:inline distT="0" distB="0" distL="0" distR="0" wp14:anchorId="67E871AC" wp14:editId="2860352E">
            <wp:extent cx="2825750" cy="2118534"/>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706254c8bb172ef2ba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5750" cy="2118534"/>
                    </a:xfrm>
                    <a:prstGeom prst="rect">
                      <a:avLst/>
                    </a:prstGeom>
                  </pic:spPr>
                </pic:pic>
              </a:graphicData>
            </a:graphic>
          </wp:inline>
        </w:drawing>
      </w:r>
    </w:p>
    <w:p w14:paraId="254674BC" w14:textId="17C0D896" w:rsidR="00541118" w:rsidRPr="00541118" w:rsidRDefault="00541118" w:rsidP="00C31FF5">
      <w:pPr>
        <w:pStyle w:val="12NOIDUNGBANG"/>
        <w:spacing w:before="0" w:after="0"/>
        <w:rPr>
          <w:rFonts w:ascii="Cambria Math" w:hAnsi="Cambria Math"/>
          <w:noProof/>
          <w:spacing w:val="-4"/>
          <w:lang w:eastAsia="x-none"/>
        </w:rPr>
      </w:pPr>
      <w:r w:rsidRPr="00B03D49">
        <w:rPr>
          <w:noProof/>
        </w:rPr>
        <w:drawing>
          <wp:inline distT="0" distB="0" distL="0" distR="0" wp14:anchorId="5C41B421" wp14:editId="3D3F9AA8">
            <wp:extent cx="2825750" cy="2119157"/>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fd4cc7e23a1b64422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5750" cy="2119157"/>
                    </a:xfrm>
                    <a:prstGeom prst="rect">
                      <a:avLst/>
                    </a:prstGeom>
                  </pic:spPr>
                </pic:pic>
              </a:graphicData>
            </a:graphic>
          </wp:inline>
        </w:drawing>
      </w:r>
    </w:p>
    <w:p w14:paraId="5AF8E3BF" w14:textId="5D2A2B1A" w:rsidR="00541118" w:rsidRPr="00C31FF5" w:rsidRDefault="00541118">
      <w:pPr>
        <w:pStyle w:val="1tvn"/>
        <w:rPr>
          <w:lang w:val="en-US"/>
        </w:rPr>
      </w:pPr>
      <w:r w:rsidRPr="00C31FF5">
        <w:t xml:space="preserve"> Figure 1. The dumping site of Cao Ngan TPP</w:t>
      </w:r>
      <w:r w:rsidRPr="00C31FF5">
        <w:rPr>
          <w:lang w:val="en-US"/>
        </w:rPr>
        <w:t xml:space="preserve">  </w:t>
      </w:r>
    </w:p>
    <w:p w14:paraId="19460B21" w14:textId="2807B5FE" w:rsidR="00541118" w:rsidRPr="00541118" w:rsidRDefault="00541118" w:rsidP="00DC71D6">
      <w:pPr>
        <w:pStyle w:val="Nidungbi"/>
      </w:pPr>
      <w:r w:rsidRPr="00541118">
        <w:t xml:space="preserve">The dumping site area has a deep terrain.  In May 2019, the ash of the plant was dumped about 700m away from the road, about 1-2m high. Ash from the TPP </w:t>
      </w:r>
      <w:r w:rsidR="00F45E08">
        <w:rPr>
          <w:lang w:val="en-US"/>
        </w:rPr>
        <w:t>is</w:t>
      </w:r>
      <w:r w:rsidR="00F45E08" w:rsidRPr="00541118">
        <w:t xml:space="preserve"> </w:t>
      </w:r>
      <w:r w:rsidRPr="00541118">
        <w:t>sprayed with water to reduce dirt and negative impacts on the environment.</w:t>
      </w:r>
    </w:p>
    <w:p w14:paraId="2F25A451" w14:textId="4BDBDAEA" w:rsidR="00541118" w:rsidRDefault="00541118" w:rsidP="00DC71D6">
      <w:pPr>
        <w:pStyle w:val="Nidungbi"/>
      </w:pPr>
      <w:r w:rsidRPr="00541118">
        <w:t>The current status of the dumping site of Cao Ngan TPP is shown in Figure 1.</w:t>
      </w:r>
    </w:p>
    <w:p w14:paraId="6B783F9E" w14:textId="77777777" w:rsidR="00541118" w:rsidRDefault="00541118">
      <w:pPr>
        <w:pStyle w:val="1tvn"/>
      </w:pPr>
      <w:r>
        <w:t xml:space="preserve">2.2. An Khanh TPP dumping sites </w:t>
      </w:r>
    </w:p>
    <w:p w14:paraId="53522D2E" w14:textId="77777777" w:rsidR="00C31FF5" w:rsidRPr="00541118" w:rsidRDefault="00541118" w:rsidP="00C31FF5">
      <w:pPr>
        <w:pStyle w:val="12NOIDUNGBANG"/>
        <w:spacing w:before="0" w:after="0"/>
        <w:ind w:firstLine="284"/>
        <w:jc w:val="both"/>
        <w:rPr>
          <w:rFonts w:ascii="Cambria Math" w:eastAsiaTheme="minorHAnsi" w:hAnsi="Cambria Math"/>
          <w:noProof/>
          <w:spacing w:val="-4"/>
          <w:sz w:val="22"/>
          <w:szCs w:val="22"/>
          <w:lang w:eastAsia="x-none"/>
        </w:rPr>
      </w:pPr>
      <w:r w:rsidRPr="00541118">
        <w:rPr>
          <w:rFonts w:ascii="Cambria Math" w:eastAsiaTheme="minorHAnsi" w:hAnsi="Cambria Math"/>
          <w:noProof/>
          <w:spacing w:val="-4"/>
          <w:sz w:val="22"/>
          <w:szCs w:val="22"/>
          <w:lang w:eastAsia="x-none"/>
        </w:rPr>
        <w:t xml:space="preserve">An Khanh TPP is located in An Khanh No. 1 industrial zone, in An Khanh commune, Dai Tu district, Thai Nguyen province. The total area of this TPP is 35.5 hectares, and the dumping site is </w:t>
      </w:r>
      <w:r w:rsidR="00C31FF5">
        <w:rPr>
          <w:rFonts w:ascii="Cambria Math" w:eastAsiaTheme="minorHAnsi" w:hAnsi="Cambria Math"/>
          <w:noProof/>
          <w:spacing w:val="-4"/>
          <w:sz w:val="22"/>
          <w:szCs w:val="22"/>
          <w:lang w:val="en-US" w:eastAsia="x-none"/>
        </w:rPr>
        <w:t xml:space="preserve"> </w:t>
      </w:r>
      <w:r w:rsidR="00C31FF5" w:rsidRPr="00541118">
        <w:rPr>
          <w:rFonts w:ascii="Cambria Math" w:eastAsiaTheme="minorHAnsi" w:hAnsi="Cambria Math"/>
          <w:noProof/>
          <w:spacing w:val="-4"/>
          <w:sz w:val="22"/>
          <w:szCs w:val="22"/>
          <w:lang w:eastAsia="x-none"/>
        </w:rPr>
        <w:t>about 17.8 hectares. The TPP is roughly 0.5 km from the coal mining area of Khanh Hoa coal mine to the East and about 6 km from the center of Thai Nguyen city to the Southeast.</w:t>
      </w:r>
    </w:p>
    <w:p w14:paraId="129C19CD" w14:textId="77777777" w:rsidR="00C31FF5" w:rsidRPr="00541118" w:rsidRDefault="00C31FF5" w:rsidP="00C31FF5">
      <w:pPr>
        <w:pStyle w:val="12NOIDUNGBANG"/>
        <w:spacing w:before="0" w:after="0"/>
        <w:ind w:firstLine="284"/>
        <w:jc w:val="both"/>
        <w:rPr>
          <w:rFonts w:ascii="Cambria Math" w:eastAsiaTheme="minorHAnsi" w:hAnsi="Cambria Math"/>
          <w:noProof/>
          <w:spacing w:val="-4"/>
          <w:sz w:val="22"/>
          <w:szCs w:val="22"/>
          <w:lang w:eastAsia="x-none"/>
        </w:rPr>
      </w:pPr>
      <w:r w:rsidRPr="00541118">
        <w:rPr>
          <w:rFonts w:ascii="Cambria Math" w:eastAsiaTheme="minorHAnsi" w:hAnsi="Cambria Math"/>
          <w:noProof/>
          <w:spacing w:val="-4"/>
          <w:sz w:val="22"/>
          <w:szCs w:val="22"/>
          <w:lang w:eastAsia="x-none"/>
        </w:rPr>
        <w:t xml:space="preserve">In comparison with Cao Ngan TPP, An Khanh TPP fails to offer solutions to consume the bottom ash. At the same time of the survey conducted, the factory's disposal area is from 10 to 18m high and approximately 10ha wide. There are between 20 to 25 trucks carrying ash from the factory to the dump every day. Although An Khanh Thermal </w:t>
      </w:r>
      <w:r w:rsidRPr="00541118">
        <w:rPr>
          <w:rFonts w:ascii="Cambria Math" w:eastAsiaTheme="minorHAnsi" w:hAnsi="Cambria Math"/>
          <w:noProof/>
          <w:spacing w:val="-4"/>
          <w:sz w:val="22"/>
          <w:szCs w:val="22"/>
          <w:lang w:eastAsia="x-none"/>
        </w:rPr>
        <w:lastRenderedPageBreak/>
        <w:t>Power Company has expanded its disposal area, the issue of ash storage will not be resolved in the near future.</w:t>
      </w:r>
    </w:p>
    <w:p w14:paraId="09968A05" w14:textId="77777777" w:rsidR="00C31FF5" w:rsidRPr="00541118" w:rsidRDefault="00C31FF5" w:rsidP="00C31FF5">
      <w:pPr>
        <w:pStyle w:val="12NOIDUNGBANG"/>
        <w:spacing w:before="0" w:after="0"/>
        <w:ind w:firstLine="284"/>
        <w:jc w:val="both"/>
        <w:rPr>
          <w:rFonts w:ascii="Cambria Math" w:eastAsiaTheme="minorHAnsi" w:hAnsi="Cambria Math"/>
          <w:noProof/>
          <w:spacing w:val="-4"/>
          <w:sz w:val="22"/>
          <w:szCs w:val="22"/>
          <w:lang w:eastAsia="x-none"/>
        </w:rPr>
      </w:pPr>
      <w:r w:rsidRPr="00541118">
        <w:rPr>
          <w:rFonts w:ascii="Cambria Math" w:eastAsiaTheme="minorHAnsi" w:hAnsi="Cambria Math"/>
          <w:noProof/>
          <w:spacing w:val="-4"/>
          <w:sz w:val="22"/>
          <w:szCs w:val="22"/>
          <w:lang w:eastAsia="x-none"/>
        </w:rPr>
        <w:t>The current status of the dumping site of An Khanh TPP is shown in Figure 2.</w:t>
      </w:r>
    </w:p>
    <w:p w14:paraId="6F398C4C" w14:textId="77777777" w:rsidR="00C31FF5" w:rsidRDefault="00C31FF5" w:rsidP="00C31FF5">
      <w:pPr>
        <w:pStyle w:val="12NOIDUNGBANG"/>
        <w:spacing w:before="0" w:after="0"/>
      </w:pPr>
      <w:r w:rsidRPr="00B03D49">
        <w:rPr>
          <w:noProof/>
        </w:rPr>
        <w:drawing>
          <wp:inline distT="0" distB="0" distL="0" distR="0" wp14:anchorId="48AF0899" wp14:editId="7DE9B929">
            <wp:extent cx="2825750" cy="2183003"/>
            <wp:effectExtent l="0" t="0" r="0" b="8255"/>
            <wp:docPr id="31" name="Hình ảnh 2">
              <a:extLst xmlns:a="http://schemas.openxmlformats.org/drawingml/2006/main">
                <a:ext uri="{FF2B5EF4-FFF2-40B4-BE49-F238E27FC236}">
                  <a16:creationId xmlns:a16="http://schemas.microsoft.com/office/drawing/2014/main" id="{98F91529-559B-4E06-B464-90744C1A7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a:extLst>
                        <a:ext uri="{FF2B5EF4-FFF2-40B4-BE49-F238E27FC236}">
                          <a16:creationId xmlns:a16="http://schemas.microsoft.com/office/drawing/2014/main" id="{98F91529-559B-4E06-B464-90744C1A77E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42060"/>
                    <a:stretch/>
                  </pic:blipFill>
                  <pic:spPr bwMode="auto">
                    <a:xfrm>
                      <a:off x="0" y="0"/>
                      <a:ext cx="2825750" cy="2183003"/>
                    </a:xfrm>
                    <a:prstGeom prst="rect">
                      <a:avLst/>
                    </a:prstGeom>
                    <a:ln>
                      <a:noFill/>
                    </a:ln>
                    <a:extLst>
                      <a:ext uri="{53640926-AAD7-44D8-BBD7-CCE9431645EC}">
                        <a14:shadowObscured xmlns:a14="http://schemas.microsoft.com/office/drawing/2010/main"/>
                      </a:ext>
                    </a:extLst>
                  </pic:spPr>
                </pic:pic>
              </a:graphicData>
            </a:graphic>
          </wp:inline>
        </w:drawing>
      </w:r>
    </w:p>
    <w:p w14:paraId="0DC83F71" w14:textId="77777777" w:rsidR="00C31FF5" w:rsidRDefault="00C31FF5" w:rsidP="00C31FF5">
      <w:pPr>
        <w:pStyle w:val="12NOIDUNGBANG"/>
        <w:spacing w:before="0" w:after="0"/>
      </w:pPr>
      <w:r w:rsidRPr="00B03D49">
        <w:rPr>
          <w:noProof/>
        </w:rPr>
        <w:drawing>
          <wp:inline distT="0" distB="0" distL="0" distR="0" wp14:anchorId="0A714E90" wp14:editId="37DF96BF">
            <wp:extent cx="2825750" cy="2177599"/>
            <wp:effectExtent l="0" t="0" r="0" b="0"/>
            <wp:docPr id="192" name="Hình ảnh 5">
              <a:extLst xmlns:a="http://schemas.openxmlformats.org/drawingml/2006/main">
                <a:ext uri="{FF2B5EF4-FFF2-40B4-BE49-F238E27FC236}">
                  <a16:creationId xmlns:a16="http://schemas.microsoft.com/office/drawing/2014/main" id="{0D502248-6BE4-4ECA-8952-EA6FB55F0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5">
                      <a:extLst>
                        <a:ext uri="{FF2B5EF4-FFF2-40B4-BE49-F238E27FC236}">
                          <a16:creationId xmlns:a16="http://schemas.microsoft.com/office/drawing/2014/main" id="{0D502248-6BE4-4ECA-8952-EA6FB55F02F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5750" cy="2177599"/>
                    </a:xfrm>
                    <a:prstGeom prst="rect">
                      <a:avLst/>
                    </a:prstGeom>
                  </pic:spPr>
                </pic:pic>
              </a:graphicData>
            </a:graphic>
          </wp:inline>
        </w:drawing>
      </w:r>
    </w:p>
    <w:p w14:paraId="56368108" w14:textId="77777777" w:rsidR="00C31FF5" w:rsidRPr="00C31FF5" w:rsidRDefault="00C31FF5" w:rsidP="00C31FF5">
      <w:pPr>
        <w:pStyle w:val="12NOIDUNGBANG"/>
        <w:spacing w:before="0" w:after="0"/>
        <w:rPr>
          <w:rFonts w:ascii="Cambria Math" w:eastAsiaTheme="minorHAnsi" w:hAnsi="Cambria Math"/>
          <w:b/>
          <w:bCs/>
          <w:i/>
          <w:iCs/>
          <w:noProof/>
          <w:spacing w:val="-4"/>
          <w:sz w:val="22"/>
          <w:szCs w:val="22"/>
          <w:lang w:eastAsia="x-none"/>
        </w:rPr>
      </w:pPr>
      <w:r w:rsidRPr="00C31FF5">
        <w:rPr>
          <w:rFonts w:ascii="Cambria Math" w:eastAsiaTheme="minorHAnsi" w:hAnsi="Cambria Math"/>
          <w:b/>
          <w:bCs/>
          <w:i/>
          <w:iCs/>
          <w:noProof/>
          <w:spacing w:val="-4"/>
          <w:sz w:val="22"/>
          <w:szCs w:val="22"/>
          <w:lang w:eastAsia="x-none"/>
        </w:rPr>
        <w:t>Figure 2. The dumping site of An Khanh TPP</w:t>
      </w:r>
    </w:p>
    <w:p w14:paraId="0400E57A" w14:textId="77777777" w:rsidR="00C31FF5" w:rsidRDefault="00C31FF5">
      <w:pPr>
        <w:pStyle w:val="1tvn"/>
      </w:pPr>
      <w:r>
        <w:t>3. Composition and properties of materials in the research</w:t>
      </w:r>
    </w:p>
    <w:p w14:paraId="31703D6E" w14:textId="77777777" w:rsidR="00C31FF5" w:rsidRDefault="00C31FF5">
      <w:pPr>
        <w:pStyle w:val="1tvn"/>
      </w:pPr>
      <w:r>
        <w:t>3.1 Materials</w:t>
      </w:r>
    </w:p>
    <w:p w14:paraId="39F18312" w14:textId="77777777" w:rsidR="00C31FF5" w:rsidRDefault="00C31FF5" w:rsidP="00DC71D6">
      <w:pPr>
        <w:pStyle w:val="Nidungbi"/>
      </w:pPr>
      <w:r>
        <w:t>In this study, the materials used are bottom ash from An Khanh and Cao Ngan TPPs, natural sand, cement, and water. Vicem But Son PCB40 cement is also used in the study.</w:t>
      </w:r>
    </w:p>
    <w:p w14:paraId="0CBD9111" w14:textId="013E28C7" w:rsidR="00C31FF5" w:rsidRPr="00C31FF5" w:rsidRDefault="00C31FF5" w:rsidP="00C31FF5">
      <w:pPr>
        <w:pStyle w:val="12NOIDUNGBANG"/>
        <w:spacing w:before="0" w:after="0"/>
        <w:ind w:firstLine="284"/>
        <w:jc w:val="both"/>
        <w:rPr>
          <w:rFonts w:ascii="Cambria Math" w:eastAsiaTheme="minorHAnsi" w:hAnsi="Cambria Math"/>
          <w:noProof/>
          <w:spacing w:val="-4"/>
          <w:sz w:val="22"/>
          <w:szCs w:val="22"/>
          <w:lang w:eastAsia="x-none"/>
        </w:rPr>
        <w:sectPr w:rsidR="00C31FF5" w:rsidRPr="00C31FF5" w:rsidSect="0011799D">
          <w:headerReference w:type="even" r:id="rId16"/>
          <w:headerReference w:type="default" r:id="rId17"/>
          <w:type w:val="continuous"/>
          <w:pgSz w:w="11907" w:h="15649" w:code="9"/>
          <w:pgMar w:top="1247" w:right="1276" w:bottom="1304" w:left="1276" w:header="737" w:footer="851" w:gutter="0"/>
          <w:cols w:num="2" w:space="454"/>
          <w:docGrid w:linePitch="272"/>
        </w:sectPr>
      </w:pPr>
      <w:bookmarkStart w:id="0" w:name="_GoBack"/>
      <w:r w:rsidRPr="00C31FF5">
        <w:rPr>
          <w:rFonts w:ascii="Cambria Math" w:eastAsiaTheme="minorHAnsi" w:hAnsi="Cambria Math"/>
          <w:noProof/>
          <w:spacing w:val="-4"/>
          <w:sz w:val="22"/>
          <w:szCs w:val="22"/>
          <w:lang w:eastAsia="x-none"/>
        </w:rPr>
        <w:t xml:space="preserve">The specifications of the above materials are </w:t>
      </w:r>
      <w:bookmarkEnd w:id="0"/>
      <w:r w:rsidRPr="00C31FF5">
        <w:rPr>
          <w:rFonts w:ascii="Cambria Math" w:eastAsiaTheme="minorHAnsi" w:hAnsi="Cambria Math"/>
          <w:noProof/>
          <w:spacing w:val="-4"/>
          <w:sz w:val="22"/>
          <w:szCs w:val="22"/>
          <w:lang w:eastAsia="x-none"/>
        </w:rPr>
        <w:t>shown in Tables 1 and 2.</w:t>
      </w:r>
    </w:p>
    <w:p w14:paraId="0C7E9E3C" w14:textId="2A05E750" w:rsidR="00C31FF5" w:rsidRDefault="00C31FF5" w:rsidP="00DC71D6">
      <w:pPr>
        <w:pStyle w:val="Nidungbi"/>
      </w:pPr>
    </w:p>
    <w:p w14:paraId="1D677819" w14:textId="62360B00" w:rsidR="00C31FF5" w:rsidRPr="00C31FF5" w:rsidRDefault="00C31FF5" w:rsidP="00C31FF5">
      <w:pPr>
        <w:pStyle w:val="12NOIDUNGBANG"/>
        <w:spacing w:before="0" w:after="0"/>
        <w:rPr>
          <w:rFonts w:ascii="Cambria Math" w:eastAsiaTheme="minorHAnsi" w:hAnsi="Cambria Math"/>
          <w:b/>
          <w:bCs/>
          <w:i/>
          <w:iCs/>
          <w:noProof/>
          <w:spacing w:val="-4"/>
          <w:sz w:val="22"/>
          <w:szCs w:val="22"/>
          <w:lang w:eastAsia="x-none"/>
        </w:rPr>
      </w:pPr>
      <w:r w:rsidRPr="00C31FF5">
        <w:rPr>
          <w:rFonts w:ascii="Cambria Math" w:eastAsiaTheme="minorHAnsi" w:hAnsi="Cambria Math"/>
          <w:b/>
          <w:bCs/>
          <w:i/>
          <w:iCs/>
          <w:noProof/>
          <w:spacing w:val="-4"/>
          <w:sz w:val="22"/>
          <w:szCs w:val="22"/>
          <w:lang w:eastAsia="x-none"/>
        </w:rPr>
        <w:t>Table 1. Technical specifications of materials used in the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82"/>
        <w:gridCol w:w="5689"/>
      </w:tblGrid>
      <w:tr w:rsidR="00C31FF5" w:rsidRPr="00B03D49" w14:paraId="4C6EBFFC" w14:textId="77777777" w:rsidTr="00B86480">
        <w:trPr>
          <w:jc w:val="center"/>
        </w:trPr>
        <w:tc>
          <w:tcPr>
            <w:tcW w:w="988" w:type="dxa"/>
            <w:vAlign w:val="center"/>
          </w:tcPr>
          <w:p w14:paraId="6BE39D7D" w14:textId="77777777" w:rsidR="00C31FF5" w:rsidRPr="00C31FF5" w:rsidRDefault="00C31FF5" w:rsidP="00DC71D6">
            <w:pPr>
              <w:pStyle w:val="Nidungbi"/>
            </w:pPr>
            <w:r w:rsidRPr="00C31FF5">
              <w:t>No.</w:t>
            </w:r>
          </w:p>
        </w:tc>
        <w:tc>
          <w:tcPr>
            <w:tcW w:w="1682" w:type="dxa"/>
            <w:vAlign w:val="center"/>
          </w:tcPr>
          <w:p w14:paraId="161DB627" w14:textId="77777777" w:rsidR="00C31FF5" w:rsidRPr="00C31FF5" w:rsidRDefault="00C31FF5" w:rsidP="00DC71D6">
            <w:pPr>
              <w:pStyle w:val="Nidungbi"/>
            </w:pPr>
            <w:r w:rsidRPr="00C31FF5">
              <w:t>Material</w:t>
            </w:r>
          </w:p>
        </w:tc>
        <w:tc>
          <w:tcPr>
            <w:tcW w:w="5689" w:type="dxa"/>
          </w:tcPr>
          <w:p w14:paraId="0CE1C5D2" w14:textId="77777777" w:rsidR="00C31FF5" w:rsidRPr="00C31FF5" w:rsidRDefault="00C31FF5" w:rsidP="00DC71D6">
            <w:pPr>
              <w:pStyle w:val="Nidungbi"/>
            </w:pPr>
            <w:r w:rsidRPr="00C31FF5">
              <w:t>The technical specifications of materials</w:t>
            </w:r>
          </w:p>
        </w:tc>
      </w:tr>
      <w:tr w:rsidR="00C31FF5" w:rsidRPr="00B03D49" w14:paraId="0C337395" w14:textId="77777777" w:rsidTr="00B86480">
        <w:trPr>
          <w:jc w:val="center"/>
        </w:trPr>
        <w:tc>
          <w:tcPr>
            <w:tcW w:w="988" w:type="dxa"/>
            <w:vAlign w:val="center"/>
          </w:tcPr>
          <w:p w14:paraId="4FC81750" w14:textId="77777777" w:rsidR="00C31FF5" w:rsidRPr="00C31FF5" w:rsidRDefault="00C31FF5" w:rsidP="00DC71D6">
            <w:pPr>
              <w:pStyle w:val="Nidungbi"/>
            </w:pPr>
            <w:r w:rsidRPr="00C31FF5">
              <w:t>1</w:t>
            </w:r>
          </w:p>
        </w:tc>
        <w:tc>
          <w:tcPr>
            <w:tcW w:w="1682" w:type="dxa"/>
            <w:vAlign w:val="center"/>
          </w:tcPr>
          <w:p w14:paraId="4A334010" w14:textId="77777777" w:rsidR="00C31FF5" w:rsidRPr="00C31FF5" w:rsidRDefault="00C31FF5" w:rsidP="00DC71D6">
            <w:pPr>
              <w:pStyle w:val="Nidungbi"/>
            </w:pPr>
            <w:r w:rsidRPr="00C31FF5">
              <w:t>Water</w:t>
            </w:r>
          </w:p>
        </w:tc>
        <w:tc>
          <w:tcPr>
            <w:tcW w:w="5689" w:type="dxa"/>
          </w:tcPr>
          <w:p w14:paraId="2B2D8426" w14:textId="77777777" w:rsidR="00C31FF5" w:rsidRPr="00C31FF5" w:rsidRDefault="00C31FF5" w:rsidP="00DC71D6">
            <w:pPr>
              <w:pStyle w:val="Nidungbi"/>
            </w:pPr>
            <w:r w:rsidRPr="00C31FF5">
              <w:t>- Following the TCVN 4506: 2012 standard</w:t>
            </w:r>
          </w:p>
        </w:tc>
      </w:tr>
      <w:tr w:rsidR="00C31FF5" w:rsidRPr="00B03D49" w14:paraId="4931D052" w14:textId="77777777" w:rsidTr="00B86480">
        <w:trPr>
          <w:jc w:val="center"/>
        </w:trPr>
        <w:tc>
          <w:tcPr>
            <w:tcW w:w="988" w:type="dxa"/>
            <w:vAlign w:val="center"/>
          </w:tcPr>
          <w:p w14:paraId="2CE5E370" w14:textId="77777777" w:rsidR="00C31FF5" w:rsidRPr="00C31FF5" w:rsidRDefault="00C31FF5" w:rsidP="00DC71D6">
            <w:pPr>
              <w:pStyle w:val="Nidungbi"/>
            </w:pPr>
            <w:r w:rsidRPr="00C31FF5">
              <w:t>2</w:t>
            </w:r>
          </w:p>
        </w:tc>
        <w:tc>
          <w:tcPr>
            <w:tcW w:w="1682" w:type="dxa"/>
            <w:vAlign w:val="center"/>
          </w:tcPr>
          <w:p w14:paraId="0A52FE08" w14:textId="77777777" w:rsidR="00C31FF5" w:rsidRPr="00C31FF5" w:rsidRDefault="00C31FF5" w:rsidP="00DC71D6">
            <w:pPr>
              <w:pStyle w:val="Nidungbi"/>
            </w:pPr>
            <w:r w:rsidRPr="00C31FF5">
              <w:t>Fine sand</w:t>
            </w:r>
          </w:p>
        </w:tc>
        <w:tc>
          <w:tcPr>
            <w:tcW w:w="5689" w:type="dxa"/>
          </w:tcPr>
          <w:p w14:paraId="2CE8312E" w14:textId="77777777" w:rsidR="00C31FF5" w:rsidRPr="00C31FF5" w:rsidRDefault="00C31FF5" w:rsidP="00DC71D6">
            <w:pPr>
              <w:pStyle w:val="Nidungbi"/>
            </w:pPr>
            <w:r w:rsidRPr="00C31FF5">
              <w:t>- Following the TCVN 7570: 2006 standard;</w:t>
            </w:r>
          </w:p>
          <w:p w14:paraId="62B374FF" w14:textId="77777777" w:rsidR="00C31FF5" w:rsidRPr="00C31FF5" w:rsidRDefault="00C31FF5" w:rsidP="00DC71D6">
            <w:pPr>
              <w:pStyle w:val="Nidungbi"/>
            </w:pPr>
            <w:r w:rsidRPr="00C31FF5">
              <w:t>- Particle composition is within the allowed range.</w:t>
            </w:r>
          </w:p>
          <w:p w14:paraId="199C38D3" w14:textId="77777777" w:rsidR="00C31FF5" w:rsidRPr="00C31FF5" w:rsidRDefault="00C31FF5" w:rsidP="00DC71D6">
            <w:pPr>
              <w:pStyle w:val="Nidungbi"/>
            </w:pPr>
            <w:r w:rsidRPr="00C31FF5">
              <w:t>- Units weight (Sand pouring method): 1.42 g/cm3;</w:t>
            </w:r>
          </w:p>
          <w:p w14:paraId="193CB67E" w14:textId="77777777" w:rsidR="00C31FF5" w:rsidRPr="00C31FF5" w:rsidRDefault="00C31FF5" w:rsidP="00DC71D6">
            <w:pPr>
              <w:pStyle w:val="Nidungbi"/>
            </w:pPr>
            <w:r w:rsidRPr="00C31FF5">
              <w:t>- Fineness modulus ML=1.6</w:t>
            </w:r>
          </w:p>
        </w:tc>
      </w:tr>
      <w:tr w:rsidR="00C31FF5" w:rsidRPr="00B03D49" w14:paraId="551C77A3" w14:textId="77777777" w:rsidTr="00B86480">
        <w:trPr>
          <w:jc w:val="center"/>
        </w:trPr>
        <w:tc>
          <w:tcPr>
            <w:tcW w:w="988" w:type="dxa"/>
            <w:vAlign w:val="center"/>
          </w:tcPr>
          <w:p w14:paraId="1711BDBF" w14:textId="77777777" w:rsidR="00C31FF5" w:rsidRPr="00C31FF5" w:rsidRDefault="00C31FF5" w:rsidP="00DC71D6">
            <w:pPr>
              <w:pStyle w:val="Nidungbi"/>
            </w:pPr>
            <w:r w:rsidRPr="00C31FF5">
              <w:t>3</w:t>
            </w:r>
          </w:p>
        </w:tc>
        <w:tc>
          <w:tcPr>
            <w:tcW w:w="1682" w:type="dxa"/>
            <w:vAlign w:val="center"/>
          </w:tcPr>
          <w:p w14:paraId="1EA907B4" w14:textId="77777777" w:rsidR="00C31FF5" w:rsidRPr="00C31FF5" w:rsidRDefault="00C31FF5" w:rsidP="00DC71D6">
            <w:pPr>
              <w:pStyle w:val="Nidungbi"/>
            </w:pPr>
            <w:r w:rsidRPr="00C31FF5">
              <w:t>Coarse sand</w:t>
            </w:r>
          </w:p>
        </w:tc>
        <w:tc>
          <w:tcPr>
            <w:tcW w:w="5689" w:type="dxa"/>
          </w:tcPr>
          <w:p w14:paraId="55994A86" w14:textId="77777777" w:rsidR="00C31FF5" w:rsidRPr="00C31FF5" w:rsidRDefault="00C31FF5" w:rsidP="00DC71D6">
            <w:pPr>
              <w:pStyle w:val="Nidungbi"/>
            </w:pPr>
            <w:r w:rsidRPr="00C31FF5">
              <w:t>- Following the TCVN 7570: 2006 standard;</w:t>
            </w:r>
          </w:p>
          <w:p w14:paraId="74CCD11E" w14:textId="77777777" w:rsidR="00C31FF5" w:rsidRPr="00C31FF5" w:rsidRDefault="00C31FF5" w:rsidP="00DC71D6">
            <w:pPr>
              <w:pStyle w:val="Nidungbi"/>
            </w:pPr>
            <w:r w:rsidRPr="00C31FF5">
              <w:t>- Particle composition is within the allowed range.</w:t>
            </w:r>
          </w:p>
          <w:p w14:paraId="707F4EF3" w14:textId="77777777" w:rsidR="00C31FF5" w:rsidRPr="00C31FF5" w:rsidRDefault="00C31FF5" w:rsidP="00DC71D6">
            <w:pPr>
              <w:pStyle w:val="Nidungbi"/>
            </w:pPr>
            <w:r w:rsidRPr="00C31FF5">
              <w:t>- Units weight (Sand pouring method): 1.61 g/cm3;</w:t>
            </w:r>
          </w:p>
          <w:p w14:paraId="5F04C593" w14:textId="77777777" w:rsidR="00C31FF5" w:rsidRPr="00C31FF5" w:rsidRDefault="00C31FF5" w:rsidP="00DC71D6">
            <w:pPr>
              <w:pStyle w:val="Nidungbi"/>
            </w:pPr>
            <w:r w:rsidRPr="00C31FF5">
              <w:t>- Fineness modulus ML=2.96</w:t>
            </w:r>
          </w:p>
        </w:tc>
      </w:tr>
      <w:tr w:rsidR="00C31FF5" w:rsidRPr="00B03D49" w14:paraId="635AEF27" w14:textId="77777777" w:rsidTr="00B86480">
        <w:trPr>
          <w:jc w:val="center"/>
        </w:trPr>
        <w:tc>
          <w:tcPr>
            <w:tcW w:w="988" w:type="dxa"/>
            <w:vMerge w:val="restart"/>
            <w:vAlign w:val="center"/>
          </w:tcPr>
          <w:p w14:paraId="40267CE2" w14:textId="77777777" w:rsidR="00C31FF5" w:rsidRPr="00C31FF5" w:rsidRDefault="00C31FF5" w:rsidP="00DC71D6">
            <w:pPr>
              <w:pStyle w:val="Nidungbi"/>
            </w:pPr>
            <w:r w:rsidRPr="00C31FF5">
              <w:t>4</w:t>
            </w:r>
          </w:p>
          <w:p w14:paraId="1F91CDAF" w14:textId="77777777" w:rsidR="00C31FF5" w:rsidRPr="00C31FF5" w:rsidRDefault="00C31FF5" w:rsidP="00DC71D6">
            <w:pPr>
              <w:pStyle w:val="Nidungbi"/>
            </w:pPr>
          </w:p>
        </w:tc>
        <w:tc>
          <w:tcPr>
            <w:tcW w:w="1682" w:type="dxa"/>
            <w:vMerge w:val="restart"/>
            <w:vAlign w:val="center"/>
          </w:tcPr>
          <w:p w14:paraId="378C7569" w14:textId="77777777" w:rsidR="00C31FF5" w:rsidRPr="00C31FF5" w:rsidRDefault="00C31FF5" w:rsidP="00DC71D6">
            <w:pPr>
              <w:pStyle w:val="Nidungbi"/>
            </w:pPr>
            <w:r w:rsidRPr="00C31FF5">
              <w:t>Bottom ash</w:t>
            </w:r>
          </w:p>
        </w:tc>
        <w:tc>
          <w:tcPr>
            <w:tcW w:w="5689" w:type="dxa"/>
          </w:tcPr>
          <w:p w14:paraId="228117E3" w14:textId="77777777" w:rsidR="00C31FF5" w:rsidRPr="00C31FF5" w:rsidRDefault="00C31FF5" w:rsidP="00DC71D6">
            <w:pPr>
              <w:pStyle w:val="Nidungbi"/>
            </w:pPr>
            <w:r w:rsidRPr="00C31FF5">
              <w:t>- Bottom ash in masonry mortar (An Khanh TPP):</w:t>
            </w:r>
          </w:p>
          <w:p w14:paraId="4D7E11AB" w14:textId="77777777" w:rsidR="00C31FF5" w:rsidRPr="00C31FF5" w:rsidRDefault="00C31FF5" w:rsidP="00DC71D6">
            <w:pPr>
              <w:pStyle w:val="Nidungbi"/>
            </w:pPr>
            <w:r w:rsidRPr="00C31FF5">
              <w:t>+ Units weight (Sand pouring method): 1.29 g/cm3;</w:t>
            </w:r>
          </w:p>
          <w:p w14:paraId="78789B6B" w14:textId="77777777" w:rsidR="00C31FF5" w:rsidRPr="00C31FF5" w:rsidRDefault="00C31FF5" w:rsidP="00DC71D6">
            <w:pPr>
              <w:pStyle w:val="Nidungbi"/>
            </w:pPr>
            <w:r w:rsidRPr="00C31FF5">
              <w:t>+ Fineness modulus ML=2.96.</w:t>
            </w:r>
          </w:p>
          <w:p w14:paraId="45EF50F5" w14:textId="77777777" w:rsidR="00C31FF5" w:rsidRPr="00C31FF5" w:rsidRDefault="00C31FF5" w:rsidP="00DC71D6">
            <w:pPr>
              <w:pStyle w:val="Nidungbi"/>
            </w:pPr>
            <w:r w:rsidRPr="00C31FF5">
              <w:t>- Bottom ash in plastering mortar (An Khanh TPP):</w:t>
            </w:r>
          </w:p>
          <w:p w14:paraId="09018EDD" w14:textId="77777777" w:rsidR="00C31FF5" w:rsidRPr="00C31FF5" w:rsidRDefault="00C31FF5" w:rsidP="00DC71D6">
            <w:pPr>
              <w:pStyle w:val="Nidungbi"/>
            </w:pPr>
            <w:r w:rsidRPr="00C31FF5">
              <w:t>+ Units weight (Sand pouring method): 1.24 g/cm3;</w:t>
            </w:r>
          </w:p>
          <w:p w14:paraId="1BD26F2E" w14:textId="77777777" w:rsidR="00C31FF5" w:rsidRPr="00C31FF5" w:rsidRDefault="00C31FF5" w:rsidP="00DC71D6">
            <w:pPr>
              <w:pStyle w:val="Nidungbi"/>
            </w:pPr>
            <w:r w:rsidRPr="00C31FF5">
              <w:t>+ Fineness modulus 1.6;</w:t>
            </w:r>
          </w:p>
          <w:p w14:paraId="730008B5" w14:textId="77777777" w:rsidR="00C31FF5" w:rsidRPr="00C31FF5" w:rsidRDefault="00C31FF5" w:rsidP="00DC71D6">
            <w:pPr>
              <w:pStyle w:val="Nidungbi"/>
            </w:pPr>
            <w:r w:rsidRPr="00C31FF5">
              <w:t>+ Loss of ignition: 3,99%.</w:t>
            </w:r>
          </w:p>
        </w:tc>
      </w:tr>
      <w:tr w:rsidR="00C31FF5" w:rsidRPr="00B03D49" w14:paraId="329B084B" w14:textId="77777777" w:rsidTr="00B86480">
        <w:trPr>
          <w:jc w:val="center"/>
        </w:trPr>
        <w:tc>
          <w:tcPr>
            <w:tcW w:w="988" w:type="dxa"/>
            <w:vMerge/>
            <w:vAlign w:val="center"/>
          </w:tcPr>
          <w:p w14:paraId="32959E7C" w14:textId="77777777" w:rsidR="00C31FF5" w:rsidRPr="00C31FF5" w:rsidRDefault="00C31FF5" w:rsidP="00DC71D6">
            <w:pPr>
              <w:pStyle w:val="Nidungbi"/>
            </w:pPr>
          </w:p>
        </w:tc>
        <w:tc>
          <w:tcPr>
            <w:tcW w:w="1682" w:type="dxa"/>
            <w:vMerge/>
            <w:vAlign w:val="center"/>
          </w:tcPr>
          <w:p w14:paraId="30EDC36E" w14:textId="77777777" w:rsidR="00C31FF5" w:rsidRPr="00C31FF5" w:rsidRDefault="00C31FF5" w:rsidP="00DC71D6">
            <w:pPr>
              <w:pStyle w:val="Nidungbi"/>
            </w:pPr>
          </w:p>
        </w:tc>
        <w:tc>
          <w:tcPr>
            <w:tcW w:w="5689" w:type="dxa"/>
          </w:tcPr>
          <w:p w14:paraId="2C6F1845" w14:textId="77777777" w:rsidR="00C31FF5" w:rsidRPr="00C31FF5" w:rsidRDefault="00C31FF5" w:rsidP="00DC71D6">
            <w:pPr>
              <w:pStyle w:val="Nidungbi"/>
            </w:pPr>
            <w:r w:rsidRPr="00C31FF5">
              <w:t>- Bottom ash in masonry mortar (Cao Ngan TPP)::</w:t>
            </w:r>
          </w:p>
          <w:p w14:paraId="3D02E995" w14:textId="77777777" w:rsidR="00C31FF5" w:rsidRPr="00C31FF5" w:rsidRDefault="00C31FF5" w:rsidP="00DC71D6">
            <w:pPr>
              <w:pStyle w:val="Nidungbi"/>
            </w:pPr>
            <w:r w:rsidRPr="00C31FF5">
              <w:t>+ Units weight (Sand pouring method): 1.19 g/cm3;</w:t>
            </w:r>
          </w:p>
          <w:p w14:paraId="33C7BCCA" w14:textId="77777777" w:rsidR="00C31FF5" w:rsidRPr="00C31FF5" w:rsidRDefault="00C31FF5" w:rsidP="00DC71D6">
            <w:pPr>
              <w:pStyle w:val="Nidungbi"/>
            </w:pPr>
            <w:r w:rsidRPr="00C31FF5">
              <w:t>+ Fineness modulus ML = 2.96.</w:t>
            </w:r>
          </w:p>
          <w:p w14:paraId="10A26C0D" w14:textId="77777777" w:rsidR="00C31FF5" w:rsidRPr="00C31FF5" w:rsidRDefault="00C31FF5" w:rsidP="00DC71D6">
            <w:pPr>
              <w:pStyle w:val="Nidungbi"/>
            </w:pPr>
            <w:r w:rsidRPr="00C31FF5">
              <w:t>- Bottom ash in plastering mortar (Cao Ngan TPP):</w:t>
            </w:r>
          </w:p>
          <w:p w14:paraId="4217D9F5" w14:textId="77777777" w:rsidR="00C31FF5" w:rsidRPr="00C31FF5" w:rsidRDefault="00C31FF5" w:rsidP="00DC71D6">
            <w:pPr>
              <w:pStyle w:val="Nidungbi"/>
            </w:pPr>
            <w:r w:rsidRPr="00C31FF5">
              <w:t>+ Units weight (Sand pouring method): 1.23 g/cm3;</w:t>
            </w:r>
          </w:p>
          <w:p w14:paraId="28115E6D" w14:textId="77777777" w:rsidR="00C31FF5" w:rsidRPr="00C31FF5" w:rsidRDefault="00C31FF5" w:rsidP="00DC71D6">
            <w:pPr>
              <w:pStyle w:val="Nidungbi"/>
            </w:pPr>
            <w:r w:rsidRPr="00C31FF5">
              <w:t>+ Fineness modulus ML = 1.6;</w:t>
            </w:r>
          </w:p>
          <w:p w14:paraId="3D604DF2" w14:textId="77777777" w:rsidR="00C31FF5" w:rsidRPr="00C31FF5" w:rsidRDefault="00C31FF5" w:rsidP="00DC71D6">
            <w:pPr>
              <w:pStyle w:val="Nidungbi"/>
            </w:pPr>
            <w:r w:rsidRPr="00C31FF5">
              <w:t>+ Loss of ignition: 12,7%.</w:t>
            </w:r>
          </w:p>
        </w:tc>
      </w:tr>
    </w:tbl>
    <w:p w14:paraId="6677981B" w14:textId="77777777" w:rsidR="00C31FF5" w:rsidRDefault="00C31FF5" w:rsidP="00DC71D6">
      <w:pPr>
        <w:pStyle w:val="Nidungbi"/>
      </w:pPr>
    </w:p>
    <w:p w14:paraId="57F32892" w14:textId="2577229D" w:rsidR="00C31FF5" w:rsidRDefault="00C31FF5" w:rsidP="00DC71D6">
      <w:pPr>
        <w:pStyle w:val="Nidungbi"/>
        <w:sectPr w:rsidR="00C31FF5" w:rsidSect="00C31FF5">
          <w:type w:val="continuous"/>
          <w:pgSz w:w="11907" w:h="15649" w:code="9"/>
          <w:pgMar w:top="1247" w:right="1276" w:bottom="1304" w:left="1276" w:header="737" w:footer="851" w:gutter="0"/>
          <w:cols w:space="454"/>
          <w:docGrid w:linePitch="272"/>
        </w:sectPr>
      </w:pPr>
    </w:p>
    <w:p w14:paraId="1DDBE9A4" w14:textId="304E7F02" w:rsidR="00C31FF5" w:rsidRDefault="00C31FF5" w:rsidP="00DC71D6">
      <w:pPr>
        <w:pStyle w:val="Nidungbi"/>
      </w:pPr>
      <w:r w:rsidRPr="00C31FF5">
        <w:lastRenderedPageBreak/>
        <w:t xml:space="preserve">Since the particle size distribution of bottom ash from the two TTPs is not entirely located in zone 1 (corresponding to sand used in masonry mortar), zone 2 (corresponding to sand used in plastering mortar) according to the TCVN 1770: 1986 - Sand for construction - Technical </w:t>
      </w:r>
      <w:r w:rsidRPr="00C31FF5">
        <w:t>requirements. Thus, these materials must be changed the gradation before using it. Grading of masonry sand, plastering sand, and bottom ash of An Khanh and Cao Ngan TPPs is shown in Figure 3.</w:t>
      </w:r>
    </w:p>
    <w:p w14:paraId="27F07253" w14:textId="77777777" w:rsidR="00B86480" w:rsidRDefault="00B86480" w:rsidP="00C31FF5">
      <w:pPr>
        <w:ind w:firstLine="284"/>
        <w:sectPr w:rsidR="00B86480" w:rsidSect="00B86480">
          <w:type w:val="continuous"/>
          <w:pgSz w:w="11907" w:h="15649" w:code="9"/>
          <w:pgMar w:top="1247" w:right="1276" w:bottom="1304" w:left="1276" w:header="737" w:footer="851" w:gutter="0"/>
          <w:cols w:num="2" w:space="454"/>
          <w:docGrid w:linePitch="272"/>
        </w:sectPr>
      </w:pPr>
    </w:p>
    <w:p w14:paraId="054F0A24" w14:textId="4A11CCF3" w:rsidR="00C31FF5" w:rsidRPr="00B03D49" w:rsidRDefault="00C31FF5" w:rsidP="00DC71D6">
      <w:pPr>
        <w:ind w:firstLine="284"/>
        <w:jc w:val="center"/>
      </w:pPr>
      <w:r w:rsidRPr="00406121">
        <w:rPr>
          <w:rFonts w:eastAsiaTheme="majorEastAsia" w:cstheme="majorBidi"/>
          <w:bCs/>
          <w:noProof/>
        </w:rPr>
        <mc:AlternateContent>
          <mc:Choice Requires="wps">
            <w:drawing>
              <wp:anchor distT="0" distB="0" distL="114300" distR="114300" simplePos="0" relativeHeight="252036096" behindDoc="0" locked="0" layoutInCell="1" allowOverlap="1" wp14:anchorId="0D63F37A" wp14:editId="4E8040FF">
                <wp:simplePos x="0" y="0"/>
                <wp:positionH relativeFrom="column">
                  <wp:posOffset>2879090</wp:posOffset>
                </wp:positionH>
                <wp:positionV relativeFrom="paragraph">
                  <wp:posOffset>1183005</wp:posOffset>
                </wp:positionV>
                <wp:extent cx="525780" cy="365760"/>
                <wp:effectExtent l="38100" t="38100" r="26670" b="34290"/>
                <wp:wrapNone/>
                <wp:docPr id="10" name="Đường kết nối Mũi tên Thẳng 10"/>
                <wp:cNvGraphicFramePr/>
                <a:graphic xmlns:a="http://schemas.openxmlformats.org/drawingml/2006/main">
                  <a:graphicData uri="http://schemas.microsoft.com/office/word/2010/wordprocessingShape">
                    <wps:wsp>
                      <wps:cNvCnPr/>
                      <wps:spPr>
                        <a:xfrm flipH="1" flipV="1">
                          <a:off x="0" y="0"/>
                          <a:ext cx="525780"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41C3FA" id="_x0000_t32" coordsize="21600,21600" o:spt="32" o:oned="t" path="m,l21600,21600e" filled="f">
                <v:path arrowok="t" fillok="f" o:connecttype="none"/>
                <o:lock v:ext="edit" shapetype="t"/>
              </v:shapetype>
              <v:shape id="Đường kết nối Mũi tên Thẳng 10" o:spid="_x0000_s1026" type="#_x0000_t32" style="position:absolute;margin-left:226.7pt;margin-top:93.15pt;width:41.4pt;height:28.8pt;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" strokecolor="#5b9bd5 [3204]" strokeweight=".5pt">
                <v:stroke endarrow="block" joinstyle="miter"/>
              </v:shape>
            </w:pict>
          </mc:Fallback>
        </mc:AlternateContent>
      </w:r>
      <w:r w:rsidRPr="00406121">
        <w:rPr>
          <w:rFonts w:eastAsiaTheme="majorEastAsia" w:cstheme="majorBidi"/>
          <w:bCs/>
          <w:noProof/>
        </w:rPr>
        <mc:AlternateContent>
          <mc:Choice Requires="wps">
            <w:drawing>
              <wp:anchor distT="0" distB="0" distL="114300" distR="114300" simplePos="0" relativeHeight="252034048" behindDoc="0" locked="0" layoutInCell="1" allowOverlap="1" wp14:anchorId="294A60E3" wp14:editId="2573ADAC">
                <wp:simplePos x="0" y="0"/>
                <wp:positionH relativeFrom="column">
                  <wp:posOffset>1377950</wp:posOffset>
                </wp:positionH>
                <wp:positionV relativeFrom="paragraph">
                  <wp:posOffset>809625</wp:posOffset>
                </wp:positionV>
                <wp:extent cx="274955" cy="211455"/>
                <wp:effectExtent l="0" t="0" r="67945" b="55245"/>
                <wp:wrapNone/>
                <wp:docPr id="3" name="Đường kết nối Mũi tên Thẳng 3"/>
                <wp:cNvGraphicFramePr/>
                <a:graphic xmlns:a="http://schemas.openxmlformats.org/drawingml/2006/main">
                  <a:graphicData uri="http://schemas.microsoft.com/office/word/2010/wordprocessingShape">
                    <wps:wsp>
                      <wps:cNvCnPr/>
                      <wps:spPr>
                        <a:xfrm>
                          <a:off x="0" y="0"/>
                          <a:ext cx="274955" cy="211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77FF3" id="Đường kết nối Mũi tên Thẳng 3" o:spid="_x0000_s1026" type="#_x0000_t32" style="position:absolute;margin-left:108.5pt;margin-top:63.75pt;width:21.65pt;height:16.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" strokecolor="#5b9bd5 [3204]" strokeweight=".5pt">
                <v:stroke endarrow="block" joinstyle="miter"/>
              </v:shape>
            </w:pict>
          </mc:Fallback>
        </mc:AlternateContent>
      </w:r>
      <w:r w:rsidRPr="00406121">
        <w:rPr>
          <w:rFonts w:eastAsiaTheme="majorEastAsia" w:cstheme="majorBidi"/>
          <w:bCs/>
          <w:noProof/>
        </w:rPr>
        <mc:AlternateContent>
          <mc:Choice Requires="wps">
            <w:drawing>
              <wp:anchor distT="0" distB="0" distL="114300" distR="114300" simplePos="0" relativeHeight="252032000" behindDoc="0" locked="0" layoutInCell="1" allowOverlap="1" wp14:anchorId="61DA64B7" wp14:editId="1256BA64">
                <wp:simplePos x="0" y="0"/>
                <wp:positionH relativeFrom="column">
                  <wp:posOffset>5812790</wp:posOffset>
                </wp:positionH>
                <wp:positionV relativeFrom="paragraph">
                  <wp:posOffset>64770</wp:posOffset>
                </wp:positionV>
                <wp:extent cx="363071" cy="554355"/>
                <wp:effectExtent l="0" t="0" r="0" b="0"/>
                <wp:wrapNone/>
                <wp:docPr id="1" name="Hình chữ nhật 1"/>
                <wp:cNvGraphicFramePr/>
                <a:graphic xmlns:a="http://schemas.openxmlformats.org/drawingml/2006/main">
                  <a:graphicData uri="http://schemas.microsoft.com/office/word/2010/wordprocessingShape">
                    <wps:wsp>
                      <wps:cNvSpPr/>
                      <wps:spPr>
                        <a:xfrm>
                          <a:off x="0" y="0"/>
                          <a:ext cx="363071" cy="554355"/>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15793" id="Hình chữ nhật 1" o:spid="_x0000_s1026" style="position:absolute;margin-left:457.7pt;margin-top:5.1pt;width:28.6pt;height:43.6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" fillcolor="white [3201]" stroked="f" strokeweight="1pt"/>
            </w:pict>
          </mc:Fallback>
        </mc:AlternateContent>
      </w:r>
      <w:r w:rsidRPr="00406121">
        <w:rPr>
          <w:rFonts w:eastAsiaTheme="majorEastAsia" w:cstheme="majorBidi"/>
          <w:bCs/>
          <w:noProof/>
        </w:rPr>
        <mc:AlternateContent>
          <mc:Choice Requires="wps">
            <w:drawing>
              <wp:anchor distT="0" distB="0" distL="114300" distR="114300" simplePos="0" relativeHeight="252035072" behindDoc="0" locked="0" layoutInCell="1" allowOverlap="1" wp14:anchorId="2439561D" wp14:editId="46A94A76">
                <wp:simplePos x="0" y="0"/>
                <wp:positionH relativeFrom="column">
                  <wp:posOffset>3402330</wp:posOffset>
                </wp:positionH>
                <wp:positionV relativeFrom="paragraph">
                  <wp:posOffset>1368425</wp:posOffset>
                </wp:positionV>
                <wp:extent cx="655320" cy="320040"/>
                <wp:effectExtent l="0" t="0" r="11430" b="22860"/>
                <wp:wrapNone/>
                <wp:docPr id="4" name="Hình chữ nhật 4"/>
                <wp:cNvGraphicFramePr/>
                <a:graphic xmlns:a="http://schemas.openxmlformats.org/drawingml/2006/main">
                  <a:graphicData uri="http://schemas.microsoft.com/office/word/2010/wordprocessingShape">
                    <wps:wsp>
                      <wps:cNvSpPr/>
                      <wps:spPr>
                        <a:xfrm>
                          <a:off x="0" y="0"/>
                          <a:ext cx="655320" cy="32004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831264" w14:textId="77777777" w:rsidR="001C6E98" w:rsidRPr="004F4747" w:rsidRDefault="001C6E98" w:rsidP="00C31FF5">
                            <w:pPr>
                              <w:jc w:val="center"/>
                              <w:rPr>
                                <w:sz w:val="20"/>
                                <w:szCs w:val="20"/>
                              </w:rPr>
                            </w:pPr>
                            <w:r>
                              <w:rPr>
                                <w:sz w:val="20"/>
                                <w:szCs w:val="20"/>
                              </w:rPr>
                              <w:t>Zone</w:t>
                            </w:r>
                            <w:r w:rsidRPr="004F4747">
                              <w:rPr>
                                <w:sz w:val="20"/>
                                <w:szCs w:val="20"/>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9561D" id="Hình chữ nhật 4" o:spid="_x0000_s1026" style="position:absolute;left:0;text-align:left;margin-left:267.9pt;margin-top:107.75pt;width:51.6pt;height:25.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" fillcolor="white [3201]" strokecolor="black [3213]" strokeweight=".25pt">
                <v:textbox>
                  <w:txbxContent>
                    <w:p w14:paraId="3D831264" w14:textId="77777777" w:rsidR="001C6E98" w:rsidRPr="004F4747" w:rsidRDefault="001C6E98" w:rsidP="00C31FF5">
                      <w:pPr>
                        <w:jc w:val="center"/>
                        <w:rPr>
                          <w:sz w:val="20"/>
                          <w:szCs w:val="20"/>
                        </w:rPr>
                      </w:pPr>
                      <w:r>
                        <w:rPr>
                          <w:sz w:val="20"/>
                          <w:szCs w:val="20"/>
                        </w:rPr>
                        <w:t>Zone</w:t>
                      </w:r>
                      <w:r w:rsidRPr="004F4747">
                        <w:rPr>
                          <w:sz w:val="20"/>
                          <w:szCs w:val="20"/>
                        </w:rPr>
                        <w:t xml:space="preserve"> 1</w:t>
                      </w:r>
                    </w:p>
                  </w:txbxContent>
                </v:textbox>
              </v:rect>
            </w:pict>
          </mc:Fallback>
        </mc:AlternateContent>
      </w:r>
      <w:r w:rsidRPr="00406121">
        <w:rPr>
          <w:rFonts w:eastAsiaTheme="majorEastAsia" w:cstheme="majorBidi"/>
          <w:bCs/>
          <w:noProof/>
        </w:rPr>
        <mc:AlternateContent>
          <mc:Choice Requires="wps">
            <w:drawing>
              <wp:anchor distT="0" distB="0" distL="114300" distR="114300" simplePos="0" relativeHeight="252033024" behindDoc="0" locked="0" layoutInCell="1" allowOverlap="1" wp14:anchorId="679A65FC" wp14:editId="29475B93">
                <wp:simplePos x="0" y="0"/>
                <wp:positionH relativeFrom="column">
                  <wp:posOffset>880110</wp:posOffset>
                </wp:positionH>
                <wp:positionV relativeFrom="paragraph">
                  <wp:posOffset>461645</wp:posOffset>
                </wp:positionV>
                <wp:extent cx="571500" cy="350520"/>
                <wp:effectExtent l="0" t="0" r="19050" b="11430"/>
                <wp:wrapNone/>
                <wp:docPr id="5" name="Hình chữ nhật 5"/>
                <wp:cNvGraphicFramePr/>
                <a:graphic xmlns:a="http://schemas.openxmlformats.org/drawingml/2006/main">
                  <a:graphicData uri="http://schemas.microsoft.com/office/word/2010/wordprocessingShape">
                    <wps:wsp>
                      <wps:cNvSpPr/>
                      <wps:spPr>
                        <a:xfrm>
                          <a:off x="0" y="0"/>
                          <a:ext cx="571500" cy="35052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656290" w14:textId="77777777" w:rsidR="001C6E98" w:rsidRPr="004F4747" w:rsidRDefault="001C6E98" w:rsidP="00C31FF5">
                            <w:pPr>
                              <w:jc w:val="center"/>
                              <w:rPr>
                                <w:sz w:val="20"/>
                                <w:szCs w:val="20"/>
                              </w:rPr>
                            </w:pPr>
                            <w:r>
                              <w:rPr>
                                <w:sz w:val="20"/>
                                <w:szCs w:val="20"/>
                              </w:rPr>
                              <w:t xml:space="preserve">Zone </w:t>
                            </w:r>
                            <w:r w:rsidRPr="004F4747">
                              <w:rPr>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65FC" id="Hình chữ nhật 5" o:spid="_x0000_s1027" style="position:absolute;left:0;text-align:left;margin-left:69.3pt;margin-top:36.35pt;width:45pt;height:27.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" fillcolor="white [3201]" strokecolor="black [3213]" strokeweight=".25pt">
                <v:textbox>
                  <w:txbxContent>
                    <w:p w14:paraId="68656290" w14:textId="77777777" w:rsidR="001C6E98" w:rsidRPr="004F4747" w:rsidRDefault="001C6E98" w:rsidP="00C31FF5">
                      <w:pPr>
                        <w:jc w:val="center"/>
                        <w:rPr>
                          <w:sz w:val="20"/>
                          <w:szCs w:val="20"/>
                        </w:rPr>
                      </w:pPr>
                      <w:r>
                        <w:rPr>
                          <w:sz w:val="20"/>
                          <w:szCs w:val="20"/>
                        </w:rPr>
                        <w:t xml:space="preserve">Zone </w:t>
                      </w:r>
                      <w:r w:rsidRPr="004F4747">
                        <w:rPr>
                          <w:sz w:val="20"/>
                          <w:szCs w:val="20"/>
                        </w:rPr>
                        <w:t>2</w:t>
                      </w:r>
                    </w:p>
                  </w:txbxContent>
                </v:textbox>
              </v:rect>
            </w:pict>
          </mc:Fallback>
        </mc:AlternateContent>
      </w:r>
      <w:r w:rsidRPr="00B03D49">
        <w:rPr>
          <w:noProof/>
        </w:rPr>
        <w:drawing>
          <wp:inline distT="0" distB="0" distL="0" distR="0" wp14:anchorId="3190E6E0" wp14:editId="1EF5FC5D">
            <wp:extent cx="5234940" cy="2887980"/>
            <wp:effectExtent l="0" t="0" r="3810" b="7620"/>
            <wp:docPr id="27" name="Biểu đồ 27">
              <a:extLst xmlns:a="http://schemas.openxmlformats.org/drawingml/2006/main">
                <a:ext uri="{FF2B5EF4-FFF2-40B4-BE49-F238E27FC236}">
                  <a16:creationId xmlns:a16="http://schemas.microsoft.com/office/drawing/2014/main" id="{7045C17A-4FAB-48E0-88ED-E219161DA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44BAEE" w14:textId="77777777" w:rsidR="00C31FF5" w:rsidRPr="00B03D49" w:rsidRDefault="00C31FF5" w:rsidP="00C31FF5">
      <w:pPr>
        <w:ind w:firstLine="284"/>
        <w:jc w:val="center"/>
      </w:pPr>
    </w:p>
    <w:p w14:paraId="1BC40A9D" w14:textId="77777777" w:rsidR="00C31FF5" w:rsidRPr="00B86480" w:rsidRDefault="00C31FF5" w:rsidP="00B86480">
      <w:pPr>
        <w:pStyle w:val="12NOIDUNGBANG"/>
        <w:spacing w:before="0" w:after="0"/>
        <w:rPr>
          <w:rFonts w:ascii="Cambria Math" w:eastAsiaTheme="minorHAnsi" w:hAnsi="Cambria Math"/>
          <w:b/>
          <w:bCs/>
          <w:i/>
          <w:iCs/>
          <w:noProof/>
          <w:spacing w:val="-4"/>
          <w:sz w:val="22"/>
          <w:szCs w:val="22"/>
          <w:lang w:eastAsia="x-none"/>
        </w:rPr>
      </w:pPr>
      <w:r w:rsidRPr="00B86480">
        <w:rPr>
          <w:rFonts w:ascii="Cambria Math" w:eastAsiaTheme="minorHAnsi" w:hAnsi="Cambria Math"/>
          <w:b/>
          <w:bCs/>
          <w:i/>
          <w:iCs/>
          <w:noProof/>
          <w:spacing w:val="-4"/>
          <w:sz w:val="22"/>
          <w:szCs w:val="22"/>
          <w:lang w:eastAsia="x-none"/>
        </w:rPr>
        <w:t>Figure 3. The particle size distribution of bottom ash and sand in the study.</w:t>
      </w:r>
    </w:p>
    <w:p w14:paraId="4AD7EDD2" w14:textId="77777777" w:rsidR="00C31FF5" w:rsidRPr="00B86480" w:rsidRDefault="00C31FF5" w:rsidP="00DC71D6">
      <w:pPr>
        <w:pStyle w:val="Nidungbi"/>
      </w:pPr>
      <w:r w:rsidRPr="00B86480">
        <w:t>Note: Zone 1 - material used in masonry mortar (bottom ash of An Khanh and Cao Ngan TPPS and natural sand for masonry mortar);</w:t>
      </w:r>
    </w:p>
    <w:p w14:paraId="58CB6163" w14:textId="5EE31E64" w:rsidR="00C31FF5" w:rsidRPr="00406121" w:rsidRDefault="00C31FF5" w:rsidP="00DC71D6">
      <w:pPr>
        <w:pStyle w:val="Nidungbi"/>
      </w:pPr>
      <w:r w:rsidRPr="00B86480">
        <w:t xml:space="preserve">           Zone 2 - material used in</w:t>
      </w:r>
      <w:r w:rsidRPr="00406121">
        <w:t xml:space="preserve"> </w:t>
      </w:r>
      <w:r w:rsidRPr="00B86480">
        <w:t>plastering mortar(bottom ash of An Khanh and Cao Ngan TPPS and natural sand for plastering mortar).</w:t>
      </w:r>
      <w:commentRangeStart w:id="1"/>
      <w:commentRangeStart w:id="2"/>
      <w:commentRangeEnd w:id="1"/>
      <w:commentRangeEnd w:id="2"/>
    </w:p>
    <w:p w14:paraId="2E147DB0" w14:textId="77777777" w:rsidR="00C31FF5" w:rsidRDefault="00C31FF5" w:rsidP="00DC71D6">
      <w:pPr>
        <w:pStyle w:val="Nidungbi"/>
        <w:sectPr w:rsidR="00C31FF5" w:rsidSect="00C31FF5">
          <w:type w:val="continuous"/>
          <w:pgSz w:w="11907" w:h="15649" w:code="9"/>
          <w:pgMar w:top="1247" w:right="1276" w:bottom="1304" w:left="1276" w:header="737" w:footer="851" w:gutter="0"/>
          <w:cols w:space="454"/>
          <w:docGrid w:linePitch="272"/>
        </w:sectPr>
      </w:pPr>
    </w:p>
    <w:p w14:paraId="70C914D7" w14:textId="77777777" w:rsidR="00B86480" w:rsidRDefault="00B86480">
      <w:pPr>
        <w:pStyle w:val="1tvn"/>
      </w:pPr>
      <w:r>
        <w:t xml:space="preserve">3.2. Sample preparation </w:t>
      </w:r>
    </w:p>
    <w:p w14:paraId="6D31720A" w14:textId="77777777" w:rsidR="00B86480" w:rsidRDefault="00B86480" w:rsidP="00DC71D6">
      <w:pPr>
        <w:pStyle w:val="Nidungbi"/>
      </w:pPr>
      <w:r>
        <w:t>The study is carried out at the geotechnical laboratory at the University of Mining and Geology and the laboratory of Vietnam Institute for Building materials (International standard ISO/IEC 17025:2005, Lab. Code VILASS 003).</w:t>
      </w:r>
    </w:p>
    <w:p w14:paraId="1CF0E63E" w14:textId="326C1AD1" w:rsidR="00B86480" w:rsidRPr="00B86480" w:rsidRDefault="00B86480" w:rsidP="000233C8">
      <w:pPr>
        <w:pStyle w:val="12NOIDUNGBANG"/>
        <w:spacing w:before="0" w:after="0"/>
        <w:jc w:val="left"/>
        <w:rPr>
          <w:b/>
          <w:bCs/>
          <w:i/>
          <w:iCs/>
        </w:rPr>
      </w:pPr>
      <w:r w:rsidRPr="00B86480">
        <w:rPr>
          <w:b/>
          <w:bCs/>
          <w:i/>
          <w:iCs/>
        </w:rPr>
        <w:t>Designing the mortar composition:</w:t>
      </w:r>
    </w:p>
    <w:p w14:paraId="53793E8D" w14:textId="77777777" w:rsidR="001C6E98" w:rsidRDefault="001C6E98" w:rsidP="00DC71D6">
      <w:pPr>
        <w:pStyle w:val="Nidungbi"/>
      </w:pPr>
      <w:r>
        <w:t>The table lookup method is combined with the experiment.</w:t>
      </w:r>
    </w:p>
    <w:p w14:paraId="60BD8EB2" w14:textId="77777777" w:rsidR="00B86480" w:rsidRDefault="00B86480" w:rsidP="00DC71D6">
      <w:pPr>
        <w:pStyle w:val="Nidungbi"/>
      </w:pPr>
      <w:r>
        <w:t xml:space="preserve">The mortar composition for a ingot sample in this study is designed according to Tables 2 and 3. </w:t>
      </w:r>
    </w:p>
    <w:p w14:paraId="74105A7B" w14:textId="77777777" w:rsidR="00B86480" w:rsidRDefault="00B86480" w:rsidP="00DC71D6">
      <w:pPr>
        <w:pStyle w:val="Nidungbi"/>
        <w:sectPr w:rsidR="00B86480" w:rsidSect="00B86480">
          <w:type w:val="continuous"/>
          <w:pgSz w:w="11907" w:h="15649" w:code="9"/>
          <w:pgMar w:top="1247" w:right="1276" w:bottom="1304" w:left="1276" w:header="737" w:footer="851" w:gutter="0"/>
          <w:cols w:num="2" w:space="454"/>
          <w:docGrid w:linePitch="272"/>
        </w:sectPr>
      </w:pPr>
    </w:p>
    <w:p w14:paraId="11C05897" w14:textId="1F03E90D" w:rsidR="00C31FF5" w:rsidRDefault="00C31FF5" w:rsidP="00DC71D6">
      <w:pPr>
        <w:pStyle w:val="Nidungbi"/>
      </w:pPr>
    </w:p>
    <w:p w14:paraId="51BCC403" w14:textId="77777777" w:rsidR="00C31FF5" w:rsidRDefault="00C31FF5" w:rsidP="00DC71D6">
      <w:pPr>
        <w:pStyle w:val="Nidungbi"/>
      </w:pPr>
    </w:p>
    <w:p w14:paraId="7F126D52" w14:textId="77777777" w:rsidR="00B86480" w:rsidRDefault="00B86480" w:rsidP="00B86480">
      <w:pPr>
        <w:pStyle w:val="u1"/>
        <w:spacing w:before="0"/>
        <w:jc w:val="center"/>
        <w:rPr>
          <w:b/>
          <w:bCs/>
          <w:sz w:val="24"/>
          <w:szCs w:val="24"/>
        </w:rPr>
        <w:sectPr w:rsidR="00B86480" w:rsidSect="0011799D">
          <w:type w:val="continuous"/>
          <w:pgSz w:w="11907" w:h="15649" w:code="9"/>
          <w:pgMar w:top="1247" w:right="1276" w:bottom="1304" w:left="1276" w:header="737" w:footer="851" w:gutter="0"/>
          <w:cols w:num="2" w:space="454"/>
          <w:docGrid w:linePitch="272"/>
        </w:sectPr>
      </w:pPr>
    </w:p>
    <w:p w14:paraId="4F9B5DB0" w14:textId="1D31157F" w:rsidR="00B86480" w:rsidRPr="00B86480" w:rsidRDefault="00B86480" w:rsidP="00B86480">
      <w:pPr>
        <w:pStyle w:val="12NOIDUNGBANG"/>
        <w:spacing w:before="0" w:after="0"/>
        <w:rPr>
          <w:rFonts w:ascii="Cambria Math" w:eastAsiaTheme="minorHAnsi" w:hAnsi="Cambria Math"/>
          <w:b/>
          <w:bCs/>
          <w:i/>
          <w:iCs/>
          <w:noProof/>
          <w:spacing w:val="-4"/>
          <w:sz w:val="22"/>
          <w:szCs w:val="22"/>
          <w:lang w:eastAsia="x-none"/>
        </w:rPr>
      </w:pPr>
      <w:r w:rsidRPr="00B86480">
        <w:rPr>
          <w:rFonts w:ascii="Cambria Math" w:eastAsiaTheme="minorHAnsi" w:hAnsi="Cambria Math"/>
          <w:b/>
          <w:bCs/>
          <w:i/>
          <w:iCs/>
          <w:noProof/>
          <w:spacing w:val="-4"/>
          <w:sz w:val="22"/>
          <w:szCs w:val="22"/>
          <w:lang w:eastAsia="x-none"/>
        </w:rPr>
        <w:t>Table 2. Composition of 1m</w:t>
      </w:r>
      <w:r w:rsidRPr="00DC71D6">
        <w:rPr>
          <w:rFonts w:ascii="Cambria Math" w:eastAsiaTheme="minorHAnsi" w:hAnsi="Cambria Math"/>
          <w:b/>
          <w:bCs/>
          <w:i/>
          <w:iCs/>
          <w:noProof/>
          <w:spacing w:val="-4"/>
          <w:sz w:val="22"/>
          <w:szCs w:val="22"/>
          <w:vertAlign w:val="superscript"/>
          <w:lang w:eastAsia="x-none"/>
        </w:rPr>
        <w:t>3</w:t>
      </w:r>
      <w:r w:rsidRPr="00B86480">
        <w:rPr>
          <w:rFonts w:ascii="Cambria Math" w:eastAsiaTheme="minorHAnsi" w:hAnsi="Cambria Math"/>
          <w:b/>
          <w:bCs/>
          <w:i/>
          <w:iCs/>
          <w:noProof/>
          <w:spacing w:val="-4"/>
          <w:sz w:val="22"/>
          <w:szCs w:val="22"/>
          <w:lang w:eastAsia="x-none"/>
        </w:rPr>
        <w:t xml:space="preserve"> fresh masonry mortar</w:t>
      </w:r>
    </w:p>
    <w:tbl>
      <w:tblPr>
        <w:tblStyle w:val="LiBang"/>
        <w:tblW w:w="0" w:type="auto"/>
        <w:jc w:val="center"/>
        <w:tblLook w:val="04A0" w:firstRow="1" w:lastRow="0" w:firstColumn="1" w:lastColumn="0" w:noHBand="0" w:noVBand="1"/>
      </w:tblPr>
      <w:tblGrid>
        <w:gridCol w:w="680"/>
        <w:gridCol w:w="1016"/>
        <w:gridCol w:w="1418"/>
        <w:gridCol w:w="1701"/>
        <w:gridCol w:w="1186"/>
        <w:gridCol w:w="1463"/>
        <w:gridCol w:w="1597"/>
      </w:tblGrid>
      <w:tr w:rsidR="00B86480" w:rsidRPr="00B03D49" w14:paraId="5773969F" w14:textId="77777777" w:rsidTr="00B86480">
        <w:trPr>
          <w:jc w:val="center"/>
        </w:trPr>
        <w:tc>
          <w:tcPr>
            <w:tcW w:w="680" w:type="dxa"/>
          </w:tcPr>
          <w:p w14:paraId="16660793"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No.</w:t>
            </w:r>
          </w:p>
        </w:tc>
        <w:tc>
          <w:tcPr>
            <w:tcW w:w="1016" w:type="dxa"/>
          </w:tcPr>
          <w:p w14:paraId="633D55B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Sample</w:t>
            </w:r>
          </w:p>
        </w:tc>
        <w:tc>
          <w:tcPr>
            <w:tcW w:w="1418" w:type="dxa"/>
          </w:tcPr>
          <w:p w14:paraId="430D1F1F"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Bottom ash</w:t>
            </w:r>
          </w:p>
          <w:p w14:paraId="696FCE7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(kg)</w:t>
            </w:r>
          </w:p>
        </w:tc>
        <w:tc>
          <w:tcPr>
            <w:tcW w:w="1701" w:type="dxa"/>
          </w:tcPr>
          <w:p w14:paraId="01507BC8"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Coarse  sand</w:t>
            </w:r>
          </w:p>
          <w:p w14:paraId="07A9654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(kg)</w:t>
            </w:r>
          </w:p>
        </w:tc>
        <w:tc>
          <w:tcPr>
            <w:tcW w:w="1186" w:type="dxa"/>
          </w:tcPr>
          <w:p w14:paraId="089E0792"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Water</w:t>
            </w:r>
          </w:p>
          <w:p w14:paraId="3195175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(l)</w:t>
            </w:r>
          </w:p>
        </w:tc>
        <w:tc>
          <w:tcPr>
            <w:tcW w:w="1463" w:type="dxa"/>
          </w:tcPr>
          <w:p w14:paraId="3FAC1AC9"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 xml:space="preserve">Cement </w:t>
            </w:r>
          </w:p>
          <w:p w14:paraId="488C747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 xml:space="preserve"> k(g)</w:t>
            </w:r>
          </w:p>
        </w:tc>
        <w:tc>
          <w:tcPr>
            <w:tcW w:w="1597" w:type="dxa"/>
          </w:tcPr>
          <w:p w14:paraId="4F5DAAF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Note</w:t>
            </w:r>
          </w:p>
        </w:tc>
      </w:tr>
      <w:tr w:rsidR="001C6E98" w:rsidRPr="00B03D49" w14:paraId="7CF44A10" w14:textId="77777777" w:rsidTr="00DC71D6">
        <w:trPr>
          <w:jc w:val="center"/>
        </w:trPr>
        <w:tc>
          <w:tcPr>
            <w:tcW w:w="680" w:type="dxa"/>
          </w:tcPr>
          <w:p w14:paraId="08663F03"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w:t>
            </w:r>
          </w:p>
        </w:tc>
        <w:tc>
          <w:tcPr>
            <w:tcW w:w="1016" w:type="dxa"/>
          </w:tcPr>
          <w:p w14:paraId="558C031F"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AK1</w:t>
            </w:r>
          </w:p>
        </w:tc>
        <w:tc>
          <w:tcPr>
            <w:tcW w:w="1418" w:type="dxa"/>
          </w:tcPr>
          <w:p w14:paraId="77609C77" w14:textId="5D45FDD6"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1267</w:t>
            </w:r>
          </w:p>
        </w:tc>
        <w:tc>
          <w:tcPr>
            <w:tcW w:w="1701" w:type="dxa"/>
          </w:tcPr>
          <w:p w14:paraId="505F8A20" w14:textId="6127D2B5"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0</w:t>
            </w:r>
          </w:p>
        </w:tc>
        <w:tc>
          <w:tcPr>
            <w:tcW w:w="1186" w:type="dxa"/>
          </w:tcPr>
          <w:p w14:paraId="7C42C211" w14:textId="4FCB4D09"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304</w:t>
            </w:r>
          </w:p>
        </w:tc>
        <w:tc>
          <w:tcPr>
            <w:tcW w:w="1463" w:type="dxa"/>
          </w:tcPr>
          <w:p w14:paraId="281BFB37" w14:textId="45571F98"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329</w:t>
            </w:r>
          </w:p>
        </w:tc>
        <w:tc>
          <w:tcPr>
            <w:tcW w:w="1597" w:type="dxa"/>
          </w:tcPr>
          <w:p w14:paraId="54813C54"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1C6E98" w:rsidRPr="00B03D49" w14:paraId="7FFDD703" w14:textId="77777777" w:rsidTr="00DC71D6">
        <w:trPr>
          <w:jc w:val="center"/>
        </w:trPr>
        <w:tc>
          <w:tcPr>
            <w:tcW w:w="680" w:type="dxa"/>
          </w:tcPr>
          <w:p w14:paraId="42CA4910"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2</w:t>
            </w:r>
          </w:p>
        </w:tc>
        <w:tc>
          <w:tcPr>
            <w:tcW w:w="1016" w:type="dxa"/>
          </w:tcPr>
          <w:p w14:paraId="6561D163"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AK2</w:t>
            </w:r>
          </w:p>
        </w:tc>
        <w:tc>
          <w:tcPr>
            <w:tcW w:w="1418" w:type="dxa"/>
          </w:tcPr>
          <w:p w14:paraId="74AAB65A" w14:textId="3A63F571"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1273</w:t>
            </w:r>
          </w:p>
        </w:tc>
        <w:tc>
          <w:tcPr>
            <w:tcW w:w="1701" w:type="dxa"/>
          </w:tcPr>
          <w:p w14:paraId="54229068" w14:textId="27CBC71F"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0</w:t>
            </w:r>
          </w:p>
        </w:tc>
        <w:tc>
          <w:tcPr>
            <w:tcW w:w="1186" w:type="dxa"/>
          </w:tcPr>
          <w:p w14:paraId="4D0ACD68" w14:textId="4FA2A649"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306</w:t>
            </w:r>
          </w:p>
        </w:tc>
        <w:tc>
          <w:tcPr>
            <w:tcW w:w="1463" w:type="dxa"/>
          </w:tcPr>
          <w:p w14:paraId="3276F0A4" w14:textId="2DD216F0"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382</w:t>
            </w:r>
          </w:p>
        </w:tc>
        <w:tc>
          <w:tcPr>
            <w:tcW w:w="1597" w:type="dxa"/>
          </w:tcPr>
          <w:p w14:paraId="17FA7F99"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1C6E98" w:rsidRPr="00B03D49" w14:paraId="132A94DE" w14:textId="77777777" w:rsidTr="00DC71D6">
        <w:trPr>
          <w:jc w:val="center"/>
        </w:trPr>
        <w:tc>
          <w:tcPr>
            <w:tcW w:w="680" w:type="dxa"/>
          </w:tcPr>
          <w:p w14:paraId="482E8467"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w:t>
            </w:r>
          </w:p>
        </w:tc>
        <w:tc>
          <w:tcPr>
            <w:tcW w:w="1016" w:type="dxa"/>
          </w:tcPr>
          <w:p w14:paraId="3B9A3611"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AK3</w:t>
            </w:r>
          </w:p>
        </w:tc>
        <w:tc>
          <w:tcPr>
            <w:tcW w:w="1418" w:type="dxa"/>
          </w:tcPr>
          <w:p w14:paraId="2618EB11" w14:textId="6FC6B58C"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1307</w:t>
            </w:r>
          </w:p>
        </w:tc>
        <w:tc>
          <w:tcPr>
            <w:tcW w:w="1701" w:type="dxa"/>
          </w:tcPr>
          <w:p w14:paraId="24FEAA31" w14:textId="352FBD30"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0</w:t>
            </w:r>
          </w:p>
        </w:tc>
        <w:tc>
          <w:tcPr>
            <w:tcW w:w="1186" w:type="dxa"/>
          </w:tcPr>
          <w:p w14:paraId="58D3EA6C" w14:textId="0379A1B3"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376</w:t>
            </w:r>
          </w:p>
        </w:tc>
        <w:tc>
          <w:tcPr>
            <w:tcW w:w="1463" w:type="dxa"/>
          </w:tcPr>
          <w:p w14:paraId="54D51C28" w14:textId="6C3CF989"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418</w:t>
            </w:r>
          </w:p>
        </w:tc>
        <w:tc>
          <w:tcPr>
            <w:tcW w:w="1597" w:type="dxa"/>
          </w:tcPr>
          <w:p w14:paraId="0EA60C17"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1C6E98" w:rsidRPr="00B03D49" w14:paraId="738E03E6" w14:textId="77777777" w:rsidTr="00DC71D6">
        <w:trPr>
          <w:jc w:val="center"/>
        </w:trPr>
        <w:tc>
          <w:tcPr>
            <w:tcW w:w="680" w:type="dxa"/>
          </w:tcPr>
          <w:p w14:paraId="639DB933"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4</w:t>
            </w:r>
          </w:p>
        </w:tc>
        <w:tc>
          <w:tcPr>
            <w:tcW w:w="1016" w:type="dxa"/>
          </w:tcPr>
          <w:p w14:paraId="34D6CE57"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AK4</w:t>
            </w:r>
          </w:p>
        </w:tc>
        <w:tc>
          <w:tcPr>
            <w:tcW w:w="1418" w:type="dxa"/>
          </w:tcPr>
          <w:p w14:paraId="2FB6C044" w14:textId="7A3DEEBB"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1080</w:t>
            </w:r>
          </w:p>
        </w:tc>
        <w:tc>
          <w:tcPr>
            <w:tcW w:w="1701" w:type="dxa"/>
          </w:tcPr>
          <w:p w14:paraId="10FAB052" w14:textId="34FC86C7"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345</w:t>
            </w:r>
          </w:p>
        </w:tc>
        <w:tc>
          <w:tcPr>
            <w:tcW w:w="1186" w:type="dxa"/>
          </w:tcPr>
          <w:p w14:paraId="7C4AF56E" w14:textId="56CB4A19"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318</w:t>
            </w:r>
          </w:p>
        </w:tc>
        <w:tc>
          <w:tcPr>
            <w:tcW w:w="1463" w:type="dxa"/>
          </w:tcPr>
          <w:p w14:paraId="62B66D47" w14:textId="4FE677B3"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345</w:t>
            </w:r>
          </w:p>
        </w:tc>
        <w:tc>
          <w:tcPr>
            <w:tcW w:w="1597" w:type="dxa"/>
          </w:tcPr>
          <w:p w14:paraId="0B8B216D"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1C6E98" w:rsidRPr="00B03D49" w14:paraId="11A65665" w14:textId="77777777" w:rsidTr="00DC71D6">
        <w:trPr>
          <w:jc w:val="center"/>
        </w:trPr>
        <w:tc>
          <w:tcPr>
            <w:tcW w:w="680" w:type="dxa"/>
          </w:tcPr>
          <w:p w14:paraId="2A387C54"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5</w:t>
            </w:r>
          </w:p>
        </w:tc>
        <w:tc>
          <w:tcPr>
            <w:tcW w:w="1016" w:type="dxa"/>
          </w:tcPr>
          <w:p w14:paraId="54065A09"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AK5</w:t>
            </w:r>
          </w:p>
        </w:tc>
        <w:tc>
          <w:tcPr>
            <w:tcW w:w="1418" w:type="dxa"/>
          </w:tcPr>
          <w:p w14:paraId="12B8FBF7" w14:textId="578AE6F7"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856</w:t>
            </w:r>
          </w:p>
        </w:tc>
        <w:tc>
          <w:tcPr>
            <w:tcW w:w="1701" w:type="dxa"/>
          </w:tcPr>
          <w:p w14:paraId="5DA6ED66" w14:textId="06CB82E0"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690</w:t>
            </w:r>
          </w:p>
        </w:tc>
        <w:tc>
          <w:tcPr>
            <w:tcW w:w="1186" w:type="dxa"/>
          </w:tcPr>
          <w:p w14:paraId="67EE4482" w14:textId="4868897E"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331</w:t>
            </w:r>
          </w:p>
        </w:tc>
        <w:tc>
          <w:tcPr>
            <w:tcW w:w="1463" w:type="dxa"/>
          </w:tcPr>
          <w:p w14:paraId="3AC722FE" w14:textId="6D6F7080"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359</w:t>
            </w:r>
          </w:p>
        </w:tc>
        <w:tc>
          <w:tcPr>
            <w:tcW w:w="1597" w:type="dxa"/>
          </w:tcPr>
          <w:p w14:paraId="0496361B"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1C6E98" w:rsidRPr="00B03D49" w14:paraId="6A5F71EF" w14:textId="77777777" w:rsidTr="00DC71D6">
        <w:trPr>
          <w:jc w:val="center"/>
        </w:trPr>
        <w:tc>
          <w:tcPr>
            <w:tcW w:w="680" w:type="dxa"/>
          </w:tcPr>
          <w:p w14:paraId="354D1717"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6</w:t>
            </w:r>
          </w:p>
        </w:tc>
        <w:tc>
          <w:tcPr>
            <w:tcW w:w="1016" w:type="dxa"/>
          </w:tcPr>
          <w:p w14:paraId="697BA23F"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AK6</w:t>
            </w:r>
          </w:p>
        </w:tc>
        <w:tc>
          <w:tcPr>
            <w:tcW w:w="1418" w:type="dxa"/>
          </w:tcPr>
          <w:p w14:paraId="470C435F" w14:textId="673BD483"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574</w:t>
            </w:r>
          </w:p>
        </w:tc>
        <w:tc>
          <w:tcPr>
            <w:tcW w:w="1701" w:type="dxa"/>
          </w:tcPr>
          <w:p w14:paraId="3C817059" w14:textId="7D5482B9"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1065</w:t>
            </w:r>
          </w:p>
        </w:tc>
        <w:tc>
          <w:tcPr>
            <w:tcW w:w="1186" w:type="dxa"/>
          </w:tcPr>
          <w:p w14:paraId="4CBFE232" w14:textId="2E27EAF2"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334</w:t>
            </w:r>
          </w:p>
        </w:tc>
        <w:tc>
          <w:tcPr>
            <w:tcW w:w="1463" w:type="dxa"/>
          </w:tcPr>
          <w:p w14:paraId="78556629" w14:textId="4C6D0394"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362</w:t>
            </w:r>
          </w:p>
        </w:tc>
        <w:tc>
          <w:tcPr>
            <w:tcW w:w="1597" w:type="dxa"/>
          </w:tcPr>
          <w:p w14:paraId="7F3D3677"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1C6E98" w:rsidRPr="00B03D49" w14:paraId="1B17F775" w14:textId="77777777" w:rsidTr="00DC71D6">
        <w:trPr>
          <w:jc w:val="center"/>
        </w:trPr>
        <w:tc>
          <w:tcPr>
            <w:tcW w:w="680" w:type="dxa"/>
          </w:tcPr>
          <w:p w14:paraId="6AA2BDA8"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7</w:t>
            </w:r>
          </w:p>
        </w:tc>
        <w:tc>
          <w:tcPr>
            <w:tcW w:w="1016" w:type="dxa"/>
          </w:tcPr>
          <w:p w14:paraId="0052BC16"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CN1</w:t>
            </w:r>
          </w:p>
        </w:tc>
        <w:tc>
          <w:tcPr>
            <w:tcW w:w="1418" w:type="dxa"/>
          </w:tcPr>
          <w:p w14:paraId="01065A9C" w14:textId="0D2F316A"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1228</w:t>
            </w:r>
          </w:p>
        </w:tc>
        <w:tc>
          <w:tcPr>
            <w:tcW w:w="1701" w:type="dxa"/>
          </w:tcPr>
          <w:p w14:paraId="6BCEB224" w14:textId="66877185"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0</w:t>
            </w:r>
          </w:p>
        </w:tc>
        <w:tc>
          <w:tcPr>
            <w:tcW w:w="1186" w:type="dxa"/>
          </w:tcPr>
          <w:p w14:paraId="73950261" w14:textId="751AD620"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340</w:t>
            </w:r>
          </w:p>
        </w:tc>
        <w:tc>
          <w:tcPr>
            <w:tcW w:w="1463" w:type="dxa"/>
          </w:tcPr>
          <w:p w14:paraId="368926AB" w14:textId="21958F86"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340</w:t>
            </w:r>
          </w:p>
        </w:tc>
        <w:tc>
          <w:tcPr>
            <w:tcW w:w="1597" w:type="dxa"/>
          </w:tcPr>
          <w:p w14:paraId="469D4975"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1C6E98" w:rsidRPr="00B03D49" w14:paraId="5F76D963" w14:textId="77777777" w:rsidTr="00DC71D6">
        <w:trPr>
          <w:jc w:val="center"/>
        </w:trPr>
        <w:tc>
          <w:tcPr>
            <w:tcW w:w="680" w:type="dxa"/>
          </w:tcPr>
          <w:p w14:paraId="017CF0D7"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8</w:t>
            </w:r>
          </w:p>
        </w:tc>
        <w:tc>
          <w:tcPr>
            <w:tcW w:w="1016" w:type="dxa"/>
          </w:tcPr>
          <w:p w14:paraId="31301776"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CN2</w:t>
            </w:r>
          </w:p>
        </w:tc>
        <w:tc>
          <w:tcPr>
            <w:tcW w:w="1418" w:type="dxa"/>
          </w:tcPr>
          <w:p w14:paraId="1D00DBEB" w14:textId="01AFD1F0"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1241</w:t>
            </w:r>
          </w:p>
        </w:tc>
        <w:tc>
          <w:tcPr>
            <w:tcW w:w="1701" w:type="dxa"/>
          </w:tcPr>
          <w:p w14:paraId="45018161" w14:textId="511597E3"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0</w:t>
            </w:r>
          </w:p>
        </w:tc>
        <w:tc>
          <w:tcPr>
            <w:tcW w:w="1186" w:type="dxa"/>
          </w:tcPr>
          <w:p w14:paraId="65CD2E81" w14:textId="4470C60B"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396</w:t>
            </w:r>
          </w:p>
        </w:tc>
        <w:tc>
          <w:tcPr>
            <w:tcW w:w="1463" w:type="dxa"/>
          </w:tcPr>
          <w:p w14:paraId="0B7DFF4E" w14:textId="356A7807"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396</w:t>
            </w:r>
          </w:p>
        </w:tc>
        <w:tc>
          <w:tcPr>
            <w:tcW w:w="1597" w:type="dxa"/>
          </w:tcPr>
          <w:p w14:paraId="7BB81126"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1C6E98" w:rsidRPr="00B03D49" w14:paraId="0F92E54B" w14:textId="77777777" w:rsidTr="00DC71D6">
        <w:trPr>
          <w:jc w:val="center"/>
        </w:trPr>
        <w:tc>
          <w:tcPr>
            <w:tcW w:w="680" w:type="dxa"/>
          </w:tcPr>
          <w:p w14:paraId="6D7E8B18"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lastRenderedPageBreak/>
              <w:t>9</w:t>
            </w:r>
          </w:p>
        </w:tc>
        <w:tc>
          <w:tcPr>
            <w:tcW w:w="1016" w:type="dxa"/>
          </w:tcPr>
          <w:p w14:paraId="2AAB19A5"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CN3</w:t>
            </w:r>
          </w:p>
        </w:tc>
        <w:tc>
          <w:tcPr>
            <w:tcW w:w="1418" w:type="dxa"/>
          </w:tcPr>
          <w:p w14:paraId="0103A796" w14:textId="508B6AD3"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1247</w:t>
            </w:r>
          </w:p>
        </w:tc>
        <w:tc>
          <w:tcPr>
            <w:tcW w:w="1701" w:type="dxa"/>
          </w:tcPr>
          <w:p w14:paraId="0440D467" w14:textId="0F8E0908"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0</w:t>
            </w:r>
          </w:p>
        </w:tc>
        <w:tc>
          <w:tcPr>
            <w:tcW w:w="1186" w:type="dxa"/>
          </w:tcPr>
          <w:p w14:paraId="46211BA8" w14:textId="56FD2C5B"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425</w:t>
            </w:r>
          </w:p>
        </w:tc>
        <w:tc>
          <w:tcPr>
            <w:tcW w:w="1463" w:type="dxa"/>
          </w:tcPr>
          <w:p w14:paraId="7F2ECFC1" w14:textId="499B7E98"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425</w:t>
            </w:r>
          </w:p>
        </w:tc>
        <w:tc>
          <w:tcPr>
            <w:tcW w:w="1597" w:type="dxa"/>
          </w:tcPr>
          <w:p w14:paraId="41E52A41"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1C6E98" w:rsidRPr="00B03D49" w14:paraId="4F893A6F" w14:textId="77777777" w:rsidTr="00DC71D6">
        <w:trPr>
          <w:jc w:val="center"/>
        </w:trPr>
        <w:tc>
          <w:tcPr>
            <w:tcW w:w="680" w:type="dxa"/>
          </w:tcPr>
          <w:p w14:paraId="11733462"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10</w:t>
            </w:r>
          </w:p>
        </w:tc>
        <w:tc>
          <w:tcPr>
            <w:tcW w:w="1016" w:type="dxa"/>
          </w:tcPr>
          <w:p w14:paraId="0BAD47AE"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CN4</w:t>
            </w:r>
          </w:p>
        </w:tc>
        <w:tc>
          <w:tcPr>
            <w:tcW w:w="1418" w:type="dxa"/>
          </w:tcPr>
          <w:p w14:paraId="11A39AE8" w14:textId="6D545765"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1029</w:t>
            </w:r>
          </w:p>
        </w:tc>
        <w:tc>
          <w:tcPr>
            <w:tcW w:w="1701" w:type="dxa"/>
          </w:tcPr>
          <w:p w14:paraId="4C7A6EB4" w14:textId="57A9B726"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345</w:t>
            </w:r>
          </w:p>
        </w:tc>
        <w:tc>
          <w:tcPr>
            <w:tcW w:w="1186" w:type="dxa"/>
          </w:tcPr>
          <w:p w14:paraId="0FF5C09E" w14:textId="24E41794"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350</w:t>
            </w:r>
          </w:p>
        </w:tc>
        <w:tc>
          <w:tcPr>
            <w:tcW w:w="1463" w:type="dxa"/>
          </w:tcPr>
          <w:p w14:paraId="61EB1CFA" w14:textId="5D695C62"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350</w:t>
            </w:r>
          </w:p>
        </w:tc>
        <w:tc>
          <w:tcPr>
            <w:tcW w:w="1597" w:type="dxa"/>
          </w:tcPr>
          <w:p w14:paraId="13C389C6"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1C6E98" w:rsidRPr="00B03D49" w14:paraId="64DA6963" w14:textId="77777777" w:rsidTr="00DC71D6">
        <w:trPr>
          <w:jc w:val="center"/>
        </w:trPr>
        <w:tc>
          <w:tcPr>
            <w:tcW w:w="680" w:type="dxa"/>
          </w:tcPr>
          <w:p w14:paraId="5E93956E"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11</w:t>
            </w:r>
          </w:p>
        </w:tc>
        <w:tc>
          <w:tcPr>
            <w:tcW w:w="1016" w:type="dxa"/>
          </w:tcPr>
          <w:p w14:paraId="5ED88662"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CN5</w:t>
            </w:r>
          </w:p>
        </w:tc>
        <w:tc>
          <w:tcPr>
            <w:tcW w:w="1418" w:type="dxa"/>
          </w:tcPr>
          <w:p w14:paraId="33A84D3F" w14:textId="2E0A10B7"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766</w:t>
            </w:r>
          </w:p>
        </w:tc>
        <w:tc>
          <w:tcPr>
            <w:tcW w:w="1701" w:type="dxa"/>
          </w:tcPr>
          <w:p w14:paraId="5AA83616" w14:textId="533012A6"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687</w:t>
            </w:r>
          </w:p>
        </w:tc>
        <w:tc>
          <w:tcPr>
            <w:tcW w:w="1186" w:type="dxa"/>
          </w:tcPr>
          <w:p w14:paraId="022FDFC9" w14:textId="76483FCB"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398</w:t>
            </w:r>
          </w:p>
        </w:tc>
        <w:tc>
          <w:tcPr>
            <w:tcW w:w="1463" w:type="dxa"/>
          </w:tcPr>
          <w:p w14:paraId="01A8C3D1" w14:textId="4CC4589D"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357</w:t>
            </w:r>
          </w:p>
        </w:tc>
        <w:tc>
          <w:tcPr>
            <w:tcW w:w="1597" w:type="dxa"/>
          </w:tcPr>
          <w:p w14:paraId="426CD955"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1C6E98" w:rsidRPr="00B03D49" w14:paraId="0A0FB744" w14:textId="77777777" w:rsidTr="00DC71D6">
        <w:trPr>
          <w:jc w:val="center"/>
        </w:trPr>
        <w:tc>
          <w:tcPr>
            <w:tcW w:w="680" w:type="dxa"/>
          </w:tcPr>
          <w:p w14:paraId="2A09EE0E"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12</w:t>
            </w:r>
          </w:p>
        </w:tc>
        <w:tc>
          <w:tcPr>
            <w:tcW w:w="1016" w:type="dxa"/>
          </w:tcPr>
          <w:p w14:paraId="59FE68EC"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CN6</w:t>
            </w:r>
          </w:p>
        </w:tc>
        <w:tc>
          <w:tcPr>
            <w:tcW w:w="1418" w:type="dxa"/>
          </w:tcPr>
          <w:p w14:paraId="100C1DC6" w14:textId="23886145"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530</w:t>
            </w:r>
          </w:p>
        </w:tc>
        <w:tc>
          <w:tcPr>
            <w:tcW w:w="1701" w:type="dxa"/>
          </w:tcPr>
          <w:p w14:paraId="3BDEE7F5" w14:textId="42084C90"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1059</w:t>
            </w:r>
          </w:p>
        </w:tc>
        <w:tc>
          <w:tcPr>
            <w:tcW w:w="1186" w:type="dxa"/>
          </w:tcPr>
          <w:p w14:paraId="7175703A" w14:textId="536E0881"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333</w:t>
            </w:r>
          </w:p>
        </w:tc>
        <w:tc>
          <w:tcPr>
            <w:tcW w:w="1463" w:type="dxa"/>
          </w:tcPr>
          <w:p w14:paraId="415F5330" w14:textId="3F490EAF"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361</w:t>
            </w:r>
          </w:p>
        </w:tc>
        <w:tc>
          <w:tcPr>
            <w:tcW w:w="1597" w:type="dxa"/>
          </w:tcPr>
          <w:p w14:paraId="0107247E"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1C6E98" w:rsidRPr="00B03D49" w14:paraId="2C0FB543" w14:textId="77777777" w:rsidTr="00DC71D6">
        <w:trPr>
          <w:jc w:val="center"/>
        </w:trPr>
        <w:tc>
          <w:tcPr>
            <w:tcW w:w="680" w:type="dxa"/>
          </w:tcPr>
          <w:p w14:paraId="17F655BE"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13</w:t>
            </w:r>
          </w:p>
        </w:tc>
        <w:tc>
          <w:tcPr>
            <w:tcW w:w="1016" w:type="dxa"/>
          </w:tcPr>
          <w:p w14:paraId="6044152D"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CV</w:t>
            </w:r>
          </w:p>
        </w:tc>
        <w:tc>
          <w:tcPr>
            <w:tcW w:w="1418" w:type="dxa"/>
          </w:tcPr>
          <w:p w14:paraId="2EED5BEB" w14:textId="70C536E6"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0</w:t>
            </w:r>
          </w:p>
        </w:tc>
        <w:tc>
          <w:tcPr>
            <w:tcW w:w="1701" w:type="dxa"/>
          </w:tcPr>
          <w:p w14:paraId="62EC0C34" w14:textId="58D801E6"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1829</w:t>
            </w:r>
          </w:p>
        </w:tc>
        <w:tc>
          <w:tcPr>
            <w:tcW w:w="1186" w:type="dxa"/>
          </w:tcPr>
          <w:p w14:paraId="149D0BD2" w14:textId="71CDC791"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347</w:t>
            </w:r>
          </w:p>
        </w:tc>
        <w:tc>
          <w:tcPr>
            <w:tcW w:w="1463" w:type="dxa"/>
          </w:tcPr>
          <w:p w14:paraId="67DB4477" w14:textId="7E6DFEE8" w:rsidR="001C6E98" w:rsidRPr="00B86480" w:rsidRDefault="001C6E98" w:rsidP="001C6E98">
            <w:pPr>
              <w:spacing w:line="276" w:lineRule="auto"/>
              <w:jc w:val="center"/>
              <w:rPr>
                <w:rFonts w:ascii="Cambria Math" w:hAnsi="Cambria Math"/>
                <w:noProof/>
                <w:spacing w:val="-4"/>
                <w:sz w:val="22"/>
                <w:szCs w:val="22"/>
                <w:lang w:val="vi-VN" w:eastAsia="x-none"/>
              </w:rPr>
            </w:pPr>
            <w:r w:rsidRPr="00DC71D6">
              <w:rPr>
                <w:rFonts w:ascii="Cambria Math" w:hAnsi="Cambria Math"/>
                <w:noProof/>
                <w:spacing w:val="-4"/>
                <w:sz w:val="22"/>
                <w:szCs w:val="22"/>
                <w:lang w:val="vi-VN" w:eastAsia="x-none"/>
              </w:rPr>
              <w:t>376</w:t>
            </w:r>
          </w:p>
        </w:tc>
        <w:tc>
          <w:tcPr>
            <w:tcW w:w="1597" w:type="dxa"/>
          </w:tcPr>
          <w:p w14:paraId="61DE6684" w14:textId="77777777" w:rsidR="001C6E98" w:rsidRPr="00B86480" w:rsidRDefault="001C6E98" w:rsidP="001C6E98">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Coarse sand</w:t>
            </w:r>
          </w:p>
        </w:tc>
      </w:tr>
    </w:tbl>
    <w:p w14:paraId="71A9A6F9" w14:textId="77777777" w:rsidR="00B86480" w:rsidRPr="00B03D49" w:rsidRDefault="00B86480" w:rsidP="00B86480">
      <w:pPr>
        <w:ind w:firstLine="284"/>
        <w:jc w:val="center"/>
        <w:rPr>
          <w:lang w:val="vi-VN"/>
        </w:rPr>
      </w:pPr>
    </w:p>
    <w:p w14:paraId="1477A448" w14:textId="77777777" w:rsidR="00B86480" w:rsidRPr="00B86480" w:rsidRDefault="00B86480" w:rsidP="00B86480">
      <w:pPr>
        <w:pStyle w:val="12NOIDUNGBANG"/>
        <w:spacing w:before="0" w:after="0"/>
        <w:rPr>
          <w:rFonts w:ascii="Cambria Math" w:eastAsiaTheme="minorHAnsi" w:hAnsi="Cambria Math"/>
          <w:b/>
          <w:bCs/>
          <w:i/>
          <w:iCs/>
          <w:noProof/>
          <w:spacing w:val="-4"/>
          <w:sz w:val="22"/>
          <w:szCs w:val="22"/>
          <w:lang w:eastAsia="x-none"/>
        </w:rPr>
      </w:pPr>
      <w:r w:rsidRPr="00B86480">
        <w:rPr>
          <w:rFonts w:ascii="Cambria Math" w:eastAsiaTheme="minorHAnsi" w:hAnsi="Cambria Math"/>
          <w:b/>
          <w:bCs/>
          <w:i/>
          <w:iCs/>
          <w:noProof/>
          <w:spacing w:val="-4"/>
          <w:sz w:val="22"/>
          <w:szCs w:val="22"/>
          <w:lang w:eastAsia="x-none"/>
        </w:rPr>
        <w:t>Table 3. Composition of 1m</w:t>
      </w:r>
      <w:r w:rsidRPr="00DC71D6">
        <w:rPr>
          <w:rFonts w:ascii="Cambria Math" w:eastAsiaTheme="minorHAnsi" w:hAnsi="Cambria Math"/>
          <w:b/>
          <w:bCs/>
          <w:i/>
          <w:iCs/>
          <w:noProof/>
          <w:spacing w:val="-4"/>
          <w:sz w:val="22"/>
          <w:szCs w:val="22"/>
          <w:vertAlign w:val="superscript"/>
          <w:lang w:eastAsia="x-none"/>
        </w:rPr>
        <w:t xml:space="preserve">3 </w:t>
      </w:r>
      <w:r w:rsidRPr="00B86480">
        <w:rPr>
          <w:rFonts w:ascii="Cambria Math" w:eastAsiaTheme="minorHAnsi" w:hAnsi="Cambria Math"/>
          <w:b/>
          <w:bCs/>
          <w:i/>
          <w:iCs/>
          <w:noProof/>
          <w:spacing w:val="-4"/>
          <w:sz w:val="22"/>
          <w:szCs w:val="22"/>
          <w:lang w:eastAsia="x-none"/>
        </w:rPr>
        <w:t>fresh plastering mortar</w:t>
      </w:r>
    </w:p>
    <w:tbl>
      <w:tblPr>
        <w:tblStyle w:val="LiBang"/>
        <w:tblW w:w="9067" w:type="dxa"/>
        <w:jc w:val="center"/>
        <w:tblLook w:val="04A0" w:firstRow="1" w:lastRow="0" w:firstColumn="1" w:lastColumn="0" w:noHBand="0" w:noVBand="1"/>
      </w:tblPr>
      <w:tblGrid>
        <w:gridCol w:w="643"/>
        <w:gridCol w:w="1403"/>
        <w:gridCol w:w="1403"/>
        <w:gridCol w:w="1264"/>
        <w:gridCol w:w="1264"/>
        <w:gridCol w:w="1544"/>
        <w:gridCol w:w="1546"/>
      </w:tblGrid>
      <w:tr w:rsidR="00B86480" w:rsidRPr="00B03D49" w14:paraId="0397D57B" w14:textId="77777777" w:rsidTr="00B86480">
        <w:trPr>
          <w:trHeight w:val="828"/>
          <w:jc w:val="center"/>
        </w:trPr>
        <w:tc>
          <w:tcPr>
            <w:tcW w:w="643" w:type="dxa"/>
          </w:tcPr>
          <w:p w14:paraId="4CE62184"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No.</w:t>
            </w:r>
          </w:p>
        </w:tc>
        <w:tc>
          <w:tcPr>
            <w:tcW w:w="1403" w:type="dxa"/>
          </w:tcPr>
          <w:p w14:paraId="33A0AA1B"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Sample</w:t>
            </w:r>
          </w:p>
        </w:tc>
        <w:tc>
          <w:tcPr>
            <w:tcW w:w="1403" w:type="dxa"/>
          </w:tcPr>
          <w:p w14:paraId="35AAAFE4"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Bottom ash</w:t>
            </w:r>
          </w:p>
          <w:p w14:paraId="702A8EC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(kg)</w:t>
            </w:r>
          </w:p>
        </w:tc>
        <w:tc>
          <w:tcPr>
            <w:tcW w:w="1264" w:type="dxa"/>
          </w:tcPr>
          <w:p w14:paraId="2BB33C2F"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Fine  sand</w:t>
            </w:r>
          </w:p>
          <w:p w14:paraId="1618A839"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(kg)</w:t>
            </w:r>
          </w:p>
        </w:tc>
        <w:tc>
          <w:tcPr>
            <w:tcW w:w="1264" w:type="dxa"/>
          </w:tcPr>
          <w:p w14:paraId="4AFA61AE"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Water</w:t>
            </w:r>
          </w:p>
          <w:p w14:paraId="02823B4A"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(l)</w:t>
            </w:r>
          </w:p>
        </w:tc>
        <w:tc>
          <w:tcPr>
            <w:tcW w:w="1544" w:type="dxa"/>
          </w:tcPr>
          <w:p w14:paraId="592928A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 xml:space="preserve">Cement </w:t>
            </w:r>
          </w:p>
          <w:p w14:paraId="1B094CF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 xml:space="preserve"> (kg)</w:t>
            </w:r>
          </w:p>
        </w:tc>
        <w:tc>
          <w:tcPr>
            <w:tcW w:w="1546" w:type="dxa"/>
          </w:tcPr>
          <w:p w14:paraId="4ED95B7E"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Note</w:t>
            </w:r>
          </w:p>
        </w:tc>
      </w:tr>
      <w:tr w:rsidR="00B86480" w:rsidRPr="00B03D49" w14:paraId="147557BD" w14:textId="77777777" w:rsidTr="00B86480">
        <w:trPr>
          <w:trHeight w:val="203"/>
          <w:jc w:val="center"/>
        </w:trPr>
        <w:tc>
          <w:tcPr>
            <w:tcW w:w="643" w:type="dxa"/>
          </w:tcPr>
          <w:p w14:paraId="72E587F4"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w:t>
            </w:r>
          </w:p>
        </w:tc>
        <w:tc>
          <w:tcPr>
            <w:tcW w:w="1403" w:type="dxa"/>
          </w:tcPr>
          <w:p w14:paraId="6A9D854A"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AK7</w:t>
            </w:r>
          </w:p>
        </w:tc>
        <w:tc>
          <w:tcPr>
            <w:tcW w:w="1403" w:type="dxa"/>
            <w:vAlign w:val="bottom"/>
          </w:tcPr>
          <w:p w14:paraId="380F4638"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1160</w:t>
            </w:r>
          </w:p>
        </w:tc>
        <w:tc>
          <w:tcPr>
            <w:tcW w:w="1264" w:type="dxa"/>
            <w:vAlign w:val="bottom"/>
          </w:tcPr>
          <w:p w14:paraId="3D05A01F"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0</w:t>
            </w:r>
          </w:p>
        </w:tc>
        <w:tc>
          <w:tcPr>
            <w:tcW w:w="1264" w:type="dxa"/>
            <w:vAlign w:val="bottom"/>
          </w:tcPr>
          <w:p w14:paraId="1BDC8D92"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359</w:t>
            </w:r>
          </w:p>
        </w:tc>
        <w:tc>
          <w:tcPr>
            <w:tcW w:w="1544" w:type="dxa"/>
            <w:vAlign w:val="bottom"/>
          </w:tcPr>
          <w:p w14:paraId="772FD86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311</w:t>
            </w:r>
          </w:p>
        </w:tc>
        <w:tc>
          <w:tcPr>
            <w:tcW w:w="1546" w:type="dxa"/>
          </w:tcPr>
          <w:p w14:paraId="018CDFE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B86480" w:rsidRPr="00B03D49" w14:paraId="75F9177E" w14:textId="77777777" w:rsidTr="00B86480">
        <w:trPr>
          <w:trHeight w:val="203"/>
          <w:jc w:val="center"/>
        </w:trPr>
        <w:tc>
          <w:tcPr>
            <w:tcW w:w="643" w:type="dxa"/>
          </w:tcPr>
          <w:p w14:paraId="74B3AC73"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2</w:t>
            </w:r>
          </w:p>
        </w:tc>
        <w:tc>
          <w:tcPr>
            <w:tcW w:w="1403" w:type="dxa"/>
          </w:tcPr>
          <w:p w14:paraId="2BEBA55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AK8</w:t>
            </w:r>
          </w:p>
        </w:tc>
        <w:tc>
          <w:tcPr>
            <w:tcW w:w="1403" w:type="dxa"/>
            <w:vAlign w:val="bottom"/>
          </w:tcPr>
          <w:p w14:paraId="0A339A1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1123</w:t>
            </w:r>
          </w:p>
        </w:tc>
        <w:tc>
          <w:tcPr>
            <w:tcW w:w="1264" w:type="dxa"/>
            <w:vAlign w:val="bottom"/>
          </w:tcPr>
          <w:p w14:paraId="78ABD5E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0</w:t>
            </w:r>
          </w:p>
        </w:tc>
        <w:tc>
          <w:tcPr>
            <w:tcW w:w="1264" w:type="dxa"/>
            <w:vAlign w:val="bottom"/>
          </w:tcPr>
          <w:p w14:paraId="733AAFF3"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371</w:t>
            </w:r>
          </w:p>
        </w:tc>
        <w:tc>
          <w:tcPr>
            <w:tcW w:w="1544" w:type="dxa"/>
            <w:vAlign w:val="bottom"/>
          </w:tcPr>
          <w:p w14:paraId="2D7CE8C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346</w:t>
            </w:r>
          </w:p>
        </w:tc>
        <w:tc>
          <w:tcPr>
            <w:tcW w:w="1546" w:type="dxa"/>
          </w:tcPr>
          <w:p w14:paraId="2BFBCD2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B86480" w:rsidRPr="00B03D49" w14:paraId="3B85DD21" w14:textId="77777777" w:rsidTr="00B86480">
        <w:trPr>
          <w:trHeight w:val="217"/>
          <w:jc w:val="center"/>
        </w:trPr>
        <w:tc>
          <w:tcPr>
            <w:tcW w:w="643" w:type="dxa"/>
          </w:tcPr>
          <w:p w14:paraId="700738E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w:t>
            </w:r>
          </w:p>
        </w:tc>
        <w:tc>
          <w:tcPr>
            <w:tcW w:w="1403" w:type="dxa"/>
          </w:tcPr>
          <w:p w14:paraId="601FDB8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AK9</w:t>
            </w:r>
          </w:p>
        </w:tc>
        <w:tc>
          <w:tcPr>
            <w:tcW w:w="1403" w:type="dxa"/>
            <w:vAlign w:val="bottom"/>
          </w:tcPr>
          <w:p w14:paraId="41368903"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1099</w:t>
            </w:r>
          </w:p>
        </w:tc>
        <w:tc>
          <w:tcPr>
            <w:tcW w:w="1264" w:type="dxa"/>
            <w:vAlign w:val="bottom"/>
          </w:tcPr>
          <w:p w14:paraId="64331B4B"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0</w:t>
            </w:r>
          </w:p>
        </w:tc>
        <w:tc>
          <w:tcPr>
            <w:tcW w:w="1264" w:type="dxa"/>
            <w:vAlign w:val="bottom"/>
          </w:tcPr>
          <w:p w14:paraId="17AAF8F8"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408</w:t>
            </w:r>
          </w:p>
        </w:tc>
        <w:tc>
          <w:tcPr>
            <w:tcW w:w="1544" w:type="dxa"/>
            <w:vAlign w:val="bottom"/>
          </w:tcPr>
          <w:p w14:paraId="151E0B14"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353</w:t>
            </w:r>
          </w:p>
        </w:tc>
        <w:tc>
          <w:tcPr>
            <w:tcW w:w="1546" w:type="dxa"/>
          </w:tcPr>
          <w:p w14:paraId="3C9BAE98"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B86480" w:rsidRPr="00B03D49" w14:paraId="038DCC60" w14:textId="77777777" w:rsidTr="00B86480">
        <w:trPr>
          <w:trHeight w:val="203"/>
          <w:jc w:val="center"/>
        </w:trPr>
        <w:tc>
          <w:tcPr>
            <w:tcW w:w="643" w:type="dxa"/>
          </w:tcPr>
          <w:p w14:paraId="198101A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4</w:t>
            </w:r>
          </w:p>
        </w:tc>
        <w:tc>
          <w:tcPr>
            <w:tcW w:w="1403" w:type="dxa"/>
          </w:tcPr>
          <w:p w14:paraId="0528FBC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AK10</w:t>
            </w:r>
          </w:p>
        </w:tc>
        <w:tc>
          <w:tcPr>
            <w:tcW w:w="1403" w:type="dxa"/>
            <w:vAlign w:val="bottom"/>
          </w:tcPr>
          <w:p w14:paraId="10508752"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923</w:t>
            </w:r>
          </w:p>
        </w:tc>
        <w:tc>
          <w:tcPr>
            <w:tcW w:w="1264" w:type="dxa"/>
            <w:vAlign w:val="bottom"/>
          </w:tcPr>
          <w:p w14:paraId="7C640FD4"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271</w:t>
            </w:r>
          </w:p>
        </w:tc>
        <w:tc>
          <w:tcPr>
            <w:tcW w:w="1264" w:type="dxa"/>
            <w:vAlign w:val="bottom"/>
          </w:tcPr>
          <w:p w14:paraId="25C03D51"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362</w:t>
            </w:r>
          </w:p>
        </w:tc>
        <w:tc>
          <w:tcPr>
            <w:tcW w:w="1544" w:type="dxa"/>
            <w:vAlign w:val="bottom"/>
          </w:tcPr>
          <w:p w14:paraId="5AFD054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314</w:t>
            </w:r>
          </w:p>
        </w:tc>
        <w:tc>
          <w:tcPr>
            <w:tcW w:w="1546" w:type="dxa"/>
          </w:tcPr>
          <w:p w14:paraId="37C10947"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B86480" w:rsidRPr="00B03D49" w14:paraId="364FD102" w14:textId="77777777" w:rsidTr="00B86480">
        <w:trPr>
          <w:trHeight w:val="203"/>
          <w:jc w:val="center"/>
        </w:trPr>
        <w:tc>
          <w:tcPr>
            <w:tcW w:w="643" w:type="dxa"/>
          </w:tcPr>
          <w:p w14:paraId="71E641B5"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5</w:t>
            </w:r>
          </w:p>
        </w:tc>
        <w:tc>
          <w:tcPr>
            <w:tcW w:w="1403" w:type="dxa"/>
          </w:tcPr>
          <w:p w14:paraId="2973BDDB"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AK11</w:t>
            </w:r>
          </w:p>
        </w:tc>
        <w:tc>
          <w:tcPr>
            <w:tcW w:w="1403" w:type="dxa"/>
            <w:vAlign w:val="bottom"/>
          </w:tcPr>
          <w:p w14:paraId="58475333"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699</w:t>
            </w:r>
          </w:p>
        </w:tc>
        <w:tc>
          <w:tcPr>
            <w:tcW w:w="1264" w:type="dxa"/>
            <w:vAlign w:val="bottom"/>
          </w:tcPr>
          <w:p w14:paraId="434FA0C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535</w:t>
            </w:r>
          </w:p>
        </w:tc>
        <w:tc>
          <w:tcPr>
            <w:tcW w:w="1264" w:type="dxa"/>
            <w:vAlign w:val="bottom"/>
          </w:tcPr>
          <w:p w14:paraId="60D880B5"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357</w:t>
            </w:r>
          </w:p>
        </w:tc>
        <w:tc>
          <w:tcPr>
            <w:tcW w:w="1544" w:type="dxa"/>
            <w:vAlign w:val="bottom"/>
          </w:tcPr>
          <w:p w14:paraId="6CCE8E58"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309</w:t>
            </w:r>
          </w:p>
        </w:tc>
        <w:tc>
          <w:tcPr>
            <w:tcW w:w="1546" w:type="dxa"/>
          </w:tcPr>
          <w:p w14:paraId="4B37CA11"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B86480" w:rsidRPr="00B03D49" w14:paraId="57EAA6AE" w14:textId="77777777" w:rsidTr="00B86480">
        <w:trPr>
          <w:trHeight w:val="203"/>
          <w:jc w:val="center"/>
        </w:trPr>
        <w:tc>
          <w:tcPr>
            <w:tcW w:w="643" w:type="dxa"/>
          </w:tcPr>
          <w:p w14:paraId="2F12039B"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6</w:t>
            </w:r>
          </w:p>
        </w:tc>
        <w:tc>
          <w:tcPr>
            <w:tcW w:w="1403" w:type="dxa"/>
          </w:tcPr>
          <w:p w14:paraId="61212EE4"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AK12</w:t>
            </w:r>
          </w:p>
        </w:tc>
        <w:tc>
          <w:tcPr>
            <w:tcW w:w="1403" w:type="dxa"/>
            <w:vAlign w:val="bottom"/>
          </w:tcPr>
          <w:p w14:paraId="5110DC02"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460</w:t>
            </w:r>
          </w:p>
        </w:tc>
        <w:tc>
          <w:tcPr>
            <w:tcW w:w="1264" w:type="dxa"/>
            <w:vAlign w:val="bottom"/>
          </w:tcPr>
          <w:p w14:paraId="0ED52A3F"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815</w:t>
            </w:r>
          </w:p>
        </w:tc>
        <w:tc>
          <w:tcPr>
            <w:tcW w:w="1264" w:type="dxa"/>
            <w:vAlign w:val="bottom"/>
          </w:tcPr>
          <w:p w14:paraId="22C26D7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362</w:t>
            </w:r>
          </w:p>
        </w:tc>
        <w:tc>
          <w:tcPr>
            <w:tcW w:w="1544" w:type="dxa"/>
            <w:vAlign w:val="bottom"/>
          </w:tcPr>
          <w:p w14:paraId="17EEE32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313</w:t>
            </w:r>
          </w:p>
        </w:tc>
        <w:tc>
          <w:tcPr>
            <w:tcW w:w="1546" w:type="dxa"/>
          </w:tcPr>
          <w:p w14:paraId="428DE082"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An Khanh</w:t>
            </w:r>
          </w:p>
        </w:tc>
      </w:tr>
      <w:tr w:rsidR="00B86480" w:rsidRPr="00B03D49" w14:paraId="00F5F324" w14:textId="77777777" w:rsidTr="00B86480">
        <w:trPr>
          <w:trHeight w:val="203"/>
          <w:jc w:val="center"/>
        </w:trPr>
        <w:tc>
          <w:tcPr>
            <w:tcW w:w="643" w:type="dxa"/>
          </w:tcPr>
          <w:p w14:paraId="600937A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7</w:t>
            </w:r>
          </w:p>
        </w:tc>
        <w:tc>
          <w:tcPr>
            <w:tcW w:w="1403" w:type="dxa"/>
          </w:tcPr>
          <w:p w14:paraId="5CA9D93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CN7</w:t>
            </w:r>
          </w:p>
        </w:tc>
        <w:tc>
          <w:tcPr>
            <w:tcW w:w="1403" w:type="dxa"/>
            <w:vAlign w:val="bottom"/>
          </w:tcPr>
          <w:p w14:paraId="7AFEE5FF"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1160</w:t>
            </w:r>
          </w:p>
        </w:tc>
        <w:tc>
          <w:tcPr>
            <w:tcW w:w="1264" w:type="dxa"/>
            <w:vAlign w:val="bottom"/>
          </w:tcPr>
          <w:p w14:paraId="1FCA71BB"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0</w:t>
            </w:r>
          </w:p>
        </w:tc>
        <w:tc>
          <w:tcPr>
            <w:tcW w:w="1264" w:type="dxa"/>
            <w:vAlign w:val="bottom"/>
          </w:tcPr>
          <w:p w14:paraId="3479E3C8"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359</w:t>
            </w:r>
          </w:p>
        </w:tc>
        <w:tc>
          <w:tcPr>
            <w:tcW w:w="1544" w:type="dxa"/>
            <w:vAlign w:val="bottom"/>
          </w:tcPr>
          <w:p w14:paraId="4324491F"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311</w:t>
            </w:r>
          </w:p>
        </w:tc>
        <w:tc>
          <w:tcPr>
            <w:tcW w:w="1546" w:type="dxa"/>
          </w:tcPr>
          <w:p w14:paraId="6215FF74"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B86480" w:rsidRPr="00B03D49" w14:paraId="14CD1FE5" w14:textId="77777777" w:rsidTr="00B86480">
        <w:trPr>
          <w:trHeight w:val="203"/>
          <w:jc w:val="center"/>
        </w:trPr>
        <w:tc>
          <w:tcPr>
            <w:tcW w:w="643" w:type="dxa"/>
          </w:tcPr>
          <w:p w14:paraId="767D521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8</w:t>
            </w:r>
          </w:p>
        </w:tc>
        <w:tc>
          <w:tcPr>
            <w:tcW w:w="1403" w:type="dxa"/>
          </w:tcPr>
          <w:p w14:paraId="40C2338A"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CN8</w:t>
            </w:r>
          </w:p>
        </w:tc>
        <w:tc>
          <w:tcPr>
            <w:tcW w:w="1403" w:type="dxa"/>
            <w:vAlign w:val="bottom"/>
          </w:tcPr>
          <w:p w14:paraId="75400095"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1123</w:t>
            </w:r>
          </w:p>
        </w:tc>
        <w:tc>
          <w:tcPr>
            <w:tcW w:w="1264" w:type="dxa"/>
            <w:vAlign w:val="bottom"/>
          </w:tcPr>
          <w:p w14:paraId="336350F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0</w:t>
            </w:r>
          </w:p>
        </w:tc>
        <w:tc>
          <w:tcPr>
            <w:tcW w:w="1264" w:type="dxa"/>
            <w:vAlign w:val="bottom"/>
          </w:tcPr>
          <w:p w14:paraId="0425B88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371</w:t>
            </w:r>
          </w:p>
        </w:tc>
        <w:tc>
          <w:tcPr>
            <w:tcW w:w="1544" w:type="dxa"/>
            <w:vAlign w:val="bottom"/>
          </w:tcPr>
          <w:p w14:paraId="3624A74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346</w:t>
            </w:r>
          </w:p>
        </w:tc>
        <w:tc>
          <w:tcPr>
            <w:tcW w:w="1546" w:type="dxa"/>
          </w:tcPr>
          <w:p w14:paraId="373203EB"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B86480" w:rsidRPr="00B03D49" w14:paraId="7FC644A9" w14:textId="77777777" w:rsidTr="00B86480">
        <w:trPr>
          <w:trHeight w:val="217"/>
          <w:jc w:val="center"/>
        </w:trPr>
        <w:tc>
          <w:tcPr>
            <w:tcW w:w="643" w:type="dxa"/>
          </w:tcPr>
          <w:p w14:paraId="1C4D5FA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9</w:t>
            </w:r>
          </w:p>
        </w:tc>
        <w:tc>
          <w:tcPr>
            <w:tcW w:w="1403" w:type="dxa"/>
          </w:tcPr>
          <w:p w14:paraId="5F5B1368"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CN9</w:t>
            </w:r>
          </w:p>
        </w:tc>
        <w:tc>
          <w:tcPr>
            <w:tcW w:w="1403" w:type="dxa"/>
            <w:vAlign w:val="bottom"/>
          </w:tcPr>
          <w:p w14:paraId="44046E2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1126</w:t>
            </w:r>
          </w:p>
        </w:tc>
        <w:tc>
          <w:tcPr>
            <w:tcW w:w="1264" w:type="dxa"/>
            <w:vAlign w:val="bottom"/>
          </w:tcPr>
          <w:p w14:paraId="79027AD2"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0</w:t>
            </w:r>
          </w:p>
        </w:tc>
        <w:tc>
          <w:tcPr>
            <w:tcW w:w="1264" w:type="dxa"/>
            <w:vAlign w:val="bottom"/>
          </w:tcPr>
          <w:p w14:paraId="6F2ED461"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372</w:t>
            </w:r>
          </w:p>
        </w:tc>
        <w:tc>
          <w:tcPr>
            <w:tcW w:w="1544" w:type="dxa"/>
            <w:vAlign w:val="bottom"/>
          </w:tcPr>
          <w:p w14:paraId="72968472"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362</w:t>
            </w:r>
          </w:p>
        </w:tc>
        <w:tc>
          <w:tcPr>
            <w:tcW w:w="1546" w:type="dxa"/>
          </w:tcPr>
          <w:p w14:paraId="13640952"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B86480" w:rsidRPr="00B03D49" w14:paraId="280CEE58" w14:textId="77777777" w:rsidTr="00B86480">
        <w:trPr>
          <w:trHeight w:val="203"/>
          <w:jc w:val="center"/>
        </w:trPr>
        <w:tc>
          <w:tcPr>
            <w:tcW w:w="643" w:type="dxa"/>
          </w:tcPr>
          <w:p w14:paraId="7444F83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10</w:t>
            </w:r>
          </w:p>
        </w:tc>
        <w:tc>
          <w:tcPr>
            <w:tcW w:w="1403" w:type="dxa"/>
          </w:tcPr>
          <w:p w14:paraId="14F404EB"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CN10</w:t>
            </w:r>
          </w:p>
        </w:tc>
        <w:tc>
          <w:tcPr>
            <w:tcW w:w="1403" w:type="dxa"/>
            <w:vAlign w:val="bottom"/>
          </w:tcPr>
          <w:p w14:paraId="706D6D3B"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941</w:t>
            </w:r>
          </w:p>
        </w:tc>
        <w:tc>
          <w:tcPr>
            <w:tcW w:w="1264" w:type="dxa"/>
            <w:vAlign w:val="bottom"/>
          </w:tcPr>
          <w:p w14:paraId="310463A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265</w:t>
            </w:r>
          </w:p>
        </w:tc>
        <w:tc>
          <w:tcPr>
            <w:tcW w:w="1264" w:type="dxa"/>
            <w:vAlign w:val="bottom"/>
          </w:tcPr>
          <w:p w14:paraId="1070A56A"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356</w:t>
            </w:r>
          </w:p>
        </w:tc>
        <w:tc>
          <w:tcPr>
            <w:tcW w:w="1544" w:type="dxa"/>
            <w:vAlign w:val="bottom"/>
          </w:tcPr>
          <w:p w14:paraId="4C868483"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308</w:t>
            </w:r>
          </w:p>
        </w:tc>
        <w:tc>
          <w:tcPr>
            <w:tcW w:w="1546" w:type="dxa"/>
          </w:tcPr>
          <w:p w14:paraId="5F96677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B86480" w:rsidRPr="00B03D49" w14:paraId="2DF362FF" w14:textId="77777777" w:rsidTr="00B86480">
        <w:trPr>
          <w:trHeight w:val="203"/>
          <w:jc w:val="center"/>
        </w:trPr>
        <w:tc>
          <w:tcPr>
            <w:tcW w:w="643" w:type="dxa"/>
          </w:tcPr>
          <w:p w14:paraId="132067D5"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11</w:t>
            </w:r>
          </w:p>
        </w:tc>
        <w:tc>
          <w:tcPr>
            <w:tcW w:w="1403" w:type="dxa"/>
          </w:tcPr>
          <w:p w14:paraId="5D3C2341"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CN11</w:t>
            </w:r>
          </w:p>
        </w:tc>
        <w:tc>
          <w:tcPr>
            <w:tcW w:w="1403" w:type="dxa"/>
            <w:vAlign w:val="bottom"/>
          </w:tcPr>
          <w:p w14:paraId="67215C63"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699</w:t>
            </w:r>
          </w:p>
        </w:tc>
        <w:tc>
          <w:tcPr>
            <w:tcW w:w="1264" w:type="dxa"/>
            <w:vAlign w:val="bottom"/>
          </w:tcPr>
          <w:p w14:paraId="05E231C3"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535</w:t>
            </w:r>
          </w:p>
        </w:tc>
        <w:tc>
          <w:tcPr>
            <w:tcW w:w="1264" w:type="dxa"/>
            <w:vAlign w:val="bottom"/>
          </w:tcPr>
          <w:p w14:paraId="519BB99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357</w:t>
            </w:r>
          </w:p>
        </w:tc>
        <w:tc>
          <w:tcPr>
            <w:tcW w:w="1544" w:type="dxa"/>
            <w:vAlign w:val="bottom"/>
          </w:tcPr>
          <w:p w14:paraId="5E2CA994"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309</w:t>
            </w:r>
          </w:p>
        </w:tc>
        <w:tc>
          <w:tcPr>
            <w:tcW w:w="1546" w:type="dxa"/>
          </w:tcPr>
          <w:p w14:paraId="72728208"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B86480" w:rsidRPr="00B03D49" w14:paraId="495E3182" w14:textId="77777777" w:rsidTr="00B86480">
        <w:trPr>
          <w:trHeight w:val="203"/>
          <w:jc w:val="center"/>
        </w:trPr>
        <w:tc>
          <w:tcPr>
            <w:tcW w:w="643" w:type="dxa"/>
          </w:tcPr>
          <w:p w14:paraId="6D298E4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12</w:t>
            </w:r>
          </w:p>
        </w:tc>
        <w:tc>
          <w:tcPr>
            <w:tcW w:w="1403" w:type="dxa"/>
          </w:tcPr>
          <w:p w14:paraId="6E450C9E"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CN12</w:t>
            </w:r>
          </w:p>
        </w:tc>
        <w:tc>
          <w:tcPr>
            <w:tcW w:w="1403" w:type="dxa"/>
            <w:vAlign w:val="bottom"/>
          </w:tcPr>
          <w:p w14:paraId="6A01F1E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478</w:t>
            </w:r>
          </w:p>
        </w:tc>
        <w:tc>
          <w:tcPr>
            <w:tcW w:w="1264" w:type="dxa"/>
            <w:vAlign w:val="bottom"/>
          </w:tcPr>
          <w:p w14:paraId="67AAD38F"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846</w:t>
            </w:r>
          </w:p>
        </w:tc>
        <w:tc>
          <w:tcPr>
            <w:tcW w:w="1264" w:type="dxa"/>
            <w:vAlign w:val="bottom"/>
          </w:tcPr>
          <w:p w14:paraId="1F82F33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300</w:t>
            </w:r>
          </w:p>
        </w:tc>
        <w:tc>
          <w:tcPr>
            <w:tcW w:w="1544" w:type="dxa"/>
            <w:vAlign w:val="bottom"/>
          </w:tcPr>
          <w:p w14:paraId="7DB9256C"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325</w:t>
            </w:r>
          </w:p>
        </w:tc>
        <w:tc>
          <w:tcPr>
            <w:tcW w:w="1546" w:type="dxa"/>
          </w:tcPr>
          <w:p w14:paraId="42DD9306"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Cao Ngan</w:t>
            </w:r>
          </w:p>
        </w:tc>
      </w:tr>
      <w:tr w:rsidR="00B86480" w:rsidRPr="00B03D49" w14:paraId="01B83245" w14:textId="77777777" w:rsidTr="00B86480">
        <w:trPr>
          <w:trHeight w:val="203"/>
          <w:jc w:val="center"/>
        </w:trPr>
        <w:tc>
          <w:tcPr>
            <w:tcW w:w="643" w:type="dxa"/>
          </w:tcPr>
          <w:p w14:paraId="3D9E2A62"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13</w:t>
            </w:r>
          </w:p>
        </w:tc>
        <w:tc>
          <w:tcPr>
            <w:tcW w:w="1403" w:type="dxa"/>
          </w:tcPr>
          <w:p w14:paraId="77CCC97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CM</w:t>
            </w:r>
          </w:p>
        </w:tc>
        <w:tc>
          <w:tcPr>
            <w:tcW w:w="1403" w:type="dxa"/>
            <w:vAlign w:val="bottom"/>
          </w:tcPr>
          <w:p w14:paraId="065AC317"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0</w:t>
            </w:r>
          </w:p>
        </w:tc>
        <w:tc>
          <w:tcPr>
            <w:tcW w:w="1264" w:type="dxa"/>
            <w:vAlign w:val="bottom"/>
          </w:tcPr>
          <w:p w14:paraId="62FAF470"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1389</w:t>
            </w:r>
          </w:p>
        </w:tc>
        <w:tc>
          <w:tcPr>
            <w:tcW w:w="1264" w:type="dxa"/>
            <w:vAlign w:val="bottom"/>
          </w:tcPr>
          <w:p w14:paraId="50805789"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298</w:t>
            </w:r>
          </w:p>
        </w:tc>
        <w:tc>
          <w:tcPr>
            <w:tcW w:w="1544" w:type="dxa"/>
            <w:vAlign w:val="bottom"/>
          </w:tcPr>
          <w:p w14:paraId="66AAFD5B"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323</w:t>
            </w:r>
          </w:p>
        </w:tc>
        <w:tc>
          <w:tcPr>
            <w:tcW w:w="1546" w:type="dxa"/>
          </w:tcPr>
          <w:p w14:paraId="48C67D0D" w14:textId="77777777" w:rsidR="00B86480" w:rsidRPr="00B86480" w:rsidRDefault="00B86480" w:rsidP="00B86480">
            <w:pPr>
              <w:spacing w:line="276" w:lineRule="auto"/>
              <w:jc w:val="center"/>
              <w:rPr>
                <w:rFonts w:ascii="Cambria Math" w:hAnsi="Cambria Math"/>
                <w:noProof/>
                <w:spacing w:val="-4"/>
                <w:sz w:val="22"/>
                <w:szCs w:val="22"/>
                <w:lang w:val="vi-VN" w:eastAsia="x-none"/>
              </w:rPr>
            </w:pPr>
            <w:r w:rsidRPr="00B86480">
              <w:rPr>
                <w:rFonts w:ascii="Cambria Math" w:hAnsi="Cambria Math"/>
                <w:noProof/>
                <w:spacing w:val="-4"/>
                <w:sz w:val="22"/>
                <w:szCs w:val="22"/>
                <w:lang w:val="vi-VN" w:eastAsia="x-none"/>
              </w:rPr>
              <w:t>Fine sand</w:t>
            </w:r>
          </w:p>
        </w:tc>
      </w:tr>
    </w:tbl>
    <w:p w14:paraId="5C7BAB8A" w14:textId="77777777" w:rsidR="00B86480" w:rsidRDefault="00B86480" w:rsidP="00DC71D6">
      <w:pPr>
        <w:pStyle w:val="Nidungbi"/>
      </w:pPr>
    </w:p>
    <w:p w14:paraId="64D1A705" w14:textId="77777777" w:rsidR="00B86480" w:rsidRDefault="00B86480" w:rsidP="00DC71D6">
      <w:pPr>
        <w:pStyle w:val="Nidungbi"/>
        <w:sectPr w:rsidR="00B86480" w:rsidSect="00B86480">
          <w:type w:val="continuous"/>
          <w:pgSz w:w="11907" w:h="15649" w:code="9"/>
          <w:pgMar w:top="1247" w:right="1276" w:bottom="1304" w:left="1276" w:header="737" w:footer="851" w:gutter="0"/>
          <w:cols w:space="454"/>
          <w:docGrid w:linePitch="272"/>
        </w:sectPr>
      </w:pPr>
    </w:p>
    <w:p w14:paraId="4087E990" w14:textId="5CD90696" w:rsidR="00AD49B6" w:rsidRDefault="00B86480" w:rsidP="00DC71D6">
      <w:pPr>
        <w:pStyle w:val="Nidungbi"/>
      </w:pPr>
      <w:r w:rsidRPr="00B86480">
        <w:rPr>
          <w:b/>
          <w:bCs/>
          <w:i/>
          <w:iCs/>
        </w:rPr>
        <w:t>Sample preparation:</w:t>
      </w:r>
      <w:r w:rsidR="00AD49B6">
        <w:rPr>
          <w:b/>
          <w:bCs/>
          <w:i/>
          <w:iCs/>
          <w:lang w:val="en-US"/>
        </w:rPr>
        <w:t xml:space="preserve"> </w:t>
      </w:r>
      <w:r w:rsidR="00AD49B6" w:rsidRPr="00DC71D6">
        <w:rPr>
          <w:lang w:val="en-US"/>
        </w:rPr>
        <w:t>(</w:t>
      </w:r>
      <w:r w:rsidR="00AD49B6">
        <w:t>TCVN 3121: 2003 - Mortar for masonry - Test methods</w:t>
      </w:r>
      <w:r w:rsidR="00AD49B6">
        <w:rPr>
          <w:lang w:val="en-US"/>
        </w:rPr>
        <w:t>)</w:t>
      </w:r>
      <w:r w:rsidR="00AD49B6">
        <w:t xml:space="preserve"> </w:t>
      </w:r>
    </w:p>
    <w:p w14:paraId="57AA01C3" w14:textId="77777777" w:rsidR="001C6E98" w:rsidRPr="001C6E98" w:rsidRDefault="001C6E98" w:rsidP="00DC71D6">
      <w:pPr>
        <w:pStyle w:val="12NOIDUNGBANG"/>
        <w:spacing w:before="0" w:after="0"/>
        <w:ind w:firstLine="284"/>
        <w:jc w:val="both"/>
        <w:rPr>
          <w:rFonts w:ascii="Cambria Math" w:eastAsiaTheme="minorHAnsi" w:hAnsi="Cambria Math"/>
          <w:noProof/>
          <w:spacing w:val="-4"/>
          <w:sz w:val="22"/>
          <w:szCs w:val="22"/>
          <w:lang w:eastAsia="x-none"/>
        </w:rPr>
      </w:pPr>
      <w:r w:rsidRPr="001C6E98">
        <w:rPr>
          <w:rFonts w:ascii="Cambria Math" w:eastAsiaTheme="minorHAnsi" w:hAnsi="Cambria Math"/>
          <w:noProof/>
          <w:spacing w:val="-4"/>
          <w:sz w:val="22"/>
          <w:szCs w:val="22"/>
          <w:lang w:eastAsia="x-none"/>
        </w:rPr>
        <w:t xml:space="preserve">Ingredients of gradients are taken in line with Tables 2 and 3. </w:t>
      </w:r>
    </w:p>
    <w:p w14:paraId="30126F9B" w14:textId="77777777" w:rsidR="001C6E98" w:rsidRPr="001C6E98" w:rsidRDefault="001C6E98" w:rsidP="00DC71D6">
      <w:pPr>
        <w:pStyle w:val="12NOIDUNGBANG"/>
        <w:spacing w:before="0" w:after="0"/>
        <w:ind w:firstLine="284"/>
        <w:jc w:val="both"/>
        <w:rPr>
          <w:rFonts w:ascii="Cambria Math" w:eastAsiaTheme="minorHAnsi" w:hAnsi="Cambria Math"/>
          <w:noProof/>
          <w:spacing w:val="-4"/>
          <w:sz w:val="22"/>
          <w:szCs w:val="22"/>
          <w:lang w:eastAsia="x-none"/>
        </w:rPr>
      </w:pPr>
      <w:r w:rsidRPr="001C6E98">
        <w:rPr>
          <w:rFonts w:ascii="Cambria Math" w:eastAsiaTheme="minorHAnsi" w:hAnsi="Cambria Math"/>
          <w:noProof/>
          <w:spacing w:val="-4"/>
          <w:sz w:val="22"/>
          <w:szCs w:val="22"/>
          <w:lang w:eastAsia="x-none"/>
        </w:rPr>
        <w:t>Put all ingredients in a pan, use a mixture to mix.</w:t>
      </w:r>
    </w:p>
    <w:p w14:paraId="4E505803" w14:textId="77777777" w:rsidR="001C6E98" w:rsidRPr="001C6E98" w:rsidRDefault="001C6E98" w:rsidP="00DC71D6">
      <w:pPr>
        <w:pStyle w:val="12NOIDUNGBANG"/>
        <w:spacing w:before="0" w:after="0"/>
        <w:ind w:firstLine="284"/>
        <w:jc w:val="both"/>
        <w:rPr>
          <w:rFonts w:ascii="Cambria Math" w:eastAsiaTheme="minorHAnsi" w:hAnsi="Cambria Math"/>
          <w:noProof/>
          <w:spacing w:val="-4"/>
          <w:sz w:val="22"/>
          <w:szCs w:val="22"/>
          <w:lang w:eastAsia="x-none"/>
        </w:rPr>
      </w:pPr>
      <w:r w:rsidRPr="001C6E98">
        <w:rPr>
          <w:rFonts w:ascii="Cambria Math" w:eastAsiaTheme="minorHAnsi" w:hAnsi="Cambria Math"/>
          <w:noProof/>
          <w:spacing w:val="-4"/>
          <w:sz w:val="22"/>
          <w:szCs w:val="22"/>
          <w:lang w:eastAsia="x-none"/>
        </w:rPr>
        <w:t>Put the mortar mixture on a prismatic metal mold. The mold consists of 3 compartments, removable for each bar. The size of each compartment of the mold is: length 160mm + 0.8mm, width 40mm + 0.2mm, and height 40mm + 0.1mm.</w:t>
      </w:r>
    </w:p>
    <w:p w14:paraId="7B4D4899" w14:textId="77777777" w:rsidR="001C6E98" w:rsidRPr="001C6E98" w:rsidRDefault="001C6E98" w:rsidP="00DC71D6">
      <w:pPr>
        <w:pStyle w:val="12NOIDUNGBANG"/>
        <w:spacing w:before="0" w:after="0"/>
        <w:ind w:firstLine="284"/>
        <w:jc w:val="both"/>
        <w:rPr>
          <w:rFonts w:ascii="Cambria Math" w:eastAsiaTheme="minorHAnsi" w:hAnsi="Cambria Math"/>
          <w:noProof/>
          <w:spacing w:val="-4"/>
          <w:sz w:val="22"/>
          <w:szCs w:val="22"/>
          <w:lang w:eastAsia="x-none"/>
        </w:rPr>
      </w:pPr>
      <w:r w:rsidRPr="001C6E98">
        <w:rPr>
          <w:rFonts w:ascii="Cambria Math" w:eastAsiaTheme="minorHAnsi" w:hAnsi="Cambria Math"/>
          <w:noProof/>
          <w:spacing w:val="-4"/>
          <w:sz w:val="22"/>
          <w:szCs w:val="22"/>
          <w:lang w:eastAsia="x-none"/>
        </w:rPr>
        <w:t>The mortar mixture is compacted with a pestle. The sample dress is made from non-absorbent material with a cross-section of square-shaped with edges by 12mm ± 1mm, and the weight is 50g + 1g.</w:t>
      </w:r>
    </w:p>
    <w:p w14:paraId="5EE709CB" w14:textId="77777777" w:rsidR="001C6E98" w:rsidRPr="001C6E98" w:rsidRDefault="001C6E98" w:rsidP="00DC71D6">
      <w:pPr>
        <w:pStyle w:val="12NOIDUNGBANG"/>
        <w:spacing w:before="0" w:after="0"/>
        <w:ind w:firstLine="284"/>
        <w:jc w:val="both"/>
        <w:rPr>
          <w:rFonts w:ascii="Cambria Math" w:eastAsiaTheme="minorHAnsi" w:hAnsi="Cambria Math"/>
          <w:noProof/>
          <w:spacing w:val="-4"/>
          <w:sz w:val="22"/>
          <w:szCs w:val="22"/>
          <w:lang w:eastAsia="x-none"/>
        </w:rPr>
      </w:pPr>
      <w:r w:rsidRPr="001C6E98">
        <w:rPr>
          <w:rFonts w:ascii="Cambria Math" w:eastAsiaTheme="minorHAnsi" w:hAnsi="Cambria Math"/>
          <w:noProof/>
          <w:spacing w:val="-4"/>
          <w:sz w:val="22"/>
          <w:szCs w:val="22"/>
          <w:lang w:eastAsia="x-none"/>
        </w:rPr>
        <w:t xml:space="preserve">Pouring the mortar mixture into the mold into 2 layers. Use a ram to dress 25 times for each layer. Leveling the mouth of the sample with a knife, and then covering the glass above the sample, and service the sample in a maintenance </w:t>
      </w:r>
      <w:r w:rsidRPr="001C6E98">
        <w:rPr>
          <w:rFonts w:ascii="Cambria Math" w:eastAsiaTheme="minorHAnsi" w:hAnsi="Cambria Math"/>
          <w:noProof/>
          <w:spacing w:val="-4"/>
          <w:sz w:val="22"/>
          <w:szCs w:val="22"/>
          <w:lang w:eastAsia="x-none"/>
        </w:rPr>
        <w:t>bin. After 2 days, remove the sample from the mold and place them in a sample mat for the specified time (Figure 4).</w:t>
      </w:r>
    </w:p>
    <w:p w14:paraId="17B723F8" w14:textId="50B25D3D" w:rsidR="00B86480" w:rsidRDefault="001C6E98" w:rsidP="00DC71D6">
      <w:pPr>
        <w:pStyle w:val="Nidungbi"/>
      </w:pPr>
      <w:r w:rsidRPr="001C6E98">
        <w:t>To determine the compress strength of the mortar, we need 3 samples for each composition.</w:t>
      </w:r>
      <w:r w:rsidR="00B86480">
        <w:drawing>
          <wp:inline distT="0" distB="0" distL="0" distR="0" wp14:anchorId="774AA402" wp14:editId="0582CF53">
            <wp:extent cx="2598420" cy="2208656"/>
            <wp:effectExtent l="0" t="0" r="0" b="1270"/>
            <wp:docPr id="9" name="Hình ảnh 9" descr="Ảnh có chứa đang ngồi, bẩn, hỏng, thực phẩ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9e6e0f9f8166df3f90.jpg"/>
                    <pic:cNvPicPr/>
                  </pic:nvPicPr>
                  <pic:blipFill rotWithShape="1">
                    <a:blip r:embed="rId19" cstate="print">
                      <a:extLst>
                        <a:ext uri="{28A0092B-C50C-407E-A947-70E740481C1C}">
                          <a14:useLocalDpi xmlns:a14="http://schemas.microsoft.com/office/drawing/2010/main" val="0"/>
                        </a:ext>
                      </a:extLst>
                    </a:blip>
                    <a:srcRect t="19412" b="16838"/>
                    <a:stretch/>
                  </pic:blipFill>
                  <pic:spPr bwMode="auto">
                    <a:xfrm>
                      <a:off x="0" y="0"/>
                      <a:ext cx="2615913" cy="2223525"/>
                    </a:xfrm>
                    <a:prstGeom prst="rect">
                      <a:avLst/>
                    </a:prstGeom>
                    <a:ln>
                      <a:noFill/>
                    </a:ln>
                    <a:extLst>
                      <a:ext uri="{53640926-AAD7-44D8-BBD7-CCE9431645EC}">
                        <a14:shadowObscured xmlns:a14="http://schemas.microsoft.com/office/drawing/2010/main"/>
                      </a:ext>
                    </a:extLst>
                  </pic:spPr>
                </pic:pic>
              </a:graphicData>
            </a:graphic>
          </wp:inline>
        </w:drawing>
      </w:r>
    </w:p>
    <w:p w14:paraId="1BA13262" w14:textId="67EB9624" w:rsidR="00B86480" w:rsidRPr="00B86480" w:rsidRDefault="00B86480" w:rsidP="00B86480">
      <w:pPr>
        <w:pStyle w:val="12NOIDUNGBANG"/>
        <w:spacing w:before="0" w:after="0"/>
        <w:rPr>
          <w:rFonts w:ascii="Cambria Math" w:eastAsiaTheme="minorHAnsi" w:hAnsi="Cambria Math"/>
          <w:b/>
          <w:bCs/>
          <w:i/>
          <w:iCs/>
          <w:noProof/>
          <w:spacing w:val="-4"/>
          <w:sz w:val="22"/>
          <w:szCs w:val="22"/>
          <w:lang w:eastAsia="x-none"/>
        </w:rPr>
      </w:pPr>
      <w:r w:rsidRPr="00B86480">
        <w:rPr>
          <w:rFonts w:ascii="Cambria Math" w:eastAsiaTheme="minorHAnsi" w:hAnsi="Cambria Math"/>
          <w:b/>
          <w:bCs/>
          <w:i/>
          <w:iCs/>
          <w:noProof/>
          <w:spacing w:val="-4"/>
          <w:sz w:val="22"/>
          <w:szCs w:val="22"/>
          <w:lang w:eastAsia="x-none"/>
        </w:rPr>
        <w:t>Figure 3. Sample preparation</w:t>
      </w:r>
    </w:p>
    <w:p w14:paraId="234D2998" w14:textId="77777777" w:rsidR="00B86480" w:rsidRPr="00B86480" w:rsidRDefault="00B86480">
      <w:pPr>
        <w:pStyle w:val="1tvn"/>
      </w:pPr>
      <w:r>
        <w:lastRenderedPageBreak/>
        <w:t>3</w:t>
      </w:r>
      <w:r w:rsidRPr="00B86480">
        <w:t>.3. Methods</w:t>
      </w:r>
    </w:p>
    <w:p w14:paraId="3F98128A" w14:textId="77777777" w:rsidR="003F7D03" w:rsidRPr="00DC71D6" w:rsidRDefault="003F7D03" w:rsidP="00DC71D6">
      <w:pPr>
        <w:pStyle w:val="1tvn"/>
        <w:ind w:firstLine="284"/>
        <w:rPr>
          <w:b w:val="0"/>
          <w:bCs w:val="0"/>
        </w:rPr>
      </w:pPr>
      <w:r w:rsidRPr="00DC71D6">
        <w:rPr>
          <w:b w:val="0"/>
          <w:bCs w:val="0"/>
        </w:rPr>
        <w:t>The compress strength of the mortar sample is determined as the standard TCVN 3121: 2003 - Mortar for masonry - Test methods;</w:t>
      </w:r>
    </w:p>
    <w:p w14:paraId="480C162B" w14:textId="77777777" w:rsidR="003F7D03" w:rsidRPr="00DC71D6" w:rsidRDefault="003F7D03" w:rsidP="00DC71D6">
      <w:pPr>
        <w:pStyle w:val="1tvn"/>
        <w:ind w:firstLine="284"/>
        <w:rPr>
          <w:b w:val="0"/>
          <w:bCs w:val="0"/>
        </w:rPr>
      </w:pPr>
      <w:r w:rsidRPr="00DC71D6">
        <w:rPr>
          <w:b w:val="0"/>
          <w:bCs w:val="0"/>
        </w:rPr>
        <w:t>After curing, samples are brought to determine the compress strength. Perform sample compression with an increased rate of loading from 100N/s to 300N/s until the samples are destroyed. Note that placing the sample in the compressor to make sure the two faces of the sample are smooth sides (Figure 5).</w:t>
      </w:r>
    </w:p>
    <w:p w14:paraId="2CE84C1B" w14:textId="502DC7CB" w:rsidR="00B86480" w:rsidRDefault="003F7D03" w:rsidP="00DC71D6">
      <w:pPr>
        <w:pStyle w:val="Nidungbi"/>
      </w:pPr>
      <w:r w:rsidRPr="003F7D03">
        <w:t>The compressive strength Rn of each test piece is the average of the three compressed samples. It is calculated by the formula</w:t>
      </w:r>
      <w:r w:rsidR="00B86480">
        <w:t>:</w:t>
      </w:r>
    </w:p>
    <w:p w14:paraId="66BC823F" w14:textId="77777777" w:rsidR="00B86480" w:rsidRPr="00B86480" w:rsidRDefault="00B86480" w:rsidP="00B86480">
      <w:pPr>
        <w:pStyle w:val="12NOIDUNGBANG"/>
        <w:rPr>
          <w:rFonts w:ascii="Cambria Math" w:eastAsiaTheme="minorHAnsi" w:hAnsi="Cambria Math"/>
          <w:noProof/>
          <w:spacing w:val="-4"/>
          <w:sz w:val="22"/>
          <w:szCs w:val="22"/>
          <w:lang w:eastAsia="x-none"/>
        </w:rPr>
      </w:pPr>
      <w:r w:rsidRPr="00B86480">
        <w:rPr>
          <w:rFonts w:ascii="Cambria Math" w:eastAsiaTheme="minorHAnsi" w:hAnsi="Cambria Math"/>
          <w:noProof/>
          <w:spacing w:val="-4"/>
          <w:sz w:val="22"/>
          <w:szCs w:val="22"/>
          <w:lang w:eastAsia="x-none"/>
        </w:rPr>
        <w:t>R</w:t>
      </w:r>
      <w:r w:rsidRPr="00B86480">
        <w:rPr>
          <w:rFonts w:ascii="Cambria Math" w:eastAsiaTheme="minorHAnsi" w:hAnsi="Cambria Math"/>
          <w:noProof/>
          <w:spacing w:val="-4"/>
          <w:sz w:val="22"/>
          <w:szCs w:val="22"/>
          <w:vertAlign w:val="subscript"/>
          <w:lang w:eastAsia="x-none"/>
        </w:rPr>
        <w:t>n</w:t>
      </w:r>
      <w:r w:rsidRPr="00B86480">
        <w:rPr>
          <w:rFonts w:ascii="Cambria Math" w:eastAsiaTheme="minorHAnsi" w:hAnsi="Cambria Math"/>
          <w:noProof/>
          <w:spacing w:val="-4"/>
          <w:sz w:val="22"/>
          <w:szCs w:val="22"/>
          <w:lang w:eastAsia="x-none"/>
        </w:rPr>
        <w:t>=P</w:t>
      </w:r>
      <w:r w:rsidRPr="00B86480">
        <w:rPr>
          <w:rFonts w:ascii="Cambria Math" w:eastAsiaTheme="minorHAnsi" w:hAnsi="Cambria Math"/>
          <w:noProof/>
          <w:spacing w:val="-4"/>
          <w:sz w:val="22"/>
          <w:szCs w:val="22"/>
          <w:vertAlign w:val="subscript"/>
          <w:lang w:eastAsia="x-none"/>
        </w:rPr>
        <w:t>n</w:t>
      </w:r>
      <w:r w:rsidRPr="00B86480">
        <w:rPr>
          <w:rFonts w:ascii="Cambria Math" w:eastAsiaTheme="minorHAnsi" w:hAnsi="Cambria Math"/>
          <w:noProof/>
          <w:spacing w:val="-4"/>
          <w:sz w:val="22"/>
          <w:szCs w:val="22"/>
          <w:lang w:eastAsia="x-none"/>
        </w:rPr>
        <w:t>/A</w:t>
      </w:r>
    </w:p>
    <w:p w14:paraId="68DD8DF1" w14:textId="77777777" w:rsidR="00B86480" w:rsidRDefault="00B86480" w:rsidP="00DC71D6">
      <w:pPr>
        <w:pStyle w:val="Nidungbi"/>
      </w:pPr>
      <w:r>
        <w:t>Where:</w:t>
      </w:r>
    </w:p>
    <w:p w14:paraId="169B3557" w14:textId="77777777" w:rsidR="00B86480" w:rsidRDefault="00B86480" w:rsidP="00DC71D6">
      <w:pPr>
        <w:pStyle w:val="Nidungbi"/>
      </w:pPr>
      <w:r>
        <w:t>Pn: Maximum compression force, N;</w:t>
      </w:r>
    </w:p>
    <w:p w14:paraId="732A99C6" w14:textId="1EB0BF55" w:rsidR="00B86480" w:rsidRDefault="00B86480" w:rsidP="00DC71D6">
      <w:pPr>
        <w:pStyle w:val="Nidungbi"/>
      </w:pPr>
      <w:r>
        <w:t>A:   Sample area, mm2.</w:t>
      </w:r>
    </w:p>
    <w:p w14:paraId="7DA8D48D" w14:textId="7623A143" w:rsidR="00B86480" w:rsidRDefault="00B86480" w:rsidP="00B86480">
      <w:pPr>
        <w:pStyle w:val="12NOIDUNGBANG"/>
      </w:pPr>
      <w:r w:rsidRPr="00B03D49">
        <w:rPr>
          <w:noProof/>
        </w:rPr>
        <w:drawing>
          <wp:inline distT="0" distB="0" distL="0" distR="0" wp14:anchorId="7DBB02E6" wp14:editId="0A6B2120">
            <wp:extent cx="2344590" cy="258120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b1a4daf35b0a05534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4590" cy="2581200"/>
                    </a:xfrm>
                    <a:prstGeom prst="rect">
                      <a:avLst/>
                    </a:prstGeom>
                  </pic:spPr>
                </pic:pic>
              </a:graphicData>
            </a:graphic>
          </wp:inline>
        </w:drawing>
      </w:r>
    </w:p>
    <w:p w14:paraId="4FEE8871" w14:textId="476F273B" w:rsidR="00B86480" w:rsidRDefault="00B86480" w:rsidP="00B86480">
      <w:pPr>
        <w:pStyle w:val="12NOIDUNGBANG"/>
      </w:pPr>
      <w:r w:rsidRPr="00B03D49">
        <w:rPr>
          <w:noProof/>
        </w:rPr>
        <w:drawing>
          <wp:inline distT="0" distB="0" distL="0" distR="0" wp14:anchorId="0E40D741" wp14:editId="3D21974D">
            <wp:extent cx="2825750" cy="2520247"/>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b02906dc7ec3eb267f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5750" cy="2520247"/>
                    </a:xfrm>
                    <a:prstGeom prst="rect">
                      <a:avLst/>
                    </a:prstGeom>
                  </pic:spPr>
                </pic:pic>
              </a:graphicData>
            </a:graphic>
          </wp:inline>
        </w:drawing>
      </w:r>
    </w:p>
    <w:p w14:paraId="058EEF02" w14:textId="1FC3633A" w:rsidR="00B86480" w:rsidRPr="00B86480" w:rsidRDefault="00B86480" w:rsidP="00B86480">
      <w:pPr>
        <w:pStyle w:val="12NOIDUNGBANG"/>
        <w:spacing w:before="0" w:after="0"/>
        <w:rPr>
          <w:rFonts w:ascii="Cambria Math" w:eastAsiaTheme="minorHAnsi" w:hAnsi="Cambria Math"/>
          <w:b/>
          <w:bCs/>
          <w:i/>
          <w:iCs/>
          <w:noProof/>
          <w:spacing w:val="-4"/>
          <w:sz w:val="22"/>
          <w:szCs w:val="22"/>
          <w:lang w:eastAsia="x-none"/>
        </w:rPr>
      </w:pPr>
      <w:r w:rsidRPr="00B86480">
        <w:rPr>
          <w:rFonts w:ascii="Cambria Math" w:eastAsiaTheme="minorHAnsi" w:hAnsi="Cambria Math"/>
          <w:b/>
          <w:bCs/>
          <w:i/>
          <w:iCs/>
          <w:noProof/>
          <w:spacing w:val="-4"/>
          <w:sz w:val="22"/>
          <w:szCs w:val="22"/>
          <w:lang w:eastAsia="x-none"/>
        </w:rPr>
        <w:t>Figure 4. Compressing the sample in the laboratory</w:t>
      </w:r>
    </w:p>
    <w:p w14:paraId="479C5D6D" w14:textId="77777777" w:rsidR="00B86480" w:rsidRDefault="00B86480">
      <w:pPr>
        <w:pStyle w:val="1tvn"/>
      </w:pPr>
      <w:r>
        <w:t>4. Test results and discussions</w:t>
      </w:r>
    </w:p>
    <w:p w14:paraId="54B8EE9F" w14:textId="77777777" w:rsidR="00B86480" w:rsidRDefault="00B86480">
      <w:pPr>
        <w:pStyle w:val="1tvn"/>
      </w:pPr>
      <w:r>
        <w:t>4.1. Test results</w:t>
      </w:r>
    </w:p>
    <w:p w14:paraId="55A7234D" w14:textId="77777777" w:rsidR="00B86480" w:rsidRDefault="00B86480" w:rsidP="00DC71D6">
      <w:pPr>
        <w:pStyle w:val="Nidungbi"/>
      </w:pPr>
      <w:r>
        <w:t xml:space="preserve">Some properties of the fresh mortar such as consistence by flow table (Figure 5), bulk density are shown in table 4. </w:t>
      </w:r>
    </w:p>
    <w:p w14:paraId="775A23A8" w14:textId="656E4C0D" w:rsidR="00B86480" w:rsidRDefault="00B86480" w:rsidP="00DC71D6">
      <w:pPr>
        <w:pStyle w:val="Nidungbi"/>
        <w:rPr>
          <w:lang w:val="en-US"/>
        </w:rPr>
      </w:pPr>
      <w:r>
        <w:t>According to the test result, when using the bottom ash in mortar, the bulk density of the mortar mixture decreases . Specifically, when using bottom ash replacing natural sand, the bulk density of mortar mixture decreased from 3.7-12.4% for masonry mortar and from 1.8-8.3% for plastering mortar</w:t>
      </w:r>
      <w:r>
        <w:rPr>
          <w:lang w:val="en-US"/>
        </w:rPr>
        <w:t>.</w:t>
      </w:r>
    </w:p>
    <w:p w14:paraId="53686929" w14:textId="67972CF3" w:rsidR="00B86480" w:rsidRDefault="00B86480" w:rsidP="00DC71D6">
      <w:pPr>
        <w:pStyle w:val="Nidungbi"/>
      </w:pPr>
    </w:p>
    <w:p w14:paraId="2DA44510" w14:textId="77777777" w:rsidR="00B86480" w:rsidRPr="00B86480" w:rsidRDefault="00B86480" w:rsidP="00DC71D6">
      <w:pPr>
        <w:pStyle w:val="Nidungbi"/>
      </w:pPr>
    </w:p>
    <w:p w14:paraId="3B33E346" w14:textId="77777777" w:rsidR="00B86480" w:rsidRDefault="00B86480" w:rsidP="00B86480">
      <w:pPr>
        <w:ind w:firstLine="720"/>
        <w:jc w:val="center"/>
        <w:rPr>
          <w:b/>
          <w:bCs/>
          <w:i/>
          <w:iCs/>
        </w:rPr>
        <w:sectPr w:rsidR="00B86480" w:rsidSect="0011799D">
          <w:type w:val="continuous"/>
          <w:pgSz w:w="11907" w:h="15649" w:code="9"/>
          <w:pgMar w:top="1247" w:right="1276" w:bottom="1304" w:left="1276" w:header="737" w:footer="851" w:gutter="0"/>
          <w:cols w:num="2" w:space="454"/>
          <w:docGrid w:linePitch="272"/>
        </w:sectPr>
      </w:pPr>
    </w:p>
    <w:p w14:paraId="200E67B0" w14:textId="77777777" w:rsidR="00B86480" w:rsidRDefault="00B86480" w:rsidP="00B86480">
      <w:pPr>
        <w:ind w:firstLine="720"/>
        <w:jc w:val="center"/>
        <w:rPr>
          <w:b/>
          <w:bCs/>
          <w:i/>
          <w:iCs/>
        </w:rPr>
      </w:pPr>
    </w:p>
    <w:p w14:paraId="6D82C2C5" w14:textId="77777777" w:rsidR="00B86480" w:rsidRDefault="00B86480" w:rsidP="00B86480">
      <w:pPr>
        <w:ind w:firstLine="720"/>
        <w:jc w:val="center"/>
        <w:rPr>
          <w:b/>
          <w:bCs/>
          <w:i/>
          <w:iCs/>
        </w:rPr>
      </w:pPr>
    </w:p>
    <w:p w14:paraId="1BA66254" w14:textId="63AC8BF9" w:rsidR="00B86480" w:rsidRPr="000233C8" w:rsidRDefault="00B86480" w:rsidP="000233C8">
      <w:pPr>
        <w:pStyle w:val="12NOIDUNGBANG"/>
        <w:spacing w:before="0" w:after="0"/>
        <w:rPr>
          <w:rFonts w:ascii="Cambria Math" w:eastAsiaTheme="minorHAnsi" w:hAnsi="Cambria Math"/>
          <w:b/>
          <w:bCs/>
          <w:i/>
          <w:iCs/>
          <w:noProof/>
          <w:spacing w:val="-4"/>
          <w:sz w:val="22"/>
          <w:szCs w:val="22"/>
          <w:lang w:eastAsia="x-none"/>
        </w:rPr>
      </w:pPr>
      <w:r w:rsidRPr="000233C8">
        <w:rPr>
          <w:rFonts w:ascii="Cambria Math" w:eastAsiaTheme="minorHAnsi" w:hAnsi="Cambria Math"/>
          <w:b/>
          <w:bCs/>
          <w:i/>
          <w:iCs/>
          <w:noProof/>
          <w:spacing w:val="-4"/>
          <w:sz w:val="22"/>
          <w:szCs w:val="22"/>
          <w:lang w:eastAsia="x-none"/>
        </w:rPr>
        <w:t>Table 4. Some properties of the fresh mortar in the study</w:t>
      </w:r>
    </w:p>
    <w:tbl>
      <w:tblPr>
        <w:tblStyle w:val="LiBang"/>
        <w:tblW w:w="0" w:type="auto"/>
        <w:jc w:val="center"/>
        <w:tblLook w:val="04A0" w:firstRow="1" w:lastRow="0" w:firstColumn="1" w:lastColumn="0" w:noHBand="0" w:noVBand="1"/>
      </w:tblPr>
      <w:tblGrid>
        <w:gridCol w:w="667"/>
        <w:gridCol w:w="981"/>
        <w:gridCol w:w="1512"/>
        <w:gridCol w:w="1235"/>
        <w:gridCol w:w="837"/>
        <w:gridCol w:w="1190"/>
        <w:gridCol w:w="1512"/>
        <w:gridCol w:w="1411"/>
      </w:tblGrid>
      <w:tr w:rsidR="00B86480" w:rsidRPr="0082163F" w14:paraId="1DC18407"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5916ECE8"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STT</w:t>
            </w:r>
          </w:p>
        </w:tc>
        <w:tc>
          <w:tcPr>
            <w:tcW w:w="996" w:type="dxa"/>
            <w:tcBorders>
              <w:top w:val="single" w:sz="4" w:space="0" w:color="auto"/>
              <w:left w:val="single" w:sz="4" w:space="0" w:color="auto"/>
              <w:bottom w:val="single" w:sz="4" w:space="0" w:color="auto"/>
              <w:right w:val="single" w:sz="4" w:space="0" w:color="auto"/>
            </w:tcBorders>
            <w:hideMark/>
          </w:tcPr>
          <w:p w14:paraId="5F8B698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Sample No.</w:t>
            </w:r>
          </w:p>
        </w:tc>
        <w:tc>
          <w:tcPr>
            <w:tcW w:w="1538" w:type="dxa"/>
            <w:tcBorders>
              <w:top w:val="single" w:sz="4" w:space="0" w:color="auto"/>
              <w:left w:val="single" w:sz="4" w:space="0" w:color="auto"/>
              <w:bottom w:val="single" w:sz="4" w:space="0" w:color="auto"/>
              <w:right w:val="single" w:sz="4" w:space="0" w:color="auto"/>
            </w:tcBorders>
            <w:hideMark/>
          </w:tcPr>
          <w:p w14:paraId="025D4E4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Consistence, mm</w:t>
            </w:r>
          </w:p>
        </w:tc>
        <w:tc>
          <w:tcPr>
            <w:tcW w:w="1281" w:type="dxa"/>
            <w:tcBorders>
              <w:top w:val="single" w:sz="4" w:space="0" w:color="auto"/>
              <w:left w:val="single" w:sz="4" w:space="0" w:color="auto"/>
              <w:bottom w:val="single" w:sz="4" w:space="0" w:color="auto"/>
              <w:right w:val="single" w:sz="4" w:space="0" w:color="auto"/>
            </w:tcBorders>
            <w:hideMark/>
          </w:tcPr>
          <w:p w14:paraId="509167B1"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Bulk density,</w:t>
            </w:r>
          </w:p>
          <w:p w14:paraId="7543BFF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 xml:space="preserve">g/cm3 </w:t>
            </w:r>
          </w:p>
        </w:tc>
        <w:tc>
          <w:tcPr>
            <w:tcW w:w="876" w:type="dxa"/>
            <w:tcBorders>
              <w:top w:val="single" w:sz="4" w:space="0" w:color="auto"/>
              <w:left w:val="single" w:sz="4" w:space="0" w:color="auto"/>
              <w:bottom w:val="single" w:sz="4" w:space="0" w:color="auto"/>
              <w:right w:val="single" w:sz="4" w:space="0" w:color="auto"/>
            </w:tcBorders>
            <w:hideMark/>
          </w:tcPr>
          <w:p w14:paraId="4328C006"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STT</w:t>
            </w:r>
          </w:p>
        </w:tc>
        <w:tc>
          <w:tcPr>
            <w:tcW w:w="1236" w:type="dxa"/>
            <w:tcBorders>
              <w:top w:val="single" w:sz="4" w:space="0" w:color="auto"/>
              <w:left w:val="single" w:sz="4" w:space="0" w:color="auto"/>
              <w:bottom w:val="single" w:sz="4" w:space="0" w:color="auto"/>
              <w:right w:val="single" w:sz="4" w:space="0" w:color="auto"/>
            </w:tcBorders>
            <w:hideMark/>
          </w:tcPr>
          <w:p w14:paraId="0D5B76BB"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Sample No.</w:t>
            </w:r>
          </w:p>
        </w:tc>
        <w:tc>
          <w:tcPr>
            <w:tcW w:w="1538" w:type="dxa"/>
            <w:tcBorders>
              <w:top w:val="single" w:sz="4" w:space="0" w:color="auto"/>
              <w:left w:val="single" w:sz="4" w:space="0" w:color="auto"/>
              <w:bottom w:val="single" w:sz="4" w:space="0" w:color="auto"/>
              <w:right w:val="single" w:sz="4" w:space="0" w:color="auto"/>
            </w:tcBorders>
            <w:hideMark/>
          </w:tcPr>
          <w:p w14:paraId="08E6A187"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Consistence, mm</w:t>
            </w:r>
          </w:p>
        </w:tc>
        <w:tc>
          <w:tcPr>
            <w:tcW w:w="1483" w:type="dxa"/>
            <w:tcBorders>
              <w:top w:val="single" w:sz="4" w:space="0" w:color="auto"/>
              <w:left w:val="single" w:sz="4" w:space="0" w:color="auto"/>
              <w:bottom w:val="single" w:sz="4" w:space="0" w:color="auto"/>
              <w:right w:val="single" w:sz="4" w:space="0" w:color="auto"/>
            </w:tcBorders>
            <w:hideMark/>
          </w:tcPr>
          <w:p w14:paraId="12CF775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Bulk density,</w:t>
            </w:r>
          </w:p>
          <w:p w14:paraId="3C22CA8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g/cm3</w:t>
            </w:r>
          </w:p>
        </w:tc>
      </w:tr>
      <w:tr w:rsidR="00B86480" w:rsidRPr="0082163F" w14:paraId="36F19CB4"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23F2BD3D"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w:t>
            </w:r>
          </w:p>
        </w:tc>
        <w:tc>
          <w:tcPr>
            <w:tcW w:w="996" w:type="dxa"/>
            <w:tcBorders>
              <w:top w:val="single" w:sz="4" w:space="0" w:color="auto"/>
              <w:left w:val="single" w:sz="4" w:space="0" w:color="auto"/>
              <w:bottom w:val="single" w:sz="4" w:space="0" w:color="auto"/>
              <w:right w:val="single" w:sz="4" w:space="0" w:color="auto"/>
            </w:tcBorders>
          </w:tcPr>
          <w:p w14:paraId="3252859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AK1</w:t>
            </w:r>
          </w:p>
        </w:tc>
        <w:tc>
          <w:tcPr>
            <w:tcW w:w="1538" w:type="dxa"/>
            <w:tcBorders>
              <w:top w:val="single" w:sz="4" w:space="0" w:color="auto"/>
              <w:left w:val="single" w:sz="4" w:space="0" w:color="auto"/>
              <w:bottom w:val="single" w:sz="4" w:space="0" w:color="auto"/>
              <w:right w:val="single" w:sz="4" w:space="0" w:color="auto"/>
            </w:tcBorders>
          </w:tcPr>
          <w:p w14:paraId="22DB765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170</w:t>
            </w:r>
          </w:p>
        </w:tc>
        <w:tc>
          <w:tcPr>
            <w:tcW w:w="1281" w:type="dxa"/>
            <w:tcBorders>
              <w:top w:val="single" w:sz="4" w:space="0" w:color="auto"/>
              <w:left w:val="single" w:sz="4" w:space="0" w:color="auto"/>
              <w:bottom w:val="single" w:sz="4" w:space="0" w:color="auto"/>
              <w:right w:val="single" w:sz="4" w:space="0" w:color="auto"/>
            </w:tcBorders>
          </w:tcPr>
          <w:p w14:paraId="585830A3"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1.90</w:t>
            </w:r>
          </w:p>
        </w:tc>
        <w:tc>
          <w:tcPr>
            <w:tcW w:w="876" w:type="dxa"/>
            <w:tcBorders>
              <w:top w:val="single" w:sz="4" w:space="0" w:color="auto"/>
              <w:left w:val="single" w:sz="4" w:space="0" w:color="auto"/>
              <w:bottom w:val="single" w:sz="4" w:space="0" w:color="auto"/>
              <w:right w:val="single" w:sz="4" w:space="0" w:color="auto"/>
            </w:tcBorders>
          </w:tcPr>
          <w:p w14:paraId="4A4EC42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14</w:t>
            </w:r>
          </w:p>
        </w:tc>
        <w:tc>
          <w:tcPr>
            <w:tcW w:w="1236" w:type="dxa"/>
            <w:tcBorders>
              <w:top w:val="single" w:sz="4" w:space="0" w:color="auto"/>
              <w:left w:val="single" w:sz="4" w:space="0" w:color="auto"/>
              <w:bottom w:val="single" w:sz="4" w:space="0" w:color="auto"/>
              <w:right w:val="single" w:sz="4" w:space="0" w:color="auto"/>
            </w:tcBorders>
          </w:tcPr>
          <w:p w14:paraId="4AC86F20"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AK7</w:t>
            </w:r>
          </w:p>
        </w:tc>
        <w:tc>
          <w:tcPr>
            <w:tcW w:w="1538" w:type="dxa"/>
            <w:tcBorders>
              <w:top w:val="single" w:sz="4" w:space="0" w:color="auto"/>
              <w:left w:val="single" w:sz="4" w:space="0" w:color="auto"/>
              <w:bottom w:val="single" w:sz="4" w:space="0" w:color="auto"/>
              <w:right w:val="single" w:sz="4" w:space="0" w:color="auto"/>
            </w:tcBorders>
          </w:tcPr>
          <w:p w14:paraId="065BFFB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180</w:t>
            </w:r>
          </w:p>
        </w:tc>
        <w:tc>
          <w:tcPr>
            <w:tcW w:w="1483" w:type="dxa"/>
            <w:tcBorders>
              <w:top w:val="single" w:sz="4" w:space="0" w:color="auto"/>
              <w:left w:val="single" w:sz="4" w:space="0" w:color="auto"/>
              <w:bottom w:val="single" w:sz="4" w:space="0" w:color="auto"/>
              <w:right w:val="single" w:sz="4" w:space="0" w:color="auto"/>
            </w:tcBorders>
          </w:tcPr>
          <w:p w14:paraId="126E925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1.83</w:t>
            </w:r>
          </w:p>
        </w:tc>
      </w:tr>
      <w:tr w:rsidR="00B86480" w:rsidRPr="0082163F" w14:paraId="5B613153"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6E157197"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w:t>
            </w:r>
          </w:p>
        </w:tc>
        <w:tc>
          <w:tcPr>
            <w:tcW w:w="996" w:type="dxa"/>
            <w:tcBorders>
              <w:top w:val="single" w:sz="4" w:space="0" w:color="auto"/>
              <w:left w:val="single" w:sz="4" w:space="0" w:color="auto"/>
              <w:bottom w:val="single" w:sz="4" w:space="0" w:color="auto"/>
              <w:right w:val="single" w:sz="4" w:space="0" w:color="auto"/>
            </w:tcBorders>
          </w:tcPr>
          <w:p w14:paraId="47B3A3A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AK2</w:t>
            </w:r>
          </w:p>
        </w:tc>
        <w:tc>
          <w:tcPr>
            <w:tcW w:w="1538" w:type="dxa"/>
            <w:tcBorders>
              <w:top w:val="single" w:sz="4" w:space="0" w:color="auto"/>
              <w:left w:val="single" w:sz="4" w:space="0" w:color="auto"/>
              <w:bottom w:val="single" w:sz="4" w:space="0" w:color="auto"/>
              <w:right w:val="single" w:sz="4" w:space="0" w:color="auto"/>
            </w:tcBorders>
          </w:tcPr>
          <w:p w14:paraId="5199B919"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165</w:t>
            </w:r>
          </w:p>
        </w:tc>
        <w:tc>
          <w:tcPr>
            <w:tcW w:w="1281" w:type="dxa"/>
            <w:tcBorders>
              <w:top w:val="single" w:sz="4" w:space="0" w:color="auto"/>
              <w:left w:val="single" w:sz="4" w:space="0" w:color="auto"/>
              <w:bottom w:val="single" w:sz="4" w:space="0" w:color="auto"/>
              <w:right w:val="single" w:sz="4" w:space="0" w:color="auto"/>
            </w:tcBorders>
          </w:tcPr>
          <w:p w14:paraId="115ECAD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1.91</w:t>
            </w:r>
          </w:p>
        </w:tc>
        <w:tc>
          <w:tcPr>
            <w:tcW w:w="876" w:type="dxa"/>
            <w:tcBorders>
              <w:top w:val="single" w:sz="4" w:space="0" w:color="auto"/>
              <w:left w:val="single" w:sz="4" w:space="0" w:color="auto"/>
              <w:bottom w:val="single" w:sz="4" w:space="0" w:color="auto"/>
              <w:right w:val="single" w:sz="4" w:space="0" w:color="auto"/>
            </w:tcBorders>
          </w:tcPr>
          <w:p w14:paraId="7C98CDB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15</w:t>
            </w:r>
          </w:p>
        </w:tc>
        <w:tc>
          <w:tcPr>
            <w:tcW w:w="1236" w:type="dxa"/>
            <w:tcBorders>
              <w:top w:val="single" w:sz="4" w:space="0" w:color="auto"/>
              <w:left w:val="single" w:sz="4" w:space="0" w:color="auto"/>
              <w:bottom w:val="single" w:sz="4" w:space="0" w:color="auto"/>
              <w:right w:val="single" w:sz="4" w:space="0" w:color="auto"/>
            </w:tcBorders>
          </w:tcPr>
          <w:p w14:paraId="0D1881A8"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AK8</w:t>
            </w:r>
          </w:p>
        </w:tc>
        <w:tc>
          <w:tcPr>
            <w:tcW w:w="1538" w:type="dxa"/>
            <w:tcBorders>
              <w:top w:val="single" w:sz="4" w:space="0" w:color="auto"/>
              <w:left w:val="single" w:sz="4" w:space="0" w:color="auto"/>
              <w:bottom w:val="single" w:sz="4" w:space="0" w:color="auto"/>
              <w:right w:val="single" w:sz="4" w:space="0" w:color="auto"/>
            </w:tcBorders>
          </w:tcPr>
          <w:p w14:paraId="0032C8E6"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175</w:t>
            </w:r>
          </w:p>
        </w:tc>
        <w:tc>
          <w:tcPr>
            <w:tcW w:w="1483" w:type="dxa"/>
            <w:tcBorders>
              <w:top w:val="single" w:sz="4" w:space="0" w:color="auto"/>
              <w:left w:val="single" w:sz="4" w:space="0" w:color="auto"/>
              <w:bottom w:val="single" w:sz="4" w:space="0" w:color="auto"/>
              <w:right w:val="single" w:sz="4" w:space="0" w:color="auto"/>
            </w:tcBorders>
          </w:tcPr>
          <w:p w14:paraId="3751E23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1.84</w:t>
            </w:r>
          </w:p>
        </w:tc>
      </w:tr>
      <w:tr w:rsidR="00B86480" w:rsidRPr="0082163F" w14:paraId="18A75E8D"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3AAE2C59"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3</w:t>
            </w:r>
          </w:p>
        </w:tc>
        <w:tc>
          <w:tcPr>
            <w:tcW w:w="996" w:type="dxa"/>
            <w:tcBorders>
              <w:top w:val="single" w:sz="4" w:space="0" w:color="auto"/>
              <w:left w:val="single" w:sz="4" w:space="0" w:color="auto"/>
              <w:bottom w:val="single" w:sz="4" w:space="0" w:color="auto"/>
              <w:right w:val="single" w:sz="4" w:space="0" w:color="auto"/>
            </w:tcBorders>
          </w:tcPr>
          <w:p w14:paraId="46E81B16"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AK3</w:t>
            </w:r>
          </w:p>
        </w:tc>
        <w:tc>
          <w:tcPr>
            <w:tcW w:w="1538" w:type="dxa"/>
            <w:tcBorders>
              <w:top w:val="single" w:sz="4" w:space="0" w:color="auto"/>
              <w:left w:val="single" w:sz="4" w:space="0" w:color="auto"/>
              <w:bottom w:val="single" w:sz="4" w:space="0" w:color="auto"/>
              <w:right w:val="single" w:sz="4" w:space="0" w:color="auto"/>
            </w:tcBorders>
          </w:tcPr>
          <w:p w14:paraId="5164032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200</w:t>
            </w:r>
          </w:p>
        </w:tc>
        <w:tc>
          <w:tcPr>
            <w:tcW w:w="1281" w:type="dxa"/>
            <w:tcBorders>
              <w:top w:val="single" w:sz="4" w:space="0" w:color="auto"/>
              <w:left w:val="single" w:sz="4" w:space="0" w:color="auto"/>
              <w:bottom w:val="single" w:sz="4" w:space="0" w:color="auto"/>
              <w:right w:val="single" w:sz="4" w:space="0" w:color="auto"/>
            </w:tcBorders>
          </w:tcPr>
          <w:p w14:paraId="04D9685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1.96</w:t>
            </w:r>
          </w:p>
        </w:tc>
        <w:tc>
          <w:tcPr>
            <w:tcW w:w="876" w:type="dxa"/>
            <w:tcBorders>
              <w:top w:val="single" w:sz="4" w:space="0" w:color="auto"/>
              <w:left w:val="single" w:sz="4" w:space="0" w:color="auto"/>
              <w:bottom w:val="single" w:sz="4" w:space="0" w:color="auto"/>
              <w:right w:val="single" w:sz="4" w:space="0" w:color="auto"/>
            </w:tcBorders>
          </w:tcPr>
          <w:p w14:paraId="23850A3B"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16</w:t>
            </w:r>
          </w:p>
        </w:tc>
        <w:tc>
          <w:tcPr>
            <w:tcW w:w="1236" w:type="dxa"/>
            <w:tcBorders>
              <w:top w:val="single" w:sz="4" w:space="0" w:color="auto"/>
              <w:left w:val="single" w:sz="4" w:space="0" w:color="auto"/>
              <w:bottom w:val="single" w:sz="4" w:space="0" w:color="auto"/>
              <w:right w:val="single" w:sz="4" w:space="0" w:color="auto"/>
            </w:tcBorders>
          </w:tcPr>
          <w:p w14:paraId="41E6427D"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AK9</w:t>
            </w:r>
          </w:p>
        </w:tc>
        <w:tc>
          <w:tcPr>
            <w:tcW w:w="1538" w:type="dxa"/>
            <w:tcBorders>
              <w:top w:val="single" w:sz="4" w:space="0" w:color="auto"/>
              <w:left w:val="single" w:sz="4" w:space="0" w:color="auto"/>
              <w:bottom w:val="single" w:sz="4" w:space="0" w:color="auto"/>
              <w:right w:val="single" w:sz="4" w:space="0" w:color="auto"/>
            </w:tcBorders>
          </w:tcPr>
          <w:p w14:paraId="39919312"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205</w:t>
            </w:r>
          </w:p>
        </w:tc>
        <w:tc>
          <w:tcPr>
            <w:tcW w:w="1483" w:type="dxa"/>
            <w:tcBorders>
              <w:top w:val="single" w:sz="4" w:space="0" w:color="auto"/>
              <w:left w:val="single" w:sz="4" w:space="0" w:color="auto"/>
              <w:bottom w:val="single" w:sz="4" w:space="0" w:color="auto"/>
              <w:right w:val="single" w:sz="4" w:space="0" w:color="auto"/>
            </w:tcBorders>
          </w:tcPr>
          <w:p w14:paraId="20C3F55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1.86</w:t>
            </w:r>
          </w:p>
        </w:tc>
      </w:tr>
      <w:tr w:rsidR="00B86480" w:rsidRPr="0082163F" w14:paraId="08EB840E"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67E30230"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4</w:t>
            </w:r>
          </w:p>
        </w:tc>
        <w:tc>
          <w:tcPr>
            <w:tcW w:w="996" w:type="dxa"/>
            <w:tcBorders>
              <w:top w:val="single" w:sz="4" w:space="0" w:color="auto"/>
              <w:left w:val="single" w:sz="4" w:space="0" w:color="auto"/>
              <w:bottom w:val="single" w:sz="4" w:space="0" w:color="auto"/>
              <w:right w:val="single" w:sz="4" w:space="0" w:color="auto"/>
            </w:tcBorders>
          </w:tcPr>
          <w:p w14:paraId="0AD7E9C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AK4</w:t>
            </w:r>
          </w:p>
        </w:tc>
        <w:tc>
          <w:tcPr>
            <w:tcW w:w="1538" w:type="dxa"/>
            <w:tcBorders>
              <w:top w:val="single" w:sz="4" w:space="0" w:color="auto"/>
              <w:left w:val="single" w:sz="4" w:space="0" w:color="auto"/>
              <w:bottom w:val="single" w:sz="4" w:space="0" w:color="auto"/>
              <w:right w:val="single" w:sz="4" w:space="0" w:color="auto"/>
            </w:tcBorders>
          </w:tcPr>
          <w:p w14:paraId="182FE77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170</w:t>
            </w:r>
          </w:p>
        </w:tc>
        <w:tc>
          <w:tcPr>
            <w:tcW w:w="1281" w:type="dxa"/>
            <w:tcBorders>
              <w:top w:val="single" w:sz="4" w:space="0" w:color="auto"/>
              <w:left w:val="single" w:sz="4" w:space="0" w:color="auto"/>
              <w:bottom w:val="single" w:sz="4" w:space="0" w:color="auto"/>
              <w:right w:val="single" w:sz="4" w:space="0" w:color="auto"/>
            </w:tcBorders>
          </w:tcPr>
          <w:p w14:paraId="00D04D61"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1.99</w:t>
            </w:r>
          </w:p>
        </w:tc>
        <w:tc>
          <w:tcPr>
            <w:tcW w:w="876" w:type="dxa"/>
            <w:tcBorders>
              <w:top w:val="single" w:sz="4" w:space="0" w:color="auto"/>
              <w:left w:val="single" w:sz="4" w:space="0" w:color="auto"/>
              <w:bottom w:val="single" w:sz="4" w:space="0" w:color="auto"/>
              <w:right w:val="single" w:sz="4" w:space="0" w:color="auto"/>
            </w:tcBorders>
          </w:tcPr>
          <w:p w14:paraId="523520B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w:t>
            </w:r>
          </w:p>
        </w:tc>
        <w:tc>
          <w:tcPr>
            <w:tcW w:w="1236" w:type="dxa"/>
            <w:tcBorders>
              <w:top w:val="single" w:sz="4" w:space="0" w:color="auto"/>
              <w:left w:val="single" w:sz="4" w:space="0" w:color="auto"/>
              <w:bottom w:val="single" w:sz="4" w:space="0" w:color="auto"/>
              <w:right w:val="single" w:sz="4" w:space="0" w:color="auto"/>
            </w:tcBorders>
          </w:tcPr>
          <w:p w14:paraId="5B35A35D"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AK10</w:t>
            </w:r>
          </w:p>
        </w:tc>
        <w:tc>
          <w:tcPr>
            <w:tcW w:w="1538" w:type="dxa"/>
            <w:tcBorders>
              <w:top w:val="single" w:sz="4" w:space="0" w:color="auto"/>
              <w:left w:val="single" w:sz="4" w:space="0" w:color="auto"/>
              <w:bottom w:val="single" w:sz="4" w:space="0" w:color="auto"/>
              <w:right w:val="single" w:sz="4" w:space="0" w:color="auto"/>
            </w:tcBorders>
          </w:tcPr>
          <w:p w14:paraId="33C90EA3"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175</w:t>
            </w:r>
          </w:p>
        </w:tc>
        <w:tc>
          <w:tcPr>
            <w:tcW w:w="1483" w:type="dxa"/>
            <w:tcBorders>
              <w:top w:val="single" w:sz="4" w:space="0" w:color="auto"/>
              <w:left w:val="single" w:sz="4" w:space="0" w:color="auto"/>
              <w:bottom w:val="single" w:sz="4" w:space="0" w:color="auto"/>
              <w:right w:val="single" w:sz="4" w:space="0" w:color="auto"/>
            </w:tcBorders>
          </w:tcPr>
          <w:p w14:paraId="4343539D"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1.87</w:t>
            </w:r>
          </w:p>
        </w:tc>
      </w:tr>
      <w:tr w:rsidR="00B86480" w:rsidRPr="0082163F" w14:paraId="4E853716"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4E35D4A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5</w:t>
            </w:r>
          </w:p>
        </w:tc>
        <w:tc>
          <w:tcPr>
            <w:tcW w:w="996" w:type="dxa"/>
            <w:tcBorders>
              <w:top w:val="single" w:sz="4" w:space="0" w:color="auto"/>
              <w:left w:val="single" w:sz="4" w:space="0" w:color="auto"/>
              <w:bottom w:val="single" w:sz="4" w:space="0" w:color="auto"/>
              <w:right w:val="single" w:sz="4" w:space="0" w:color="auto"/>
            </w:tcBorders>
          </w:tcPr>
          <w:p w14:paraId="022B835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AK5</w:t>
            </w:r>
          </w:p>
        </w:tc>
        <w:tc>
          <w:tcPr>
            <w:tcW w:w="1538" w:type="dxa"/>
            <w:tcBorders>
              <w:top w:val="single" w:sz="4" w:space="0" w:color="auto"/>
              <w:left w:val="single" w:sz="4" w:space="0" w:color="auto"/>
              <w:bottom w:val="single" w:sz="4" w:space="0" w:color="auto"/>
              <w:right w:val="single" w:sz="4" w:space="0" w:color="auto"/>
            </w:tcBorders>
          </w:tcPr>
          <w:p w14:paraId="5A59E8A2"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175</w:t>
            </w:r>
          </w:p>
        </w:tc>
        <w:tc>
          <w:tcPr>
            <w:tcW w:w="1281" w:type="dxa"/>
            <w:tcBorders>
              <w:top w:val="single" w:sz="4" w:space="0" w:color="auto"/>
              <w:left w:val="single" w:sz="4" w:space="0" w:color="auto"/>
              <w:bottom w:val="single" w:sz="4" w:space="0" w:color="auto"/>
              <w:right w:val="single" w:sz="4" w:space="0" w:color="auto"/>
            </w:tcBorders>
          </w:tcPr>
          <w:p w14:paraId="463E74C2"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2.07</w:t>
            </w:r>
          </w:p>
        </w:tc>
        <w:tc>
          <w:tcPr>
            <w:tcW w:w="876" w:type="dxa"/>
            <w:tcBorders>
              <w:top w:val="single" w:sz="4" w:space="0" w:color="auto"/>
              <w:left w:val="single" w:sz="4" w:space="0" w:color="auto"/>
              <w:bottom w:val="single" w:sz="4" w:space="0" w:color="auto"/>
              <w:right w:val="single" w:sz="4" w:space="0" w:color="auto"/>
            </w:tcBorders>
          </w:tcPr>
          <w:p w14:paraId="65120227"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w:t>
            </w:r>
          </w:p>
        </w:tc>
        <w:tc>
          <w:tcPr>
            <w:tcW w:w="1236" w:type="dxa"/>
            <w:tcBorders>
              <w:top w:val="single" w:sz="4" w:space="0" w:color="auto"/>
              <w:left w:val="single" w:sz="4" w:space="0" w:color="auto"/>
              <w:bottom w:val="single" w:sz="4" w:space="0" w:color="auto"/>
              <w:right w:val="single" w:sz="4" w:space="0" w:color="auto"/>
            </w:tcBorders>
          </w:tcPr>
          <w:p w14:paraId="7EE97D89"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AK11</w:t>
            </w:r>
          </w:p>
        </w:tc>
        <w:tc>
          <w:tcPr>
            <w:tcW w:w="1538" w:type="dxa"/>
            <w:tcBorders>
              <w:top w:val="single" w:sz="4" w:space="0" w:color="auto"/>
              <w:left w:val="single" w:sz="4" w:space="0" w:color="auto"/>
              <w:bottom w:val="single" w:sz="4" w:space="0" w:color="auto"/>
              <w:right w:val="single" w:sz="4" w:space="0" w:color="auto"/>
            </w:tcBorders>
          </w:tcPr>
          <w:p w14:paraId="5E81FC22"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180</w:t>
            </w:r>
          </w:p>
        </w:tc>
        <w:tc>
          <w:tcPr>
            <w:tcW w:w="1483" w:type="dxa"/>
            <w:tcBorders>
              <w:top w:val="single" w:sz="4" w:space="0" w:color="auto"/>
              <w:left w:val="single" w:sz="4" w:space="0" w:color="auto"/>
              <w:bottom w:val="single" w:sz="4" w:space="0" w:color="auto"/>
              <w:right w:val="single" w:sz="4" w:space="0" w:color="auto"/>
            </w:tcBorders>
          </w:tcPr>
          <w:p w14:paraId="3BB29ED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1.90</w:t>
            </w:r>
          </w:p>
        </w:tc>
      </w:tr>
      <w:tr w:rsidR="00B86480" w:rsidRPr="0082163F" w14:paraId="0B6ED55A"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679F26A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6</w:t>
            </w:r>
          </w:p>
        </w:tc>
        <w:tc>
          <w:tcPr>
            <w:tcW w:w="996" w:type="dxa"/>
            <w:tcBorders>
              <w:top w:val="single" w:sz="4" w:space="0" w:color="auto"/>
              <w:left w:val="single" w:sz="4" w:space="0" w:color="auto"/>
              <w:bottom w:val="single" w:sz="4" w:space="0" w:color="auto"/>
              <w:right w:val="single" w:sz="4" w:space="0" w:color="auto"/>
            </w:tcBorders>
          </w:tcPr>
          <w:p w14:paraId="5F9B92F6"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AK6</w:t>
            </w:r>
          </w:p>
        </w:tc>
        <w:tc>
          <w:tcPr>
            <w:tcW w:w="1538" w:type="dxa"/>
            <w:tcBorders>
              <w:top w:val="single" w:sz="4" w:space="0" w:color="auto"/>
              <w:left w:val="single" w:sz="4" w:space="0" w:color="auto"/>
              <w:bottom w:val="single" w:sz="4" w:space="0" w:color="auto"/>
              <w:right w:val="single" w:sz="4" w:space="0" w:color="auto"/>
            </w:tcBorders>
          </w:tcPr>
          <w:p w14:paraId="6E61D89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185</w:t>
            </w:r>
          </w:p>
        </w:tc>
        <w:tc>
          <w:tcPr>
            <w:tcW w:w="1281" w:type="dxa"/>
            <w:tcBorders>
              <w:top w:val="single" w:sz="4" w:space="0" w:color="auto"/>
              <w:left w:val="single" w:sz="4" w:space="0" w:color="auto"/>
              <w:bottom w:val="single" w:sz="4" w:space="0" w:color="auto"/>
              <w:right w:val="single" w:sz="4" w:space="0" w:color="auto"/>
            </w:tcBorders>
          </w:tcPr>
          <w:p w14:paraId="3ABEB79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2.09</w:t>
            </w:r>
          </w:p>
        </w:tc>
        <w:tc>
          <w:tcPr>
            <w:tcW w:w="876" w:type="dxa"/>
            <w:tcBorders>
              <w:top w:val="single" w:sz="4" w:space="0" w:color="auto"/>
              <w:left w:val="single" w:sz="4" w:space="0" w:color="auto"/>
              <w:bottom w:val="single" w:sz="4" w:space="0" w:color="auto"/>
              <w:right w:val="single" w:sz="4" w:space="0" w:color="auto"/>
            </w:tcBorders>
          </w:tcPr>
          <w:p w14:paraId="41956E86"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w:t>
            </w:r>
          </w:p>
        </w:tc>
        <w:tc>
          <w:tcPr>
            <w:tcW w:w="1236" w:type="dxa"/>
            <w:tcBorders>
              <w:top w:val="single" w:sz="4" w:space="0" w:color="auto"/>
              <w:left w:val="single" w:sz="4" w:space="0" w:color="auto"/>
              <w:bottom w:val="single" w:sz="4" w:space="0" w:color="auto"/>
              <w:right w:val="single" w:sz="4" w:space="0" w:color="auto"/>
            </w:tcBorders>
          </w:tcPr>
          <w:p w14:paraId="1CBDE8A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AK12</w:t>
            </w:r>
          </w:p>
        </w:tc>
        <w:tc>
          <w:tcPr>
            <w:tcW w:w="1538" w:type="dxa"/>
            <w:tcBorders>
              <w:top w:val="single" w:sz="4" w:space="0" w:color="auto"/>
              <w:left w:val="single" w:sz="4" w:space="0" w:color="auto"/>
              <w:bottom w:val="single" w:sz="4" w:space="0" w:color="auto"/>
              <w:right w:val="single" w:sz="4" w:space="0" w:color="auto"/>
            </w:tcBorders>
          </w:tcPr>
          <w:p w14:paraId="3C92ACE0"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185</w:t>
            </w:r>
          </w:p>
        </w:tc>
        <w:tc>
          <w:tcPr>
            <w:tcW w:w="1483" w:type="dxa"/>
            <w:tcBorders>
              <w:top w:val="single" w:sz="4" w:space="0" w:color="auto"/>
              <w:left w:val="single" w:sz="4" w:space="0" w:color="auto"/>
              <w:bottom w:val="single" w:sz="4" w:space="0" w:color="auto"/>
              <w:right w:val="single" w:sz="4" w:space="0" w:color="auto"/>
            </w:tcBorders>
          </w:tcPr>
          <w:p w14:paraId="61FEEA49"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1.95</w:t>
            </w:r>
          </w:p>
        </w:tc>
      </w:tr>
      <w:tr w:rsidR="00B86480" w:rsidRPr="0082163F" w14:paraId="6B28F6CB"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35FBA793"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7</w:t>
            </w:r>
          </w:p>
        </w:tc>
        <w:tc>
          <w:tcPr>
            <w:tcW w:w="996" w:type="dxa"/>
            <w:tcBorders>
              <w:top w:val="single" w:sz="4" w:space="0" w:color="auto"/>
              <w:left w:val="single" w:sz="4" w:space="0" w:color="auto"/>
              <w:bottom w:val="single" w:sz="4" w:space="0" w:color="auto"/>
              <w:right w:val="single" w:sz="4" w:space="0" w:color="auto"/>
            </w:tcBorders>
          </w:tcPr>
          <w:p w14:paraId="12588FF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CN1</w:t>
            </w:r>
          </w:p>
        </w:tc>
        <w:tc>
          <w:tcPr>
            <w:tcW w:w="1538" w:type="dxa"/>
            <w:tcBorders>
              <w:top w:val="single" w:sz="4" w:space="0" w:color="auto"/>
              <w:left w:val="single" w:sz="4" w:space="0" w:color="auto"/>
              <w:bottom w:val="single" w:sz="4" w:space="0" w:color="auto"/>
              <w:right w:val="single" w:sz="4" w:space="0" w:color="auto"/>
            </w:tcBorders>
          </w:tcPr>
          <w:p w14:paraId="6A98B1B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175</w:t>
            </w:r>
          </w:p>
        </w:tc>
        <w:tc>
          <w:tcPr>
            <w:tcW w:w="1281" w:type="dxa"/>
            <w:tcBorders>
              <w:top w:val="single" w:sz="4" w:space="0" w:color="auto"/>
              <w:left w:val="single" w:sz="4" w:space="0" w:color="auto"/>
              <w:bottom w:val="single" w:sz="4" w:space="0" w:color="auto"/>
              <w:right w:val="single" w:sz="4" w:space="0" w:color="auto"/>
            </w:tcBorders>
          </w:tcPr>
          <w:p w14:paraId="7EE71E1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1.96</w:t>
            </w:r>
          </w:p>
        </w:tc>
        <w:tc>
          <w:tcPr>
            <w:tcW w:w="876" w:type="dxa"/>
            <w:tcBorders>
              <w:top w:val="single" w:sz="4" w:space="0" w:color="auto"/>
              <w:left w:val="single" w:sz="4" w:space="0" w:color="auto"/>
              <w:bottom w:val="single" w:sz="4" w:space="0" w:color="auto"/>
              <w:right w:val="single" w:sz="4" w:space="0" w:color="auto"/>
            </w:tcBorders>
          </w:tcPr>
          <w:p w14:paraId="037A12F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20</w:t>
            </w:r>
          </w:p>
        </w:tc>
        <w:tc>
          <w:tcPr>
            <w:tcW w:w="1236" w:type="dxa"/>
            <w:tcBorders>
              <w:top w:val="single" w:sz="4" w:space="0" w:color="auto"/>
              <w:left w:val="single" w:sz="4" w:space="0" w:color="auto"/>
              <w:bottom w:val="single" w:sz="4" w:space="0" w:color="auto"/>
              <w:right w:val="single" w:sz="4" w:space="0" w:color="auto"/>
            </w:tcBorders>
          </w:tcPr>
          <w:p w14:paraId="7D35CFE9"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CN7</w:t>
            </w:r>
          </w:p>
        </w:tc>
        <w:tc>
          <w:tcPr>
            <w:tcW w:w="1538" w:type="dxa"/>
            <w:tcBorders>
              <w:top w:val="single" w:sz="4" w:space="0" w:color="auto"/>
              <w:left w:val="single" w:sz="4" w:space="0" w:color="auto"/>
              <w:bottom w:val="single" w:sz="4" w:space="0" w:color="auto"/>
              <w:right w:val="single" w:sz="4" w:space="0" w:color="auto"/>
            </w:tcBorders>
          </w:tcPr>
          <w:p w14:paraId="14762378"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190</w:t>
            </w:r>
          </w:p>
        </w:tc>
        <w:tc>
          <w:tcPr>
            <w:tcW w:w="1483" w:type="dxa"/>
            <w:tcBorders>
              <w:top w:val="single" w:sz="4" w:space="0" w:color="auto"/>
              <w:left w:val="single" w:sz="4" w:space="0" w:color="auto"/>
              <w:bottom w:val="single" w:sz="4" w:space="0" w:color="auto"/>
              <w:right w:val="single" w:sz="4" w:space="0" w:color="auto"/>
            </w:tcBorders>
          </w:tcPr>
          <w:p w14:paraId="133B75F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1.83</w:t>
            </w:r>
          </w:p>
        </w:tc>
      </w:tr>
      <w:tr w:rsidR="00B86480" w:rsidRPr="0082163F" w14:paraId="5C28A071"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1D90ABD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8</w:t>
            </w:r>
          </w:p>
        </w:tc>
        <w:tc>
          <w:tcPr>
            <w:tcW w:w="996" w:type="dxa"/>
            <w:tcBorders>
              <w:top w:val="single" w:sz="4" w:space="0" w:color="auto"/>
              <w:left w:val="single" w:sz="4" w:space="0" w:color="auto"/>
              <w:bottom w:val="single" w:sz="4" w:space="0" w:color="auto"/>
              <w:right w:val="single" w:sz="4" w:space="0" w:color="auto"/>
            </w:tcBorders>
          </w:tcPr>
          <w:p w14:paraId="521CB503"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CN2</w:t>
            </w:r>
          </w:p>
        </w:tc>
        <w:tc>
          <w:tcPr>
            <w:tcW w:w="1538" w:type="dxa"/>
            <w:tcBorders>
              <w:top w:val="single" w:sz="4" w:space="0" w:color="auto"/>
              <w:left w:val="single" w:sz="4" w:space="0" w:color="auto"/>
              <w:bottom w:val="single" w:sz="4" w:space="0" w:color="auto"/>
              <w:right w:val="single" w:sz="4" w:space="0" w:color="auto"/>
            </w:tcBorders>
          </w:tcPr>
          <w:p w14:paraId="32591B7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170</w:t>
            </w:r>
          </w:p>
        </w:tc>
        <w:tc>
          <w:tcPr>
            <w:tcW w:w="1281" w:type="dxa"/>
            <w:tcBorders>
              <w:top w:val="single" w:sz="4" w:space="0" w:color="auto"/>
              <w:left w:val="single" w:sz="4" w:space="0" w:color="auto"/>
              <w:bottom w:val="single" w:sz="4" w:space="0" w:color="auto"/>
              <w:right w:val="single" w:sz="4" w:space="0" w:color="auto"/>
            </w:tcBorders>
          </w:tcPr>
          <w:p w14:paraId="1F807DB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1.98</w:t>
            </w:r>
          </w:p>
        </w:tc>
        <w:tc>
          <w:tcPr>
            <w:tcW w:w="876" w:type="dxa"/>
            <w:tcBorders>
              <w:top w:val="single" w:sz="4" w:space="0" w:color="auto"/>
              <w:left w:val="single" w:sz="4" w:space="0" w:color="auto"/>
              <w:bottom w:val="single" w:sz="4" w:space="0" w:color="auto"/>
              <w:right w:val="single" w:sz="4" w:space="0" w:color="auto"/>
            </w:tcBorders>
          </w:tcPr>
          <w:p w14:paraId="1F6410F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21</w:t>
            </w:r>
          </w:p>
        </w:tc>
        <w:tc>
          <w:tcPr>
            <w:tcW w:w="1236" w:type="dxa"/>
            <w:tcBorders>
              <w:top w:val="single" w:sz="4" w:space="0" w:color="auto"/>
              <w:left w:val="single" w:sz="4" w:space="0" w:color="auto"/>
              <w:bottom w:val="single" w:sz="4" w:space="0" w:color="auto"/>
              <w:right w:val="single" w:sz="4" w:space="0" w:color="auto"/>
            </w:tcBorders>
          </w:tcPr>
          <w:p w14:paraId="5CEB25F3"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CN8</w:t>
            </w:r>
          </w:p>
        </w:tc>
        <w:tc>
          <w:tcPr>
            <w:tcW w:w="1538" w:type="dxa"/>
            <w:tcBorders>
              <w:top w:val="single" w:sz="4" w:space="0" w:color="auto"/>
              <w:left w:val="single" w:sz="4" w:space="0" w:color="auto"/>
              <w:bottom w:val="single" w:sz="4" w:space="0" w:color="auto"/>
              <w:right w:val="single" w:sz="4" w:space="0" w:color="auto"/>
            </w:tcBorders>
          </w:tcPr>
          <w:p w14:paraId="441BB5C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180</w:t>
            </w:r>
          </w:p>
        </w:tc>
        <w:tc>
          <w:tcPr>
            <w:tcW w:w="1483" w:type="dxa"/>
            <w:tcBorders>
              <w:top w:val="single" w:sz="4" w:space="0" w:color="auto"/>
              <w:left w:val="single" w:sz="4" w:space="0" w:color="auto"/>
              <w:bottom w:val="single" w:sz="4" w:space="0" w:color="auto"/>
              <w:right w:val="single" w:sz="4" w:space="0" w:color="auto"/>
            </w:tcBorders>
          </w:tcPr>
          <w:p w14:paraId="7619F067"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1.84</w:t>
            </w:r>
          </w:p>
        </w:tc>
      </w:tr>
      <w:tr w:rsidR="00B86480" w:rsidRPr="0082163F" w14:paraId="01FB4224"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1DA0072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lastRenderedPageBreak/>
              <w:t>9</w:t>
            </w:r>
          </w:p>
        </w:tc>
        <w:tc>
          <w:tcPr>
            <w:tcW w:w="996" w:type="dxa"/>
            <w:tcBorders>
              <w:top w:val="single" w:sz="4" w:space="0" w:color="auto"/>
              <w:left w:val="single" w:sz="4" w:space="0" w:color="auto"/>
              <w:bottom w:val="single" w:sz="4" w:space="0" w:color="auto"/>
              <w:right w:val="single" w:sz="4" w:space="0" w:color="auto"/>
            </w:tcBorders>
          </w:tcPr>
          <w:p w14:paraId="1F3F9041"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CN3</w:t>
            </w:r>
          </w:p>
        </w:tc>
        <w:tc>
          <w:tcPr>
            <w:tcW w:w="1538" w:type="dxa"/>
            <w:tcBorders>
              <w:top w:val="single" w:sz="4" w:space="0" w:color="auto"/>
              <w:left w:val="single" w:sz="4" w:space="0" w:color="auto"/>
              <w:bottom w:val="single" w:sz="4" w:space="0" w:color="auto"/>
              <w:right w:val="single" w:sz="4" w:space="0" w:color="auto"/>
            </w:tcBorders>
          </w:tcPr>
          <w:p w14:paraId="648DD7B7"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165</w:t>
            </w:r>
          </w:p>
        </w:tc>
        <w:tc>
          <w:tcPr>
            <w:tcW w:w="1281" w:type="dxa"/>
            <w:tcBorders>
              <w:top w:val="single" w:sz="4" w:space="0" w:color="auto"/>
              <w:left w:val="single" w:sz="4" w:space="0" w:color="auto"/>
              <w:bottom w:val="single" w:sz="4" w:space="0" w:color="auto"/>
              <w:right w:val="single" w:sz="4" w:space="0" w:color="auto"/>
            </w:tcBorders>
          </w:tcPr>
          <w:p w14:paraId="309979F9"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1.99</w:t>
            </w:r>
          </w:p>
        </w:tc>
        <w:tc>
          <w:tcPr>
            <w:tcW w:w="876" w:type="dxa"/>
            <w:tcBorders>
              <w:top w:val="single" w:sz="4" w:space="0" w:color="auto"/>
              <w:left w:val="single" w:sz="4" w:space="0" w:color="auto"/>
              <w:bottom w:val="single" w:sz="4" w:space="0" w:color="auto"/>
              <w:right w:val="single" w:sz="4" w:space="0" w:color="auto"/>
            </w:tcBorders>
          </w:tcPr>
          <w:p w14:paraId="0AE90DEB"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22</w:t>
            </w:r>
          </w:p>
        </w:tc>
        <w:tc>
          <w:tcPr>
            <w:tcW w:w="1236" w:type="dxa"/>
            <w:tcBorders>
              <w:top w:val="single" w:sz="4" w:space="0" w:color="auto"/>
              <w:left w:val="single" w:sz="4" w:space="0" w:color="auto"/>
              <w:bottom w:val="single" w:sz="4" w:space="0" w:color="auto"/>
              <w:right w:val="single" w:sz="4" w:space="0" w:color="auto"/>
            </w:tcBorders>
          </w:tcPr>
          <w:p w14:paraId="29C79649"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CN9</w:t>
            </w:r>
          </w:p>
        </w:tc>
        <w:tc>
          <w:tcPr>
            <w:tcW w:w="1538" w:type="dxa"/>
            <w:tcBorders>
              <w:top w:val="single" w:sz="4" w:space="0" w:color="auto"/>
              <w:left w:val="single" w:sz="4" w:space="0" w:color="auto"/>
              <w:bottom w:val="single" w:sz="4" w:space="0" w:color="auto"/>
              <w:right w:val="single" w:sz="4" w:space="0" w:color="auto"/>
            </w:tcBorders>
          </w:tcPr>
          <w:p w14:paraId="68DD44E9"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180</w:t>
            </w:r>
          </w:p>
        </w:tc>
        <w:tc>
          <w:tcPr>
            <w:tcW w:w="1483" w:type="dxa"/>
            <w:tcBorders>
              <w:top w:val="single" w:sz="4" w:space="0" w:color="auto"/>
              <w:left w:val="single" w:sz="4" w:space="0" w:color="auto"/>
              <w:bottom w:val="single" w:sz="4" w:space="0" w:color="auto"/>
              <w:right w:val="single" w:sz="4" w:space="0" w:color="auto"/>
            </w:tcBorders>
          </w:tcPr>
          <w:p w14:paraId="0BA9890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1.86</w:t>
            </w:r>
          </w:p>
        </w:tc>
      </w:tr>
      <w:tr w:rsidR="00B86480" w:rsidRPr="0082163F" w14:paraId="2ED1C62F"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1F251C12"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10</w:t>
            </w:r>
          </w:p>
        </w:tc>
        <w:tc>
          <w:tcPr>
            <w:tcW w:w="996" w:type="dxa"/>
            <w:tcBorders>
              <w:top w:val="single" w:sz="4" w:space="0" w:color="auto"/>
              <w:left w:val="single" w:sz="4" w:space="0" w:color="auto"/>
              <w:bottom w:val="single" w:sz="4" w:space="0" w:color="auto"/>
              <w:right w:val="single" w:sz="4" w:space="0" w:color="auto"/>
            </w:tcBorders>
          </w:tcPr>
          <w:p w14:paraId="6DB2B2D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CN4</w:t>
            </w:r>
          </w:p>
        </w:tc>
        <w:tc>
          <w:tcPr>
            <w:tcW w:w="1538" w:type="dxa"/>
            <w:tcBorders>
              <w:top w:val="single" w:sz="4" w:space="0" w:color="auto"/>
              <w:left w:val="single" w:sz="4" w:space="0" w:color="auto"/>
              <w:bottom w:val="single" w:sz="4" w:space="0" w:color="auto"/>
              <w:right w:val="single" w:sz="4" w:space="0" w:color="auto"/>
            </w:tcBorders>
          </w:tcPr>
          <w:p w14:paraId="7B83937B"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175</w:t>
            </w:r>
          </w:p>
        </w:tc>
        <w:tc>
          <w:tcPr>
            <w:tcW w:w="1281" w:type="dxa"/>
            <w:tcBorders>
              <w:top w:val="single" w:sz="4" w:space="0" w:color="auto"/>
              <w:left w:val="single" w:sz="4" w:space="0" w:color="auto"/>
              <w:bottom w:val="single" w:sz="4" w:space="0" w:color="auto"/>
              <w:right w:val="single" w:sz="4" w:space="0" w:color="auto"/>
            </w:tcBorders>
          </w:tcPr>
          <w:p w14:paraId="01BDCA80"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2.02</w:t>
            </w:r>
          </w:p>
        </w:tc>
        <w:tc>
          <w:tcPr>
            <w:tcW w:w="876" w:type="dxa"/>
            <w:tcBorders>
              <w:top w:val="single" w:sz="4" w:space="0" w:color="auto"/>
              <w:left w:val="single" w:sz="4" w:space="0" w:color="auto"/>
              <w:bottom w:val="single" w:sz="4" w:space="0" w:color="auto"/>
              <w:right w:val="single" w:sz="4" w:space="0" w:color="auto"/>
            </w:tcBorders>
          </w:tcPr>
          <w:p w14:paraId="690E4AD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23</w:t>
            </w:r>
          </w:p>
        </w:tc>
        <w:tc>
          <w:tcPr>
            <w:tcW w:w="1236" w:type="dxa"/>
            <w:tcBorders>
              <w:top w:val="single" w:sz="4" w:space="0" w:color="auto"/>
              <w:left w:val="single" w:sz="4" w:space="0" w:color="auto"/>
              <w:bottom w:val="single" w:sz="4" w:space="0" w:color="auto"/>
              <w:right w:val="single" w:sz="4" w:space="0" w:color="auto"/>
            </w:tcBorders>
          </w:tcPr>
          <w:p w14:paraId="645B1398"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CN10</w:t>
            </w:r>
          </w:p>
        </w:tc>
        <w:tc>
          <w:tcPr>
            <w:tcW w:w="1538" w:type="dxa"/>
            <w:tcBorders>
              <w:top w:val="single" w:sz="4" w:space="0" w:color="auto"/>
              <w:left w:val="single" w:sz="4" w:space="0" w:color="auto"/>
              <w:bottom w:val="single" w:sz="4" w:space="0" w:color="auto"/>
              <w:right w:val="single" w:sz="4" w:space="0" w:color="auto"/>
            </w:tcBorders>
          </w:tcPr>
          <w:p w14:paraId="150BA31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175</w:t>
            </w:r>
          </w:p>
        </w:tc>
        <w:tc>
          <w:tcPr>
            <w:tcW w:w="1483" w:type="dxa"/>
            <w:tcBorders>
              <w:top w:val="single" w:sz="4" w:space="0" w:color="auto"/>
              <w:left w:val="single" w:sz="4" w:space="0" w:color="auto"/>
              <w:bottom w:val="single" w:sz="4" w:space="0" w:color="auto"/>
              <w:right w:val="single" w:sz="4" w:space="0" w:color="auto"/>
            </w:tcBorders>
          </w:tcPr>
          <w:p w14:paraId="7A7D2A6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1.87</w:t>
            </w:r>
          </w:p>
        </w:tc>
      </w:tr>
      <w:tr w:rsidR="00B86480" w:rsidRPr="0082163F" w14:paraId="42E7154D"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40ACB53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11</w:t>
            </w:r>
          </w:p>
        </w:tc>
        <w:tc>
          <w:tcPr>
            <w:tcW w:w="996" w:type="dxa"/>
            <w:tcBorders>
              <w:top w:val="single" w:sz="4" w:space="0" w:color="auto"/>
              <w:left w:val="single" w:sz="4" w:space="0" w:color="auto"/>
              <w:bottom w:val="single" w:sz="4" w:space="0" w:color="auto"/>
              <w:right w:val="single" w:sz="4" w:space="0" w:color="auto"/>
            </w:tcBorders>
          </w:tcPr>
          <w:p w14:paraId="3CB1DFE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CN5</w:t>
            </w:r>
          </w:p>
        </w:tc>
        <w:tc>
          <w:tcPr>
            <w:tcW w:w="1538" w:type="dxa"/>
            <w:tcBorders>
              <w:top w:val="single" w:sz="4" w:space="0" w:color="auto"/>
              <w:left w:val="single" w:sz="4" w:space="0" w:color="auto"/>
              <w:bottom w:val="single" w:sz="4" w:space="0" w:color="auto"/>
              <w:right w:val="single" w:sz="4" w:space="0" w:color="auto"/>
            </w:tcBorders>
          </w:tcPr>
          <w:p w14:paraId="0EE71BE7"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180</w:t>
            </w:r>
          </w:p>
        </w:tc>
        <w:tc>
          <w:tcPr>
            <w:tcW w:w="1281" w:type="dxa"/>
            <w:tcBorders>
              <w:top w:val="single" w:sz="4" w:space="0" w:color="auto"/>
              <w:left w:val="single" w:sz="4" w:space="0" w:color="auto"/>
              <w:bottom w:val="single" w:sz="4" w:space="0" w:color="auto"/>
              <w:right w:val="single" w:sz="4" w:space="0" w:color="auto"/>
            </w:tcBorders>
          </w:tcPr>
          <w:p w14:paraId="532619E0"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2.06</w:t>
            </w:r>
          </w:p>
        </w:tc>
        <w:tc>
          <w:tcPr>
            <w:tcW w:w="876" w:type="dxa"/>
            <w:tcBorders>
              <w:top w:val="single" w:sz="4" w:space="0" w:color="auto"/>
              <w:left w:val="single" w:sz="4" w:space="0" w:color="auto"/>
              <w:bottom w:val="single" w:sz="4" w:space="0" w:color="auto"/>
              <w:right w:val="single" w:sz="4" w:space="0" w:color="auto"/>
            </w:tcBorders>
          </w:tcPr>
          <w:p w14:paraId="77BB7F9D"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24</w:t>
            </w:r>
          </w:p>
        </w:tc>
        <w:tc>
          <w:tcPr>
            <w:tcW w:w="1236" w:type="dxa"/>
            <w:tcBorders>
              <w:top w:val="single" w:sz="4" w:space="0" w:color="auto"/>
              <w:left w:val="single" w:sz="4" w:space="0" w:color="auto"/>
              <w:bottom w:val="single" w:sz="4" w:space="0" w:color="auto"/>
              <w:right w:val="single" w:sz="4" w:space="0" w:color="auto"/>
            </w:tcBorders>
          </w:tcPr>
          <w:p w14:paraId="6F1B90AF"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CN11</w:t>
            </w:r>
          </w:p>
        </w:tc>
        <w:tc>
          <w:tcPr>
            <w:tcW w:w="1538" w:type="dxa"/>
            <w:tcBorders>
              <w:top w:val="single" w:sz="4" w:space="0" w:color="auto"/>
              <w:left w:val="single" w:sz="4" w:space="0" w:color="auto"/>
              <w:bottom w:val="single" w:sz="4" w:space="0" w:color="auto"/>
              <w:right w:val="single" w:sz="4" w:space="0" w:color="auto"/>
            </w:tcBorders>
          </w:tcPr>
          <w:p w14:paraId="0F8A8416"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175</w:t>
            </w:r>
          </w:p>
        </w:tc>
        <w:tc>
          <w:tcPr>
            <w:tcW w:w="1483" w:type="dxa"/>
            <w:tcBorders>
              <w:top w:val="single" w:sz="4" w:space="0" w:color="auto"/>
              <w:left w:val="single" w:sz="4" w:space="0" w:color="auto"/>
              <w:bottom w:val="single" w:sz="4" w:space="0" w:color="auto"/>
              <w:right w:val="single" w:sz="4" w:space="0" w:color="auto"/>
            </w:tcBorders>
          </w:tcPr>
          <w:p w14:paraId="4FF9F2D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1.90</w:t>
            </w:r>
          </w:p>
        </w:tc>
      </w:tr>
      <w:tr w:rsidR="00B86480" w:rsidRPr="0082163F" w14:paraId="09E84703"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3628FEF8"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12</w:t>
            </w:r>
          </w:p>
        </w:tc>
        <w:tc>
          <w:tcPr>
            <w:tcW w:w="996" w:type="dxa"/>
            <w:tcBorders>
              <w:top w:val="single" w:sz="4" w:space="0" w:color="auto"/>
              <w:left w:val="single" w:sz="4" w:space="0" w:color="auto"/>
              <w:bottom w:val="single" w:sz="4" w:space="0" w:color="auto"/>
              <w:right w:val="single" w:sz="4" w:space="0" w:color="auto"/>
            </w:tcBorders>
          </w:tcPr>
          <w:p w14:paraId="5DCA3B52"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CN6</w:t>
            </w:r>
          </w:p>
        </w:tc>
        <w:tc>
          <w:tcPr>
            <w:tcW w:w="1538" w:type="dxa"/>
            <w:tcBorders>
              <w:top w:val="single" w:sz="4" w:space="0" w:color="auto"/>
              <w:left w:val="single" w:sz="4" w:space="0" w:color="auto"/>
              <w:bottom w:val="single" w:sz="4" w:space="0" w:color="auto"/>
              <w:right w:val="single" w:sz="4" w:space="0" w:color="auto"/>
            </w:tcBorders>
          </w:tcPr>
          <w:p w14:paraId="3252A0B7"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185</w:t>
            </w:r>
          </w:p>
        </w:tc>
        <w:tc>
          <w:tcPr>
            <w:tcW w:w="1281" w:type="dxa"/>
            <w:tcBorders>
              <w:top w:val="single" w:sz="4" w:space="0" w:color="auto"/>
              <w:left w:val="single" w:sz="4" w:space="0" w:color="auto"/>
              <w:bottom w:val="single" w:sz="4" w:space="0" w:color="auto"/>
              <w:right w:val="single" w:sz="4" w:space="0" w:color="auto"/>
            </w:tcBorders>
          </w:tcPr>
          <w:p w14:paraId="26EC63D9"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2.08</w:t>
            </w:r>
          </w:p>
        </w:tc>
        <w:tc>
          <w:tcPr>
            <w:tcW w:w="876" w:type="dxa"/>
            <w:tcBorders>
              <w:top w:val="single" w:sz="4" w:space="0" w:color="auto"/>
              <w:left w:val="single" w:sz="4" w:space="0" w:color="auto"/>
              <w:bottom w:val="single" w:sz="4" w:space="0" w:color="auto"/>
              <w:right w:val="single" w:sz="4" w:space="0" w:color="auto"/>
            </w:tcBorders>
          </w:tcPr>
          <w:p w14:paraId="55BF4DBA"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25</w:t>
            </w:r>
          </w:p>
        </w:tc>
        <w:tc>
          <w:tcPr>
            <w:tcW w:w="1236" w:type="dxa"/>
            <w:tcBorders>
              <w:top w:val="single" w:sz="4" w:space="0" w:color="auto"/>
              <w:left w:val="single" w:sz="4" w:space="0" w:color="auto"/>
              <w:bottom w:val="single" w:sz="4" w:space="0" w:color="auto"/>
              <w:right w:val="single" w:sz="4" w:space="0" w:color="auto"/>
            </w:tcBorders>
          </w:tcPr>
          <w:p w14:paraId="2715C6DE"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CN12</w:t>
            </w:r>
          </w:p>
        </w:tc>
        <w:tc>
          <w:tcPr>
            <w:tcW w:w="1538" w:type="dxa"/>
            <w:tcBorders>
              <w:top w:val="single" w:sz="4" w:space="0" w:color="auto"/>
              <w:left w:val="single" w:sz="4" w:space="0" w:color="auto"/>
              <w:bottom w:val="single" w:sz="4" w:space="0" w:color="auto"/>
              <w:right w:val="single" w:sz="4" w:space="0" w:color="auto"/>
            </w:tcBorders>
          </w:tcPr>
          <w:p w14:paraId="097AF48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180</w:t>
            </w:r>
          </w:p>
        </w:tc>
        <w:tc>
          <w:tcPr>
            <w:tcW w:w="1483" w:type="dxa"/>
            <w:tcBorders>
              <w:top w:val="single" w:sz="4" w:space="0" w:color="auto"/>
              <w:left w:val="single" w:sz="4" w:space="0" w:color="auto"/>
              <w:bottom w:val="single" w:sz="4" w:space="0" w:color="auto"/>
              <w:right w:val="single" w:sz="4" w:space="0" w:color="auto"/>
            </w:tcBorders>
          </w:tcPr>
          <w:p w14:paraId="4D031277"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1.95</w:t>
            </w:r>
          </w:p>
        </w:tc>
      </w:tr>
      <w:tr w:rsidR="00B86480" w:rsidRPr="0082163F" w14:paraId="375D72E4" w14:textId="77777777" w:rsidTr="00B86480">
        <w:trPr>
          <w:jc w:val="center"/>
        </w:trPr>
        <w:tc>
          <w:tcPr>
            <w:tcW w:w="681" w:type="dxa"/>
            <w:tcBorders>
              <w:top w:val="single" w:sz="4" w:space="0" w:color="auto"/>
              <w:left w:val="single" w:sz="4" w:space="0" w:color="auto"/>
              <w:bottom w:val="single" w:sz="4" w:space="0" w:color="auto"/>
              <w:right w:val="single" w:sz="4" w:space="0" w:color="auto"/>
            </w:tcBorders>
            <w:hideMark/>
          </w:tcPr>
          <w:p w14:paraId="2EF8E128"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13</w:t>
            </w:r>
          </w:p>
        </w:tc>
        <w:tc>
          <w:tcPr>
            <w:tcW w:w="996" w:type="dxa"/>
            <w:tcBorders>
              <w:top w:val="single" w:sz="4" w:space="0" w:color="auto"/>
              <w:left w:val="single" w:sz="4" w:space="0" w:color="auto"/>
              <w:bottom w:val="single" w:sz="4" w:space="0" w:color="auto"/>
              <w:right w:val="single" w:sz="4" w:space="0" w:color="auto"/>
            </w:tcBorders>
          </w:tcPr>
          <w:p w14:paraId="1CE295A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CV</w:t>
            </w:r>
          </w:p>
        </w:tc>
        <w:tc>
          <w:tcPr>
            <w:tcW w:w="1538" w:type="dxa"/>
            <w:tcBorders>
              <w:top w:val="single" w:sz="4" w:space="0" w:color="auto"/>
              <w:left w:val="single" w:sz="4" w:space="0" w:color="auto"/>
              <w:bottom w:val="single" w:sz="4" w:space="0" w:color="auto"/>
              <w:right w:val="single" w:sz="4" w:space="0" w:color="auto"/>
            </w:tcBorders>
          </w:tcPr>
          <w:p w14:paraId="3B94AEAB"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195</w:t>
            </w:r>
          </w:p>
        </w:tc>
        <w:tc>
          <w:tcPr>
            <w:tcW w:w="1281" w:type="dxa"/>
            <w:tcBorders>
              <w:top w:val="single" w:sz="4" w:space="0" w:color="auto"/>
              <w:left w:val="single" w:sz="4" w:space="0" w:color="auto"/>
              <w:bottom w:val="single" w:sz="4" w:space="0" w:color="auto"/>
              <w:right w:val="single" w:sz="4" w:space="0" w:color="auto"/>
            </w:tcBorders>
          </w:tcPr>
          <w:p w14:paraId="51FD9F07"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2.17</w:t>
            </w:r>
          </w:p>
        </w:tc>
        <w:tc>
          <w:tcPr>
            <w:tcW w:w="876" w:type="dxa"/>
            <w:tcBorders>
              <w:top w:val="single" w:sz="4" w:space="0" w:color="auto"/>
              <w:left w:val="single" w:sz="4" w:space="0" w:color="auto"/>
              <w:bottom w:val="single" w:sz="4" w:space="0" w:color="auto"/>
              <w:right w:val="single" w:sz="4" w:space="0" w:color="auto"/>
            </w:tcBorders>
          </w:tcPr>
          <w:p w14:paraId="09CA9F45"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26</w:t>
            </w:r>
          </w:p>
        </w:tc>
        <w:tc>
          <w:tcPr>
            <w:tcW w:w="1236" w:type="dxa"/>
            <w:tcBorders>
              <w:top w:val="single" w:sz="4" w:space="0" w:color="auto"/>
              <w:left w:val="single" w:sz="4" w:space="0" w:color="auto"/>
              <w:bottom w:val="single" w:sz="4" w:space="0" w:color="auto"/>
              <w:right w:val="single" w:sz="4" w:space="0" w:color="auto"/>
            </w:tcBorders>
          </w:tcPr>
          <w:p w14:paraId="3D4CD7BC"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CM</w:t>
            </w:r>
          </w:p>
        </w:tc>
        <w:tc>
          <w:tcPr>
            <w:tcW w:w="1538" w:type="dxa"/>
            <w:tcBorders>
              <w:top w:val="single" w:sz="4" w:space="0" w:color="auto"/>
              <w:left w:val="single" w:sz="4" w:space="0" w:color="auto"/>
              <w:bottom w:val="single" w:sz="4" w:space="0" w:color="auto"/>
              <w:right w:val="single" w:sz="4" w:space="0" w:color="auto"/>
            </w:tcBorders>
          </w:tcPr>
          <w:p w14:paraId="47FD0D9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195</w:t>
            </w:r>
          </w:p>
        </w:tc>
        <w:tc>
          <w:tcPr>
            <w:tcW w:w="1483" w:type="dxa"/>
            <w:tcBorders>
              <w:top w:val="single" w:sz="4" w:space="0" w:color="auto"/>
              <w:left w:val="single" w:sz="4" w:space="0" w:color="auto"/>
              <w:bottom w:val="single" w:sz="4" w:space="0" w:color="auto"/>
              <w:right w:val="single" w:sz="4" w:space="0" w:color="auto"/>
            </w:tcBorders>
          </w:tcPr>
          <w:p w14:paraId="51FECF24" w14:textId="77777777" w:rsidR="00B86480" w:rsidRPr="000233C8" w:rsidRDefault="00B86480" w:rsidP="00B86480">
            <w:pPr>
              <w:jc w:val="center"/>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2.01</w:t>
            </w:r>
          </w:p>
        </w:tc>
      </w:tr>
    </w:tbl>
    <w:p w14:paraId="0FBEEB07" w14:textId="77777777" w:rsidR="00B86480" w:rsidRDefault="00B86480" w:rsidP="00B86480">
      <w:pPr>
        <w:spacing w:before="120"/>
        <w:ind w:firstLine="720"/>
        <w:jc w:val="center"/>
        <w:rPr>
          <w:rStyle w:val="fontstyle01"/>
          <w:rFonts w:ascii="Times New Roman" w:hAnsi="Times New Roman"/>
          <w:b/>
          <w:bCs/>
          <w:i/>
          <w:sz w:val="24"/>
          <w:szCs w:val="24"/>
        </w:rPr>
        <w:sectPr w:rsidR="00B86480" w:rsidSect="00B86480">
          <w:type w:val="continuous"/>
          <w:pgSz w:w="11907" w:h="15649" w:code="9"/>
          <w:pgMar w:top="1247" w:right="1276" w:bottom="1304" w:left="1276" w:header="737" w:footer="851" w:gutter="0"/>
          <w:cols w:space="454"/>
          <w:docGrid w:linePitch="272"/>
        </w:sectPr>
      </w:pPr>
    </w:p>
    <w:p w14:paraId="19EBF37C" w14:textId="77777777" w:rsidR="000233C8" w:rsidRDefault="00B86480" w:rsidP="00B86480">
      <w:pPr>
        <w:spacing w:before="120"/>
        <w:ind w:firstLine="720"/>
        <w:jc w:val="center"/>
        <w:rPr>
          <w:rStyle w:val="fontstyle01"/>
          <w:rFonts w:ascii="Times New Roman" w:hAnsi="Times New Roman"/>
          <w:b/>
          <w:bCs/>
          <w:i/>
          <w:sz w:val="24"/>
          <w:szCs w:val="24"/>
        </w:rPr>
      </w:pPr>
      <w:r>
        <w:rPr>
          <w:noProof/>
        </w:rPr>
        <w:drawing>
          <wp:inline distT="0" distB="0" distL="0" distR="0" wp14:anchorId="5C8BEE0D" wp14:editId="7F384914">
            <wp:extent cx="3352800" cy="2276475"/>
            <wp:effectExtent l="0" t="0" r="0" b="9525"/>
            <wp:docPr id="8" name="Hình ảnh 8"/>
            <wp:cNvGraphicFramePr/>
            <a:graphic xmlns:a="http://schemas.openxmlformats.org/drawingml/2006/main">
              <a:graphicData uri="http://schemas.openxmlformats.org/drawingml/2006/picture">
                <pic:pic xmlns:pic="http://schemas.openxmlformats.org/drawingml/2006/picture">
                  <pic:nvPicPr>
                    <pic:cNvPr id="29" name="Hình ảnh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2800" cy="2276475"/>
                    </a:xfrm>
                    <a:prstGeom prst="rect">
                      <a:avLst/>
                    </a:prstGeom>
                  </pic:spPr>
                </pic:pic>
              </a:graphicData>
            </a:graphic>
          </wp:inline>
        </w:drawing>
      </w:r>
    </w:p>
    <w:p w14:paraId="766070D7" w14:textId="18A7FE36" w:rsidR="000233C8" w:rsidRPr="000233C8" w:rsidRDefault="000233C8" w:rsidP="000233C8">
      <w:pPr>
        <w:pStyle w:val="12NOIDUNGBANG"/>
        <w:spacing w:before="0" w:after="0"/>
        <w:rPr>
          <w:rFonts w:ascii="Cambria Math" w:eastAsiaTheme="minorHAnsi" w:hAnsi="Cambria Math"/>
          <w:b/>
          <w:bCs/>
          <w:i/>
          <w:iCs/>
          <w:noProof/>
          <w:spacing w:val="-4"/>
          <w:sz w:val="22"/>
          <w:szCs w:val="22"/>
          <w:lang w:eastAsia="x-none"/>
        </w:rPr>
      </w:pPr>
      <w:r w:rsidRPr="000233C8">
        <w:rPr>
          <w:rFonts w:ascii="Cambria Math" w:eastAsiaTheme="minorHAnsi" w:hAnsi="Cambria Math"/>
          <w:b/>
          <w:bCs/>
          <w:i/>
          <w:iCs/>
          <w:noProof/>
          <w:spacing w:val="-4"/>
          <w:sz w:val="22"/>
          <w:szCs w:val="22"/>
          <w:lang w:eastAsia="x-none"/>
        </w:rPr>
        <w:t xml:space="preserve">Figure </w:t>
      </w:r>
      <w:r w:rsidR="003F7D03">
        <w:rPr>
          <w:rFonts w:ascii="Cambria Math" w:eastAsiaTheme="minorHAnsi" w:hAnsi="Cambria Math"/>
          <w:b/>
          <w:bCs/>
          <w:i/>
          <w:iCs/>
          <w:noProof/>
          <w:spacing w:val="-4"/>
          <w:sz w:val="22"/>
          <w:szCs w:val="22"/>
          <w:lang w:val="en-US" w:eastAsia="x-none"/>
        </w:rPr>
        <w:t>5</w:t>
      </w:r>
      <w:r w:rsidRPr="000233C8">
        <w:rPr>
          <w:rFonts w:ascii="Cambria Math" w:eastAsiaTheme="minorHAnsi" w:hAnsi="Cambria Math"/>
          <w:b/>
          <w:bCs/>
          <w:i/>
          <w:iCs/>
          <w:noProof/>
          <w:spacing w:val="-4"/>
          <w:sz w:val="22"/>
          <w:szCs w:val="22"/>
          <w:lang w:eastAsia="x-none"/>
        </w:rPr>
        <w:t>. Determining the consistence by flow table of fresh mortar in the laboratory</w:t>
      </w:r>
    </w:p>
    <w:p w14:paraId="5AC17DB0" w14:textId="0BE8A182" w:rsidR="000233C8" w:rsidRDefault="000233C8" w:rsidP="00B86480">
      <w:pPr>
        <w:spacing w:before="120"/>
        <w:ind w:firstLine="720"/>
        <w:jc w:val="center"/>
        <w:rPr>
          <w:rStyle w:val="fontstyle01"/>
          <w:rFonts w:ascii="Times New Roman" w:hAnsi="Times New Roman"/>
          <w:b/>
          <w:bCs/>
          <w:i/>
          <w:sz w:val="24"/>
          <w:szCs w:val="24"/>
        </w:rPr>
        <w:sectPr w:rsidR="000233C8" w:rsidSect="000233C8">
          <w:type w:val="continuous"/>
          <w:pgSz w:w="11907" w:h="15649" w:code="9"/>
          <w:pgMar w:top="1247" w:right="1276" w:bottom="1304" w:left="1276" w:header="737" w:footer="851" w:gutter="0"/>
          <w:cols w:space="454"/>
          <w:docGrid w:linePitch="272"/>
        </w:sectPr>
      </w:pPr>
    </w:p>
    <w:p w14:paraId="7F911FD3" w14:textId="18D9132E" w:rsidR="00B86480" w:rsidRDefault="00B86480" w:rsidP="00B86480">
      <w:pPr>
        <w:spacing w:before="120"/>
        <w:ind w:firstLine="720"/>
        <w:jc w:val="center"/>
        <w:rPr>
          <w:rStyle w:val="fontstyle01"/>
          <w:rFonts w:ascii="Times New Roman" w:hAnsi="Times New Roman"/>
          <w:b/>
          <w:bCs/>
          <w:i/>
          <w:sz w:val="24"/>
          <w:szCs w:val="24"/>
        </w:rPr>
      </w:pPr>
    </w:p>
    <w:p w14:paraId="0475454C" w14:textId="7FD023F9" w:rsidR="00B86480" w:rsidRPr="000233C8" w:rsidRDefault="00B86480" w:rsidP="000233C8">
      <w:pPr>
        <w:ind w:firstLine="284"/>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 xml:space="preserve">Figure </w:t>
      </w:r>
      <w:r w:rsidR="003F7D03">
        <w:rPr>
          <w:rFonts w:ascii="Cambria Math" w:hAnsi="Cambria Math"/>
          <w:noProof/>
          <w:spacing w:val="-4"/>
          <w:sz w:val="22"/>
          <w:szCs w:val="22"/>
          <w:lang w:val="en-US" w:eastAsia="x-none"/>
        </w:rPr>
        <w:t>5</w:t>
      </w:r>
      <w:r w:rsidR="003F7D03" w:rsidRPr="000233C8">
        <w:rPr>
          <w:rFonts w:ascii="Cambria Math" w:hAnsi="Cambria Math"/>
          <w:noProof/>
          <w:spacing w:val="-4"/>
          <w:sz w:val="22"/>
          <w:szCs w:val="22"/>
          <w:lang w:val="vi-VN" w:eastAsia="x-none"/>
        </w:rPr>
        <w:t xml:space="preserve"> </w:t>
      </w:r>
      <w:r w:rsidRPr="000233C8">
        <w:rPr>
          <w:rFonts w:ascii="Cambria Math" w:hAnsi="Cambria Math"/>
          <w:noProof/>
          <w:spacing w:val="-4"/>
          <w:sz w:val="22"/>
          <w:szCs w:val="22"/>
          <w:lang w:val="vi-VN" w:eastAsia="x-none"/>
        </w:rPr>
        <w:t>shows the consistence by flow table of fresh mortar in laboratory</w:t>
      </w:r>
    </w:p>
    <w:p w14:paraId="6D66F1BA" w14:textId="77777777" w:rsidR="000233C8" w:rsidRDefault="000233C8" w:rsidP="000233C8">
      <w:pPr>
        <w:ind w:firstLine="284"/>
        <w:rPr>
          <w:rFonts w:ascii="Cambria Math" w:hAnsi="Cambria Math"/>
          <w:noProof/>
          <w:spacing w:val="-4"/>
          <w:sz w:val="22"/>
          <w:szCs w:val="22"/>
          <w:lang w:val="vi-VN" w:eastAsia="x-none"/>
        </w:rPr>
      </w:pPr>
    </w:p>
    <w:p w14:paraId="3DC6E64C" w14:textId="77777777" w:rsidR="000233C8" w:rsidRDefault="000233C8" w:rsidP="000233C8">
      <w:pPr>
        <w:ind w:firstLine="284"/>
        <w:rPr>
          <w:rFonts w:ascii="Cambria Math" w:hAnsi="Cambria Math"/>
          <w:noProof/>
          <w:spacing w:val="-4"/>
          <w:sz w:val="22"/>
          <w:szCs w:val="22"/>
          <w:lang w:val="vi-VN" w:eastAsia="x-none"/>
        </w:rPr>
      </w:pPr>
    </w:p>
    <w:p w14:paraId="7DA27B94" w14:textId="77777777" w:rsidR="000233C8" w:rsidRDefault="000233C8" w:rsidP="000233C8">
      <w:pPr>
        <w:ind w:firstLine="284"/>
        <w:rPr>
          <w:rFonts w:ascii="Cambria Math" w:hAnsi="Cambria Math"/>
          <w:noProof/>
          <w:spacing w:val="-4"/>
          <w:sz w:val="22"/>
          <w:szCs w:val="22"/>
          <w:lang w:val="vi-VN" w:eastAsia="x-none"/>
        </w:rPr>
      </w:pPr>
    </w:p>
    <w:p w14:paraId="0E4B3F72" w14:textId="6F00F6CC" w:rsidR="000233C8" w:rsidRPr="000233C8" w:rsidRDefault="000233C8" w:rsidP="000233C8">
      <w:pPr>
        <w:ind w:firstLine="284"/>
        <w:rPr>
          <w:rFonts w:ascii="Cambria Math" w:hAnsi="Cambria Math"/>
          <w:noProof/>
          <w:spacing w:val="-4"/>
          <w:sz w:val="22"/>
          <w:szCs w:val="22"/>
          <w:lang w:val="vi-VN" w:eastAsia="x-none"/>
        </w:rPr>
      </w:pPr>
      <w:r w:rsidRPr="000233C8">
        <w:rPr>
          <w:rFonts w:ascii="Cambria Math" w:hAnsi="Cambria Math"/>
          <w:noProof/>
          <w:spacing w:val="-4"/>
          <w:sz w:val="22"/>
          <w:szCs w:val="22"/>
          <w:lang w:val="vi-VN" w:eastAsia="x-none"/>
        </w:rPr>
        <w:t xml:space="preserve">The results of compression tests </w:t>
      </w:r>
      <w:r w:rsidR="003F7D03">
        <w:rPr>
          <w:rFonts w:ascii="Cambria Math" w:hAnsi="Cambria Math"/>
          <w:noProof/>
          <w:spacing w:val="-4"/>
          <w:sz w:val="22"/>
          <w:szCs w:val="22"/>
          <w:lang w:val="en-US" w:eastAsia="x-none"/>
        </w:rPr>
        <w:t>are</w:t>
      </w:r>
      <w:r w:rsidR="003F7D03" w:rsidRPr="000233C8">
        <w:rPr>
          <w:rFonts w:ascii="Cambria Math" w:hAnsi="Cambria Math"/>
          <w:noProof/>
          <w:spacing w:val="-4"/>
          <w:sz w:val="22"/>
          <w:szCs w:val="22"/>
          <w:lang w:val="vi-VN" w:eastAsia="x-none"/>
        </w:rPr>
        <w:t xml:space="preserve"> </w:t>
      </w:r>
      <w:r w:rsidRPr="000233C8">
        <w:rPr>
          <w:rFonts w:ascii="Cambria Math" w:hAnsi="Cambria Math"/>
          <w:noProof/>
          <w:spacing w:val="-4"/>
          <w:sz w:val="22"/>
          <w:szCs w:val="22"/>
          <w:lang w:val="vi-VN" w:eastAsia="x-none"/>
        </w:rPr>
        <w:t>presented in Figure 6.</w:t>
      </w:r>
    </w:p>
    <w:p w14:paraId="717F0F83" w14:textId="77777777" w:rsidR="000233C8" w:rsidRDefault="000233C8" w:rsidP="000233C8">
      <w:pPr>
        <w:ind w:firstLine="720"/>
        <w:jc w:val="center"/>
        <w:sectPr w:rsidR="000233C8" w:rsidSect="0011799D">
          <w:type w:val="continuous"/>
          <w:pgSz w:w="11907" w:h="15649" w:code="9"/>
          <w:pgMar w:top="1247" w:right="1276" w:bottom="1304" w:left="1276" w:header="737" w:footer="851" w:gutter="0"/>
          <w:cols w:num="2" w:space="454"/>
          <w:docGrid w:linePitch="272"/>
        </w:sectPr>
      </w:pPr>
    </w:p>
    <w:p w14:paraId="6C5C64D6" w14:textId="77777777" w:rsidR="000233C8" w:rsidRDefault="000233C8" w:rsidP="000233C8">
      <w:pPr>
        <w:ind w:firstLine="720"/>
        <w:jc w:val="center"/>
      </w:pPr>
      <w:r>
        <w:rPr>
          <w:noProof/>
        </w:rPr>
        <w:drawing>
          <wp:inline distT="0" distB="0" distL="0" distR="0" wp14:anchorId="1306A8B1" wp14:editId="01824873">
            <wp:extent cx="4770120" cy="3440430"/>
            <wp:effectExtent l="0" t="0" r="11430" b="7620"/>
            <wp:docPr id="194" name="Biểu đồ 194">
              <a:extLst xmlns:a="http://schemas.openxmlformats.org/drawingml/2006/main">
                <a:ext uri="{FF2B5EF4-FFF2-40B4-BE49-F238E27FC236}">
                  <a16:creationId xmlns:a16="http://schemas.microsoft.com/office/drawing/2014/main" id="{A3DA99D6-05F2-4F03-AB0C-73BDBAA1D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AC3DC2" w14:textId="0D22A742" w:rsidR="000233C8" w:rsidRDefault="000233C8" w:rsidP="000233C8">
      <w:pPr>
        <w:ind w:firstLine="720"/>
        <w:jc w:val="center"/>
      </w:pPr>
      <w:r>
        <w:rPr>
          <w:noProof/>
        </w:rPr>
        <w:lastRenderedPageBreak/>
        <w:drawing>
          <wp:inline distT="0" distB="0" distL="0" distR="0" wp14:anchorId="6865158A" wp14:editId="08F8375D">
            <wp:extent cx="4808220" cy="3246120"/>
            <wp:effectExtent l="0" t="0" r="11430" b="11430"/>
            <wp:docPr id="195" name="Biểu đồ 195">
              <a:extLst xmlns:a="http://schemas.openxmlformats.org/drawingml/2006/main">
                <a:ext uri="{FF2B5EF4-FFF2-40B4-BE49-F238E27FC236}">
                  <a16:creationId xmlns:a16="http://schemas.microsoft.com/office/drawing/2014/main" id="{FDF11B3A-8CD4-4CF8-B171-6B21116E7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E782D2" w14:textId="77777777" w:rsidR="000233C8" w:rsidRPr="000233C8" w:rsidRDefault="000233C8" w:rsidP="000233C8">
      <w:pPr>
        <w:pStyle w:val="12NOIDUNGBANG"/>
        <w:spacing w:before="0" w:after="0"/>
        <w:rPr>
          <w:rFonts w:ascii="Cambria Math" w:eastAsiaTheme="minorHAnsi" w:hAnsi="Cambria Math"/>
          <w:b/>
          <w:bCs/>
          <w:i/>
          <w:iCs/>
          <w:noProof/>
          <w:spacing w:val="-4"/>
          <w:sz w:val="22"/>
          <w:szCs w:val="22"/>
          <w:lang w:eastAsia="x-none"/>
        </w:rPr>
      </w:pPr>
      <w:r w:rsidRPr="000233C8">
        <w:rPr>
          <w:rFonts w:ascii="Cambria Math" w:eastAsiaTheme="minorHAnsi" w:hAnsi="Cambria Math"/>
          <w:b/>
          <w:bCs/>
          <w:i/>
          <w:iCs/>
          <w:noProof/>
          <w:spacing w:val="-4"/>
          <w:sz w:val="22"/>
          <w:szCs w:val="22"/>
          <w:lang w:eastAsia="x-none"/>
        </w:rPr>
        <w:t>Figure 6. The compressive test results at 28 days of mortar in the study</w:t>
      </w:r>
    </w:p>
    <w:p w14:paraId="05774827" w14:textId="77777777" w:rsidR="000233C8" w:rsidRDefault="000233C8" w:rsidP="000233C8">
      <w:pPr>
        <w:ind w:firstLine="720"/>
        <w:jc w:val="center"/>
      </w:pPr>
    </w:p>
    <w:p w14:paraId="07A7CD48" w14:textId="77777777" w:rsidR="00C54ECA" w:rsidRDefault="00C54ECA" w:rsidP="003F7D03">
      <w:pPr>
        <w:pStyle w:val="1tvn"/>
        <w:sectPr w:rsidR="00C54ECA" w:rsidSect="00DD7137">
          <w:headerReference w:type="even" r:id="rId25"/>
          <w:headerReference w:type="default" r:id="rId26"/>
          <w:headerReference w:type="first" r:id="rId27"/>
          <w:type w:val="continuous"/>
          <w:pgSz w:w="11907" w:h="15649" w:code="9"/>
          <w:pgMar w:top="1247" w:right="1276" w:bottom="1304" w:left="1276" w:header="737" w:footer="851" w:gutter="0"/>
          <w:cols w:space="454"/>
          <w:docGrid w:linePitch="272"/>
        </w:sectPr>
      </w:pPr>
    </w:p>
    <w:p w14:paraId="7F6A95DC" w14:textId="5DDD2380" w:rsidR="000233C8" w:rsidRDefault="000233C8">
      <w:pPr>
        <w:pStyle w:val="1tvn"/>
      </w:pPr>
      <w:r>
        <w:t>4.2. Discussions</w:t>
      </w:r>
    </w:p>
    <w:p w14:paraId="2CFFF859" w14:textId="6A23A941" w:rsidR="003F7D03" w:rsidRDefault="003F7D03" w:rsidP="00DC71D6">
      <w:pPr>
        <w:pStyle w:val="Nidungbi"/>
      </w:pPr>
      <w:r w:rsidRPr="003F7D03">
        <w:t>As reported by the test results, it can be seen that the samples using the bottom ash of these TPPs as masonry and plastering mortar have a variety of compressive strength.</w:t>
      </w:r>
    </w:p>
    <w:p w14:paraId="7904C42C" w14:textId="27D87815" w:rsidR="003F7D03" w:rsidRPr="00DC71D6" w:rsidRDefault="003F7D03" w:rsidP="00DC71D6">
      <w:pPr>
        <w:pStyle w:val="Nidungbi"/>
      </w:pPr>
      <w:r w:rsidRPr="00DC71D6">
        <w:t xml:space="preserve">The compressive strength of mortar samples, with regard to the bottom ask of An Khanh TTP, is much higher than the initially required strength. The compressive strength of the mortar sample, particularly masonry mortar, using 100% of coarse sand, is 13.2 Mpa. In contrast, the mortar uses bottom ash to partially replace or replace all natural sand, the compressive strength varies from 12.8 to 24.8Mpa. Especially, samples using bottom ash with the amount of cement increased by </w:t>
      </w:r>
      <w:r>
        <w:rPr>
          <w:lang w:val="en-US"/>
        </w:rPr>
        <w:t>20</w:t>
      </w:r>
      <w:r w:rsidRPr="00DC71D6">
        <w:t xml:space="preserve">%; meanwhile, the compressive strength of AK1 is 24.8Mpa (nearly double that of with a sample using coarse sand). The compressive strength of the sample using 100% natural sand, regarding plastering mortar, reaches 8.6 Mpa, while the compressive strength of the mortar using all or part of the bottom ash ranges from 10.9 to 16.6 Mpa. The highest compressive strength of bottom ash in An Khanh TPP for plastering mortar is also the highest among the samples with an increase of </w:t>
      </w:r>
      <w:r w:rsidR="00E273D8">
        <w:rPr>
          <w:lang w:val="en-US"/>
        </w:rPr>
        <w:t>20</w:t>
      </w:r>
      <w:r w:rsidRPr="00DC71D6">
        <w:t>% in cement compared to AK7.</w:t>
      </w:r>
    </w:p>
    <w:p w14:paraId="46E6BAF4" w14:textId="2911FAEA" w:rsidR="003F7D03" w:rsidRPr="00DC71D6" w:rsidRDefault="003F7D03" w:rsidP="00DC71D6">
      <w:pPr>
        <w:pStyle w:val="Nidungbi"/>
      </w:pPr>
      <w:r w:rsidRPr="00DC71D6">
        <w:t xml:space="preserve">In relation to Cao Ngan TPP, the compressive strength of some masonry and plastering mortar samples does not share the similarity with that of natural sand. Specifically, CV samples have a compressive strength of 13.2 Mpa, while samples CN1, CN4, CN5, CN6 have compressive strength ranging from 10.9 to 12.4 Mpa. However, the compressive strength of these samples still meets the requirements (at least 10Mpa). To be used as a mortar, the compressive strength of samples with cement content increased by </w:t>
      </w:r>
      <w:r>
        <w:rPr>
          <w:lang w:val="en-US"/>
        </w:rPr>
        <w:t>20</w:t>
      </w:r>
      <w:r w:rsidRPr="00DC71D6">
        <w:t>% compared to CN1 still reached the highest value (17.7 Mpa). In terms of plastering, CN9 has the highest intensity, reaching 17.7 Mpa.</w:t>
      </w:r>
    </w:p>
    <w:p w14:paraId="0B7B13CC" w14:textId="08F5DA37" w:rsidR="003F7D03" w:rsidRDefault="003F7D03" w:rsidP="00DC71D6">
      <w:pPr>
        <w:pStyle w:val="Nidungbi"/>
      </w:pPr>
      <w:r w:rsidRPr="00DC71D6">
        <w:t xml:space="preserve">The compress strength of masonry mortar is higher than that of the plaster because of the larger coarse grain content. In addition, the compress strength mortar at An Khanh TTP is higher than that of Cao Ngan TTP due to its less burning component (3.99% and 12.7 % respectively). Because of the difference of particle shape when replacing river sand by bottom ash, the compress strength can be changed. Comparing to some lastest researches, these study results are completely reasonable. For example, the project code TD 16-17, Le Van Quang et al. (2019) illustrated that relatively 95% of </w:t>
      </w:r>
      <w:r w:rsidRPr="00DC71D6">
        <w:lastRenderedPageBreak/>
        <w:t>thermal fly ash can be used in the fabricate materials. In this study, bottom ash from two TTPs can replace all natural sand in a mortar with the rational composition.</w:t>
      </w:r>
    </w:p>
    <w:p w14:paraId="4F498E88" w14:textId="77777777" w:rsidR="000233C8" w:rsidRPr="000233C8" w:rsidRDefault="000233C8">
      <w:pPr>
        <w:pStyle w:val="1tvn"/>
      </w:pPr>
      <w:r w:rsidRPr="000233C8">
        <w:t>5. Conclusions</w:t>
      </w:r>
    </w:p>
    <w:p w14:paraId="53EDDA89" w14:textId="77777777" w:rsidR="000233C8" w:rsidRDefault="000233C8" w:rsidP="00DC71D6">
      <w:pPr>
        <w:pStyle w:val="Nidungbi"/>
      </w:pPr>
      <w:r>
        <w:t>According to the research results, some conclusions can be drawn as follows:</w:t>
      </w:r>
    </w:p>
    <w:p w14:paraId="1F1ACFE1" w14:textId="6C69F960" w:rsidR="003F7D03" w:rsidRPr="00DC71D6" w:rsidRDefault="003F7D03" w:rsidP="00DC71D6">
      <w:pPr>
        <w:pStyle w:val="Nidungbi"/>
      </w:pPr>
      <w:r>
        <w:rPr>
          <w:lang w:val="en-US"/>
        </w:rPr>
        <w:t xml:space="preserve">- </w:t>
      </w:r>
      <w:r w:rsidRPr="00DC71D6">
        <w:t>The compressive strength of the samples when using bottom ash at the both An Khanh and Cao Ngan TPPs for masonry mortar is higher than that of plastering mortar.</w:t>
      </w:r>
    </w:p>
    <w:p w14:paraId="62A5A51B" w14:textId="283FA31F" w:rsidR="003F7D03" w:rsidRPr="00DC71D6" w:rsidRDefault="003F7D03" w:rsidP="00DC71D6">
      <w:pPr>
        <w:pStyle w:val="Nidungbi"/>
      </w:pPr>
      <w:r>
        <w:rPr>
          <w:lang w:val="en-US"/>
        </w:rPr>
        <w:t xml:space="preserve">- </w:t>
      </w:r>
      <w:r w:rsidRPr="00DC71D6">
        <w:t>The compressive strength of the bottom ash sample from An Khanh TPP is higher than that of bottom ash from Cao Ngan TPP for both masonry and plastering purposes.</w:t>
      </w:r>
    </w:p>
    <w:p w14:paraId="07BBE9C2" w14:textId="0ABBEDE9" w:rsidR="003F7D03" w:rsidRPr="00DC71D6" w:rsidRDefault="003F7D03" w:rsidP="00DC71D6">
      <w:pPr>
        <w:pStyle w:val="Nidungbi"/>
      </w:pPr>
      <w:r>
        <w:rPr>
          <w:lang w:val="en-US"/>
        </w:rPr>
        <w:t xml:space="preserve">- </w:t>
      </w:r>
      <w:r w:rsidRPr="00DC71D6">
        <w:t xml:space="preserve">The compressive strength for both purposes of masonry and plastering mortars in both TTPs are the highest out of samples with a </w:t>
      </w:r>
      <w:r>
        <w:rPr>
          <w:lang w:val="en-US"/>
        </w:rPr>
        <w:t>20</w:t>
      </w:r>
      <w:r w:rsidRPr="00DC71D6">
        <w:t>% cement increase.</w:t>
      </w:r>
    </w:p>
    <w:p w14:paraId="3860008C" w14:textId="0D66B259" w:rsidR="003F7D03" w:rsidRPr="00DC71D6" w:rsidRDefault="003F7D03" w:rsidP="00DC71D6">
      <w:pPr>
        <w:pStyle w:val="Nidungbi"/>
      </w:pPr>
      <w:r w:rsidRPr="00DC71D6">
        <w:t xml:space="preserve">It can be seen that, when the percentage of cement in mortar increases, the compress strength also shares the same trend. But growing the amount of cement could result in the rise of mortar cost.  So, the proportion of the mortar of AK1, CN1, AK7, CN7 can be optimum. It is not only responsive in terms of compress strength but also economically responsive. </w:t>
      </w:r>
    </w:p>
    <w:p w14:paraId="7F8B58B9" w14:textId="77777777" w:rsidR="000233C8" w:rsidRPr="003F7D03" w:rsidRDefault="000233C8">
      <w:pPr>
        <w:pStyle w:val="1tvn"/>
      </w:pPr>
      <w:r w:rsidRPr="003F7D03">
        <w:t>Acknowledgments:</w:t>
      </w:r>
    </w:p>
    <w:p w14:paraId="54377D2C" w14:textId="77777777" w:rsidR="000233C8" w:rsidRDefault="000233C8" w:rsidP="00DC71D6">
      <w:pPr>
        <w:pStyle w:val="Nidungbi"/>
      </w:pPr>
      <w:r>
        <w:t xml:space="preserve">We would like to express my sincere gratitude to Hanoi University of Mining and Geology for financial backing this research under the project No. T19-25. We also pay a deep sense of gratitude </w:t>
      </w:r>
      <w:r>
        <w:t>to Ph.D. Bui Truong Son, Ph.D. Nguyen Thi Nu, and MSc Phung Huu Hai for their encouraging and valuable guidance to carry on the experiments in this study.</w:t>
      </w:r>
    </w:p>
    <w:p w14:paraId="4B140E8C" w14:textId="77777777" w:rsidR="000233C8" w:rsidRDefault="000233C8">
      <w:pPr>
        <w:pStyle w:val="1tvn"/>
      </w:pPr>
      <w:r>
        <w:t>References:</w:t>
      </w:r>
    </w:p>
    <w:p w14:paraId="5B7EFCE8" w14:textId="20D9ED53" w:rsidR="000233C8" w:rsidRDefault="000233C8" w:rsidP="00DC71D6">
      <w:pPr>
        <w:pStyle w:val="Nidungbi"/>
      </w:pPr>
      <w:r>
        <w:t xml:space="preserve"> Bui Truong Son, Nguyen Thi Nu, Nguyen Van Hung, Pham Thi Ngoc Ha, Phung Huu Hai, Bui Van Binh, Nguyen Ngoc Dung (2019). Final report of the provincial scientific and technological research project: "Research on using the ash of Thai Nguyen TPP in building roads for sustainable development and environmental protection". </w:t>
      </w:r>
      <w:r w:rsidRPr="000233C8">
        <w:rPr>
          <w:i/>
          <w:iCs/>
        </w:rPr>
        <w:t>Code DTCN.25 / 2017.</w:t>
      </w:r>
    </w:p>
    <w:p w14:paraId="31B92746" w14:textId="63724F0F" w:rsidR="000233C8" w:rsidRDefault="000233C8" w:rsidP="00DC71D6">
      <w:pPr>
        <w:pStyle w:val="Nidungbi"/>
      </w:pPr>
      <w:r>
        <w:t xml:space="preserve">Dinh Quoc Dan, Doan The Tuong, Do Ngoc Son (2019). Using the fly ash from the thermal power plant as a grade material. </w:t>
      </w:r>
      <w:r w:rsidRPr="000233C8">
        <w:rPr>
          <w:i/>
          <w:iCs/>
        </w:rPr>
        <w:t>Construction Science and Technology - 1/2019</w:t>
      </w:r>
      <w:r>
        <w:t>.</w:t>
      </w:r>
    </w:p>
    <w:p w14:paraId="27247DDA" w14:textId="334FDE59" w:rsidR="000233C8" w:rsidRDefault="000233C8" w:rsidP="00DC71D6">
      <w:pPr>
        <w:pStyle w:val="Nidungbi"/>
      </w:pPr>
      <w:r>
        <w:t xml:space="preserve">Ho Ngoc Hung (2018). Researching technology to produce useful materials from fly ash in Vinh Tan thermal power plant - Binh Thuan. </w:t>
      </w:r>
      <w:r w:rsidRPr="000233C8">
        <w:rPr>
          <w:i/>
          <w:iCs/>
        </w:rPr>
        <w:t>Code VAST03.02-17/18</w:t>
      </w:r>
      <w:r>
        <w:t>.</w:t>
      </w:r>
    </w:p>
    <w:p w14:paraId="3DFCCA5E" w14:textId="1A11C564" w:rsidR="000233C8" w:rsidRDefault="000233C8" w:rsidP="00DC71D6">
      <w:pPr>
        <w:pStyle w:val="Nidungbi"/>
      </w:pPr>
      <w:r>
        <w:t xml:space="preserve">Le Van Quang (2018). Final report of Ministry of the construction research project: “Research using thermoelectric fly ash to fabricate materials and construction solutions to prevent pollution and harden pollution for industrial solid waste dumps” </w:t>
      </w:r>
      <w:r w:rsidRPr="000233C8">
        <w:rPr>
          <w:i/>
          <w:iCs/>
        </w:rPr>
        <w:t>Code TD 16-1.</w:t>
      </w:r>
    </w:p>
    <w:p w14:paraId="25EC5E81" w14:textId="36CE44A0" w:rsidR="000233C8" w:rsidRDefault="000233C8" w:rsidP="00DC71D6">
      <w:pPr>
        <w:pStyle w:val="Nidungbi"/>
      </w:pPr>
      <w:r>
        <w:t xml:space="preserve">TCVN 3121: 2003 - Mortar for masonry - Test methods. </w:t>
      </w:r>
    </w:p>
    <w:p w14:paraId="77F232FB" w14:textId="222B89EA" w:rsidR="000233C8" w:rsidRDefault="000233C8" w:rsidP="00DC71D6">
      <w:pPr>
        <w:pStyle w:val="Nidungbi"/>
      </w:pPr>
      <w:r>
        <w:t>TCVN 1770: 1986 - Sand for construction - Technical requirements</w:t>
      </w:r>
    </w:p>
    <w:p w14:paraId="44DEF2D9" w14:textId="77777777" w:rsidR="00C54ECA" w:rsidRDefault="00C54ECA" w:rsidP="002855F3">
      <w:pPr>
        <w:pStyle w:val="TiliuTK"/>
        <w:rPr>
          <w:noProof/>
          <w:lang w:val="en-US" w:bidi="ar-SA"/>
        </w:rPr>
        <w:sectPr w:rsidR="00C54ECA" w:rsidSect="00DC71D6">
          <w:type w:val="continuous"/>
          <w:pgSz w:w="11907" w:h="15649" w:code="9"/>
          <w:pgMar w:top="1247" w:right="1276" w:bottom="1304" w:left="1276" w:header="737" w:footer="851" w:gutter="0"/>
          <w:cols w:num="2" w:space="454"/>
          <w:docGrid w:linePitch="272"/>
        </w:sectPr>
      </w:pPr>
    </w:p>
    <w:p w14:paraId="1A1AF4F2" w14:textId="4B7AE639" w:rsidR="00DD7137" w:rsidRPr="00DD7137" w:rsidRDefault="00DD7137" w:rsidP="002855F3">
      <w:pPr>
        <w:pStyle w:val="TiliuTK"/>
        <w:rPr>
          <w:noProof/>
          <w:lang w:val="en-US" w:bidi="ar-SA"/>
        </w:rPr>
      </w:pPr>
    </w:p>
    <w:sectPr w:rsidR="00DD7137" w:rsidRPr="00DD7137" w:rsidSect="00DD7137">
      <w:type w:val="continuous"/>
      <w:pgSz w:w="11907" w:h="15649" w:code="9"/>
      <w:pgMar w:top="1247" w:right="1276" w:bottom="1304" w:left="1276" w:header="737" w:footer="851" w:gutter="0"/>
      <w:cols w:space="45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31A4D" w14:textId="77777777" w:rsidR="00CC7E75" w:rsidRDefault="00CC7E75" w:rsidP="00E545BD">
      <w:r>
        <w:separator/>
      </w:r>
    </w:p>
  </w:endnote>
  <w:endnote w:type="continuationSeparator" w:id="0">
    <w:p w14:paraId="1E0776F4" w14:textId="77777777" w:rsidR="00CC7E75" w:rsidRDefault="00CC7E75" w:rsidP="00E5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00022FF" w:usb1="C000205B" w:usb2="0000000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9D89B" w14:textId="77777777" w:rsidR="00CC7E75" w:rsidRDefault="00CC7E75" w:rsidP="00E545BD">
      <w:r>
        <w:separator/>
      </w:r>
    </w:p>
  </w:footnote>
  <w:footnote w:type="continuationSeparator" w:id="0">
    <w:p w14:paraId="5F54E845" w14:textId="77777777" w:rsidR="00CC7E75" w:rsidRDefault="00CC7E75" w:rsidP="00E54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27B50" w14:textId="3DA8BEC9" w:rsidR="001C6E98" w:rsidRPr="006F662A" w:rsidRDefault="001C6E98" w:rsidP="007142DB">
    <w:pPr>
      <w:pStyle w:val="utrang"/>
      <w:spacing w:before="0" w:after="0"/>
      <w:jc w:val="right"/>
      <w:rPr>
        <w:rFonts w:ascii="Cambria" w:hAnsi="Cambria"/>
        <w:i/>
      </w:rPr>
    </w:pPr>
    <w:r>
      <w:rPr>
        <w:rFonts w:ascii="Cambria" w:hAnsi="Cambria"/>
        <w:i/>
      </w:rPr>
      <w:tab/>
      <w:t>Tác giả chính và nnk.</w:t>
    </w:r>
    <w:r w:rsidRPr="006F662A">
      <w:rPr>
        <w:rFonts w:ascii="Cambria" w:hAnsi="Cambria"/>
        <w:i/>
      </w:rPr>
      <w:t>/Tạp</w:t>
    </w:r>
    <w:r>
      <w:rPr>
        <w:rFonts w:ascii="Cambria" w:hAnsi="Cambria"/>
        <w:i/>
      </w:rPr>
      <w:t xml:space="preserve"> </w:t>
    </w:r>
    <w:r w:rsidRPr="006F662A">
      <w:rPr>
        <w:rFonts w:ascii="Cambria" w:hAnsi="Cambria"/>
        <w:i/>
      </w:rPr>
      <w:t>chí</w:t>
    </w:r>
    <w:r>
      <w:rPr>
        <w:rFonts w:ascii="Cambria" w:hAnsi="Cambria"/>
        <w:i/>
      </w:rPr>
      <w:t xml:space="preserve"> </w:t>
    </w:r>
    <w:r w:rsidRPr="006F662A">
      <w:rPr>
        <w:rFonts w:ascii="Cambria" w:hAnsi="Cambria"/>
        <w:i/>
      </w:rPr>
      <w:t>Khoa</w:t>
    </w:r>
    <w:r>
      <w:rPr>
        <w:rFonts w:ascii="Cambria" w:hAnsi="Cambria"/>
        <w:i/>
      </w:rPr>
      <w:t xml:space="preserve"> </w:t>
    </w:r>
    <w:r w:rsidRPr="006F662A">
      <w:rPr>
        <w:rFonts w:ascii="Cambria" w:hAnsi="Cambria"/>
        <w:i/>
      </w:rPr>
      <w:t>học</w:t>
    </w:r>
    <w:r>
      <w:rPr>
        <w:rFonts w:ascii="Cambria" w:hAnsi="Cambria"/>
        <w:i/>
      </w:rPr>
      <w:t xml:space="preserve"> </w:t>
    </w:r>
    <w:r w:rsidRPr="006F662A">
      <w:rPr>
        <w:rFonts w:ascii="Cambria" w:hAnsi="Cambria"/>
        <w:i/>
      </w:rPr>
      <w:t>Kỹ</w:t>
    </w:r>
    <w:r>
      <w:rPr>
        <w:rFonts w:ascii="Cambria" w:hAnsi="Cambria"/>
        <w:i/>
      </w:rPr>
      <w:t xml:space="preserve"> </w:t>
    </w:r>
    <w:r w:rsidRPr="006F662A">
      <w:rPr>
        <w:rFonts w:ascii="Cambria" w:hAnsi="Cambria"/>
        <w:i/>
      </w:rPr>
      <w:t>thuật</w:t>
    </w:r>
    <w:r>
      <w:rPr>
        <w:rFonts w:ascii="Cambria" w:hAnsi="Cambria"/>
        <w:i/>
      </w:rPr>
      <w:t xml:space="preserve"> </w:t>
    </w:r>
    <w:r w:rsidRPr="006F662A">
      <w:rPr>
        <w:rFonts w:ascii="Cambria" w:hAnsi="Cambria"/>
        <w:i/>
      </w:rPr>
      <w:t>Mỏ</w:t>
    </w:r>
    <w:r>
      <w:rPr>
        <w:rFonts w:ascii="Cambria" w:hAnsi="Cambria"/>
        <w:i/>
      </w:rPr>
      <w:t xml:space="preserve"> - </w:t>
    </w:r>
    <w:r w:rsidRPr="006F662A">
      <w:rPr>
        <w:rFonts w:ascii="Cambria" w:hAnsi="Cambria"/>
        <w:i/>
      </w:rPr>
      <w:t>Địa</w:t>
    </w:r>
    <w:r>
      <w:rPr>
        <w:rFonts w:ascii="Cambria" w:hAnsi="Cambria"/>
        <w:i/>
      </w:rPr>
      <w:t xml:space="preserve"> </w:t>
    </w:r>
    <w:r w:rsidRPr="006F662A">
      <w:rPr>
        <w:rFonts w:ascii="Cambria" w:hAnsi="Cambria"/>
        <w:i/>
      </w:rPr>
      <w:t>chất</w:t>
    </w:r>
    <w:r>
      <w:rPr>
        <w:rFonts w:ascii="Cambria" w:hAnsi="Cambria"/>
        <w:i/>
      </w:rPr>
      <w:t xml:space="preserve"> 61 (2), 1 - 10</w:t>
    </w:r>
    <w:r>
      <w:rPr>
        <w:rFonts w:ascii="Cambria" w:hAnsi="Cambria"/>
        <w:i/>
      </w:rPr>
      <w:tab/>
    </w:r>
    <w:r>
      <w:rPr>
        <w:rFonts w:ascii="Cambria" w:hAnsi="Cambria"/>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CCF4" w14:textId="77777777" w:rsidR="001C6E98" w:rsidRPr="008E53F7" w:rsidRDefault="001C6E98" w:rsidP="008E53F7">
    <w:pPr>
      <w:pStyle w:val="utrang"/>
      <w:spacing w:before="0" w:after="0"/>
      <w:jc w:val="center"/>
    </w:pPr>
    <w:r>
      <w:rPr>
        <w:rFonts w:ascii="Cambria" w:hAnsi="Cambria"/>
        <w:i/>
      </w:rPr>
      <w:tab/>
      <w:t xml:space="preserve">Phan Quang Văn </w:t>
    </w:r>
    <w:r w:rsidRPr="006F662A">
      <w:rPr>
        <w:rFonts w:ascii="Cambria" w:hAnsi="Cambria"/>
        <w:i/>
      </w:rPr>
      <w:t>và</w:t>
    </w:r>
    <w:r>
      <w:rPr>
        <w:rFonts w:ascii="Cambria" w:hAnsi="Cambria"/>
        <w:i/>
      </w:rPr>
      <w:t xml:space="preserve"> </w:t>
    </w:r>
    <w:r w:rsidRPr="006F662A">
      <w:rPr>
        <w:rFonts w:ascii="Cambria" w:hAnsi="Cambria"/>
        <w:i/>
      </w:rPr>
      <w:t>nnk/Tạp</w:t>
    </w:r>
    <w:r>
      <w:rPr>
        <w:rFonts w:ascii="Cambria" w:hAnsi="Cambria"/>
        <w:i/>
      </w:rPr>
      <w:t xml:space="preserve"> </w:t>
    </w:r>
    <w:r w:rsidRPr="006F662A">
      <w:rPr>
        <w:rFonts w:ascii="Cambria" w:hAnsi="Cambria"/>
        <w:i/>
      </w:rPr>
      <w:t>chí</w:t>
    </w:r>
    <w:r>
      <w:rPr>
        <w:rFonts w:ascii="Cambria" w:hAnsi="Cambria"/>
        <w:i/>
      </w:rPr>
      <w:t xml:space="preserve"> </w:t>
    </w:r>
    <w:r w:rsidRPr="006F662A">
      <w:rPr>
        <w:rFonts w:ascii="Cambria" w:hAnsi="Cambria"/>
        <w:i/>
      </w:rPr>
      <w:t>Khoa</w:t>
    </w:r>
    <w:r>
      <w:rPr>
        <w:rFonts w:ascii="Cambria" w:hAnsi="Cambria"/>
        <w:i/>
      </w:rPr>
      <w:t xml:space="preserve"> </w:t>
    </w:r>
    <w:r w:rsidRPr="006F662A">
      <w:rPr>
        <w:rFonts w:ascii="Cambria" w:hAnsi="Cambria"/>
        <w:i/>
      </w:rPr>
      <w:t>học</w:t>
    </w:r>
    <w:r>
      <w:rPr>
        <w:rFonts w:ascii="Cambria" w:hAnsi="Cambria"/>
        <w:i/>
      </w:rPr>
      <w:t xml:space="preserve"> </w:t>
    </w:r>
    <w:r w:rsidRPr="006F662A">
      <w:rPr>
        <w:rFonts w:ascii="Cambria" w:hAnsi="Cambria"/>
        <w:i/>
      </w:rPr>
      <w:t>Kỹ</w:t>
    </w:r>
    <w:r>
      <w:rPr>
        <w:rFonts w:ascii="Cambria" w:hAnsi="Cambria"/>
        <w:i/>
      </w:rPr>
      <w:t xml:space="preserve"> </w:t>
    </w:r>
    <w:r w:rsidRPr="006F662A">
      <w:rPr>
        <w:rFonts w:ascii="Cambria" w:hAnsi="Cambria"/>
        <w:i/>
      </w:rPr>
      <w:t>thuật</w:t>
    </w:r>
    <w:r>
      <w:rPr>
        <w:rFonts w:ascii="Cambria" w:hAnsi="Cambria"/>
        <w:i/>
      </w:rPr>
      <w:t xml:space="preserve"> </w:t>
    </w:r>
    <w:r w:rsidRPr="006F662A">
      <w:rPr>
        <w:rFonts w:ascii="Cambria" w:hAnsi="Cambria"/>
        <w:i/>
      </w:rPr>
      <w:t>Mỏ</w:t>
    </w:r>
    <w:r>
      <w:rPr>
        <w:rFonts w:ascii="Cambria" w:hAnsi="Cambria"/>
        <w:i/>
      </w:rPr>
      <w:t xml:space="preserve"> - </w:t>
    </w:r>
    <w:r w:rsidRPr="006F662A">
      <w:rPr>
        <w:rFonts w:ascii="Cambria" w:hAnsi="Cambria"/>
        <w:i/>
      </w:rPr>
      <w:t>Địa</w:t>
    </w:r>
    <w:r>
      <w:rPr>
        <w:rFonts w:ascii="Cambria" w:hAnsi="Cambria"/>
        <w:i/>
      </w:rPr>
      <w:t xml:space="preserve"> </w:t>
    </w:r>
    <w:r w:rsidRPr="006F662A">
      <w:rPr>
        <w:rFonts w:ascii="Cambria" w:hAnsi="Cambria"/>
        <w:i/>
      </w:rPr>
      <w:t>chất</w:t>
    </w:r>
    <w:r>
      <w:rPr>
        <w:rFonts w:ascii="Cambria" w:hAnsi="Cambria"/>
        <w:i/>
      </w:rPr>
      <w:t xml:space="preserve"> </w:t>
    </w:r>
    <w:r w:rsidRPr="006F662A">
      <w:rPr>
        <w:rFonts w:ascii="Cambria" w:hAnsi="Cambria"/>
        <w:i/>
      </w:rPr>
      <w:t>5</w:t>
    </w:r>
    <w:r>
      <w:rPr>
        <w:rFonts w:ascii="Cambria" w:hAnsi="Cambria"/>
        <w:i/>
      </w:rPr>
      <w:t>8 (2), 11 - 17</w:t>
    </w:r>
    <w:r>
      <w:rPr>
        <w:rFonts w:ascii="Cambria" w:hAnsi="Cambria"/>
        <w:i/>
      </w:rPr>
      <w:tab/>
    </w:r>
    <w:r w:rsidRPr="008E53F7">
      <w:rPr>
        <w:rFonts w:ascii="Cambria" w:hAnsi="Cambria"/>
      </w:rPr>
      <w:t>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6DB90" w14:textId="7EF2B9DA" w:rsidR="001C6E98" w:rsidRDefault="001C6E98" w:rsidP="003C1A94">
    <w:pPr>
      <w:pStyle w:val="utrang"/>
      <w:tabs>
        <w:tab w:val="clear" w:pos="4680"/>
        <w:tab w:val="clear" w:pos="9360"/>
        <w:tab w:val="center" w:pos="4760"/>
        <w:tab w:val="right" w:pos="9356"/>
      </w:tabs>
      <w:spacing w:before="0" w:after="0"/>
      <w:ind w:right="-284"/>
      <w:jc w:val="left"/>
    </w:pPr>
    <w:r>
      <w:rPr>
        <w:rFonts w:ascii="Cambria" w:hAnsi="Cambria"/>
      </w:rPr>
      <w:tab/>
      <w:t>Journal of Mining and Earth Sciences, Vol 61, Issue 2 (2020) 1 - 10</w:t>
    </w:r>
    <w:r>
      <w:rPr>
        <w:rFonts w:ascii="Cambria" w:hAnsi="Cambria"/>
      </w:rPr>
      <w:tab/>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2270F" w14:textId="11C4A43C" w:rsidR="001C6E98" w:rsidRPr="00541118" w:rsidRDefault="001C6E98" w:rsidP="00642296">
    <w:pPr>
      <w:pStyle w:val="utrang"/>
      <w:spacing w:before="0" w:after="0"/>
      <w:jc w:val="right"/>
      <w:rPr>
        <w:rFonts w:ascii="Cambria" w:hAnsi="Cambria"/>
        <w:i/>
        <w:iCs/>
      </w:rPr>
    </w:pPr>
    <w:r w:rsidRPr="00541118">
      <w:rPr>
        <w:rFonts w:ascii="Cambria" w:hAnsi="Cambria"/>
        <w:i/>
        <w:iCs/>
      </w:rPr>
      <w:t>2</w:t>
    </w:r>
    <w:r w:rsidRPr="00541118">
      <w:rPr>
        <w:rFonts w:ascii="Cambria" w:hAnsi="Cambria"/>
        <w:i/>
        <w:iCs/>
      </w:rPr>
      <w:tab/>
      <w:t>Nguyen van Hung and etc./ Journal of Mining and Earth Sciences, Vol 61, Issue 2 (2020) 1 - 10</w:t>
    </w:r>
    <w:r w:rsidRPr="00541118">
      <w:rPr>
        <w:rFonts w:ascii="Cambria" w:hAnsi="Cambria"/>
        <w:i/>
        <w:i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0A3FC" w14:textId="6516DD85" w:rsidR="001C6E98" w:rsidRPr="008E53F7" w:rsidRDefault="001C6E98" w:rsidP="00780B4F">
    <w:pPr>
      <w:pStyle w:val="utrang"/>
      <w:spacing w:before="0" w:after="0"/>
      <w:jc w:val="left"/>
    </w:pPr>
    <w:r>
      <w:rPr>
        <w:rFonts w:ascii="Cambria" w:hAnsi="Cambria"/>
      </w:rPr>
      <w:tab/>
    </w:r>
    <w:r>
      <w:rPr>
        <w:rFonts w:ascii="Cambria" w:hAnsi="Cambria"/>
        <w:i/>
      </w:rPr>
      <w:t>Nguyen Van Hung and etc./</w:t>
    </w:r>
    <w:r w:rsidRPr="00541118">
      <w:rPr>
        <w:rFonts w:ascii="Cambria" w:hAnsi="Cambria"/>
        <w:i/>
        <w:iCs/>
      </w:rPr>
      <w:t>Journal of Mining and Earth Sciences, Vol 61, Issue 2 (2020) 1 - 10</w:t>
    </w:r>
    <w:r w:rsidRPr="00541118">
      <w:rPr>
        <w:rFonts w:ascii="Cambria" w:hAnsi="Cambria"/>
        <w:i/>
        <w:iCs/>
      </w:rPr>
      <w:tab/>
    </w:r>
    <w:r>
      <w:rPr>
        <w:rFonts w:ascii="Cambria" w:hAnsi="Cambria"/>
        <w:i/>
      </w:rPr>
      <w:tab/>
    </w:r>
    <w:r w:rsidRPr="006D3824">
      <w:rPr>
        <w:rFonts w:ascii="Cambria" w:hAnsi="Cambria"/>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418BE" w14:textId="7946207D" w:rsidR="001C6E98" w:rsidRPr="006F662A" w:rsidRDefault="001C6E98" w:rsidP="00B86480">
    <w:pPr>
      <w:pStyle w:val="utrang"/>
      <w:jc w:val="left"/>
      <w:rPr>
        <w:rFonts w:ascii="Cambria" w:hAnsi="Cambria"/>
        <w:i/>
      </w:rPr>
    </w:pPr>
    <w:r>
      <w:rPr>
        <w:rFonts w:ascii="Cambria" w:hAnsi="Cambria"/>
        <w:i/>
      </w:rPr>
      <w:tab/>
      <w:t>Nguyen Van Hung and etc</w:t>
    </w:r>
    <w:r w:rsidRPr="006F662A">
      <w:rPr>
        <w:rFonts w:ascii="Cambria" w:hAnsi="Cambria"/>
        <w:i/>
      </w:rPr>
      <w:t>/</w:t>
    </w:r>
    <w:r>
      <w:rPr>
        <w:rFonts w:ascii="Cambria" w:hAnsi="Cambria"/>
        <w:i/>
      </w:rPr>
      <w:t>Journal of Mining and Earth Sciences 60 (6), 1-14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530C7" w14:textId="57A955B7" w:rsidR="001C6E98" w:rsidRPr="00DC71D6" w:rsidRDefault="001C6E98" w:rsidP="00DC71D6">
    <w:pPr>
      <w:pStyle w:val="utrang"/>
      <w:jc w:val="center"/>
      <w:rPr>
        <w:rFonts w:ascii="Cambria" w:hAnsi="Cambria"/>
        <w:i/>
      </w:rPr>
    </w:pPr>
    <w:r>
      <w:rPr>
        <w:rFonts w:ascii="Cambria" w:hAnsi="Cambria"/>
        <w:i/>
      </w:rPr>
      <w:t>Nguyen Van Hung and etc</w:t>
    </w:r>
    <w:r w:rsidRPr="006F662A">
      <w:rPr>
        <w:rFonts w:ascii="Cambria" w:hAnsi="Cambria"/>
        <w:i/>
      </w:rPr>
      <w:t>/</w:t>
    </w:r>
    <w:r>
      <w:rPr>
        <w:rFonts w:ascii="Cambria" w:hAnsi="Cambria"/>
        <w:i/>
      </w:rPr>
      <w:t>Journal of Mining and Earth Sciences 60 (6), 1-14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EAC45" w14:textId="77777777" w:rsidR="001C6E98" w:rsidRPr="00ED559E" w:rsidRDefault="001C6E98" w:rsidP="00B86480">
    <w:pPr>
      <w:pStyle w:val="utrang"/>
      <w:tabs>
        <w:tab w:val="clear" w:pos="4680"/>
        <w:tab w:val="center" w:pos="4802"/>
      </w:tabs>
      <w:jc w:val="center"/>
    </w:pPr>
    <w:r>
      <w:rPr>
        <w:rFonts w:ascii="Cambria" w:hAnsi="Cambria"/>
      </w:rPr>
      <w:tab/>
    </w:r>
    <w:r w:rsidRPr="00ED559E">
      <w:rPr>
        <w:rFonts w:ascii="Cambria" w:hAnsi="Cambria"/>
      </w:rPr>
      <w:t>Journal</w:t>
    </w:r>
    <w:r>
      <w:rPr>
        <w:rFonts w:ascii="Cambria" w:hAnsi="Cambria"/>
      </w:rPr>
      <w:t xml:space="preserve"> </w:t>
    </w:r>
    <w:r w:rsidRPr="00ED559E">
      <w:rPr>
        <w:rFonts w:ascii="Cambria" w:hAnsi="Cambria"/>
      </w:rPr>
      <w:t>of</w:t>
    </w:r>
    <w:r>
      <w:rPr>
        <w:rFonts w:ascii="Cambria" w:hAnsi="Cambria"/>
      </w:rPr>
      <w:t xml:space="preserve"> </w:t>
    </w:r>
    <w:r w:rsidRPr="00ED559E">
      <w:rPr>
        <w:rFonts w:ascii="Cambria" w:hAnsi="Cambria"/>
      </w:rPr>
      <w:t>Mining</w:t>
    </w:r>
    <w:r>
      <w:rPr>
        <w:rFonts w:ascii="Cambria" w:hAnsi="Cambria"/>
      </w:rPr>
      <w:t xml:space="preserve"> </w:t>
    </w:r>
    <w:r w:rsidRPr="00ED559E">
      <w:rPr>
        <w:rFonts w:ascii="Cambria" w:hAnsi="Cambria"/>
      </w:rPr>
      <w:t>and</w:t>
    </w:r>
    <w:r>
      <w:rPr>
        <w:rFonts w:ascii="Cambria" w:hAnsi="Cambria"/>
      </w:rPr>
      <w:t xml:space="preserve"> </w:t>
    </w:r>
    <w:r w:rsidRPr="00ED559E">
      <w:rPr>
        <w:rFonts w:ascii="Cambria" w:hAnsi="Cambria"/>
      </w:rPr>
      <w:t>Earth</w:t>
    </w:r>
    <w:r>
      <w:rPr>
        <w:rFonts w:ascii="Cambria" w:hAnsi="Cambria"/>
      </w:rPr>
      <w:t xml:space="preserve"> </w:t>
    </w:r>
    <w:r w:rsidRPr="00ED559E">
      <w:rPr>
        <w:rFonts w:ascii="Cambria" w:hAnsi="Cambria"/>
      </w:rPr>
      <w:t>Sciences</w:t>
    </w:r>
    <w:r>
      <w:rPr>
        <w:rFonts w:ascii="Cambria" w:hAnsi="Cambria"/>
      </w:rPr>
      <w:t xml:space="preserve"> </w:t>
    </w:r>
    <w:r w:rsidRPr="00ED559E">
      <w:rPr>
        <w:rFonts w:ascii="Cambria" w:hAnsi="Cambria"/>
      </w:rPr>
      <w:t>Vol.</w:t>
    </w:r>
    <w:r>
      <w:rPr>
        <w:rFonts w:ascii="Cambria" w:hAnsi="Cambria"/>
      </w:rPr>
      <w:t xml:space="preserve"> 60, Issue 6 </w:t>
    </w:r>
    <w:r w:rsidRPr="00ED559E">
      <w:rPr>
        <w:rFonts w:ascii="Cambria" w:hAnsi="Cambria"/>
      </w:rPr>
      <w:t>(201</w:t>
    </w:r>
    <w:r>
      <w:rPr>
        <w:rFonts w:ascii="Cambria" w:hAnsi="Cambria"/>
      </w:rPr>
      <w:t>9</w:t>
    </w:r>
    <w:r w:rsidRPr="00ED559E">
      <w:rPr>
        <w:rFonts w:ascii="Cambria" w:hAnsi="Cambria"/>
      </w:rPr>
      <w:t>)</w:t>
    </w:r>
    <w:r>
      <w:rPr>
        <w:rFonts w:ascii="Cambria" w:hAnsi="Cambria"/>
      </w:rPr>
      <w:t xml:space="preserve"> 1 - 14</w:t>
    </w:r>
    <w:r>
      <w:rPr>
        <w:rFonts w:ascii="Cambria" w:hAnsi="Cambria"/>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0212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A41A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21A29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748B1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23E78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A0E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C86B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56C6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10F0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5A00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D41A5"/>
    <w:multiLevelType w:val="multilevel"/>
    <w:tmpl w:val="BD4232E2"/>
    <w:lvl w:ilvl="0">
      <w:start w:val="1"/>
      <w:numFmt w:val="decimal"/>
      <w:lvlText w:val="%1."/>
      <w:lvlJc w:val="left"/>
      <w:pPr>
        <w:ind w:left="360" w:hanging="360"/>
      </w:pPr>
    </w:lvl>
    <w:lvl w:ilvl="1">
      <w:start w:val="1"/>
      <w:numFmt w:val="decimal"/>
      <w:pStyle w:val="1"/>
      <w:lvlText w:val="%1.%2."/>
      <w:lvlJc w:val="left"/>
      <w:pPr>
        <w:ind w:left="792" w:hanging="432"/>
      </w:pPr>
    </w:lvl>
    <w:lvl w:ilvl="2">
      <w:start w:val="1"/>
      <w:numFmt w:val="decimal"/>
      <w:pStyle w:val="111"/>
      <w:lvlText w:val="%1.%2.%3."/>
      <w:lvlJc w:val="left"/>
      <w:pPr>
        <w:ind w:left="41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8A5D67"/>
    <w:multiLevelType w:val="multilevel"/>
    <w:tmpl w:val="118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91D26"/>
    <w:multiLevelType w:val="multilevel"/>
    <w:tmpl w:val="E46E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9181D"/>
    <w:multiLevelType w:val="multilevel"/>
    <w:tmpl w:val="8154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59601A"/>
    <w:multiLevelType w:val="hybridMultilevel"/>
    <w:tmpl w:val="BB24E7B8"/>
    <w:lvl w:ilvl="0" w:tplc="415A68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601379"/>
    <w:multiLevelType w:val="multilevel"/>
    <w:tmpl w:val="85C4557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EE5C60"/>
    <w:multiLevelType w:val="multilevel"/>
    <w:tmpl w:val="5520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D30D3D"/>
    <w:multiLevelType w:val="multilevel"/>
    <w:tmpl w:val="7422A750"/>
    <w:lvl w:ilvl="0">
      <w:start w:val="1"/>
      <w:numFmt w:val="decimal"/>
      <w:pStyle w:val="01Mc1"/>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02Mc11"/>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Mc11"/>
      <w:lvlText w:val="%1.%2.%3 "/>
      <w:lvlJc w:val="left"/>
      <w:pPr>
        <w:ind w:left="1224" w:hanging="504"/>
      </w:pPr>
      <w:rPr>
        <w:rFonts w:ascii="Times New Roman" w:hAnsi="Times New Roman" w:cs="Times New Roman"/>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04Mca"/>
      <w:lvlText w:val="%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pStyle w:val="05Gchudngthng"/>
      <w:lvlText w:val="- "/>
      <w:lvlJc w:val="left"/>
      <w:pPr>
        <w:ind w:left="1504"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pStyle w:val="06Gchudngnghing"/>
      <w:lvlText w:val="- "/>
      <w:lvlJc w:val="left"/>
      <w:pPr>
        <w:ind w:left="3240" w:hanging="1080"/>
      </w:pPr>
      <w:rPr>
        <w:rFonts w:ascii="Times New Roman" w:hAnsi="Times New Roman" w:hint="default"/>
        <w:b w:val="0"/>
        <w:i/>
        <w:sz w:val="28"/>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8E02EDA"/>
    <w:multiLevelType w:val="multilevel"/>
    <w:tmpl w:val="1CE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13"/>
  </w:num>
  <w:num w:numId="4">
    <w:abstractNumId w:val="11"/>
  </w:num>
  <w:num w:numId="5">
    <w:abstractNumId w:val="16"/>
  </w:num>
  <w:num w:numId="6">
    <w:abstractNumId w:val="12"/>
  </w:num>
  <w:num w:numId="7">
    <w:abstractNumId w:val="15"/>
  </w:num>
  <w:num w:numId="8">
    <w:abstractNumId w:val="18"/>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evenAndOddHeaders/>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ztjQzMDE3MzYFMpV0lIJTi4sz8/NACgxrAaTuTbQsAAAA"/>
  </w:docVars>
  <w:rsids>
    <w:rsidRoot w:val="00CA73C0"/>
    <w:rsid w:val="00000062"/>
    <w:rsid w:val="000012D2"/>
    <w:rsid w:val="000026DE"/>
    <w:rsid w:val="00002738"/>
    <w:rsid w:val="00004437"/>
    <w:rsid w:val="00004C3E"/>
    <w:rsid w:val="0000526F"/>
    <w:rsid w:val="00012315"/>
    <w:rsid w:val="00012F70"/>
    <w:rsid w:val="00014329"/>
    <w:rsid w:val="00014EBD"/>
    <w:rsid w:val="00021C93"/>
    <w:rsid w:val="0002299A"/>
    <w:rsid w:val="0002322C"/>
    <w:rsid w:val="000233C8"/>
    <w:rsid w:val="00023E25"/>
    <w:rsid w:val="000242D2"/>
    <w:rsid w:val="00027551"/>
    <w:rsid w:val="00033BE9"/>
    <w:rsid w:val="00036442"/>
    <w:rsid w:val="00041A02"/>
    <w:rsid w:val="00043D41"/>
    <w:rsid w:val="000440E2"/>
    <w:rsid w:val="00044458"/>
    <w:rsid w:val="00045A5B"/>
    <w:rsid w:val="00050C1A"/>
    <w:rsid w:val="00050D7D"/>
    <w:rsid w:val="00054024"/>
    <w:rsid w:val="00054CD8"/>
    <w:rsid w:val="00055A24"/>
    <w:rsid w:val="00055B5E"/>
    <w:rsid w:val="00056F8F"/>
    <w:rsid w:val="00057127"/>
    <w:rsid w:val="00057A6C"/>
    <w:rsid w:val="000601BA"/>
    <w:rsid w:val="000602DE"/>
    <w:rsid w:val="00062860"/>
    <w:rsid w:val="000643FD"/>
    <w:rsid w:val="00064B22"/>
    <w:rsid w:val="00066368"/>
    <w:rsid w:val="00070CF5"/>
    <w:rsid w:val="000729CC"/>
    <w:rsid w:val="000731F4"/>
    <w:rsid w:val="0007354F"/>
    <w:rsid w:val="00073634"/>
    <w:rsid w:val="00075E19"/>
    <w:rsid w:val="0008001F"/>
    <w:rsid w:val="00080510"/>
    <w:rsid w:val="00081082"/>
    <w:rsid w:val="00081ABB"/>
    <w:rsid w:val="00081F1C"/>
    <w:rsid w:val="0008204A"/>
    <w:rsid w:val="00083770"/>
    <w:rsid w:val="00085883"/>
    <w:rsid w:val="00086C9E"/>
    <w:rsid w:val="000915FD"/>
    <w:rsid w:val="00092A28"/>
    <w:rsid w:val="0009551B"/>
    <w:rsid w:val="0009620E"/>
    <w:rsid w:val="00096335"/>
    <w:rsid w:val="000A0CBB"/>
    <w:rsid w:val="000A1DEB"/>
    <w:rsid w:val="000A3896"/>
    <w:rsid w:val="000A4495"/>
    <w:rsid w:val="000A5114"/>
    <w:rsid w:val="000A534D"/>
    <w:rsid w:val="000A597D"/>
    <w:rsid w:val="000A7234"/>
    <w:rsid w:val="000A72DB"/>
    <w:rsid w:val="000A7594"/>
    <w:rsid w:val="000B0614"/>
    <w:rsid w:val="000B1195"/>
    <w:rsid w:val="000B3DA5"/>
    <w:rsid w:val="000B52DD"/>
    <w:rsid w:val="000B56A2"/>
    <w:rsid w:val="000C0E69"/>
    <w:rsid w:val="000C2D7E"/>
    <w:rsid w:val="000C6583"/>
    <w:rsid w:val="000C7CD3"/>
    <w:rsid w:val="000D3FE9"/>
    <w:rsid w:val="000D432E"/>
    <w:rsid w:val="000D6741"/>
    <w:rsid w:val="000E088B"/>
    <w:rsid w:val="000E0BF9"/>
    <w:rsid w:val="000E412C"/>
    <w:rsid w:val="000E61A3"/>
    <w:rsid w:val="000E767A"/>
    <w:rsid w:val="000E7FE8"/>
    <w:rsid w:val="000F05DA"/>
    <w:rsid w:val="000F1AC5"/>
    <w:rsid w:val="000F2EC5"/>
    <w:rsid w:val="000F64C5"/>
    <w:rsid w:val="000F7E24"/>
    <w:rsid w:val="001007FF"/>
    <w:rsid w:val="0010115F"/>
    <w:rsid w:val="00101C08"/>
    <w:rsid w:val="001028C0"/>
    <w:rsid w:val="00104330"/>
    <w:rsid w:val="00104EF9"/>
    <w:rsid w:val="0010626A"/>
    <w:rsid w:val="00106C51"/>
    <w:rsid w:val="00107E16"/>
    <w:rsid w:val="00107F15"/>
    <w:rsid w:val="00110453"/>
    <w:rsid w:val="0011062F"/>
    <w:rsid w:val="00112150"/>
    <w:rsid w:val="001131E1"/>
    <w:rsid w:val="001132FD"/>
    <w:rsid w:val="00113938"/>
    <w:rsid w:val="00115AC0"/>
    <w:rsid w:val="0011799D"/>
    <w:rsid w:val="00117B1D"/>
    <w:rsid w:val="001250F9"/>
    <w:rsid w:val="00125636"/>
    <w:rsid w:val="0013007C"/>
    <w:rsid w:val="00132C89"/>
    <w:rsid w:val="00133928"/>
    <w:rsid w:val="00135106"/>
    <w:rsid w:val="001359D9"/>
    <w:rsid w:val="00137642"/>
    <w:rsid w:val="00140C89"/>
    <w:rsid w:val="00143253"/>
    <w:rsid w:val="0014339E"/>
    <w:rsid w:val="0014465D"/>
    <w:rsid w:val="00150D9D"/>
    <w:rsid w:val="0015131C"/>
    <w:rsid w:val="00153A4A"/>
    <w:rsid w:val="001540D9"/>
    <w:rsid w:val="00155A35"/>
    <w:rsid w:val="00162DBE"/>
    <w:rsid w:val="00163342"/>
    <w:rsid w:val="00165064"/>
    <w:rsid w:val="0017087C"/>
    <w:rsid w:val="00170A83"/>
    <w:rsid w:val="0017263F"/>
    <w:rsid w:val="001728B4"/>
    <w:rsid w:val="00173161"/>
    <w:rsid w:val="00181109"/>
    <w:rsid w:val="0018175B"/>
    <w:rsid w:val="00184576"/>
    <w:rsid w:val="00184591"/>
    <w:rsid w:val="00184D87"/>
    <w:rsid w:val="00184F81"/>
    <w:rsid w:val="0018799F"/>
    <w:rsid w:val="00187BA0"/>
    <w:rsid w:val="001904B8"/>
    <w:rsid w:val="00193328"/>
    <w:rsid w:val="00193F65"/>
    <w:rsid w:val="0019653D"/>
    <w:rsid w:val="00197248"/>
    <w:rsid w:val="001A32B6"/>
    <w:rsid w:val="001A4EA1"/>
    <w:rsid w:val="001A6078"/>
    <w:rsid w:val="001A7809"/>
    <w:rsid w:val="001B0999"/>
    <w:rsid w:val="001B4DEC"/>
    <w:rsid w:val="001B7A9A"/>
    <w:rsid w:val="001C0581"/>
    <w:rsid w:val="001C0A65"/>
    <w:rsid w:val="001C451E"/>
    <w:rsid w:val="001C49D9"/>
    <w:rsid w:val="001C54A6"/>
    <w:rsid w:val="001C6E98"/>
    <w:rsid w:val="001C7EB5"/>
    <w:rsid w:val="001D43C0"/>
    <w:rsid w:val="001D6371"/>
    <w:rsid w:val="001D66B3"/>
    <w:rsid w:val="001D6876"/>
    <w:rsid w:val="001E02B5"/>
    <w:rsid w:val="001E08D3"/>
    <w:rsid w:val="001E0C94"/>
    <w:rsid w:val="001E175A"/>
    <w:rsid w:val="001E282E"/>
    <w:rsid w:val="001E466C"/>
    <w:rsid w:val="001E67FA"/>
    <w:rsid w:val="001E78D2"/>
    <w:rsid w:val="001F444A"/>
    <w:rsid w:val="001F5B41"/>
    <w:rsid w:val="002015EC"/>
    <w:rsid w:val="002036FB"/>
    <w:rsid w:val="0020424B"/>
    <w:rsid w:val="00205B66"/>
    <w:rsid w:val="00206A1A"/>
    <w:rsid w:val="0020718C"/>
    <w:rsid w:val="00210B5F"/>
    <w:rsid w:val="0021243C"/>
    <w:rsid w:val="00214EE4"/>
    <w:rsid w:val="00217B6E"/>
    <w:rsid w:val="00221CDA"/>
    <w:rsid w:val="00224C29"/>
    <w:rsid w:val="00227E74"/>
    <w:rsid w:val="0023065B"/>
    <w:rsid w:val="00230911"/>
    <w:rsid w:val="00231B41"/>
    <w:rsid w:val="0023338E"/>
    <w:rsid w:val="00234CD3"/>
    <w:rsid w:val="00235609"/>
    <w:rsid w:val="00236E2C"/>
    <w:rsid w:val="0024032B"/>
    <w:rsid w:val="002404A9"/>
    <w:rsid w:val="00240DD3"/>
    <w:rsid w:val="0024515B"/>
    <w:rsid w:val="00250D93"/>
    <w:rsid w:val="00253475"/>
    <w:rsid w:val="002534EB"/>
    <w:rsid w:val="00253DE4"/>
    <w:rsid w:val="00254629"/>
    <w:rsid w:val="002575EE"/>
    <w:rsid w:val="0025771D"/>
    <w:rsid w:val="0026075D"/>
    <w:rsid w:val="00261ADD"/>
    <w:rsid w:val="002649BD"/>
    <w:rsid w:val="00266863"/>
    <w:rsid w:val="002713AC"/>
    <w:rsid w:val="00274468"/>
    <w:rsid w:val="00276954"/>
    <w:rsid w:val="00276C8A"/>
    <w:rsid w:val="00277872"/>
    <w:rsid w:val="00285546"/>
    <w:rsid w:val="002855F3"/>
    <w:rsid w:val="00285DFE"/>
    <w:rsid w:val="0028608F"/>
    <w:rsid w:val="002918AF"/>
    <w:rsid w:val="00292303"/>
    <w:rsid w:val="00292A6A"/>
    <w:rsid w:val="00293B33"/>
    <w:rsid w:val="0029542C"/>
    <w:rsid w:val="002A0E4B"/>
    <w:rsid w:val="002A451A"/>
    <w:rsid w:val="002B0BA7"/>
    <w:rsid w:val="002B22F7"/>
    <w:rsid w:val="002B25C8"/>
    <w:rsid w:val="002B28B2"/>
    <w:rsid w:val="002B2B00"/>
    <w:rsid w:val="002B2E01"/>
    <w:rsid w:val="002B391C"/>
    <w:rsid w:val="002B3A20"/>
    <w:rsid w:val="002B4625"/>
    <w:rsid w:val="002B4C23"/>
    <w:rsid w:val="002B6B94"/>
    <w:rsid w:val="002B7248"/>
    <w:rsid w:val="002B769B"/>
    <w:rsid w:val="002B7B25"/>
    <w:rsid w:val="002B7FC8"/>
    <w:rsid w:val="002C000C"/>
    <w:rsid w:val="002C130A"/>
    <w:rsid w:val="002C22C9"/>
    <w:rsid w:val="002C3870"/>
    <w:rsid w:val="002C4741"/>
    <w:rsid w:val="002C581F"/>
    <w:rsid w:val="002C5B28"/>
    <w:rsid w:val="002C5B6D"/>
    <w:rsid w:val="002C6460"/>
    <w:rsid w:val="002C7F59"/>
    <w:rsid w:val="002D023C"/>
    <w:rsid w:val="002D070D"/>
    <w:rsid w:val="002D09CC"/>
    <w:rsid w:val="002D0CA3"/>
    <w:rsid w:val="002D2C57"/>
    <w:rsid w:val="002D4345"/>
    <w:rsid w:val="002D4F16"/>
    <w:rsid w:val="002D54D5"/>
    <w:rsid w:val="002D57B4"/>
    <w:rsid w:val="002E3772"/>
    <w:rsid w:val="002E5B61"/>
    <w:rsid w:val="002E6156"/>
    <w:rsid w:val="002F147A"/>
    <w:rsid w:val="002F1C20"/>
    <w:rsid w:val="002F341B"/>
    <w:rsid w:val="002F3F0B"/>
    <w:rsid w:val="002F5B76"/>
    <w:rsid w:val="00311464"/>
    <w:rsid w:val="00312442"/>
    <w:rsid w:val="00313C67"/>
    <w:rsid w:val="00316B6D"/>
    <w:rsid w:val="003173F2"/>
    <w:rsid w:val="00322AA5"/>
    <w:rsid w:val="003231DF"/>
    <w:rsid w:val="0032325D"/>
    <w:rsid w:val="00323CFE"/>
    <w:rsid w:val="00325269"/>
    <w:rsid w:val="00325A71"/>
    <w:rsid w:val="003305B7"/>
    <w:rsid w:val="00330BFE"/>
    <w:rsid w:val="003325AC"/>
    <w:rsid w:val="003330D1"/>
    <w:rsid w:val="003361C2"/>
    <w:rsid w:val="00336FC7"/>
    <w:rsid w:val="003379C0"/>
    <w:rsid w:val="003404AF"/>
    <w:rsid w:val="00340A7E"/>
    <w:rsid w:val="0034167C"/>
    <w:rsid w:val="003423D4"/>
    <w:rsid w:val="0034311B"/>
    <w:rsid w:val="00343CD3"/>
    <w:rsid w:val="003470CC"/>
    <w:rsid w:val="003478B9"/>
    <w:rsid w:val="00350B1E"/>
    <w:rsid w:val="00350F78"/>
    <w:rsid w:val="0035271D"/>
    <w:rsid w:val="003527A7"/>
    <w:rsid w:val="0035285E"/>
    <w:rsid w:val="0035357F"/>
    <w:rsid w:val="00353E97"/>
    <w:rsid w:val="00355D98"/>
    <w:rsid w:val="0036161D"/>
    <w:rsid w:val="00366981"/>
    <w:rsid w:val="003676F8"/>
    <w:rsid w:val="00370C16"/>
    <w:rsid w:val="00371CDE"/>
    <w:rsid w:val="00371E45"/>
    <w:rsid w:val="00372499"/>
    <w:rsid w:val="00372B08"/>
    <w:rsid w:val="00373744"/>
    <w:rsid w:val="00381CED"/>
    <w:rsid w:val="0038342D"/>
    <w:rsid w:val="003837DE"/>
    <w:rsid w:val="003867D1"/>
    <w:rsid w:val="003874C1"/>
    <w:rsid w:val="00390669"/>
    <w:rsid w:val="00390A9D"/>
    <w:rsid w:val="00390D58"/>
    <w:rsid w:val="00391659"/>
    <w:rsid w:val="00393BFB"/>
    <w:rsid w:val="0039499E"/>
    <w:rsid w:val="00395344"/>
    <w:rsid w:val="003954CF"/>
    <w:rsid w:val="00395DF2"/>
    <w:rsid w:val="003A0390"/>
    <w:rsid w:val="003A0404"/>
    <w:rsid w:val="003A1B9D"/>
    <w:rsid w:val="003A76C7"/>
    <w:rsid w:val="003B325E"/>
    <w:rsid w:val="003B326C"/>
    <w:rsid w:val="003B5C99"/>
    <w:rsid w:val="003B62F9"/>
    <w:rsid w:val="003B751A"/>
    <w:rsid w:val="003C0444"/>
    <w:rsid w:val="003C177F"/>
    <w:rsid w:val="003C1A94"/>
    <w:rsid w:val="003C29C5"/>
    <w:rsid w:val="003C2A21"/>
    <w:rsid w:val="003C5C37"/>
    <w:rsid w:val="003C77C4"/>
    <w:rsid w:val="003D04AB"/>
    <w:rsid w:val="003D123F"/>
    <w:rsid w:val="003D571E"/>
    <w:rsid w:val="003D637A"/>
    <w:rsid w:val="003D6BD0"/>
    <w:rsid w:val="003D737D"/>
    <w:rsid w:val="003D769D"/>
    <w:rsid w:val="003D7FAA"/>
    <w:rsid w:val="003E2EE3"/>
    <w:rsid w:val="003E4F61"/>
    <w:rsid w:val="003E5106"/>
    <w:rsid w:val="003E5492"/>
    <w:rsid w:val="003F1166"/>
    <w:rsid w:val="003F122F"/>
    <w:rsid w:val="003F193E"/>
    <w:rsid w:val="003F2A6C"/>
    <w:rsid w:val="003F37C8"/>
    <w:rsid w:val="003F40C4"/>
    <w:rsid w:val="003F67F4"/>
    <w:rsid w:val="003F6A03"/>
    <w:rsid w:val="003F7D03"/>
    <w:rsid w:val="0040194C"/>
    <w:rsid w:val="00403ED5"/>
    <w:rsid w:val="00404EBA"/>
    <w:rsid w:val="0040661B"/>
    <w:rsid w:val="00407EEC"/>
    <w:rsid w:val="004128E5"/>
    <w:rsid w:val="00412CF7"/>
    <w:rsid w:val="004134F0"/>
    <w:rsid w:val="00414CDD"/>
    <w:rsid w:val="004155B9"/>
    <w:rsid w:val="00417E01"/>
    <w:rsid w:val="004207AA"/>
    <w:rsid w:val="00421538"/>
    <w:rsid w:val="00421549"/>
    <w:rsid w:val="00422CD0"/>
    <w:rsid w:val="00423BAC"/>
    <w:rsid w:val="00430376"/>
    <w:rsid w:val="004351C6"/>
    <w:rsid w:val="00435553"/>
    <w:rsid w:val="00436EE3"/>
    <w:rsid w:val="00440DC5"/>
    <w:rsid w:val="00442CDD"/>
    <w:rsid w:val="00444B9E"/>
    <w:rsid w:val="00446041"/>
    <w:rsid w:val="004463C0"/>
    <w:rsid w:val="00446420"/>
    <w:rsid w:val="00450567"/>
    <w:rsid w:val="004506CA"/>
    <w:rsid w:val="00452162"/>
    <w:rsid w:val="00452499"/>
    <w:rsid w:val="0045413B"/>
    <w:rsid w:val="00454E41"/>
    <w:rsid w:val="00457930"/>
    <w:rsid w:val="00460CCC"/>
    <w:rsid w:val="00461BE8"/>
    <w:rsid w:val="004622AA"/>
    <w:rsid w:val="004633D7"/>
    <w:rsid w:val="0046679C"/>
    <w:rsid w:val="00466B64"/>
    <w:rsid w:val="004717F2"/>
    <w:rsid w:val="00474CCF"/>
    <w:rsid w:val="00475948"/>
    <w:rsid w:val="00476590"/>
    <w:rsid w:val="0047688C"/>
    <w:rsid w:val="004802BD"/>
    <w:rsid w:val="0048258C"/>
    <w:rsid w:val="0048274B"/>
    <w:rsid w:val="00482CE8"/>
    <w:rsid w:val="004843FA"/>
    <w:rsid w:val="00485079"/>
    <w:rsid w:val="0048517C"/>
    <w:rsid w:val="00490223"/>
    <w:rsid w:val="00490563"/>
    <w:rsid w:val="00492E9D"/>
    <w:rsid w:val="0049373C"/>
    <w:rsid w:val="0049440E"/>
    <w:rsid w:val="0049557F"/>
    <w:rsid w:val="00495E6D"/>
    <w:rsid w:val="00496E1C"/>
    <w:rsid w:val="00497AC0"/>
    <w:rsid w:val="00497EA2"/>
    <w:rsid w:val="004A028A"/>
    <w:rsid w:val="004A0DA2"/>
    <w:rsid w:val="004A0E95"/>
    <w:rsid w:val="004A344E"/>
    <w:rsid w:val="004B07D3"/>
    <w:rsid w:val="004B16A7"/>
    <w:rsid w:val="004B17BA"/>
    <w:rsid w:val="004B28B3"/>
    <w:rsid w:val="004B4B11"/>
    <w:rsid w:val="004B7EB7"/>
    <w:rsid w:val="004C1CE5"/>
    <w:rsid w:val="004C3744"/>
    <w:rsid w:val="004C38DD"/>
    <w:rsid w:val="004C3E76"/>
    <w:rsid w:val="004C5ADF"/>
    <w:rsid w:val="004C5FE8"/>
    <w:rsid w:val="004C6370"/>
    <w:rsid w:val="004D0722"/>
    <w:rsid w:val="004D112A"/>
    <w:rsid w:val="004D199C"/>
    <w:rsid w:val="004D601A"/>
    <w:rsid w:val="004E0C39"/>
    <w:rsid w:val="004E1EE0"/>
    <w:rsid w:val="004E29E9"/>
    <w:rsid w:val="004E6608"/>
    <w:rsid w:val="004E7D9C"/>
    <w:rsid w:val="004F01AB"/>
    <w:rsid w:val="004F270D"/>
    <w:rsid w:val="004F2E95"/>
    <w:rsid w:val="004F7093"/>
    <w:rsid w:val="004F7425"/>
    <w:rsid w:val="004F75C1"/>
    <w:rsid w:val="00500544"/>
    <w:rsid w:val="005029A2"/>
    <w:rsid w:val="00513526"/>
    <w:rsid w:val="0052000B"/>
    <w:rsid w:val="00521113"/>
    <w:rsid w:val="00521E51"/>
    <w:rsid w:val="0052785C"/>
    <w:rsid w:val="00533286"/>
    <w:rsid w:val="00533A59"/>
    <w:rsid w:val="005354DC"/>
    <w:rsid w:val="00535D79"/>
    <w:rsid w:val="0053617D"/>
    <w:rsid w:val="00536273"/>
    <w:rsid w:val="0054056E"/>
    <w:rsid w:val="00541118"/>
    <w:rsid w:val="00541E1D"/>
    <w:rsid w:val="00541FE2"/>
    <w:rsid w:val="005462B5"/>
    <w:rsid w:val="005501C5"/>
    <w:rsid w:val="005511B0"/>
    <w:rsid w:val="005515D0"/>
    <w:rsid w:val="00551E5A"/>
    <w:rsid w:val="005554AD"/>
    <w:rsid w:val="00557ADF"/>
    <w:rsid w:val="00560433"/>
    <w:rsid w:val="00560AE4"/>
    <w:rsid w:val="00561655"/>
    <w:rsid w:val="005616FB"/>
    <w:rsid w:val="00567167"/>
    <w:rsid w:val="00570B32"/>
    <w:rsid w:val="00570DDF"/>
    <w:rsid w:val="00573BC8"/>
    <w:rsid w:val="0057597F"/>
    <w:rsid w:val="00580E2D"/>
    <w:rsid w:val="0058176C"/>
    <w:rsid w:val="0058237A"/>
    <w:rsid w:val="00586B69"/>
    <w:rsid w:val="005901BB"/>
    <w:rsid w:val="005920CE"/>
    <w:rsid w:val="0059233F"/>
    <w:rsid w:val="00592F05"/>
    <w:rsid w:val="005943B8"/>
    <w:rsid w:val="00595277"/>
    <w:rsid w:val="00595AD5"/>
    <w:rsid w:val="005970C9"/>
    <w:rsid w:val="00597B83"/>
    <w:rsid w:val="00597E4E"/>
    <w:rsid w:val="005A3F9F"/>
    <w:rsid w:val="005B220D"/>
    <w:rsid w:val="005B2D5A"/>
    <w:rsid w:val="005B2F73"/>
    <w:rsid w:val="005B35EE"/>
    <w:rsid w:val="005B6414"/>
    <w:rsid w:val="005B726C"/>
    <w:rsid w:val="005B736D"/>
    <w:rsid w:val="005B7DCC"/>
    <w:rsid w:val="005C0EDA"/>
    <w:rsid w:val="005C1073"/>
    <w:rsid w:val="005C5A34"/>
    <w:rsid w:val="005C5B40"/>
    <w:rsid w:val="005C6561"/>
    <w:rsid w:val="005C7AE9"/>
    <w:rsid w:val="005C7BA6"/>
    <w:rsid w:val="005D1573"/>
    <w:rsid w:val="005E1CE4"/>
    <w:rsid w:val="005E4024"/>
    <w:rsid w:val="005E47B8"/>
    <w:rsid w:val="005E775E"/>
    <w:rsid w:val="005F1D80"/>
    <w:rsid w:val="005F3FC0"/>
    <w:rsid w:val="005F503A"/>
    <w:rsid w:val="005F5B9B"/>
    <w:rsid w:val="005F64F1"/>
    <w:rsid w:val="00600359"/>
    <w:rsid w:val="00600360"/>
    <w:rsid w:val="00600441"/>
    <w:rsid w:val="00603856"/>
    <w:rsid w:val="006114A3"/>
    <w:rsid w:val="00613F6A"/>
    <w:rsid w:val="00614985"/>
    <w:rsid w:val="00615BDD"/>
    <w:rsid w:val="00615D14"/>
    <w:rsid w:val="00616F66"/>
    <w:rsid w:val="0061712B"/>
    <w:rsid w:val="00617C2C"/>
    <w:rsid w:val="00622A1B"/>
    <w:rsid w:val="00632254"/>
    <w:rsid w:val="00632A09"/>
    <w:rsid w:val="00633C01"/>
    <w:rsid w:val="00633C5F"/>
    <w:rsid w:val="006344D0"/>
    <w:rsid w:val="006357D7"/>
    <w:rsid w:val="00637754"/>
    <w:rsid w:val="00641792"/>
    <w:rsid w:val="00642296"/>
    <w:rsid w:val="00644D2A"/>
    <w:rsid w:val="00644D8D"/>
    <w:rsid w:val="00645216"/>
    <w:rsid w:val="00646FF6"/>
    <w:rsid w:val="00651353"/>
    <w:rsid w:val="00651C68"/>
    <w:rsid w:val="00654D90"/>
    <w:rsid w:val="00655900"/>
    <w:rsid w:val="0065781C"/>
    <w:rsid w:val="00657CC3"/>
    <w:rsid w:val="00657D25"/>
    <w:rsid w:val="00660E6F"/>
    <w:rsid w:val="006639B5"/>
    <w:rsid w:val="0066474C"/>
    <w:rsid w:val="00665C24"/>
    <w:rsid w:val="00671CBD"/>
    <w:rsid w:val="006731D5"/>
    <w:rsid w:val="006738EB"/>
    <w:rsid w:val="006769EC"/>
    <w:rsid w:val="00676F06"/>
    <w:rsid w:val="006818A7"/>
    <w:rsid w:val="00681D8B"/>
    <w:rsid w:val="0068632A"/>
    <w:rsid w:val="00686661"/>
    <w:rsid w:val="00690100"/>
    <w:rsid w:val="00692202"/>
    <w:rsid w:val="00692FE1"/>
    <w:rsid w:val="00694302"/>
    <w:rsid w:val="006951D8"/>
    <w:rsid w:val="006A1795"/>
    <w:rsid w:val="006B0D54"/>
    <w:rsid w:val="006B1181"/>
    <w:rsid w:val="006B177E"/>
    <w:rsid w:val="006B297B"/>
    <w:rsid w:val="006B454E"/>
    <w:rsid w:val="006B4F90"/>
    <w:rsid w:val="006B5F2E"/>
    <w:rsid w:val="006C031D"/>
    <w:rsid w:val="006C34A2"/>
    <w:rsid w:val="006C3B66"/>
    <w:rsid w:val="006C5667"/>
    <w:rsid w:val="006D0D50"/>
    <w:rsid w:val="006D3824"/>
    <w:rsid w:val="006D4304"/>
    <w:rsid w:val="006D593D"/>
    <w:rsid w:val="006D7A8B"/>
    <w:rsid w:val="006E014B"/>
    <w:rsid w:val="006E1958"/>
    <w:rsid w:val="006E24FB"/>
    <w:rsid w:val="006E31B8"/>
    <w:rsid w:val="006E4404"/>
    <w:rsid w:val="006E70DD"/>
    <w:rsid w:val="006E7B41"/>
    <w:rsid w:val="006E7DCB"/>
    <w:rsid w:val="006F24F4"/>
    <w:rsid w:val="006F4EEF"/>
    <w:rsid w:val="006F5267"/>
    <w:rsid w:val="006F5D7E"/>
    <w:rsid w:val="006F662A"/>
    <w:rsid w:val="006F707A"/>
    <w:rsid w:val="00702947"/>
    <w:rsid w:val="00703798"/>
    <w:rsid w:val="00705C12"/>
    <w:rsid w:val="00711964"/>
    <w:rsid w:val="00712783"/>
    <w:rsid w:val="00712D4A"/>
    <w:rsid w:val="00712E57"/>
    <w:rsid w:val="007142DB"/>
    <w:rsid w:val="00715323"/>
    <w:rsid w:val="00715359"/>
    <w:rsid w:val="007154F8"/>
    <w:rsid w:val="00717BF2"/>
    <w:rsid w:val="00722B61"/>
    <w:rsid w:val="00723E86"/>
    <w:rsid w:val="00727B3B"/>
    <w:rsid w:val="007370A5"/>
    <w:rsid w:val="00737B56"/>
    <w:rsid w:val="00737C97"/>
    <w:rsid w:val="0074232D"/>
    <w:rsid w:val="00743793"/>
    <w:rsid w:val="00747E82"/>
    <w:rsid w:val="00756401"/>
    <w:rsid w:val="00756739"/>
    <w:rsid w:val="0075766A"/>
    <w:rsid w:val="00760379"/>
    <w:rsid w:val="00761408"/>
    <w:rsid w:val="00761709"/>
    <w:rsid w:val="007620F8"/>
    <w:rsid w:val="007626CC"/>
    <w:rsid w:val="00764966"/>
    <w:rsid w:val="0076580C"/>
    <w:rsid w:val="007666F7"/>
    <w:rsid w:val="007674F7"/>
    <w:rsid w:val="007678BE"/>
    <w:rsid w:val="00767970"/>
    <w:rsid w:val="007679F1"/>
    <w:rsid w:val="007714A5"/>
    <w:rsid w:val="007726F9"/>
    <w:rsid w:val="00775B6A"/>
    <w:rsid w:val="00780B4F"/>
    <w:rsid w:val="007819EB"/>
    <w:rsid w:val="00781E63"/>
    <w:rsid w:val="007823EA"/>
    <w:rsid w:val="0078258B"/>
    <w:rsid w:val="0078422C"/>
    <w:rsid w:val="00784F8F"/>
    <w:rsid w:val="0078508D"/>
    <w:rsid w:val="0079133E"/>
    <w:rsid w:val="00791F1A"/>
    <w:rsid w:val="00793F10"/>
    <w:rsid w:val="00794CF4"/>
    <w:rsid w:val="00794CFE"/>
    <w:rsid w:val="007957D5"/>
    <w:rsid w:val="007967AA"/>
    <w:rsid w:val="00796ABC"/>
    <w:rsid w:val="007A15BE"/>
    <w:rsid w:val="007A1813"/>
    <w:rsid w:val="007A27B1"/>
    <w:rsid w:val="007A3087"/>
    <w:rsid w:val="007A348E"/>
    <w:rsid w:val="007A4000"/>
    <w:rsid w:val="007A5E15"/>
    <w:rsid w:val="007A6BA8"/>
    <w:rsid w:val="007A7CE3"/>
    <w:rsid w:val="007B09AD"/>
    <w:rsid w:val="007B295E"/>
    <w:rsid w:val="007B33AB"/>
    <w:rsid w:val="007B3410"/>
    <w:rsid w:val="007B45F8"/>
    <w:rsid w:val="007B4BD6"/>
    <w:rsid w:val="007B501C"/>
    <w:rsid w:val="007B5961"/>
    <w:rsid w:val="007C1438"/>
    <w:rsid w:val="007C24D5"/>
    <w:rsid w:val="007C3A9F"/>
    <w:rsid w:val="007D507B"/>
    <w:rsid w:val="007E1C36"/>
    <w:rsid w:val="007E4D69"/>
    <w:rsid w:val="007E5F8A"/>
    <w:rsid w:val="007F09D6"/>
    <w:rsid w:val="007F1C78"/>
    <w:rsid w:val="007F2926"/>
    <w:rsid w:val="007F29DF"/>
    <w:rsid w:val="007F54E5"/>
    <w:rsid w:val="007F7974"/>
    <w:rsid w:val="0080133D"/>
    <w:rsid w:val="00801795"/>
    <w:rsid w:val="008020B7"/>
    <w:rsid w:val="008025D7"/>
    <w:rsid w:val="0080388F"/>
    <w:rsid w:val="008079DD"/>
    <w:rsid w:val="00807D30"/>
    <w:rsid w:val="00810CB2"/>
    <w:rsid w:val="0081177C"/>
    <w:rsid w:val="00811B0B"/>
    <w:rsid w:val="00814038"/>
    <w:rsid w:val="0082182B"/>
    <w:rsid w:val="00821A13"/>
    <w:rsid w:val="008221E9"/>
    <w:rsid w:val="00822431"/>
    <w:rsid w:val="00822994"/>
    <w:rsid w:val="00823657"/>
    <w:rsid w:val="00824408"/>
    <w:rsid w:val="00825AE6"/>
    <w:rsid w:val="00827057"/>
    <w:rsid w:val="008273C3"/>
    <w:rsid w:val="0082743B"/>
    <w:rsid w:val="00833F38"/>
    <w:rsid w:val="00834A81"/>
    <w:rsid w:val="0083597A"/>
    <w:rsid w:val="008360FE"/>
    <w:rsid w:val="00836939"/>
    <w:rsid w:val="00837706"/>
    <w:rsid w:val="00837B9C"/>
    <w:rsid w:val="008403D3"/>
    <w:rsid w:val="00841B30"/>
    <w:rsid w:val="008423BE"/>
    <w:rsid w:val="00842DFB"/>
    <w:rsid w:val="00843C95"/>
    <w:rsid w:val="008443C0"/>
    <w:rsid w:val="008500FF"/>
    <w:rsid w:val="008502FA"/>
    <w:rsid w:val="00851506"/>
    <w:rsid w:val="00851C74"/>
    <w:rsid w:val="00852D43"/>
    <w:rsid w:val="00853172"/>
    <w:rsid w:val="00853745"/>
    <w:rsid w:val="00854206"/>
    <w:rsid w:val="00856718"/>
    <w:rsid w:val="00856A64"/>
    <w:rsid w:val="00856DA8"/>
    <w:rsid w:val="00856FB3"/>
    <w:rsid w:val="00861604"/>
    <w:rsid w:val="00864FD2"/>
    <w:rsid w:val="008651BF"/>
    <w:rsid w:val="00865C7E"/>
    <w:rsid w:val="00874991"/>
    <w:rsid w:val="0087781D"/>
    <w:rsid w:val="00883DBA"/>
    <w:rsid w:val="008846FC"/>
    <w:rsid w:val="00884C50"/>
    <w:rsid w:val="00885242"/>
    <w:rsid w:val="008852FF"/>
    <w:rsid w:val="00885AC9"/>
    <w:rsid w:val="00885CEB"/>
    <w:rsid w:val="00886F4E"/>
    <w:rsid w:val="00887AD9"/>
    <w:rsid w:val="00890EE6"/>
    <w:rsid w:val="00891F43"/>
    <w:rsid w:val="00892A77"/>
    <w:rsid w:val="00894F8C"/>
    <w:rsid w:val="00895D7F"/>
    <w:rsid w:val="00896169"/>
    <w:rsid w:val="008A0E81"/>
    <w:rsid w:val="008A103D"/>
    <w:rsid w:val="008A29B4"/>
    <w:rsid w:val="008A3233"/>
    <w:rsid w:val="008A6AC9"/>
    <w:rsid w:val="008A775D"/>
    <w:rsid w:val="008B1C8D"/>
    <w:rsid w:val="008B3B8C"/>
    <w:rsid w:val="008B4A2A"/>
    <w:rsid w:val="008B5C28"/>
    <w:rsid w:val="008B5DFA"/>
    <w:rsid w:val="008B7069"/>
    <w:rsid w:val="008B7094"/>
    <w:rsid w:val="008B7A7B"/>
    <w:rsid w:val="008C0133"/>
    <w:rsid w:val="008C155C"/>
    <w:rsid w:val="008C30C6"/>
    <w:rsid w:val="008C3E60"/>
    <w:rsid w:val="008C4BB8"/>
    <w:rsid w:val="008C5A7A"/>
    <w:rsid w:val="008C7BC6"/>
    <w:rsid w:val="008C7CDE"/>
    <w:rsid w:val="008D0CB0"/>
    <w:rsid w:val="008D6210"/>
    <w:rsid w:val="008D6868"/>
    <w:rsid w:val="008D69D8"/>
    <w:rsid w:val="008D7176"/>
    <w:rsid w:val="008E0BE7"/>
    <w:rsid w:val="008E1E2C"/>
    <w:rsid w:val="008E3000"/>
    <w:rsid w:val="008E3BD5"/>
    <w:rsid w:val="008E3D32"/>
    <w:rsid w:val="008E53F7"/>
    <w:rsid w:val="008E6B47"/>
    <w:rsid w:val="008E6DB5"/>
    <w:rsid w:val="008E6DE9"/>
    <w:rsid w:val="008E722D"/>
    <w:rsid w:val="008F0A21"/>
    <w:rsid w:val="008F0B44"/>
    <w:rsid w:val="008F16B9"/>
    <w:rsid w:val="008F416E"/>
    <w:rsid w:val="008F41AD"/>
    <w:rsid w:val="008F4D8D"/>
    <w:rsid w:val="008F4FE5"/>
    <w:rsid w:val="008F6A11"/>
    <w:rsid w:val="008F72F5"/>
    <w:rsid w:val="00900BDF"/>
    <w:rsid w:val="0090537E"/>
    <w:rsid w:val="009072E9"/>
    <w:rsid w:val="00907EC8"/>
    <w:rsid w:val="00910408"/>
    <w:rsid w:val="009121AE"/>
    <w:rsid w:val="0091484A"/>
    <w:rsid w:val="00914860"/>
    <w:rsid w:val="009158ED"/>
    <w:rsid w:val="00916AB6"/>
    <w:rsid w:val="00920A18"/>
    <w:rsid w:val="00920C39"/>
    <w:rsid w:val="00922982"/>
    <w:rsid w:val="00922A7E"/>
    <w:rsid w:val="00923431"/>
    <w:rsid w:val="00924085"/>
    <w:rsid w:val="00925061"/>
    <w:rsid w:val="009257CC"/>
    <w:rsid w:val="00925865"/>
    <w:rsid w:val="00926101"/>
    <w:rsid w:val="009275AC"/>
    <w:rsid w:val="00927AD2"/>
    <w:rsid w:val="009323DB"/>
    <w:rsid w:val="00933380"/>
    <w:rsid w:val="00935209"/>
    <w:rsid w:val="00937753"/>
    <w:rsid w:val="00940ED8"/>
    <w:rsid w:val="00941ACE"/>
    <w:rsid w:val="00950684"/>
    <w:rsid w:val="00950C54"/>
    <w:rsid w:val="00953737"/>
    <w:rsid w:val="00954048"/>
    <w:rsid w:val="009541D2"/>
    <w:rsid w:val="00954D1D"/>
    <w:rsid w:val="0095585F"/>
    <w:rsid w:val="009600B7"/>
    <w:rsid w:val="009600E8"/>
    <w:rsid w:val="0096022A"/>
    <w:rsid w:val="0096152B"/>
    <w:rsid w:val="00961605"/>
    <w:rsid w:val="00962B27"/>
    <w:rsid w:val="00963DE7"/>
    <w:rsid w:val="009642AE"/>
    <w:rsid w:val="0096444E"/>
    <w:rsid w:val="00965510"/>
    <w:rsid w:val="009678CE"/>
    <w:rsid w:val="00972445"/>
    <w:rsid w:val="00972A27"/>
    <w:rsid w:val="0097561C"/>
    <w:rsid w:val="00975929"/>
    <w:rsid w:val="0097713B"/>
    <w:rsid w:val="00977F18"/>
    <w:rsid w:val="00983CCC"/>
    <w:rsid w:val="00986443"/>
    <w:rsid w:val="00986849"/>
    <w:rsid w:val="00995128"/>
    <w:rsid w:val="00995BE8"/>
    <w:rsid w:val="00995D2B"/>
    <w:rsid w:val="0099640F"/>
    <w:rsid w:val="009A307B"/>
    <w:rsid w:val="009A437D"/>
    <w:rsid w:val="009A65BD"/>
    <w:rsid w:val="009A6A1D"/>
    <w:rsid w:val="009A6BEB"/>
    <w:rsid w:val="009B0509"/>
    <w:rsid w:val="009B091B"/>
    <w:rsid w:val="009B15A8"/>
    <w:rsid w:val="009B164C"/>
    <w:rsid w:val="009B2E95"/>
    <w:rsid w:val="009B347B"/>
    <w:rsid w:val="009B37E7"/>
    <w:rsid w:val="009B47AD"/>
    <w:rsid w:val="009B6B61"/>
    <w:rsid w:val="009B6F21"/>
    <w:rsid w:val="009C00B3"/>
    <w:rsid w:val="009C028B"/>
    <w:rsid w:val="009C27A3"/>
    <w:rsid w:val="009C2B12"/>
    <w:rsid w:val="009C590D"/>
    <w:rsid w:val="009C7C12"/>
    <w:rsid w:val="009D07E3"/>
    <w:rsid w:val="009D176C"/>
    <w:rsid w:val="009D262D"/>
    <w:rsid w:val="009D62B0"/>
    <w:rsid w:val="009D65C8"/>
    <w:rsid w:val="009E64C3"/>
    <w:rsid w:val="009E70EC"/>
    <w:rsid w:val="009F0D93"/>
    <w:rsid w:val="009F57F7"/>
    <w:rsid w:val="009F5C55"/>
    <w:rsid w:val="009F5E0C"/>
    <w:rsid w:val="009F7B90"/>
    <w:rsid w:val="009F7D8B"/>
    <w:rsid w:val="009F7FC4"/>
    <w:rsid w:val="00A00EE3"/>
    <w:rsid w:val="00A01D14"/>
    <w:rsid w:val="00A036D1"/>
    <w:rsid w:val="00A0414D"/>
    <w:rsid w:val="00A05A38"/>
    <w:rsid w:val="00A05B3B"/>
    <w:rsid w:val="00A060B9"/>
    <w:rsid w:val="00A06116"/>
    <w:rsid w:val="00A1313E"/>
    <w:rsid w:val="00A14013"/>
    <w:rsid w:val="00A14D53"/>
    <w:rsid w:val="00A15A32"/>
    <w:rsid w:val="00A16B77"/>
    <w:rsid w:val="00A224AD"/>
    <w:rsid w:val="00A22F12"/>
    <w:rsid w:val="00A23A87"/>
    <w:rsid w:val="00A24DDC"/>
    <w:rsid w:val="00A25735"/>
    <w:rsid w:val="00A2651B"/>
    <w:rsid w:val="00A2691D"/>
    <w:rsid w:val="00A2692C"/>
    <w:rsid w:val="00A274AE"/>
    <w:rsid w:val="00A30EEF"/>
    <w:rsid w:val="00A31288"/>
    <w:rsid w:val="00A322B0"/>
    <w:rsid w:val="00A352FC"/>
    <w:rsid w:val="00A35A2D"/>
    <w:rsid w:val="00A4083F"/>
    <w:rsid w:val="00A40B22"/>
    <w:rsid w:val="00A40EC1"/>
    <w:rsid w:val="00A42082"/>
    <w:rsid w:val="00A427B5"/>
    <w:rsid w:val="00A43863"/>
    <w:rsid w:val="00A43FE0"/>
    <w:rsid w:val="00A44ED6"/>
    <w:rsid w:val="00A468DF"/>
    <w:rsid w:val="00A477B5"/>
    <w:rsid w:val="00A5043B"/>
    <w:rsid w:val="00A509FF"/>
    <w:rsid w:val="00A51452"/>
    <w:rsid w:val="00A51A86"/>
    <w:rsid w:val="00A51C16"/>
    <w:rsid w:val="00A55BB1"/>
    <w:rsid w:val="00A573B2"/>
    <w:rsid w:val="00A5786C"/>
    <w:rsid w:val="00A602B3"/>
    <w:rsid w:val="00A608C2"/>
    <w:rsid w:val="00A618D4"/>
    <w:rsid w:val="00A6196D"/>
    <w:rsid w:val="00A62909"/>
    <w:rsid w:val="00A65E4D"/>
    <w:rsid w:val="00A662A4"/>
    <w:rsid w:val="00A66AEB"/>
    <w:rsid w:val="00A67697"/>
    <w:rsid w:val="00A7112C"/>
    <w:rsid w:val="00A71D2C"/>
    <w:rsid w:val="00A71D3D"/>
    <w:rsid w:val="00A72662"/>
    <w:rsid w:val="00A72B58"/>
    <w:rsid w:val="00A755E3"/>
    <w:rsid w:val="00A77183"/>
    <w:rsid w:val="00A77259"/>
    <w:rsid w:val="00A772FA"/>
    <w:rsid w:val="00A80748"/>
    <w:rsid w:val="00A818BF"/>
    <w:rsid w:val="00A8193A"/>
    <w:rsid w:val="00A86D1F"/>
    <w:rsid w:val="00A87C57"/>
    <w:rsid w:val="00A90363"/>
    <w:rsid w:val="00A90BD4"/>
    <w:rsid w:val="00A9153E"/>
    <w:rsid w:val="00A925D7"/>
    <w:rsid w:val="00A94F21"/>
    <w:rsid w:val="00A96E3F"/>
    <w:rsid w:val="00A97320"/>
    <w:rsid w:val="00A97630"/>
    <w:rsid w:val="00AA2652"/>
    <w:rsid w:val="00AA4393"/>
    <w:rsid w:val="00AA580B"/>
    <w:rsid w:val="00AA60BD"/>
    <w:rsid w:val="00AA640F"/>
    <w:rsid w:val="00AA72F0"/>
    <w:rsid w:val="00AA7A7D"/>
    <w:rsid w:val="00AA7DB0"/>
    <w:rsid w:val="00AA7ECE"/>
    <w:rsid w:val="00AB048B"/>
    <w:rsid w:val="00AB0604"/>
    <w:rsid w:val="00AB0D94"/>
    <w:rsid w:val="00AB0FC0"/>
    <w:rsid w:val="00AB17AB"/>
    <w:rsid w:val="00AB18F8"/>
    <w:rsid w:val="00AB2434"/>
    <w:rsid w:val="00AB3244"/>
    <w:rsid w:val="00AB372E"/>
    <w:rsid w:val="00AB3A42"/>
    <w:rsid w:val="00AB5151"/>
    <w:rsid w:val="00AB7FB2"/>
    <w:rsid w:val="00AC01E9"/>
    <w:rsid w:val="00AC0DF7"/>
    <w:rsid w:val="00AC364C"/>
    <w:rsid w:val="00AC4974"/>
    <w:rsid w:val="00AC5988"/>
    <w:rsid w:val="00AC6543"/>
    <w:rsid w:val="00AC7983"/>
    <w:rsid w:val="00AC7EF5"/>
    <w:rsid w:val="00AD2A69"/>
    <w:rsid w:val="00AD4555"/>
    <w:rsid w:val="00AD49B6"/>
    <w:rsid w:val="00AD6CC1"/>
    <w:rsid w:val="00AE2757"/>
    <w:rsid w:val="00AE3160"/>
    <w:rsid w:val="00AE4739"/>
    <w:rsid w:val="00AE6437"/>
    <w:rsid w:val="00AE6835"/>
    <w:rsid w:val="00AF0E46"/>
    <w:rsid w:val="00AF12B9"/>
    <w:rsid w:val="00AF14B2"/>
    <w:rsid w:val="00AF2AAC"/>
    <w:rsid w:val="00AF4256"/>
    <w:rsid w:val="00AF4D91"/>
    <w:rsid w:val="00AF5623"/>
    <w:rsid w:val="00AF6B81"/>
    <w:rsid w:val="00AF6E6A"/>
    <w:rsid w:val="00AF70DD"/>
    <w:rsid w:val="00AF7AA1"/>
    <w:rsid w:val="00B0031F"/>
    <w:rsid w:val="00B00536"/>
    <w:rsid w:val="00B0137A"/>
    <w:rsid w:val="00B0197E"/>
    <w:rsid w:val="00B01A91"/>
    <w:rsid w:val="00B0222E"/>
    <w:rsid w:val="00B04D3C"/>
    <w:rsid w:val="00B05DA5"/>
    <w:rsid w:val="00B06807"/>
    <w:rsid w:val="00B1301E"/>
    <w:rsid w:val="00B13E44"/>
    <w:rsid w:val="00B14615"/>
    <w:rsid w:val="00B152A5"/>
    <w:rsid w:val="00B15F00"/>
    <w:rsid w:val="00B16AB2"/>
    <w:rsid w:val="00B236B4"/>
    <w:rsid w:val="00B24384"/>
    <w:rsid w:val="00B2611B"/>
    <w:rsid w:val="00B26F35"/>
    <w:rsid w:val="00B30FCF"/>
    <w:rsid w:val="00B3162E"/>
    <w:rsid w:val="00B32BD6"/>
    <w:rsid w:val="00B410E1"/>
    <w:rsid w:val="00B4223B"/>
    <w:rsid w:val="00B45641"/>
    <w:rsid w:val="00B464BC"/>
    <w:rsid w:val="00B46C45"/>
    <w:rsid w:val="00B479F2"/>
    <w:rsid w:val="00B50137"/>
    <w:rsid w:val="00B50D40"/>
    <w:rsid w:val="00B50D4B"/>
    <w:rsid w:val="00B51B7A"/>
    <w:rsid w:val="00B54290"/>
    <w:rsid w:val="00B548F5"/>
    <w:rsid w:val="00B55489"/>
    <w:rsid w:val="00B57EAA"/>
    <w:rsid w:val="00B60B9D"/>
    <w:rsid w:val="00B61D08"/>
    <w:rsid w:val="00B647A0"/>
    <w:rsid w:val="00B65414"/>
    <w:rsid w:val="00B660B1"/>
    <w:rsid w:val="00B661C7"/>
    <w:rsid w:val="00B66EAB"/>
    <w:rsid w:val="00B708ED"/>
    <w:rsid w:val="00B7130C"/>
    <w:rsid w:val="00B73310"/>
    <w:rsid w:val="00B7602B"/>
    <w:rsid w:val="00B77A47"/>
    <w:rsid w:val="00B77AF2"/>
    <w:rsid w:val="00B8244B"/>
    <w:rsid w:val="00B833CF"/>
    <w:rsid w:val="00B8386B"/>
    <w:rsid w:val="00B83ECC"/>
    <w:rsid w:val="00B84189"/>
    <w:rsid w:val="00B854BF"/>
    <w:rsid w:val="00B86480"/>
    <w:rsid w:val="00B87569"/>
    <w:rsid w:val="00B87D8C"/>
    <w:rsid w:val="00B90550"/>
    <w:rsid w:val="00B90E2C"/>
    <w:rsid w:val="00B9165F"/>
    <w:rsid w:val="00B9217E"/>
    <w:rsid w:val="00B92F9C"/>
    <w:rsid w:val="00B93486"/>
    <w:rsid w:val="00B94D90"/>
    <w:rsid w:val="00B95959"/>
    <w:rsid w:val="00B967EA"/>
    <w:rsid w:val="00BA10F0"/>
    <w:rsid w:val="00BA10F5"/>
    <w:rsid w:val="00BA1596"/>
    <w:rsid w:val="00BA1D02"/>
    <w:rsid w:val="00BA200F"/>
    <w:rsid w:val="00BA3555"/>
    <w:rsid w:val="00BA3F0E"/>
    <w:rsid w:val="00BA4A23"/>
    <w:rsid w:val="00BA5BC3"/>
    <w:rsid w:val="00BA5C73"/>
    <w:rsid w:val="00BA7D31"/>
    <w:rsid w:val="00BB10BD"/>
    <w:rsid w:val="00BB6DEC"/>
    <w:rsid w:val="00BB71CF"/>
    <w:rsid w:val="00BB7480"/>
    <w:rsid w:val="00BB7ACD"/>
    <w:rsid w:val="00BC1D11"/>
    <w:rsid w:val="00BC4EC1"/>
    <w:rsid w:val="00BD0885"/>
    <w:rsid w:val="00BD131D"/>
    <w:rsid w:val="00BD275E"/>
    <w:rsid w:val="00BD3F11"/>
    <w:rsid w:val="00BD481B"/>
    <w:rsid w:val="00BD489D"/>
    <w:rsid w:val="00BD57B9"/>
    <w:rsid w:val="00BD66DC"/>
    <w:rsid w:val="00BD7E7F"/>
    <w:rsid w:val="00BE43A2"/>
    <w:rsid w:val="00BE6644"/>
    <w:rsid w:val="00BF2657"/>
    <w:rsid w:val="00BF2B88"/>
    <w:rsid w:val="00BF3CC9"/>
    <w:rsid w:val="00BF4EE5"/>
    <w:rsid w:val="00BF55FA"/>
    <w:rsid w:val="00BF5F10"/>
    <w:rsid w:val="00BF6B70"/>
    <w:rsid w:val="00BF716C"/>
    <w:rsid w:val="00BF73EB"/>
    <w:rsid w:val="00BF79E8"/>
    <w:rsid w:val="00BF7AA7"/>
    <w:rsid w:val="00C002D4"/>
    <w:rsid w:val="00C04111"/>
    <w:rsid w:val="00C04612"/>
    <w:rsid w:val="00C058F3"/>
    <w:rsid w:val="00C070D9"/>
    <w:rsid w:val="00C075DF"/>
    <w:rsid w:val="00C1258D"/>
    <w:rsid w:val="00C14544"/>
    <w:rsid w:val="00C17B58"/>
    <w:rsid w:val="00C2036B"/>
    <w:rsid w:val="00C20E0C"/>
    <w:rsid w:val="00C216B7"/>
    <w:rsid w:val="00C219DB"/>
    <w:rsid w:val="00C2317B"/>
    <w:rsid w:val="00C23B10"/>
    <w:rsid w:val="00C26E9E"/>
    <w:rsid w:val="00C27B36"/>
    <w:rsid w:val="00C3057A"/>
    <w:rsid w:val="00C318A4"/>
    <w:rsid w:val="00C31AA4"/>
    <w:rsid w:val="00C31FF5"/>
    <w:rsid w:val="00C33C7D"/>
    <w:rsid w:val="00C35BFB"/>
    <w:rsid w:val="00C401B1"/>
    <w:rsid w:val="00C40601"/>
    <w:rsid w:val="00C409AF"/>
    <w:rsid w:val="00C4124A"/>
    <w:rsid w:val="00C443DB"/>
    <w:rsid w:val="00C456E5"/>
    <w:rsid w:val="00C472CE"/>
    <w:rsid w:val="00C52792"/>
    <w:rsid w:val="00C5457E"/>
    <w:rsid w:val="00C54ECA"/>
    <w:rsid w:val="00C55E21"/>
    <w:rsid w:val="00C615B4"/>
    <w:rsid w:val="00C6212F"/>
    <w:rsid w:val="00C62993"/>
    <w:rsid w:val="00C64415"/>
    <w:rsid w:val="00C649A4"/>
    <w:rsid w:val="00C6668D"/>
    <w:rsid w:val="00C72E8B"/>
    <w:rsid w:val="00C7437C"/>
    <w:rsid w:val="00C74CDE"/>
    <w:rsid w:val="00C75C77"/>
    <w:rsid w:val="00C82FBE"/>
    <w:rsid w:val="00C8425A"/>
    <w:rsid w:val="00C8555B"/>
    <w:rsid w:val="00C909FB"/>
    <w:rsid w:val="00C92D15"/>
    <w:rsid w:val="00C95ED4"/>
    <w:rsid w:val="00C95F90"/>
    <w:rsid w:val="00C971F9"/>
    <w:rsid w:val="00C97F3D"/>
    <w:rsid w:val="00CA1369"/>
    <w:rsid w:val="00CA57CD"/>
    <w:rsid w:val="00CA5B00"/>
    <w:rsid w:val="00CA73C0"/>
    <w:rsid w:val="00CA7912"/>
    <w:rsid w:val="00CB26B2"/>
    <w:rsid w:val="00CB38FD"/>
    <w:rsid w:val="00CB3B25"/>
    <w:rsid w:val="00CB3BF9"/>
    <w:rsid w:val="00CB4328"/>
    <w:rsid w:val="00CB490E"/>
    <w:rsid w:val="00CB6332"/>
    <w:rsid w:val="00CB65F5"/>
    <w:rsid w:val="00CC282F"/>
    <w:rsid w:val="00CC28FC"/>
    <w:rsid w:val="00CC4116"/>
    <w:rsid w:val="00CC493A"/>
    <w:rsid w:val="00CC49CE"/>
    <w:rsid w:val="00CC5612"/>
    <w:rsid w:val="00CC5E25"/>
    <w:rsid w:val="00CC7B24"/>
    <w:rsid w:val="00CC7E75"/>
    <w:rsid w:val="00CD28B1"/>
    <w:rsid w:val="00CD4D0B"/>
    <w:rsid w:val="00CD54AE"/>
    <w:rsid w:val="00CD6608"/>
    <w:rsid w:val="00CD6625"/>
    <w:rsid w:val="00CD686D"/>
    <w:rsid w:val="00CD70F8"/>
    <w:rsid w:val="00CD7D70"/>
    <w:rsid w:val="00CE08B6"/>
    <w:rsid w:val="00CE0D77"/>
    <w:rsid w:val="00CE0EF3"/>
    <w:rsid w:val="00CE0FBE"/>
    <w:rsid w:val="00CE1FBA"/>
    <w:rsid w:val="00CE6061"/>
    <w:rsid w:val="00CE7F1B"/>
    <w:rsid w:val="00CF1C7C"/>
    <w:rsid w:val="00CF4560"/>
    <w:rsid w:val="00CF65E3"/>
    <w:rsid w:val="00D00A46"/>
    <w:rsid w:val="00D016B5"/>
    <w:rsid w:val="00D02860"/>
    <w:rsid w:val="00D0289D"/>
    <w:rsid w:val="00D03FA2"/>
    <w:rsid w:val="00D100FA"/>
    <w:rsid w:val="00D10109"/>
    <w:rsid w:val="00D12C2B"/>
    <w:rsid w:val="00D15C82"/>
    <w:rsid w:val="00D1725D"/>
    <w:rsid w:val="00D204BB"/>
    <w:rsid w:val="00D20D64"/>
    <w:rsid w:val="00D21260"/>
    <w:rsid w:val="00D25BE7"/>
    <w:rsid w:val="00D263D3"/>
    <w:rsid w:val="00D3316A"/>
    <w:rsid w:val="00D3650F"/>
    <w:rsid w:val="00D3747A"/>
    <w:rsid w:val="00D40024"/>
    <w:rsid w:val="00D411B8"/>
    <w:rsid w:val="00D441AB"/>
    <w:rsid w:val="00D45A1B"/>
    <w:rsid w:val="00D46B06"/>
    <w:rsid w:val="00D474C5"/>
    <w:rsid w:val="00D479D8"/>
    <w:rsid w:val="00D5162B"/>
    <w:rsid w:val="00D5164A"/>
    <w:rsid w:val="00D524C8"/>
    <w:rsid w:val="00D526D7"/>
    <w:rsid w:val="00D55B0F"/>
    <w:rsid w:val="00D5783D"/>
    <w:rsid w:val="00D57EE4"/>
    <w:rsid w:val="00D614DF"/>
    <w:rsid w:val="00D638A1"/>
    <w:rsid w:val="00D646AE"/>
    <w:rsid w:val="00D6513F"/>
    <w:rsid w:val="00D655ED"/>
    <w:rsid w:val="00D66A50"/>
    <w:rsid w:val="00D67958"/>
    <w:rsid w:val="00D70291"/>
    <w:rsid w:val="00D708BD"/>
    <w:rsid w:val="00D70D3B"/>
    <w:rsid w:val="00D72C7F"/>
    <w:rsid w:val="00D73E30"/>
    <w:rsid w:val="00D76B29"/>
    <w:rsid w:val="00D8360F"/>
    <w:rsid w:val="00D841F5"/>
    <w:rsid w:val="00D85A5A"/>
    <w:rsid w:val="00D9125B"/>
    <w:rsid w:val="00D91446"/>
    <w:rsid w:val="00D9190A"/>
    <w:rsid w:val="00D938BC"/>
    <w:rsid w:val="00D9624A"/>
    <w:rsid w:val="00DA00CF"/>
    <w:rsid w:val="00DA1D5A"/>
    <w:rsid w:val="00DA1D5C"/>
    <w:rsid w:val="00DA2424"/>
    <w:rsid w:val="00DA2AE4"/>
    <w:rsid w:val="00DA2DC0"/>
    <w:rsid w:val="00DA3F17"/>
    <w:rsid w:val="00DA49C8"/>
    <w:rsid w:val="00DA52A7"/>
    <w:rsid w:val="00DA66C9"/>
    <w:rsid w:val="00DA6EBA"/>
    <w:rsid w:val="00DA6F2B"/>
    <w:rsid w:val="00DA7318"/>
    <w:rsid w:val="00DB1E38"/>
    <w:rsid w:val="00DB20E6"/>
    <w:rsid w:val="00DB2AF4"/>
    <w:rsid w:val="00DB2F9F"/>
    <w:rsid w:val="00DB3820"/>
    <w:rsid w:val="00DB5073"/>
    <w:rsid w:val="00DB7E8C"/>
    <w:rsid w:val="00DC069A"/>
    <w:rsid w:val="00DC1919"/>
    <w:rsid w:val="00DC1974"/>
    <w:rsid w:val="00DC22E0"/>
    <w:rsid w:val="00DC24D1"/>
    <w:rsid w:val="00DC27E4"/>
    <w:rsid w:val="00DC473D"/>
    <w:rsid w:val="00DC4A39"/>
    <w:rsid w:val="00DC5D37"/>
    <w:rsid w:val="00DC6DA3"/>
    <w:rsid w:val="00DC71D6"/>
    <w:rsid w:val="00DC72D2"/>
    <w:rsid w:val="00DD0D52"/>
    <w:rsid w:val="00DD16C1"/>
    <w:rsid w:val="00DD36A9"/>
    <w:rsid w:val="00DD674F"/>
    <w:rsid w:val="00DD6A85"/>
    <w:rsid w:val="00DD6AAF"/>
    <w:rsid w:val="00DD7137"/>
    <w:rsid w:val="00DE09E9"/>
    <w:rsid w:val="00DE09FD"/>
    <w:rsid w:val="00DE0A6D"/>
    <w:rsid w:val="00DE4670"/>
    <w:rsid w:val="00DE4705"/>
    <w:rsid w:val="00DE493B"/>
    <w:rsid w:val="00DE4FAD"/>
    <w:rsid w:val="00DE5744"/>
    <w:rsid w:val="00DF5A2E"/>
    <w:rsid w:val="00DF75FA"/>
    <w:rsid w:val="00E0356F"/>
    <w:rsid w:val="00E03B02"/>
    <w:rsid w:val="00E045F1"/>
    <w:rsid w:val="00E04F9D"/>
    <w:rsid w:val="00E101A4"/>
    <w:rsid w:val="00E17F7E"/>
    <w:rsid w:val="00E20317"/>
    <w:rsid w:val="00E22787"/>
    <w:rsid w:val="00E24149"/>
    <w:rsid w:val="00E24350"/>
    <w:rsid w:val="00E25FB8"/>
    <w:rsid w:val="00E26B9D"/>
    <w:rsid w:val="00E273D8"/>
    <w:rsid w:val="00E32495"/>
    <w:rsid w:val="00E3499E"/>
    <w:rsid w:val="00E35160"/>
    <w:rsid w:val="00E3526F"/>
    <w:rsid w:val="00E352CD"/>
    <w:rsid w:val="00E35B69"/>
    <w:rsid w:val="00E36155"/>
    <w:rsid w:val="00E37341"/>
    <w:rsid w:val="00E418BA"/>
    <w:rsid w:val="00E41A20"/>
    <w:rsid w:val="00E41B9B"/>
    <w:rsid w:val="00E4217C"/>
    <w:rsid w:val="00E43F8F"/>
    <w:rsid w:val="00E44C6A"/>
    <w:rsid w:val="00E44F90"/>
    <w:rsid w:val="00E4573A"/>
    <w:rsid w:val="00E46E57"/>
    <w:rsid w:val="00E47567"/>
    <w:rsid w:val="00E47E43"/>
    <w:rsid w:val="00E47EC9"/>
    <w:rsid w:val="00E51E13"/>
    <w:rsid w:val="00E52FEB"/>
    <w:rsid w:val="00E54003"/>
    <w:rsid w:val="00E545BD"/>
    <w:rsid w:val="00E54BAD"/>
    <w:rsid w:val="00E568F0"/>
    <w:rsid w:val="00E6387B"/>
    <w:rsid w:val="00E64B5C"/>
    <w:rsid w:val="00E70C94"/>
    <w:rsid w:val="00E71089"/>
    <w:rsid w:val="00E71310"/>
    <w:rsid w:val="00E7267D"/>
    <w:rsid w:val="00E72F98"/>
    <w:rsid w:val="00E73A85"/>
    <w:rsid w:val="00E751B3"/>
    <w:rsid w:val="00E76327"/>
    <w:rsid w:val="00E764D1"/>
    <w:rsid w:val="00E77ADC"/>
    <w:rsid w:val="00E801F4"/>
    <w:rsid w:val="00E811AB"/>
    <w:rsid w:val="00E815F6"/>
    <w:rsid w:val="00E825AA"/>
    <w:rsid w:val="00E83704"/>
    <w:rsid w:val="00E83D44"/>
    <w:rsid w:val="00E84615"/>
    <w:rsid w:val="00E8469A"/>
    <w:rsid w:val="00E85273"/>
    <w:rsid w:val="00E861B3"/>
    <w:rsid w:val="00E8681C"/>
    <w:rsid w:val="00E91B50"/>
    <w:rsid w:val="00E9212E"/>
    <w:rsid w:val="00E9292E"/>
    <w:rsid w:val="00E95123"/>
    <w:rsid w:val="00E96E3E"/>
    <w:rsid w:val="00E971E8"/>
    <w:rsid w:val="00E9782E"/>
    <w:rsid w:val="00EA0B72"/>
    <w:rsid w:val="00EA1286"/>
    <w:rsid w:val="00EA23EC"/>
    <w:rsid w:val="00EA4AA7"/>
    <w:rsid w:val="00EA5E80"/>
    <w:rsid w:val="00EA633C"/>
    <w:rsid w:val="00EA6C8F"/>
    <w:rsid w:val="00EA6F81"/>
    <w:rsid w:val="00EB4900"/>
    <w:rsid w:val="00EB574B"/>
    <w:rsid w:val="00EC59EB"/>
    <w:rsid w:val="00EC61C4"/>
    <w:rsid w:val="00ED0D8D"/>
    <w:rsid w:val="00ED150E"/>
    <w:rsid w:val="00ED1553"/>
    <w:rsid w:val="00ED1888"/>
    <w:rsid w:val="00ED1E71"/>
    <w:rsid w:val="00ED2016"/>
    <w:rsid w:val="00ED2279"/>
    <w:rsid w:val="00ED33DE"/>
    <w:rsid w:val="00ED448D"/>
    <w:rsid w:val="00EE248A"/>
    <w:rsid w:val="00EE41C1"/>
    <w:rsid w:val="00EE493C"/>
    <w:rsid w:val="00EE4CC9"/>
    <w:rsid w:val="00EE646F"/>
    <w:rsid w:val="00EE6775"/>
    <w:rsid w:val="00EE7EDA"/>
    <w:rsid w:val="00EF087E"/>
    <w:rsid w:val="00EF0EAD"/>
    <w:rsid w:val="00EF2BD6"/>
    <w:rsid w:val="00EF3704"/>
    <w:rsid w:val="00EF6287"/>
    <w:rsid w:val="00EF63DC"/>
    <w:rsid w:val="00EF67F0"/>
    <w:rsid w:val="00EF6EFE"/>
    <w:rsid w:val="00F00A15"/>
    <w:rsid w:val="00F017CD"/>
    <w:rsid w:val="00F02801"/>
    <w:rsid w:val="00F028CA"/>
    <w:rsid w:val="00F035DF"/>
    <w:rsid w:val="00F0681C"/>
    <w:rsid w:val="00F11BA0"/>
    <w:rsid w:val="00F164D6"/>
    <w:rsid w:val="00F1740A"/>
    <w:rsid w:val="00F20FA9"/>
    <w:rsid w:val="00F22179"/>
    <w:rsid w:val="00F2373C"/>
    <w:rsid w:val="00F24BE8"/>
    <w:rsid w:val="00F26CA1"/>
    <w:rsid w:val="00F26EE1"/>
    <w:rsid w:val="00F2735A"/>
    <w:rsid w:val="00F2779F"/>
    <w:rsid w:val="00F27F89"/>
    <w:rsid w:val="00F32465"/>
    <w:rsid w:val="00F332D5"/>
    <w:rsid w:val="00F343FE"/>
    <w:rsid w:val="00F34791"/>
    <w:rsid w:val="00F347B1"/>
    <w:rsid w:val="00F3499D"/>
    <w:rsid w:val="00F35BEE"/>
    <w:rsid w:val="00F36952"/>
    <w:rsid w:val="00F40952"/>
    <w:rsid w:val="00F41300"/>
    <w:rsid w:val="00F416CE"/>
    <w:rsid w:val="00F4391F"/>
    <w:rsid w:val="00F44E11"/>
    <w:rsid w:val="00F45788"/>
    <w:rsid w:val="00F45811"/>
    <w:rsid w:val="00F45C2E"/>
    <w:rsid w:val="00F45E08"/>
    <w:rsid w:val="00F50566"/>
    <w:rsid w:val="00F506AF"/>
    <w:rsid w:val="00F519E4"/>
    <w:rsid w:val="00F51C79"/>
    <w:rsid w:val="00F51E1D"/>
    <w:rsid w:val="00F52EA1"/>
    <w:rsid w:val="00F55DAA"/>
    <w:rsid w:val="00F56A20"/>
    <w:rsid w:val="00F60F59"/>
    <w:rsid w:val="00F62379"/>
    <w:rsid w:val="00F62E4E"/>
    <w:rsid w:val="00F64547"/>
    <w:rsid w:val="00F6583E"/>
    <w:rsid w:val="00F66518"/>
    <w:rsid w:val="00F66D58"/>
    <w:rsid w:val="00F671AE"/>
    <w:rsid w:val="00F67DF1"/>
    <w:rsid w:val="00F703E9"/>
    <w:rsid w:val="00F71057"/>
    <w:rsid w:val="00F7570A"/>
    <w:rsid w:val="00F77497"/>
    <w:rsid w:val="00F7778E"/>
    <w:rsid w:val="00F8097D"/>
    <w:rsid w:val="00F8158D"/>
    <w:rsid w:val="00F82943"/>
    <w:rsid w:val="00F8360A"/>
    <w:rsid w:val="00F840DD"/>
    <w:rsid w:val="00F84D3A"/>
    <w:rsid w:val="00F85320"/>
    <w:rsid w:val="00F860EF"/>
    <w:rsid w:val="00F92243"/>
    <w:rsid w:val="00F946BA"/>
    <w:rsid w:val="00F95CED"/>
    <w:rsid w:val="00F96D43"/>
    <w:rsid w:val="00F96DC1"/>
    <w:rsid w:val="00F978A6"/>
    <w:rsid w:val="00FA248D"/>
    <w:rsid w:val="00FA4B28"/>
    <w:rsid w:val="00FA4CF0"/>
    <w:rsid w:val="00FA65A3"/>
    <w:rsid w:val="00FA6D54"/>
    <w:rsid w:val="00FA7DD1"/>
    <w:rsid w:val="00FB02C7"/>
    <w:rsid w:val="00FB0D2B"/>
    <w:rsid w:val="00FB1649"/>
    <w:rsid w:val="00FB300D"/>
    <w:rsid w:val="00FB357E"/>
    <w:rsid w:val="00FB465D"/>
    <w:rsid w:val="00FB50F5"/>
    <w:rsid w:val="00FB62C3"/>
    <w:rsid w:val="00FB72FC"/>
    <w:rsid w:val="00FB7BF5"/>
    <w:rsid w:val="00FC102B"/>
    <w:rsid w:val="00FC2AE9"/>
    <w:rsid w:val="00FD30BD"/>
    <w:rsid w:val="00FD30F5"/>
    <w:rsid w:val="00FD523C"/>
    <w:rsid w:val="00FD6294"/>
    <w:rsid w:val="00FE1C17"/>
    <w:rsid w:val="00FE2053"/>
    <w:rsid w:val="00FE355A"/>
    <w:rsid w:val="00FE665B"/>
    <w:rsid w:val="00FE66A0"/>
    <w:rsid w:val="00FF084E"/>
    <w:rsid w:val="00FF16D1"/>
    <w:rsid w:val="00FF2224"/>
    <w:rsid w:val="00FF3546"/>
    <w:rsid w:val="00FF3586"/>
    <w:rsid w:val="00FF3929"/>
    <w:rsid w:val="00FF4585"/>
    <w:rsid w:val="00FF4A30"/>
    <w:rsid w:val="00FF5203"/>
    <w:rsid w:val="00FF7340"/>
    <w:rsid w:val="00FF7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60CC2"/>
  <w14:defaultImageDpi w14:val="32767"/>
  <w15:docId w15:val="{31DC8116-D164-44C6-AACB-509EF7BB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pPr>
        <w:spacing w:before="360" w:after="240"/>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Binhthng">
    <w:name w:val="Normal"/>
    <w:qFormat/>
    <w:rsid w:val="00A224AD"/>
    <w:pPr>
      <w:spacing w:before="0" w:after="0"/>
      <w:jc w:val="left"/>
    </w:pPr>
    <w:rPr>
      <w:sz w:val="24"/>
      <w:szCs w:val="24"/>
      <w:lang w:val="en-GB" w:eastAsia="en-GB"/>
    </w:rPr>
  </w:style>
  <w:style w:type="paragraph" w:styleId="u1">
    <w:name w:val="heading 1"/>
    <w:basedOn w:val="Binhthng"/>
    <w:next w:val="Binhthng"/>
    <w:link w:val="u1Char"/>
    <w:uiPriority w:val="9"/>
    <w:qFormat/>
    <w:rsid w:val="004128E5"/>
    <w:pPr>
      <w:keepNext/>
      <w:keepLines/>
      <w:spacing w:before="240" w:after="240"/>
      <w:jc w:val="both"/>
      <w:outlineLvl w:val="0"/>
    </w:pPr>
    <w:rPr>
      <w:rFonts w:asciiTheme="majorHAnsi" w:eastAsiaTheme="majorEastAsia" w:hAnsiTheme="majorHAnsi" w:cstheme="majorBidi"/>
      <w:color w:val="2E74B5" w:themeColor="accent1" w:themeShade="BF"/>
      <w:sz w:val="32"/>
      <w:szCs w:val="32"/>
      <w:lang w:val="en-US" w:eastAsia="en-US"/>
    </w:rPr>
  </w:style>
  <w:style w:type="paragraph" w:styleId="u2">
    <w:name w:val="heading 2"/>
    <w:basedOn w:val="Binhthng"/>
    <w:next w:val="Binhthng"/>
    <w:link w:val="u2Char"/>
    <w:uiPriority w:val="9"/>
    <w:unhideWhenUsed/>
    <w:qFormat/>
    <w:rsid w:val="000E7FE8"/>
    <w:pPr>
      <w:keepNext/>
      <w:keepLines/>
      <w:spacing w:before="40" w:after="240"/>
      <w:jc w:val="both"/>
      <w:outlineLvl w:val="1"/>
    </w:pPr>
    <w:rPr>
      <w:rFonts w:asciiTheme="majorHAnsi" w:eastAsiaTheme="majorEastAsia" w:hAnsiTheme="majorHAnsi" w:cstheme="majorBidi"/>
      <w:color w:val="2E74B5" w:themeColor="accent1" w:themeShade="BF"/>
      <w:sz w:val="26"/>
      <w:szCs w:val="26"/>
      <w:lang w:val="en-US" w:eastAsia="en-US"/>
    </w:rPr>
  </w:style>
  <w:style w:type="paragraph" w:styleId="u3">
    <w:name w:val="heading 3"/>
    <w:basedOn w:val="Binhthng"/>
    <w:next w:val="Binhthng"/>
    <w:link w:val="u3Char"/>
    <w:uiPriority w:val="9"/>
    <w:unhideWhenUsed/>
    <w:qFormat/>
    <w:rsid w:val="00350B1E"/>
    <w:pPr>
      <w:keepNext/>
      <w:spacing w:before="60" w:after="60"/>
      <w:ind w:left="720" w:hanging="720"/>
      <w:jc w:val="both"/>
      <w:outlineLvl w:val="2"/>
    </w:pPr>
    <w:rPr>
      <w:rFonts w:eastAsia="Times New Roman"/>
      <w:bCs/>
      <w:i/>
      <w:szCs w:val="26"/>
      <w:lang w:val="en-US" w:eastAsia="en-US"/>
    </w:rPr>
  </w:style>
  <w:style w:type="paragraph" w:styleId="u4">
    <w:name w:val="heading 4"/>
    <w:aliases w:val="Hình"/>
    <w:basedOn w:val="Binhthng"/>
    <w:next w:val="Binhthng"/>
    <w:link w:val="u4Char"/>
    <w:uiPriority w:val="9"/>
    <w:unhideWhenUsed/>
    <w:qFormat/>
    <w:rsid w:val="00350B1E"/>
    <w:pPr>
      <w:keepNext/>
      <w:spacing w:before="240" w:after="60"/>
      <w:ind w:left="864" w:hanging="864"/>
      <w:jc w:val="center"/>
      <w:outlineLvl w:val="3"/>
    </w:pPr>
    <w:rPr>
      <w:rFonts w:eastAsia="Times New Roman"/>
      <w:bCs/>
      <w:i/>
      <w:sz w:val="26"/>
      <w:szCs w:val="28"/>
      <w:lang w:val="en-US" w:eastAsia="en-US"/>
    </w:rPr>
  </w:style>
  <w:style w:type="paragraph" w:styleId="u5">
    <w:name w:val="heading 5"/>
    <w:basedOn w:val="Binhthng"/>
    <w:next w:val="Binhthng"/>
    <w:link w:val="u5Char"/>
    <w:uiPriority w:val="9"/>
    <w:semiHidden/>
    <w:unhideWhenUsed/>
    <w:qFormat/>
    <w:rsid w:val="00350B1E"/>
    <w:pPr>
      <w:spacing w:before="240" w:after="60"/>
      <w:ind w:left="1008" w:hanging="1008"/>
      <w:outlineLvl w:val="4"/>
    </w:pPr>
    <w:rPr>
      <w:rFonts w:ascii="Calibri" w:eastAsia="MS Mincho" w:hAnsi="Calibri"/>
      <w:b/>
      <w:bCs/>
      <w:i/>
      <w:iCs/>
      <w:szCs w:val="26"/>
    </w:rPr>
  </w:style>
  <w:style w:type="paragraph" w:styleId="u6">
    <w:name w:val="heading 6"/>
    <w:basedOn w:val="Binhthng"/>
    <w:next w:val="Binhthng"/>
    <w:link w:val="u6Char"/>
    <w:uiPriority w:val="9"/>
    <w:semiHidden/>
    <w:unhideWhenUsed/>
    <w:qFormat/>
    <w:rsid w:val="00350B1E"/>
    <w:pPr>
      <w:spacing w:before="240" w:after="60"/>
      <w:ind w:left="1152" w:hanging="1152"/>
      <w:outlineLvl w:val="5"/>
    </w:pPr>
    <w:rPr>
      <w:rFonts w:ascii="Calibri" w:eastAsia="MS Mincho" w:hAnsi="Calibri"/>
      <w:b/>
      <w:bCs/>
      <w:sz w:val="22"/>
      <w:szCs w:val="22"/>
    </w:rPr>
  </w:style>
  <w:style w:type="paragraph" w:styleId="u7">
    <w:name w:val="heading 7"/>
    <w:basedOn w:val="Binhthng"/>
    <w:next w:val="Binhthng"/>
    <w:link w:val="u7Char"/>
    <w:uiPriority w:val="9"/>
    <w:semiHidden/>
    <w:unhideWhenUsed/>
    <w:qFormat/>
    <w:rsid w:val="00350B1E"/>
    <w:pPr>
      <w:spacing w:before="240" w:after="60"/>
      <w:ind w:left="1296" w:hanging="1296"/>
      <w:outlineLvl w:val="6"/>
    </w:pPr>
    <w:rPr>
      <w:rFonts w:ascii="Calibri" w:eastAsia="MS Mincho" w:hAnsi="Calibri"/>
    </w:rPr>
  </w:style>
  <w:style w:type="paragraph" w:styleId="u8">
    <w:name w:val="heading 8"/>
    <w:basedOn w:val="Binhthng"/>
    <w:next w:val="Binhthng"/>
    <w:link w:val="u8Char"/>
    <w:uiPriority w:val="9"/>
    <w:semiHidden/>
    <w:unhideWhenUsed/>
    <w:qFormat/>
    <w:rsid w:val="00350B1E"/>
    <w:pPr>
      <w:spacing w:before="240" w:after="60"/>
      <w:ind w:left="1440" w:hanging="1440"/>
      <w:outlineLvl w:val="7"/>
    </w:pPr>
    <w:rPr>
      <w:rFonts w:ascii="Calibri" w:eastAsia="MS Mincho" w:hAnsi="Calibri"/>
      <w:i/>
      <w:iCs/>
    </w:rPr>
  </w:style>
  <w:style w:type="paragraph" w:styleId="u9">
    <w:name w:val="heading 9"/>
    <w:basedOn w:val="Binhthng"/>
    <w:next w:val="Binhthng"/>
    <w:link w:val="u9Char"/>
    <w:uiPriority w:val="9"/>
    <w:semiHidden/>
    <w:unhideWhenUsed/>
    <w:qFormat/>
    <w:rsid w:val="00350B1E"/>
    <w:pPr>
      <w:spacing w:before="240" w:after="60"/>
      <w:ind w:left="1584" w:hanging="1584"/>
      <w:outlineLvl w:val="8"/>
    </w:pPr>
    <w:rPr>
      <w:rFonts w:ascii="Calibri Light" w:eastAsia="MS Gothic" w:hAnsi="Calibri Light"/>
      <w:sz w:val="22"/>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128E5"/>
    <w:rPr>
      <w:rFonts w:asciiTheme="majorHAnsi" w:eastAsiaTheme="majorEastAsia" w:hAnsiTheme="majorHAnsi" w:cstheme="majorBidi"/>
      <w:color w:val="2E74B5" w:themeColor="accent1" w:themeShade="BF"/>
      <w:sz w:val="32"/>
      <w:szCs w:val="32"/>
    </w:rPr>
  </w:style>
  <w:style w:type="character" w:customStyle="1" w:styleId="u2Char">
    <w:name w:val="Đầu đề 2 Char"/>
    <w:basedOn w:val="Phngmcinhcuaoanvn"/>
    <w:link w:val="u2"/>
    <w:uiPriority w:val="9"/>
    <w:rsid w:val="000E7FE8"/>
    <w:rPr>
      <w:rFonts w:asciiTheme="majorHAnsi" w:eastAsiaTheme="majorEastAsia" w:hAnsiTheme="majorHAnsi" w:cstheme="majorBidi"/>
      <w:color w:val="2E74B5" w:themeColor="accent1" w:themeShade="BF"/>
      <w:sz w:val="26"/>
      <w:szCs w:val="26"/>
    </w:rPr>
  </w:style>
  <w:style w:type="character" w:customStyle="1" w:styleId="u3Char">
    <w:name w:val="Đầu đề 3 Char"/>
    <w:basedOn w:val="Phngmcinhcuaoanvn"/>
    <w:link w:val="u3"/>
    <w:uiPriority w:val="9"/>
    <w:rsid w:val="00350B1E"/>
    <w:rPr>
      <w:rFonts w:eastAsia="Times New Roman"/>
      <w:bCs/>
      <w:i/>
      <w:sz w:val="24"/>
      <w:szCs w:val="26"/>
    </w:rPr>
  </w:style>
  <w:style w:type="character" w:customStyle="1" w:styleId="u4Char">
    <w:name w:val="Đầu đề 4 Char"/>
    <w:aliases w:val="Hình Char"/>
    <w:basedOn w:val="Phngmcinhcuaoanvn"/>
    <w:link w:val="u4"/>
    <w:uiPriority w:val="9"/>
    <w:rsid w:val="00350B1E"/>
    <w:rPr>
      <w:rFonts w:eastAsia="Times New Roman"/>
      <w:bCs/>
      <w:i/>
      <w:sz w:val="26"/>
      <w:szCs w:val="28"/>
    </w:rPr>
  </w:style>
  <w:style w:type="character" w:customStyle="1" w:styleId="u5Char">
    <w:name w:val="Đầu đề 5 Char"/>
    <w:basedOn w:val="Phngmcinhcuaoanvn"/>
    <w:link w:val="u5"/>
    <w:uiPriority w:val="9"/>
    <w:semiHidden/>
    <w:rsid w:val="00350B1E"/>
    <w:rPr>
      <w:rFonts w:ascii="Calibri" w:eastAsia="MS Mincho" w:hAnsi="Calibri"/>
      <w:b/>
      <w:bCs/>
      <w:i/>
      <w:iCs/>
      <w:sz w:val="24"/>
      <w:szCs w:val="26"/>
    </w:rPr>
  </w:style>
  <w:style w:type="character" w:customStyle="1" w:styleId="u6Char">
    <w:name w:val="Đầu đề 6 Char"/>
    <w:basedOn w:val="Phngmcinhcuaoanvn"/>
    <w:link w:val="u6"/>
    <w:uiPriority w:val="9"/>
    <w:semiHidden/>
    <w:rsid w:val="00350B1E"/>
    <w:rPr>
      <w:rFonts w:ascii="Calibri" w:eastAsia="MS Mincho" w:hAnsi="Calibri"/>
      <w:b/>
      <w:bCs/>
      <w:sz w:val="22"/>
      <w:szCs w:val="22"/>
    </w:rPr>
  </w:style>
  <w:style w:type="character" w:customStyle="1" w:styleId="u7Char">
    <w:name w:val="Đầu đề 7 Char"/>
    <w:basedOn w:val="Phngmcinhcuaoanvn"/>
    <w:link w:val="u7"/>
    <w:uiPriority w:val="9"/>
    <w:semiHidden/>
    <w:rsid w:val="00350B1E"/>
    <w:rPr>
      <w:rFonts w:ascii="Calibri" w:eastAsia="MS Mincho" w:hAnsi="Calibri"/>
      <w:sz w:val="24"/>
      <w:szCs w:val="24"/>
    </w:rPr>
  </w:style>
  <w:style w:type="character" w:customStyle="1" w:styleId="u8Char">
    <w:name w:val="Đầu đề 8 Char"/>
    <w:basedOn w:val="Phngmcinhcuaoanvn"/>
    <w:link w:val="u8"/>
    <w:uiPriority w:val="9"/>
    <w:semiHidden/>
    <w:rsid w:val="00350B1E"/>
    <w:rPr>
      <w:rFonts w:ascii="Calibri" w:eastAsia="MS Mincho" w:hAnsi="Calibri"/>
      <w:i/>
      <w:iCs/>
      <w:sz w:val="24"/>
      <w:szCs w:val="24"/>
    </w:rPr>
  </w:style>
  <w:style w:type="character" w:customStyle="1" w:styleId="u9Char">
    <w:name w:val="Đầu đề 9 Char"/>
    <w:basedOn w:val="Phngmcinhcuaoanvn"/>
    <w:link w:val="u9"/>
    <w:rsid w:val="00350B1E"/>
    <w:rPr>
      <w:rFonts w:ascii="Calibri Light" w:eastAsia="MS Gothic" w:hAnsi="Calibri Light"/>
      <w:sz w:val="22"/>
      <w:szCs w:val="22"/>
    </w:rPr>
  </w:style>
  <w:style w:type="paragraph" w:customStyle="1" w:styleId="Tiu">
    <w:name w:val="Tiêu đề"/>
    <w:basedOn w:val="ThnVnban"/>
    <w:link w:val="TiuChar"/>
    <w:qFormat/>
    <w:rsid w:val="00761709"/>
    <w:pPr>
      <w:spacing w:after="240"/>
    </w:pPr>
    <w:rPr>
      <w:rFonts w:ascii="Cambria" w:hAnsi="Cambria" w:cs="Microsoft Sans Serif"/>
      <w:bCs/>
      <w:spacing w:val="-2"/>
      <w:sz w:val="36"/>
      <w:szCs w:val="36"/>
    </w:rPr>
  </w:style>
  <w:style w:type="paragraph" w:styleId="ThnVnban">
    <w:name w:val="Body Text"/>
    <w:basedOn w:val="Binhthng"/>
    <w:link w:val="ThnVnbanChar"/>
    <w:uiPriority w:val="99"/>
    <w:semiHidden/>
    <w:unhideWhenUsed/>
    <w:rsid w:val="00761709"/>
    <w:pPr>
      <w:spacing w:before="360" w:after="120"/>
      <w:jc w:val="both"/>
    </w:pPr>
    <w:rPr>
      <w:sz w:val="20"/>
      <w:szCs w:val="20"/>
      <w:lang w:val="en-US" w:eastAsia="en-US"/>
    </w:rPr>
  </w:style>
  <w:style w:type="character" w:customStyle="1" w:styleId="ThnVnbanChar">
    <w:name w:val="Thân Văn bản Char"/>
    <w:basedOn w:val="Phngmcinhcuaoanvn"/>
    <w:link w:val="ThnVnban"/>
    <w:uiPriority w:val="99"/>
    <w:semiHidden/>
    <w:rsid w:val="00761709"/>
  </w:style>
  <w:style w:type="character" w:customStyle="1" w:styleId="TiuChar">
    <w:name w:val="Tiêu đề Char"/>
    <w:basedOn w:val="ThnVnbanChar"/>
    <w:link w:val="Tiu"/>
    <w:rsid w:val="00761709"/>
    <w:rPr>
      <w:rFonts w:ascii="Cambria" w:hAnsi="Cambria" w:cs="Microsoft Sans Serif"/>
      <w:bCs/>
      <w:spacing w:val="-2"/>
      <w:sz w:val="36"/>
      <w:szCs w:val="36"/>
    </w:rPr>
  </w:style>
  <w:style w:type="paragraph" w:customStyle="1" w:styleId="Tmtt">
    <w:name w:val="Tóm tắt"/>
    <w:basedOn w:val="Binhthng"/>
    <w:link w:val="TmttChar"/>
    <w:qFormat/>
    <w:rsid w:val="00761709"/>
    <w:pPr>
      <w:spacing w:before="120" w:after="120" w:line="220" w:lineRule="exact"/>
      <w:jc w:val="both"/>
    </w:pPr>
    <w:rPr>
      <w:rFonts w:ascii="Cambria" w:hAnsi="Cambria"/>
      <w:i/>
      <w:iCs/>
      <w:spacing w:val="-2"/>
      <w:sz w:val="22"/>
      <w:szCs w:val="22"/>
      <w:lang w:val="en-US" w:eastAsia="en-US"/>
    </w:rPr>
  </w:style>
  <w:style w:type="character" w:customStyle="1" w:styleId="TmttChar">
    <w:name w:val="Tóm tắt Char"/>
    <w:basedOn w:val="Phngmcinhcuaoanvn"/>
    <w:link w:val="Tmtt"/>
    <w:rsid w:val="00761709"/>
    <w:rPr>
      <w:rFonts w:ascii="Cambria" w:hAnsi="Cambria"/>
      <w:i/>
      <w:iCs/>
      <w:spacing w:val="-2"/>
      <w:sz w:val="22"/>
      <w:szCs w:val="22"/>
    </w:rPr>
  </w:style>
  <w:style w:type="paragraph" w:customStyle="1" w:styleId="Tnbi">
    <w:name w:val="Tên bài"/>
    <w:basedOn w:val="Binhthng"/>
    <w:link w:val="TnbiChar"/>
    <w:autoRedefine/>
    <w:qFormat/>
    <w:rsid w:val="007679F1"/>
    <w:pPr>
      <w:spacing w:before="360" w:after="240"/>
      <w:jc w:val="both"/>
    </w:pPr>
    <w:rPr>
      <w:rFonts w:ascii="Cambria" w:hAnsi="Cambria"/>
      <w:noProof/>
      <w:sz w:val="36"/>
      <w:szCs w:val="32"/>
      <w:lang w:val="en-US" w:eastAsia="en-US"/>
    </w:rPr>
  </w:style>
  <w:style w:type="character" w:customStyle="1" w:styleId="TnbiChar">
    <w:name w:val="Tên bài Char"/>
    <w:basedOn w:val="Phngmcinhcuaoanvn"/>
    <w:link w:val="Tnbi"/>
    <w:rsid w:val="007679F1"/>
    <w:rPr>
      <w:rFonts w:ascii="Cambria" w:hAnsi="Cambria"/>
      <w:noProof/>
      <w:sz w:val="36"/>
      <w:szCs w:val="32"/>
    </w:rPr>
  </w:style>
  <w:style w:type="paragraph" w:customStyle="1" w:styleId="Tntcgi">
    <w:name w:val="Tên tác giả"/>
    <w:basedOn w:val="Binhthng"/>
    <w:link w:val="TntcgiChar"/>
    <w:autoRedefine/>
    <w:qFormat/>
    <w:rsid w:val="00285DFE"/>
    <w:pPr>
      <w:spacing w:after="120"/>
      <w:jc w:val="both"/>
    </w:pPr>
    <w:rPr>
      <w:rFonts w:ascii="Cambria" w:hAnsi="Cambria"/>
      <w:spacing w:val="-4"/>
      <w:sz w:val="28"/>
      <w:szCs w:val="28"/>
      <w:lang w:val="en-US" w:eastAsia="en-US"/>
    </w:rPr>
  </w:style>
  <w:style w:type="character" w:customStyle="1" w:styleId="TntcgiChar">
    <w:name w:val="Tên tác giả Char"/>
    <w:basedOn w:val="Phngmcinhcuaoanvn"/>
    <w:link w:val="Tntcgi"/>
    <w:rsid w:val="00285DFE"/>
    <w:rPr>
      <w:rFonts w:ascii="Cambria" w:hAnsi="Cambria"/>
      <w:spacing w:val="-4"/>
      <w:sz w:val="28"/>
      <w:szCs w:val="28"/>
    </w:rPr>
  </w:style>
  <w:style w:type="paragraph" w:customStyle="1" w:styleId="Nicngtccatcgi">
    <w:name w:val="Nơi công tác của tác giả"/>
    <w:basedOn w:val="Binhthng"/>
    <w:link w:val="NicngtccatcgiChar"/>
    <w:autoRedefine/>
    <w:qFormat/>
    <w:rsid w:val="008F4FE5"/>
    <w:pPr>
      <w:jc w:val="both"/>
    </w:pPr>
    <w:rPr>
      <w:rFonts w:ascii="Cambria" w:hAnsi="Cambria"/>
      <w:i/>
      <w:sz w:val="22"/>
      <w:szCs w:val="22"/>
      <w:lang w:val="en-US" w:eastAsia="en-US"/>
    </w:rPr>
  </w:style>
  <w:style w:type="character" w:customStyle="1" w:styleId="NicngtccatcgiChar">
    <w:name w:val="Nơi công tác của tác giả Char"/>
    <w:basedOn w:val="Phngmcinhcuaoanvn"/>
    <w:link w:val="Nicngtccatcgi"/>
    <w:rsid w:val="008F4FE5"/>
    <w:rPr>
      <w:rFonts w:ascii="Cambria" w:hAnsi="Cambria"/>
      <w:i/>
      <w:sz w:val="22"/>
      <w:szCs w:val="22"/>
    </w:rPr>
  </w:style>
  <w:style w:type="paragraph" w:customStyle="1" w:styleId="tmtt0">
    <w:name w:val="tóm tắt"/>
    <w:basedOn w:val="Binhthng"/>
    <w:link w:val="tmttChar0"/>
    <w:autoRedefine/>
    <w:qFormat/>
    <w:rsid w:val="00E751B3"/>
    <w:pPr>
      <w:spacing w:before="120" w:after="120" w:line="220" w:lineRule="exact"/>
      <w:jc w:val="both"/>
    </w:pPr>
    <w:rPr>
      <w:rFonts w:ascii="Cambria" w:eastAsia="Times New Roman" w:hAnsi="Cambria"/>
      <w:i/>
      <w:spacing w:val="-4"/>
      <w:sz w:val="22"/>
      <w:lang w:val="vi-VN" w:eastAsia="en-US"/>
    </w:rPr>
  </w:style>
  <w:style w:type="character" w:customStyle="1" w:styleId="tmttChar0">
    <w:name w:val="tóm tắt Char"/>
    <w:basedOn w:val="Phngmcinhcuaoanvn"/>
    <w:link w:val="tmtt0"/>
    <w:rsid w:val="00E751B3"/>
    <w:rPr>
      <w:rFonts w:ascii="Cambria" w:eastAsia="Times New Roman" w:hAnsi="Cambria"/>
      <w:i/>
      <w:spacing w:val="-4"/>
      <w:sz w:val="22"/>
      <w:szCs w:val="24"/>
      <w:lang w:val="vi-VN"/>
    </w:rPr>
  </w:style>
  <w:style w:type="paragraph" w:customStyle="1" w:styleId="Style1">
    <w:name w:val="Style1"/>
    <w:basedOn w:val="Binhthng"/>
    <w:link w:val="Style1Char"/>
    <w:autoRedefine/>
    <w:qFormat/>
    <w:rsid w:val="004128E5"/>
    <w:pPr>
      <w:spacing w:before="120" w:after="200" w:line="220" w:lineRule="exact"/>
      <w:jc w:val="right"/>
    </w:pPr>
    <w:rPr>
      <w:rFonts w:ascii="Cambria" w:eastAsia="Times New Roman" w:hAnsi="Cambria"/>
      <w:sz w:val="19"/>
      <w:szCs w:val="20"/>
      <w:lang w:val="en-US" w:eastAsia="en-US"/>
    </w:rPr>
  </w:style>
  <w:style w:type="character" w:customStyle="1" w:styleId="Style1Char">
    <w:name w:val="Style1 Char"/>
    <w:basedOn w:val="Phngmcinhcuaoanvn"/>
    <w:link w:val="Style1"/>
    <w:rsid w:val="004128E5"/>
    <w:rPr>
      <w:rFonts w:ascii="Cambria" w:eastAsia="Times New Roman" w:hAnsi="Cambria"/>
      <w:sz w:val="19"/>
    </w:rPr>
  </w:style>
  <w:style w:type="paragraph" w:customStyle="1" w:styleId="tvn">
    <w:name w:val="Đặt vấn đề"/>
    <w:basedOn w:val="u1"/>
    <w:link w:val="tvnChar"/>
    <w:autoRedefine/>
    <w:qFormat/>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u1Char"/>
    <w:link w:val="tvn"/>
    <w:rsid w:val="004128E5"/>
    <w:rPr>
      <w:rFonts w:ascii="Cambria" w:eastAsiaTheme="majorEastAsia" w:hAnsi="Cambria" w:cstheme="majorBidi"/>
      <w:b/>
      <w:color w:val="2E74B5" w:themeColor="accent1" w:themeShade="BF"/>
      <w:sz w:val="24"/>
      <w:szCs w:val="24"/>
      <w:lang w:val="vi-VN"/>
    </w:rPr>
  </w:style>
  <w:style w:type="paragraph" w:customStyle="1" w:styleId="Nidungbi">
    <w:name w:val="Nội dung bài"/>
    <w:basedOn w:val="ThutlThnVnban"/>
    <w:link w:val="NidungbiChar"/>
    <w:autoRedefine/>
    <w:qFormat/>
    <w:rsid w:val="00DC71D6"/>
    <w:pPr>
      <w:tabs>
        <w:tab w:val="left" w:pos="426"/>
      </w:tabs>
      <w:adjustRightInd w:val="0"/>
      <w:snapToGrid w:val="0"/>
      <w:spacing w:before="0" w:after="0"/>
      <w:ind w:left="0" w:firstLine="284"/>
    </w:pPr>
    <w:rPr>
      <w:rFonts w:ascii="Cambria Math" w:hAnsi="Cambria Math"/>
      <w:noProof/>
      <w:spacing w:val="-4"/>
      <w:sz w:val="22"/>
      <w:szCs w:val="22"/>
      <w:lang w:val="vi-VN" w:eastAsia="x-none"/>
    </w:rPr>
  </w:style>
  <w:style w:type="paragraph" w:styleId="ThutlThnVnban">
    <w:name w:val="Body Text Indent"/>
    <w:basedOn w:val="Binhthng"/>
    <w:link w:val="ThutlThnVnbanChar"/>
    <w:unhideWhenUsed/>
    <w:rsid w:val="004128E5"/>
    <w:pPr>
      <w:spacing w:before="360" w:after="120"/>
      <w:ind w:left="360"/>
      <w:jc w:val="both"/>
    </w:pPr>
    <w:rPr>
      <w:sz w:val="20"/>
      <w:szCs w:val="20"/>
      <w:lang w:val="en-US" w:eastAsia="en-US"/>
    </w:rPr>
  </w:style>
  <w:style w:type="character" w:customStyle="1" w:styleId="ThutlThnVnbanChar">
    <w:name w:val="Thụt lề Thân Văn bản Char"/>
    <w:basedOn w:val="Phngmcinhcuaoanvn"/>
    <w:link w:val="ThutlThnVnban"/>
    <w:rsid w:val="004128E5"/>
  </w:style>
  <w:style w:type="character" w:customStyle="1" w:styleId="NidungbiChar">
    <w:name w:val="Nội dung bài Char"/>
    <w:basedOn w:val="ThutlThnVnbanChar"/>
    <w:link w:val="Nidungbi"/>
    <w:rsid w:val="00DC71D6"/>
    <w:rPr>
      <w:rFonts w:ascii="Cambria Math" w:hAnsi="Cambria Math"/>
      <w:noProof/>
      <w:spacing w:val="-4"/>
      <w:sz w:val="22"/>
      <w:szCs w:val="22"/>
      <w:lang w:val="vi-VN" w:eastAsia="x-none"/>
    </w:rPr>
  </w:style>
  <w:style w:type="paragraph" w:customStyle="1" w:styleId="Chthchhnh">
    <w:name w:val="Chú thích hình"/>
    <w:basedOn w:val="ThutlThnVnban"/>
    <w:link w:val="ChthchhnhChar"/>
    <w:autoRedefine/>
    <w:qFormat/>
    <w:rsid w:val="004843FA"/>
    <w:pPr>
      <w:tabs>
        <w:tab w:val="left" w:pos="24"/>
      </w:tabs>
      <w:adjustRightInd w:val="0"/>
      <w:snapToGrid w:val="0"/>
      <w:spacing w:before="120"/>
      <w:ind w:left="0"/>
      <w:jc w:val="center"/>
    </w:pPr>
    <w:rPr>
      <w:rFonts w:ascii="Cambria" w:hAnsi="Cambria"/>
      <w:i/>
      <w:spacing w:val="-6"/>
      <w:sz w:val="22"/>
      <w:szCs w:val="24"/>
      <w:lang w:eastAsia="x-none"/>
    </w:rPr>
  </w:style>
  <w:style w:type="character" w:customStyle="1" w:styleId="ChthchhnhChar">
    <w:name w:val="Chú thích hình Char"/>
    <w:basedOn w:val="ThutlThnVnbanChar"/>
    <w:link w:val="Chthchhnh"/>
    <w:rsid w:val="004843FA"/>
    <w:rPr>
      <w:rFonts w:ascii="Cambria" w:hAnsi="Cambria"/>
      <w:i/>
      <w:spacing w:val="-6"/>
      <w:sz w:val="22"/>
      <w:szCs w:val="24"/>
      <w:lang w:eastAsia="x-none"/>
    </w:rPr>
  </w:style>
  <w:style w:type="paragraph" w:customStyle="1" w:styleId="headertrangu">
    <w:name w:val="header trang đầu"/>
    <w:basedOn w:val="utrang"/>
    <w:link w:val="headertranguChar"/>
    <w:autoRedefine/>
    <w:qFormat/>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lang w:val="x-none" w:eastAsia="x-none"/>
    </w:rPr>
  </w:style>
  <w:style w:type="paragraph" w:styleId="utrang">
    <w:name w:val="header"/>
    <w:basedOn w:val="Binhthng"/>
    <w:link w:val="utrangChar"/>
    <w:uiPriority w:val="99"/>
    <w:unhideWhenUsed/>
    <w:rsid w:val="000E7FE8"/>
    <w:pPr>
      <w:tabs>
        <w:tab w:val="center" w:pos="4680"/>
        <w:tab w:val="right" w:pos="9360"/>
      </w:tabs>
      <w:spacing w:before="360" w:after="240"/>
      <w:jc w:val="both"/>
    </w:pPr>
    <w:rPr>
      <w:sz w:val="20"/>
      <w:szCs w:val="20"/>
      <w:lang w:val="en-US" w:eastAsia="en-US"/>
    </w:rPr>
  </w:style>
  <w:style w:type="character" w:customStyle="1" w:styleId="utrangChar">
    <w:name w:val="Đầu trang Char"/>
    <w:basedOn w:val="Phngmcinhcuaoanvn"/>
    <w:link w:val="utrang"/>
    <w:uiPriority w:val="99"/>
    <w:rsid w:val="000E7FE8"/>
  </w:style>
  <w:style w:type="character" w:customStyle="1" w:styleId="headertranguChar">
    <w:name w:val="header trang đầu Char"/>
    <w:basedOn w:val="utrangChar"/>
    <w:link w:val="headertrangu"/>
    <w:rsid w:val="000E7FE8"/>
    <w:rPr>
      <w:rFonts w:ascii="Cambria" w:hAnsi="Cambria"/>
      <w:sz w:val="22"/>
      <w:szCs w:val="22"/>
      <w:lang w:val="x-none" w:eastAsia="x-none"/>
    </w:rPr>
  </w:style>
  <w:style w:type="paragraph" w:customStyle="1" w:styleId="headertrangth2tri">
    <w:name w:val="header trang thứ 2 trở đi"/>
    <w:basedOn w:val="Binhthng"/>
    <w:link w:val="headertrangth2triChar"/>
    <w:autoRedefine/>
    <w:qFormat/>
    <w:rsid w:val="000E7FE8"/>
    <w:pPr>
      <w:spacing w:before="360" w:after="240"/>
      <w:jc w:val="center"/>
    </w:pPr>
    <w:rPr>
      <w:rFonts w:ascii="Cambria" w:hAnsi="Cambria"/>
      <w:i/>
      <w:sz w:val="22"/>
      <w:szCs w:val="22"/>
      <w:lang w:val="it-IT" w:eastAsia="en-US"/>
    </w:rPr>
  </w:style>
  <w:style w:type="character" w:customStyle="1" w:styleId="headertrangth2triChar">
    <w:name w:val="header trang thứ 2 trở đi Char"/>
    <w:basedOn w:val="Phngmcinhcuaoanvn"/>
    <w:link w:val="headertrangth2tri"/>
    <w:rsid w:val="000E7FE8"/>
    <w:rPr>
      <w:rFonts w:ascii="Cambria" w:hAnsi="Cambria"/>
      <w:i/>
      <w:sz w:val="22"/>
      <w:szCs w:val="22"/>
      <w:lang w:val="it-IT"/>
    </w:rPr>
  </w:style>
  <w:style w:type="paragraph" w:customStyle="1" w:styleId="1tvn">
    <w:name w:val="1.Đặt vấn đề"/>
    <w:basedOn w:val="u1"/>
    <w:link w:val="1tvnChar"/>
    <w:autoRedefine/>
    <w:qFormat/>
    <w:rsid w:val="003F7D03"/>
    <w:pPr>
      <w:keepLines w:val="0"/>
      <w:spacing w:before="0" w:after="0"/>
    </w:pPr>
    <w:rPr>
      <w:rFonts w:ascii="Cambria Math" w:eastAsiaTheme="minorHAnsi" w:hAnsi="Cambria Math" w:cs="Times New Roman"/>
      <w:b/>
      <w:bCs/>
      <w:noProof/>
      <w:color w:val="auto"/>
      <w:spacing w:val="-4"/>
      <w:sz w:val="22"/>
      <w:szCs w:val="22"/>
      <w:lang w:val="vi-VN" w:eastAsia="x-none"/>
    </w:rPr>
  </w:style>
  <w:style w:type="character" w:customStyle="1" w:styleId="1tvnChar">
    <w:name w:val="1.Đặt vấn đề Char"/>
    <w:basedOn w:val="u1Char"/>
    <w:link w:val="1tvn"/>
    <w:rsid w:val="003F7D03"/>
    <w:rPr>
      <w:rFonts w:ascii="Cambria Math" w:eastAsiaTheme="majorEastAsia" w:hAnsi="Cambria Math" w:cstheme="majorBidi"/>
      <w:b/>
      <w:bCs/>
      <w:noProof/>
      <w:color w:val="2E74B5" w:themeColor="accent1" w:themeShade="BF"/>
      <w:spacing w:val="-4"/>
      <w:sz w:val="22"/>
      <w:szCs w:val="22"/>
      <w:lang w:val="vi-VN" w:eastAsia="x-none"/>
    </w:rPr>
  </w:style>
  <w:style w:type="paragraph" w:customStyle="1" w:styleId="1PhnthnhtcaV">
    <w:name w:val="1.Phần thứ nhất của ĐVĐ"/>
    <w:basedOn w:val="u2"/>
    <w:link w:val="1PhnthnhtcaVChar"/>
    <w:autoRedefine/>
    <w:qFormat/>
    <w:rsid w:val="00027551"/>
    <w:pPr>
      <w:keepNext w:val="0"/>
      <w:keepLines w:val="0"/>
      <w:tabs>
        <w:tab w:val="left" w:pos="24"/>
      </w:tabs>
      <w:adjustRightInd w:val="0"/>
      <w:snapToGrid w:val="0"/>
      <w:spacing w:before="240" w:after="120"/>
    </w:pPr>
    <w:rPr>
      <w:rFonts w:ascii="Cambria" w:eastAsiaTheme="minorHAnsi" w:hAnsi="Cambria" w:cs="Times New Roman"/>
      <w:b/>
      <w:i/>
      <w:noProof/>
      <w:color w:val="auto"/>
      <w:sz w:val="22"/>
      <w:szCs w:val="24"/>
      <w:lang w:val="vi-VN"/>
    </w:rPr>
  </w:style>
  <w:style w:type="character" w:customStyle="1" w:styleId="1PhnthnhtcaVChar">
    <w:name w:val="1.Phần thứ nhất của ĐVĐ Char"/>
    <w:basedOn w:val="u2Char"/>
    <w:link w:val="1PhnthnhtcaV"/>
    <w:rsid w:val="00027551"/>
    <w:rPr>
      <w:rFonts w:ascii="Cambria" w:eastAsiaTheme="majorEastAsia" w:hAnsi="Cambria" w:cstheme="majorBidi"/>
      <w:b/>
      <w:i/>
      <w:noProof/>
      <w:color w:val="2E74B5" w:themeColor="accent1" w:themeShade="BF"/>
      <w:sz w:val="22"/>
      <w:szCs w:val="24"/>
      <w:lang w:val="vi-VN"/>
    </w:rPr>
  </w:style>
  <w:style w:type="paragraph" w:customStyle="1" w:styleId="1Phn11caV">
    <w:name w:val="1.Phần 1.1 của ĐVĐ"/>
    <w:basedOn w:val="Binhthng"/>
    <w:link w:val="1Phn11caVChar"/>
    <w:autoRedefine/>
    <w:qFormat/>
    <w:rsid w:val="00293B33"/>
    <w:pPr>
      <w:tabs>
        <w:tab w:val="left" w:pos="24"/>
      </w:tabs>
      <w:adjustRightInd w:val="0"/>
      <w:snapToGrid w:val="0"/>
      <w:spacing w:before="120" w:after="120"/>
      <w:jc w:val="both"/>
    </w:pPr>
    <w:rPr>
      <w:rFonts w:ascii="Cambria" w:hAnsi="Cambria"/>
      <w:i/>
      <w:spacing w:val="-4"/>
      <w:sz w:val="22"/>
      <w:lang w:val="en-US" w:eastAsia="ko-KR"/>
    </w:rPr>
  </w:style>
  <w:style w:type="character" w:customStyle="1" w:styleId="1Phn11caVChar">
    <w:name w:val="1.Phần 1.1 của ĐVĐ Char"/>
    <w:basedOn w:val="Phngmcinhcuaoanvn"/>
    <w:link w:val="1Phn11caV"/>
    <w:rsid w:val="00293B33"/>
    <w:rPr>
      <w:rFonts w:ascii="Cambria" w:hAnsi="Cambria"/>
      <w:i/>
      <w:spacing w:val="-4"/>
      <w:sz w:val="22"/>
      <w:szCs w:val="24"/>
      <w:lang w:eastAsia="ko-KR"/>
    </w:rPr>
  </w:style>
  <w:style w:type="paragraph" w:customStyle="1" w:styleId="TiliuTK">
    <w:name w:val="Tài liệu TK"/>
    <w:basedOn w:val="Binhthng"/>
    <w:link w:val="TiliuTKChar"/>
    <w:autoRedefine/>
    <w:qFormat/>
    <w:rsid w:val="00A573B2"/>
    <w:pPr>
      <w:spacing w:after="120"/>
      <w:ind w:left="284" w:hanging="284"/>
      <w:jc w:val="both"/>
    </w:pPr>
    <w:rPr>
      <w:rFonts w:ascii="Cambria" w:hAnsi="Cambria"/>
      <w:spacing w:val="-4"/>
      <w:sz w:val="22"/>
      <w:lang w:val="x-none" w:eastAsia="en-US" w:bidi="th-TH"/>
    </w:rPr>
  </w:style>
  <w:style w:type="character" w:customStyle="1" w:styleId="TiliuTKChar">
    <w:name w:val="Tài liệu TK Char"/>
    <w:basedOn w:val="Phngmcinhcuaoanvn"/>
    <w:link w:val="TiliuTK"/>
    <w:rsid w:val="00A573B2"/>
    <w:rPr>
      <w:rFonts w:ascii="Cambria" w:hAnsi="Cambria"/>
      <w:spacing w:val="-4"/>
      <w:sz w:val="22"/>
      <w:szCs w:val="24"/>
      <w:lang w:val="x-none" w:bidi="th-TH"/>
    </w:rPr>
  </w:style>
  <w:style w:type="paragraph" w:customStyle="1" w:styleId="Abstract">
    <w:name w:val="Abstract"/>
    <w:basedOn w:val="Binhthng"/>
    <w:link w:val="AbstractChar"/>
    <w:autoRedefine/>
    <w:qFormat/>
    <w:rsid w:val="00B05DA5"/>
    <w:pPr>
      <w:spacing w:before="240" w:after="120"/>
      <w:ind w:right="-284"/>
    </w:pPr>
    <w:rPr>
      <w:rFonts w:ascii="Cambria" w:eastAsia="Times New Roman" w:hAnsi="Cambria"/>
      <w:b/>
      <w:iCs/>
      <w:color w:val="000000"/>
      <w:sz w:val="32"/>
      <w:lang w:val="en-US" w:eastAsia="en-US" w:bidi="th-TH"/>
    </w:rPr>
  </w:style>
  <w:style w:type="character" w:customStyle="1" w:styleId="AbstractChar">
    <w:name w:val="Abstract Char"/>
    <w:basedOn w:val="Phngmcinhcuaoanvn"/>
    <w:link w:val="Abstract"/>
    <w:rsid w:val="00B05DA5"/>
    <w:rPr>
      <w:rFonts w:ascii="Cambria" w:eastAsia="Times New Roman" w:hAnsi="Cambria"/>
      <w:b/>
      <w:iCs/>
      <w:color w:val="000000"/>
      <w:sz w:val="32"/>
      <w:szCs w:val="24"/>
      <w:lang w:bidi="th-TH"/>
    </w:rPr>
  </w:style>
  <w:style w:type="paragraph" w:customStyle="1" w:styleId="TnbiTA">
    <w:name w:val="Tên bài TA"/>
    <w:basedOn w:val="Binhthng"/>
    <w:link w:val="TnbiTAChar"/>
    <w:autoRedefine/>
    <w:qFormat/>
    <w:rsid w:val="00B94D90"/>
    <w:pPr>
      <w:spacing w:before="120" w:after="120"/>
      <w:ind w:right="-1"/>
      <w:jc w:val="center"/>
    </w:pPr>
    <w:rPr>
      <w:rFonts w:ascii="Cambria" w:hAnsi="Cambria"/>
      <w:spacing w:val="-4"/>
      <w:sz w:val="32"/>
      <w:szCs w:val="32"/>
      <w:lang w:val="en-US" w:eastAsia="en-US"/>
    </w:rPr>
  </w:style>
  <w:style w:type="character" w:customStyle="1" w:styleId="TnbiTAChar">
    <w:name w:val="Tên bài TA Char"/>
    <w:basedOn w:val="Phngmcinhcuaoanvn"/>
    <w:link w:val="TnbiTA"/>
    <w:rsid w:val="00B94D90"/>
    <w:rPr>
      <w:rFonts w:ascii="Cambria" w:hAnsi="Cambria"/>
      <w:spacing w:val="-4"/>
      <w:sz w:val="32"/>
      <w:szCs w:val="32"/>
    </w:rPr>
  </w:style>
  <w:style w:type="paragraph" w:customStyle="1" w:styleId="TnTgiaTA">
    <w:name w:val="Tên Tgia TA"/>
    <w:basedOn w:val="Binhthng"/>
    <w:link w:val="TnTgiaTAChar"/>
    <w:autoRedefine/>
    <w:qFormat/>
    <w:rsid w:val="00E95123"/>
    <w:pPr>
      <w:spacing w:after="120"/>
      <w:ind w:right="-1"/>
      <w:jc w:val="center"/>
    </w:pPr>
    <w:rPr>
      <w:rFonts w:ascii="Cambria" w:hAnsi="Cambria"/>
      <w:spacing w:val="-4"/>
      <w:lang w:val="en-US" w:eastAsia="ko-KR"/>
    </w:rPr>
  </w:style>
  <w:style w:type="character" w:customStyle="1" w:styleId="TnTgiaTAChar">
    <w:name w:val="Tên Tgia TA Char"/>
    <w:basedOn w:val="Phngmcinhcuaoanvn"/>
    <w:link w:val="TnTgiaTA"/>
    <w:rsid w:val="00E95123"/>
    <w:rPr>
      <w:rFonts w:ascii="Cambria" w:hAnsi="Cambria"/>
      <w:spacing w:val="-4"/>
      <w:sz w:val="24"/>
      <w:szCs w:val="24"/>
      <w:lang w:eastAsia="ko-KR"/>
    </w:rPr>
  </w:style>
  <w:style w:type="paragraph" w:customStyle="1" w:styleId="NicngtctcgiTA">
    <w:name w:val="Nơi công tác tác giả TA"/>
    <w:basedOn w:val="Binhthng"/>
    <w:link w:val="NicngtctcgiTAChar"/>
    <w:autoRedefine/>
    <w:qFormat/>
    <w:rsid w:val="006769EC"/>
    <w:pPr>
      <w:spacing w:before="120"/>
      <w:jc w:val="center"/>
    </w:pPr>
    <w:rPr>
      <w:rFonts w:ascii="Cambria" w:hAnsi="Cambria"/>
      <w:i/>
      <w:spacing w:val="-4"/>
      <w:sz w:val="22"/>
      <w:lang w:val="en-US" w:eastAsia="vi-VN"/>
    </w:rPr>
  </w:style>
  <w:style w:type="character" w:customStyle="1" w:styleId="NicngtctcgiTAChar">
    <w:name w:val="Nơi công tác tác giả TA Char"/>
    <w:basedOn w:val="Phngmcinhcuaoanvn"/>
    <w:link w:val="NicngtctcgiTA"/>
    <w:rsid w:val="006769EC"/>
    <w:rPr>
      <w:rFonts w:ascii="Cambria" w:hAnsi="Cambria"/>
      <w:i/>
      <w:spacing w:val="-4"/>
      <w:sz w:val="22"/>
      <w:szCs w:val="24"/>
      <w:lang w:eastAsia="vi-VN"/>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Binhthng"/>
    <w:link w:val="TmttbngTAChar"/>
    <w:autoRedefine/>
    <w:qFormat/>
    <w:rsid w:val="00BB7ACD"/>
    <w:pPr>
      <w:spacing w:before="120" w:after="240"/>
      <w:ind w:firstLine="403"/>
      <w:jc w:val="both"/>
    </w:pPr>
    <w:rPr>
      <w:rFonts w:ascii="Cambria" w:eastAsia="Batang" w:hAnsi="Cambria"/>
      <w:iCs/>
      <w:spacing w:val="-4"/>
      <w:sz w:val="22"/>
      <w:szCs w:val="22"/>
      <w:lang w:val="en-US" w:eastAsia="en-US" w:bidi="th-TH"/>
    </w:rPr>
  </w:style>
  <w:style w:type="character" w:customStyle="1" w:styleId="TmttbngTAChar">
    <w:name w:val="Tóm tắt bằng TA Char"/>
    <w:basedOn w:val="Phngmcinhcuaoanvn"/>
    <w:link w:val="TmttbngTA"/>
    <w:rsid w:val="00BB7ACD"/>
    <w:rPr>
      <w:rFonts w:ascii="Cambria" w:eastAsia="Batang" w:hAnsi="Cambria"/>
      <w:iCs/>
      <w:spacing w:val="-4"/>
      <w:sz w:val="22"/>
      <w:szCs w:val="22"/>
      <w:lang w:bidi="th-TH"/>
    </w:rPr>
  </w:style>
  <w:style w:type="paragraph" w:customStyle="1" w:styleId="Tieude">
    <w:name w:val="Tieu de"/>
    <w:basedOn w:val="Binhthng"/>
    <w:link w:val="TieudeChar"/>
    <w:autoRedefine/>
    <w:qFormat/>
    <w:rsid w:val="008B1C8D"/>
    <w:pPr>
      <w:spacing w:before="120" w:after="120" w:line="360" w:lineRule="auto"/>
      <w:jc w:val="center"/>
    </w:pPr>
    <w:rPr>
      <w:b/>
      <w:sz w:val="32"/>
      <w:szCs w:val="20"/>
      <w:lang w:val="en-US" w:eastAsia="en-US"/>
    </w:rPr>
  </w:style>
  <w:style w:type="character" w:customStyle="1" w:styleId="TieudeChar">
    <w:name w:val="Tieu de Char"/>
    <w:basedOn w:val="Phngmcinhcuaoanvn"/>
    <w:link w:val="Tieude"/>
    <w:rsid w:val="008B1C8D"/>
    <w:rPr>
      <w:b/>
      <w:sz w:val="32"/>
    </w:rPr>
  </w:style>
  <w:style w:type="paragraph" w:customStyle="1" w:styleId="TTbibovtmtt">
    <w:name w:val="TT bài báo và tóm tắt"/>
    <w:basedOn w:val="Binhthng"/>
    <w:link w:val="TTbibovtmttChar"/>
    <w:qFormat/>
    <w:rsid w:val="00371E45"/>
    <w:pPr>
      <w:spacing w:before="200" w:after="200"/>
    </w:pPr>
    <w:rPr>
      <w:rFonts w:ascii="Cambria" w:eastAsia="Batang" w:hAnsi="Cambria"/>
      <w:sz w:val="22"/>
      <w:lang w:val="en-US" w:eastAsia="en-US"/>
    </w:rPr>
  </w:style>
  <w:style w:type="character" w:customStyle="1" w:styleId="TTbibovtmttChar">
    <w:name w:val="TT bài báo và tóm tắt Char"/>
    <w:basedOn w:val="Phngmcinhcuaoanvn"/>
    <w:link w:val="TTbibovtmtt"/>
    <w:rsid w:val="00371E45"/>
    <w:rPr>
      <w:rFonts w:ascii="Cambria" w:eastAsia="Batang" w:hAnsi="Cambria"/>
      <w:sz w:val="22"/>
      <w:szCs w:val="24"/>
    </w:rPr>
  </w:style>
  <w:style w:type="paragraph" w:customStyle="1" w:styleId="copyR">
    <w:name w:val="@copyR"/>
    <w:basedOn w:val="Binhthng"/>
    <w:link w:val="copyRChar"/>
    <w:autoRedefine/>
    <w:qFormat/>
    <w:rsid w:val="00F6583E"/>
    <w:pPr>
      <w:spacing w:before="120" w:after="200" w:line="220" w:lineRule="exact"/>
      <w:jc w:val="right"/>
    </w:pPr>
    <w:rPr>
      <w:rFonts w:ascii="Cambria" w:eastAsia="Times New Roman" w:hAnsi="Cambria"/>
      <w:color w:val="FF0000"/>
      <w:sz w:val="18"/>
      <w:szCs w:val="18"/>
      <w:lang w:val="en-US" w:eastAsia="en-US"/>
    </w:rPr>
  </w:style>
  <w:style w:type="character" w:customStyle="1" w:styleId="copyRChar">
    <w:name w:val="@copyR Char"/>
    <w:basedOn w:val="Phngmcinhcuaoanvn"/>
    <w:link w:val="copyR"/>
    <w:rsid w:val="00F6583E"/>
    <w:rPr>
      <w:rFonts w:ascii="Cambria" w:eastAsia="Times New Roman" w:hAnsi="Cambria"/>
      <w:color w:val="FF0000"/>
      <w:sz w:val="18"/>
      <w:szCs w:val="18"/>
    </w:rPr>
  </w:style>
  <w:style w:type="character" w:styleId="VnbanChdanhsn">
    <w:name w:val="Placeholder Text"/>
    <w:uiPriority w:val="99"/>
    <w:semiHidden/>
    <w:rsid w:val="00292303"/>
    <w:rPr>
      <w:color w:val="808080"/>
    </w:rPr>
  </w:style>
  <w:style w:type="paragraph" w:styleId="oancuaDanhsach">
    <w:name w:val="List Paragraph"/>
    <w:basedOn w:val="Binhthng"/>
    <w:uiPriority w:val="34"/>
    <w:qFormat/>
    <w:rsid w:val="00C971F9"/>
    <w:pPr>
      <w:spacing w:after="200" w:line="276" w:lineRule="auto"/>
      <w:ind w:left="720"/>
      <w:contextualSpacing/>
    </w:pPr>
    <w:rPr>
      <w:rFonts w:ascii="Calibri" w:eastAsia="Calibri" w:hAnsi="Calibri"/>
      <w:sz w:val="22"/>
      <w:szCs w:val="22"/>
      <w:lang w:val="en-US" w:eastAsia="en-US"/>
    </w:rPr>
  </w:style>
  <w:style w:type="paragraph" w:styleId="Chntrang">
    <w:name w:val="footer"/>
    <w:basedOn w:val="Binhthng"/>
    <w:link w:val="ChntrangChar"/>
    <w:uiPriority w:val="99"/>
    <w:unhideWhenUsed/>
    <w:rsid w:val="00E545BD"/>
    <w:pPr>
      <w:tabs>
        <w:tab w:val="center" w:pos="4680"/>
        <w:tab w:val="right" w:pos="9360"/>
      </w:tabs>
      <w:jc w:val="both"/>
    </w:pPr>
    <w:rPr>
      <w:sz w:val="20"/>
      <w:szCs w:val="20"/>
      <w:lang w:val="en-US" w:eastAsia="en-US"/>
    </w:rPr>
  </w:style>
  <w:style w:type="character" w:customStyle="1" w:styleId="ChntrangChar">
    <w:name w:val="Chân trang Char"/>
    <w:basedOn w:val="Phngmcinhcuaoanvn"/>
    <w:link w:val="Chntrang"/>
    <w:uiPriority w:val="99"/>
    <w:rsid w:val="00E545BD"/>
  </w:style>
  <w:style w:type="table" w:styleId="LiBang">
    <w:name w:val="Table Grid"/>
    <w:basedOn w:val="BangThngthng"/>
    <w:uiPriority w:val="39"/>
    <w:rsid w:val="007666F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C318A4"/>
    <w:pPr>
      <w:jc w:val="both"/>
    </w:pPr>
    <w:rPr>
      <w:rFonts w:ascii="Segoe UI" w:hAnsi="Segoe UI" w:cs="Segoe UI"/>
      <w:sz w:val="18"/>
      <w:szCs w:val="18"/>
      <w:lang w:val="en-US" w:eastAsia="en-US"/>
    </w:rPr>
  </w:style>
  <w:style w:type="character" w:customStyle="1" w:styleId="BongchuthichChar">
    <w:name w:val="Bóng chú thích Char"/>
    <w:basedOn w:val="Phngmcinhcuaoanvn"/>
    <w:link w:val="Bongchuthich"/>
    <w:uiPriority w:val="99"/>
    <w:semiHidden/>
    <w:rsid w:val="00C318A4"/>
    <w:rPr>
      <w:rFonts w:ascii="Segoe UI" w:hAnsi="Segoe UI" w:cs="Segoe UI"/>
      <w:sz w:val="18"/>
      <w:szCs w:val="18"/>
    </w:rPr>
  </w:style>
  <w:style w:type="character" w:styleId="Siuktni">
    <w:name w:val="Hyperlink"/>
    <w:basedOn w:val="Phngmcinhcuaoanvn"/>
    <w:uiPriority w:val="99"/>
    <w:unhideWhenUsed/>
    <w:rsid w:val="00D66A50"/>
    <w:rPr>
      <w:color w:val="0563C1" w:themeColor="hyperlink"/>
      <w:u w:val="single"/>
    </w:rPr>
  </w:style>
  <w:style w:type="paragraph" w:styleId="Mucluc1">
    <w:name w:val="toc 1"/>
    <w:basedOn w:val="Binhthng"/>
    <w:next w:val="Binhthng"/>
    <w:autoRedefine/>
    <w:uiPriority w:val="39"/>
    <w:unhideWhenUsed/>
    <w:rsid w:val="00350B1E"/>
    <w:pPr>
      <w:spacing w:before="60" w:after="60"/>
      <w:ind w:firstLine="720"/>
      <w:jc w:val="both"/>
    </w:pPr>
    <w:rPr>
      <w:rFonts w:eastAsia="Calibri"/>
      <w:szCs w:val="22"/>
      <w:lang w:val="en-US" w:eastAsia="en-US"/>
    </w:rPr>
  </w:style>
  <w:style w:type="paragraph" w:styleId="Chuthich">
    <w:name w:val="caption"/>
    <w:aliases w:val="Bang"/>
    <w:basedOn w:val="Binhthng"/>
    <w:next w:val="Binhthng"/>
    <w:uiPriority w:val="35"/>
    <w:unhideWhenUsed/>
    <w:qFormat/>
    <w:rsid w:val="00CE0EF3"/>
    <w:pPr>
      <w:spacing w:before="60" w:after="60"/>
      <w:jc w:val="center"/>
    </w:pPr>
    <w:rPr>
      <w:rFonts w:eastAsia="Calibri"/>
      <w:b/>
      <w:bCs/>
      <w:sz w:val="22"/>
      <w:szCs w:val="20"/>
      <w:lang w:val="en-US" w:eastAsia="en-US"/>
    </w:rPr>
  </w:style>
  <w:style w:type="paragraph" w:styleId="KhngDncch">
    <w:name w:val="No Spacing"/>
    <w:link w:val="KhngDncchChar"/>
    <w:uiPriority w:val="1"/>
    <w:qFormat/>
    <w:rsid w:val="00A8193A"/>
    <w:pPr>
      <w:spacing w:before="0" w:after="0"/>
      <w:contextualSpacing/>
    </w:pPr>
    <w:rPr>
      <w:rFonts w:eastAsia="Calibri"/>
      <w:sz w:val="22"/>
      <w:szCs w:val="22"/>
    </w:rPr>
  </w:style>
  <w:style w:type="table" w:customStyle="1" w:styleId="TableGridLight1">
    <w:name w:val="Table Grid Light1"/>
    <w:basedOn w:val="BangThngthng"/>
    <w:uiPriority w:val="40"/>
    <w:rsid w:val="00567167"/>
    <w:pPr>
      <w:spacing w:before="0" w:after="0"/>
      <w:jc w:val="left"/>
    </w:pPr>
    <w:rPr>
      <w:rFonts w:ascii="Calibri" w:eastAsia="Calibri" w:hAnsi="Calibri"/>
      <w:lang w:val="vi-VN"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trichdn">
    <w:name w:val="Quote"/>
    <w:basedOn w:val="Binhthng"/>
    <w:next w:val="Binhthng"/>
    <w:link w:val="LitrichdnChar"/>
    <w:uiPriority w:val="29"/>
    <w:qFormat/>
    <w:rsid w:val="00567167"/>
    <w:pPr>
      <w:ind w:left="720" w:hanging="720"/>
      <w:jc w:val="both"/>
    </w:pPr>
    <w:rPr>
      <w:rFonts w:eastAsia="Calibri"/>
      <w:i/>
      <w:iCs/>
      <w:color w:val="404040" w:themeColor="text1" w:themeTint="BF"/>
      <w:szCs w:val="22"/>
      <w:lang w:val="en-US" w:eastAsia="en-US"/>
    </w:rPr>
  </w:style>
  <w:style w:type="character" w:customStyle="1" w:styleId="LitrichdnChar">
    <w:name w:val="Lời trích dẫn Char"/>
    <w:basedOn w:val="Phngmcinhcuaoanvn"/>
    <w:link w:val="Litrichdn"/>
    <w:uiPriority w:val="29"/>
    <w:rsid w:val="00567167"/>
    <w:rPr>
      <w:rFonts w:eastAsia="Calibri"/>
      <w:i/>
      <w:iCs/>
      <w:color w:val="404040" w:themeColor="text1" w:themeTint="BF"/>
      <w:sz w:val="24"/>
      <w:szCs w:val="22"/>
    </w:rPr>
  </w:style>
  <w:style w:type="paragraph" w:customStyle="1" w:styleId="01Mc1">
    <w:name w:val="01.Mục 1"/>
    <w:basedOn w:val="oancuaDanhsach"/>
    <w:rsid w:val="00101C08"/>
    <w:pPr>
      <w:numPr>
        <w:numId w:val="1"/>
      </w:numPr>
      <w:spacing w:after="0" w:line="312" w:lineRule="auto"/>
      <w:contextualSpacing w:val="0"/>
      <w:jc w:val="both"/>
    </w:pPr>
    <w:rPr>
      <w:rFonts w:ascii="Times New Roman" w:eastAsia="Times New Roman" w:hAnsi="Times New Roman"/>
      <w:b/>
      <w:sz w:val="26"/>
      <w:szCs w:val="26"/>
    </w:rPr>
  </w:style>
  <w:style w:type="paragraph" w:customStyle="1" w:styleId="02Mc11">
    <w:name w:val="02.Mục 1.1"/>
    <w:basedOn w:val="oancuaDanhsach"/>
    <w:rsid w:val="00101C08"/>
    <w:pPr>
      <w:numPr>
        <w:ilvl w:val="1"/>
        <w:numId w:val="1"/>
      </w:numPr>
      <w:tabs>
        <w:tab w:val="left" w:pos="426"/>
      </w:tabs>
      <w:spacing w:before="100" w:after="0" w:line="360" w:lineRule="auto"/>
      <w:contextualSpacing w:val="0"/>
    </w:pPr>
    <w:rPr>
      <w:rFonts w:ascii="Times New Roman" w:eastAsia="Times New Roman" w:hAnsi="Times New Roman"/>
      <w:b/>
      <w:sz w:val="26"/>
      <w:szCs w:val="28"/>
    </w:rPr>
  </w:style>
  <w:style w:type="paragraph" w:customStyle="1" w:styleId="03Mc11">
    <w:name w:val="03.Mục 1.1"/>
    <w:basedOn w:val="oancuaDanhsach"/>
    <w:rsid w:val="00101C08"/>
    <w:pPr>
      <w:numPr>
        <w:ilvl w:val="2"/>
        <w:numId w:val="1"/>
      </w:numPr>
      <w:tabs>
        <w:tab w:val="left" w:pos="709"/>
      </w:tabs>
      <w:spacing w:before="60" w:after="0" w:line="360" w:lineRule="auto"/>
      <w:ind w:hanging="1224"/>
      <w:contextualSpacing w:val="0"/>
    </w:pPr>
    <w:rPr>
      <w:rFonts w:ascii="Times New Roman" w:eastAsia="Times New Roman" w:hAnsi="Times New Roman"/>
      <w:i/>
      <w:sz w:val="28"/>
      <w:szCs w:val="28"/>
    </w:rPr>
  </w:style>
  <w:style w:type="paragraph" w:customStyle="1" w:styleId="04Mca">
    <w:name w:val="04.Mục a"/>
    <w:basedOn w:val="oancuaDanhsach"/>
    <w:rsid w:val="00101C08"/>
    <w:pPr>
      <w:numPr>
        <w:ilvl w:val="3"/>
        <w:numId w:val="1"/>
      </w:numPr>
      <w:tabs>
        <w:tab w:val="left" w:pos="426"/>
      </w:tabs>
      <w:spacing w:after="0" w:line="360" w:lineRule="auto"/>
      <w:ind w:left="0" w:firstLine="0"/>
      <w:contextualSpacing w:val="0"/>
      <w:jc w:val="both"/>
    </w:pPr>
    <w:rPr>
      <w:rFonts w:ascii="Times New Roman" w:eastAsia="Times New Roman" w:hAnsi="Times New Roman"/>
      <w:spacing w:val="-1"/>
      <w:sz w:val="26"/>
      <w:szCs w:val="26"/>
    </w:rPr>
  </w:style>
  <w:style w:type="paragraph" w:customStyle="1" w:styleId="05Gchudngthng">
    <w:name w:val="05.Gạch đầu dòng thường"/>
    <w:basedOn w:val="oancuaDanhsach"/>
    <w:rsid w:val="00101C08"/>
    <w:pPr>
      <w:numPr>
        <w:ilvl w:val="5"/>
        <w:numId w:val="1"/>
      </w:numPr>
      <w:tabs>
        <w:tab w:val="left" w:pos="851"/>
      </w:tabs>
      <w:spacing w:after="0" w:line="360" w:lineRule="auto"/>
      <w:ind w:left="0" w:firstLine="567"/>
      <w:contextualSpacing w:val="0"/>
      <w:jc w:val="both"/>
    </w:pPr>
    <w:rPr>
      <w:rFonts w:ascii="Times New Roman" w:eastAsia="SimSun" w:hAnsi="Times New Roman"/>
      <w:sz w:val="26"/>
      <w:szCs w:val="28"/>
    </w:rPr>
  </w:style>
  <w:style w:type="paragraph" w:customStyle="1" w:styleId="06Gchudngnghing">
    <w:name w:val="06.Gạch đầu dòng nghiêng"/>
    <w:basedOn w:val="oancuaDanhsach"/>
    <w:rsid w:val="00101C08"/>
    <w:pPr>
      <w:numPr>
        <w:ilvl w:val="6"/>
        <w:numId w:val="1"/>
      </w:numPr>
      <w:spacing w:after="0" w:line="360" w:lineRule="auto"/>
      <w:ind w:left="851" w:hanging="284"/>
      <w:contextualSpacing w:val="0"/>
      <w:jc w:val="both"/>
    </w:pPr>
    <w:rPr>
      <w:rFonts w:ascii="Times New Roman" w:eastAsia="Times New Roman" w:hAnsi="Times New Roman"/>
      <w:i/>
      <w:sz w:val="28"/>
      <w:szCs w:val="28"/>
    </w:rPr>
  </w:style>
  <w:style w:type="character" w:customStyle="1" w:styleId="hps">
    <w:name w:val="hps"/>
    <w:basedOn w:val="Phngmcinhcuaoanvn"/>
    <w:rsid w:val="00E815F6"/>
  </w:style>
  <w:style w:type="character" w:customStyle="1" w:styleId="shorttext">
    <w:name w:val="short_text"/>
    <w:basedOn w:val="Phngmcinhcuaoanvn"/>
    <w:rsid w:val="00E815F6"/>
  </w:style>
  <w:style w:type="character" w:styleId="Strang">
    <w:name w:val="page number"/>
    <w:basedOn w:val="Phngmcinhcuaoanvn"/>
    <w:rsid w:val="00E815F6"/>
  </w:style>
  <w:style w:type="paragraph" w:styleId="ThnvnbanThutl3">
    <w:name w:val="Body Text Indent 3"/>
    <w:basedOn w:val="Binhthng"/>
    <w:link w:val="ThnvnbanThutl3Char"/>
    <w:uiPriority w:val="99"/>
    <w:unhideWhenUsed/>
    <w:rsid w:val="00E815F6"/>
    <w:pPr>
      <w:spacing w:after="120" w:line="276" w:lineRule="auto"/>
      <w:ind w:left="283"/>
    </w:pPr>
    <w:rPr>
      <w:rFonts w:eastAsia="SimSun"/>
      <w:sz w:val="16"/>
      <w:szCs w:val="16"/>
      <w:lang w:val="en-US" w:eastAsia="en-US"/>
    </w:rPr>
  </w:style>
  <w:style w:type="character" w:customStyle="1" w:styleId="ThnvnbanThutl3Char">
    <w:name w:val="Thân văn bản Thụt lề 3 Char"/>
    <w:basedOn w:val="Phngmcinhcuaoanvn"/>
    <w:link w:val="ThnvnbanThutl3"/>
    <w:uiPriority w:val="99"/>
    <w:rsid w:val="00E815F6"/>
    <w:rPr>
      <w:rFonts w:eastAsia="SimSun"/>
      <w:sz w:val="16"/>
      <w:szCs w:val="16"/>
    </w:rPr>
  </w:style>
  <w:style w:type="paragraph" w:customStyle="1" w:styleId="07Vnbn">
    <w:name w:val="07.Văn bản"/>
    <w:basedOn w:val="05Gchudngthng"/>
    <w:rsid w:val="00E815F6"/>
    <w:pPr>
      <w:numPr>
        <w:ilvl w:val="0"/>
        <w:numId w:val="0"/>
      </w:numPr>
      <w:ind w:firstLine="567"/>
    </w:pPr>
  </w:style>
  <w:style w:type="paragraph" w:customStyle="1" w:styleId="10Bng">
    <w:name w:val="10.Bảng"/>
    <w:basedOn w:val="Binhthng"/>
    <w:rsid w:val="00E815F6"/>
    <w:pPr>
      <w:spacing w:line="360" w:lineRule="auto"/>
      <w:jc w:val="both"/>
    </w:pPr>
    <w:rPr>
      <w:rFonts w:eastAsia="Times New Roman"/>
      <w:sz w:val="26"/>
      <w:szCs w:val="28"/>
      <w:lang w:val="en-US" w:eastAsia="en-US"/>
    </w:rPr>
  </w:style>
  <w:style w:type="paragraph" w:customStyle="1" w:styleId="09Hnh">
    <w:name w:val="09.Hình"/>
    <w:basedOn w:val="Binhthng"/>
    <w:rsid w:val="00E815F6"/>
    <w:pPr>
      <w:spacing w:line="360" w:lineRule="auto"/>
      <w:ind w:right="-1" w:firstLine="567"/>
      <w:jc w:val="center"/>
    </w:pPr>
    <w:rPr>
      <w:rFonts w:eastAsia="Times New Roman"/>
      <w:i/>
      <w:noProof/>
      <w:sz w:val="26"/>
      <w:szCs w:val="28"/>
      <w:lang w:val="en-US" w:eastAsia="en-US"/>
    </w:rPr>
  </w:style>
  <w:style w:type="paragraph" w:customStyle="1" w:styleId="00GVANBAN">
    <w:name w:val="00G VAN BAN"/>
    <w:basedOn w:val="Binhthng"/>
    <w:link w:val="00GVANBANChar"/>
    <w:rsid w:val="00E815F6"/>
    <w:pPr>
      <w:spacing w:before="120" w:after="120" w:line="312" w:lineRule="auto"/>
      <w:ind w:firstLine="567"/>
      <w:jc w:val="both"/>
    </w:pPr>
    <w:rPr>
      <w:rFonts w:eastAsia="Times New Roman"/>
      <w:sz w:val="28"/>
      <w:szCs w:val="28"/>
      <w:lang w:val="pt-BR" w:eastAsia="ja-JP"/>
    </w:rPr>
  </w:style>
  <w:style w:type="character" w:customStyle="1" w:styleId="00GVANBANChar">
    <w:name w:val="00G VAN BAN Char"/>
    <w:link w:val="00GVANBAN"/>
    <w:rsid w:val="00E815F6"/>
    <w:rPr>
      <w:rFonts w:eastAsia="Times New Roman"/>
      <w:sz w:val="28"/>
      <w:szCs w:val="28"/>
      <w:lang w:val="pt-BR" w:eastAsia="ja-JP"/>
    </w:rPr>
  </w:style>
  <w:style w:type="paragraph" w:customStyle="1" w:styleId="7Vnbn">
    <w:name w:val="7.Văn bản"/>
    <w:basedOn w:val="Binhthng"/>
    <w:qFormat/>
    <w:rsid w:val="00E815F6"/>
    <w:pPr>
      <w:spacing w:line="360" w:lineRule="auto"/>
      <w:ind w:right="-1" w:firstLine="567"/>
      <w:jc w:val="both"/>
    </w:pPr>
    <w:rPr>
      <w:rFonts w:eastAsia="Times New Roman"/>
      <w:sz w:val="28"/>
      <w:szCs w:val="28"/>
      <w:lang w:val="en-US" w:eastAsia="en-US"/>
    </w:rPr>
  </w:style>
  <w:style w:type="paragraph" w:customStyle="1" w:styleId="EndNoteBibliographyTitle">
    <w:name w:val="EndNote Bibliography Title"/>
    <w:basedOn w:val="Binhthng"/>
    <w:link w:val="EndNoteBibliographyTitleChar"/>
    <w:rsid w:val="00E815F6"/>
    <w:pPr>
      <w:spacing w:line="276" w:lineRule="auto"/>
      <w:jc w:val="center"/>
    </w:pPr>
    <w:rPr>
      <w:rFonts w:eastAsia="SimSun"/>
      <w:noProof/>
      <w:sz w:val="20"/>
      <w:szCs w:val="20"/>
      <w:lang w:val="en-US" w:eastAsia="en-US"/>
    </w:rPr>
  </w:style>
  <w:style w:type="character" w:customStyle="1" w:styleId="EndNoteBibliographyTitleChar">
    <w:name w:val="EndNote Bibliography Title Char"/>
    <w:link w:val="EndNoteBibliographyTitle"/>
    <w:rsid w:val="00E815F6"/>
    <w:rPr>
      <w:rFonts w:eastAsia="SimSun"/>
      <w:noProof/>
    </w:rPr>
  </w:style>
  <w:style w:type="paragraph" w:customStyle="1" w:styleId="EndNoteBibliography">
    <w:name w:val="EndNote Bibliography"/>
    <w:basedOn w:val="Binhthng"/>
    <w:link w:val="EndNoteBibliographyChar"/>
    <w:rsid w:val="00E815F6"/>
    <w:pPr>
      <w:spacing w:after="200"/>
      <w:jc w:val="both"/>
    </w:pPr>
    <w:rPr>
      <w:rFonts w:eastAsia="SimSun"/>
      <w:noProof/>
      <w:sz w:val="20"/>
      <w:szCs w:val="20"/>
      <w:lang w:val="en-US" w:eastAsia="en-US"/>
    </w:rPr>
  </w:style>
  <w:style w:type="character" w:customStyle="1" w:styleId="EndNoteBibliographyChar">
    <w:name w:val="EndNote Bibliography Char"/>
    <w:link w:val="EndNoteBibliography"/>
    <w:rsid w:val="00E815F6"/>
    <w:rPr>
      <w:rFonts w:eastAsia="SimSun"/>
      <w:noProof/>
    </w:rPr>
  </w:style>
  <w:style w:type="paragraph" w:customStyle="1" w:styleId="000GVANBAN">
    <w:name w:val="000G VAN BAN"/>
    <w:basedOn w:val="Binhthng"/>
    <w:link w:val="000GVANBANChar"/>
    <w:rsid w:val="00E815F6"/>
    <w:pPr>
      <w:spacing w:before="120" w:after="120" w:line="312" w:lineRule="auto"/>
      <w:ind w:firstLine="567"/>
      <w:jc w:val="both"/>
    </w:pPr>
    <w:rPr>
      <w:rFonts w:eastAsia="Times New Roman"/>
      <w:szCs w:val="28"/>
      <w:lang w:val="pt-BR" w:eastAsia="ja-JP"/>
    </w:rPr>
  </w:style>
  <w:style w:type="character" w:customStyle="1" w:styleId="000GVANBANChar">
    <w:name w:val="000G VAN BAN Char"/>
    <w:link w:val="000GVANBAN"/>
    <w:rsid w:val="00E815F6"/>
    <w:rPr>
      <w:rFonts w:eastAsia="Times New Roman"/>
      <w:sz w:val="24"/>
      <w:szCs w:val="28"/>
      <w:lang w:val="pt-BR" w:eastAsia="ja-JP"/>
    </w:rPr>
  </w:style>
  <w:style w:type="paragraph" w:customStyle="1" w:styleId="00VANBAN">
    <w:name w:val="@00 VANBAN"/>
    <w:basedOn w:val="Binhthng"/>
    <w:link w:val="00VANBANChar"/>
    <w:rsid w:val="00E815F6"/>
    <w:pPr>
      <w:widowControl w:val="0"/>
      <w:spacing w:before="60" w:after="60" w:line="312" w:lineRule="auto"/>
      <w:ind w:firstLine="567"/>
      <w:jc w:val="both"/>
    </w:pPr>
    <w:rPr>
      <w:rFonts w:eastAsia="Times New Roman"/>
      <w:sz w:val="26"/>
      <w:szCs w:val="26"/>
      <w:lang w:val="vi-VN" w:eastAsia="en-US"/>
    </w:rPr>
  </w:style>
  <w:style w:type="character" w:customStyle="1" w:styleId="00VANBANChar">
    <w:name w:val="@00 VANBAN Char"/>
    <w:link w:val="00VANBAN"/>
    <w:rsid w:val="00E815F6"/>
    <w:rPr>
      <w:rFonts w:eastAsia="Times New Roman"/>
      <w:sz w:val="26"/>
      <w:szCs w:val="26"/>
      <w:lang w:val="vi-VN"/>
    </w:rPr>
  </w:style>
  <w:style w:type="character" w:styleId="Manh">
    <w:name w:val="Strong"/>
    <w:uiPriority w:val="22"/>
    <w:qFormat/>
    <w:rsid w:val="00E815F6"/>
    <w:rPr>
      <w:b/>
      <w:bCs/>
    </w:rPr>
  </w:style>
  <w:style w:type="character" w:customStyle="1" w:styleId="apple-converted-space">
    <w:name w:val="apple-converted-space"/>
    <w:rsid w:val="00E815F6"/>
  </w:style>
  <w:style w:type="character" w:customStyle="1" w:styleId="addmd1">
    <w:name w:val="addmd1"/>
    <w:rsid w:val="00E815F6"/>
    <w:rPr>
      <w:sz w:val="20"/>
      <w:szCs w:val="20"/>
    </w:rPr>
  </w:style>
  <w:style w:type="paragraph" w:customStyle="1" w:styleId="a">
    <w:name w:val="参考文献格式"/>
    <w:basedOn w:val="Binhthng"/>
    <w:link w:val="Char"/>
    <w:rsid w:val="00E815F6"/>
    <w:pPr>
      <w:widowControl w:val="0"/>
      <w:tabs>
        <w:tab w:val="num" w:pos="454"/>
      </w:tabs>
      <w:topLinePunct/>
      <w:spacing w:line="400" w:lineRule="exact"/>
      <w:ind w:left="454" w:firstLineChars="200" w:hanging="454"/>
      <w:jc w:val="both"/>
    </w:pPr>
    <w:rPr>
      <w:rFonts w:eastAsia="SimSun"/>
      <w:kern w:val="2"/>
      <w:lang w:val="en-US" w:eastAsia="zh-CN"/>
    </w:rPr>
  </w:style>
  <w:style w:type="character" w:customStyle="1" w:styleId="Char">
    <w:name w:val="参考文献格式 Char"/>
    <w:link w:val="a"/>
    <w:rsid w:val="00E815F6"/>
    <w:rPr>
      <w:rFonts w:eastAsia="SimSun"/>
      <w:kern w:val="2"/>
      <w:sz w:val="24"/>
      <w:szCs w:val="24"/>
      <w:lang w:eastAsia="zh-CN"/>
    </w:rPr>
  </w:style>
  <w:style w:type="paragraph" w:customStyle="1" w:styleId="Bezmezer1">
    <w:name w:val="Bez mezer1"/>
    <w:uiPriority w:val="1"/>
    <w:qFormat/>
    <w:rsid w:val="00E815F6"/>
    <w:pPr>
      <w:spacing w:before="0" w:after="0"/>
      <w:jc w:val="left"/>
    </w:pPr>
    <w:rPr>
      <w:rFonts w:ascii="Calibri" w:eastAsia="Calibri" w:hAnsi="Calibri"/>
      <w:sz w:val="22"/>
      <w:szCs w:val="22"/>
    </w:rPr>
  </w:style>
  <w:style w:type="paragraph" w:customStyle="1" w:styleId="centertexthelp">
    <w:name w:val="centertexthelp"/>
    <w:basedOn w:val="Binhthng"/>
    <w:rsid w:val="00E815F6"/>
    <w:pPr>
      <w:spacing w:before="100" w:beforeAutospacing="1" w:after="100" w:afterAutospacing="1"/>
    </w:pPr>
    <w:rPr>
      <w:rFonts w:eastAsia="Times New Roman"/>
      <w:lang w:val="de-DE" w:eastAsia="de-DE"/>
    </w:rPr>
  </w:style>
  <w:style w:type="paragraph" w:customStyle="1" w:styleId="Default">
    <w:name w:val="Default"/>
    <w:rsid w:val="00E815F6"/>
    <w:pPr>
      <w:autoSpaceDE w:val="0"/>
      <w:autoSpaceDN w:val="0"/>
      <w:adjustRightInd w:val="0"/>
      <w:spacing w:before="0" w:after="0"/>
      <w:jc w:val="left"/>
    </w:pPr>
    <w:rPr>
      <w:color w:val="000000"/>
      <w:sz w:val="24"/>
      <w:szCs w:val="24"/>
    </w:rPr>
  </w:style>
  <w:style w:type="paragraph" w:styleId="DanhmucTailiuThamkhao">
    <w:name w:val="Bibliography"/>
    <w:basedOn w:val="Binhthng"/>
    <w:next w:val="Binhthng"/>
    <w:uiPriority w:val="37"/>
    <w:unhideWhenUsed/>
    <w:rsid w:val="00E815F6"/>
    <w:pPr>
      <w:spacing w:after="200" w:line="276" w:lineRule="auto"/>
    </w:pPr>
    <w:rPr>
      <w:rFonts w:asciiTheme="minorHAnsi" w:hAnsiTheme="minorHAnsi" w:cstheme="minorBidi"/>
      <w:sz w:val="22"/>
      <w:szCs w:val="22"/>
      <w:lang w:val="en-US" w:eastAsia="en-US"/>
    </w:rPr>
  </w:style>
  <w:style w:type="paragraph" w:customStyle="1" w:styleId="mcg2016abstract">
    <w:name w:val="mcg2016_abstract"/>
    <w:basedOn w:val="Binhthng"/>
    <w:link w:val="mcg2016abstractCar"/>
    <w:qFormat/>
    <w:rsid w:val="00E815F6"/>
    <w:pPr>
      <w:spacing w:before="240" w:after="600" w:line="220" w:lineRule="exact"/>
      <w:ind w:left="1134" w:hanging="1134"/>
      <w:jc w:val="both"/>
    </w:pPr>
    <w:rPr>
      <w:rFonts w:eastAsia="Times New Roman"/>
      <w:sz w:val="18"/>
      <w:szCs w:val="20"/>
      <w:lang w:eastAsia="en-US"/>
    </w:rPr>
  </w:style>
  <w:style w:type="character" w:customStyle="1" w:styleId="mcg2016abstractCar">
    <w:name w:val="mcg2016_abstract Car"/>
    <w:basedOn w:val="Phngmcinhcuaoanvn"/>
    <w:link w:val="mcg2016abstract"/>
    <w:rsid w:val="00E815F6"/>
    <w:rPr>
      <w:rFonts w:eastAsia="Times New Roman"/>
      <w:sz w:val="18"/>
      <w:lang w:val="en-GB"/>
    </w:rPr>
  </w:style>
  <w:style w:type="paragraph" w:customStyle="1" w:styleId="Cngthc">
    <w:name w:val="Công thức"/>
    <w:link w:val="CngthcChar"/>
    <w:qFormat/>
    <w:rsid w:val="00DE4FAD"/>
    <w:pPr>
      <w:spacing w:before="120" w:after="120"/>
      <w:jc w:val="center"/>
    </w:pPr>
    <w:rPr>
      <w:rFonts w:ascii="Cambria Math" w:hAnsi="Cambria Math"/>
      <w:i/>
      <w:iCs/>
      <w:spacing w:val="-4"/>
      <w:sz w:val="22"/>
      <w:szCs w:val="22"/>
      <w:lang w:val="pt-BR" w:eastAsia="x-none"/>
    </w:rPr>
  </w:style>
  <w:style w:type="character" w:customStyle="1" w:styleId="CngthcChar">
    <w:name w:val="Công thức Char"/>
    <w:basedOn w:val="Phngmcinhcuaoanvn"/>
    <w:link w:val="Cngthc"/>
    <w:rsid w:val="00DE4FAD"/>
    <w:rPr>
      <w:rFonts w:ascii="Cambria Math" w:hAnsi="Cambria Math"/>
      <w:i/>
      <w:iCs/>
      <w:spacing w:val="-4"/>
      <w:sz w:val="22"/>
      <w:szCs w:val="22"/>
      <w:lang w:val="pt-BR" w:eastAsia="x-none"/>
    </w:rPr>
  </w:style>
  <w:style w:type="character" w:styleId="ThamchiuChuthich">
    <w:name w:val="annotation reference"/>
    <w:uiPriority w:val="99"/>
    <w:semiHidden/>
    <w:rsid w:val="00CC282F"/>
    <w:rPr>
      <w:sz w:val="16"/>
      <w:szCs w:val="16"/>
    </w:rPr>
  </w:style>
  <w:style w:type="paragraph" w:styleId="Danhsach">
    <w:name w:val="List"/>
    <w:basedOn w:val="Binhthng"/>
    <w:rsid w:val="009C7C12"/>
    <w:pPr>
      <w:ind w:left="360" w:hanging="360"/>
    </w:pPr>
    <w:rPr>
      <w:rFonts w:eastAsia="Times New Roman"/>
      <w:lang w:val="ru-RU" w:eastAsia="ru-RU"/>
    </w:rPr>
  </w:style>
  <w:style w:type="paragraph" w:styleId="ThnvnbanThutl2">
    <w:name w:val="Body Text Indent 2"/>
    <w:basedOn w:val="Binhthng"/>
    <w:link w:val="ThnvnbanThutl2Char"/>
    <w:uiPriority w:val="99"/>
    <w:semiHidden/>
    <w:unhideWhenUsed/>
    <w:rsid w:val="00E71089"/>
    <w:pPr>
      <w:spacing w:after="120" w:line="480" w:lineRule="auto"/>
      <w:ind w:left="360"/>
    </w:pPr>
  </w:style>
  <w:style w:type="character" w:customStyle="1" w:styleId="ThnvnbanThutl2Char">
    <w:name w:val="Thân văn bản Thụt lề 2 Char"/>
    <w:basedOn w:val="Phngmcinhcuaoanvn"/>
    <w:link w:val="ThnvnbanThutl2"/>
    <w:uiPriority w:val="99"/>
    <w:semiHidden/>
    <w:rsid w:val="00E71089"/>
  </w:style>
  <w:style w:type="paragraph" w:styleId="Thnvnban2">
    <w:name w:val="Body Text 2"/>
    <w:basedOn w:val="Binhthng"/>
    <w:link w:val="Thnvnban2Char"/>
    <w:semiHidden/>
    <w:rsid w:val="004C5ADF"/>
    <w:pPr>
      <w:jc w:val="center"/>
    </w:pPr>
    <w:rPr>
      <w:rFonts w:eastAsia="Times New Roman"/>
      <w:sz w:val="28"/>
    </w:rPr>
  </w:style>
  <w:style w:type="character" w:customStyle="1" w:styleId="Thnvnban2Char">
    <w:name w:val="Thân văn bản 2 Char"/>
    <w:basedOn w:val="Phngmcinhcuaoanvn"/>
    <w:link w:val="Thnvnban2"/>
    <w:semiHidden/>
    <w:rsid w:val="004C5ADF"/>
    <w:rPr>
      <w:rFonts w:eastAsia="Times New Roman"/>
      <w:sz w:val="28"/>
    </w:rPr>
  </w:style>
  <w:style w:type="paragraph" w:customStyle="1" w:styleId="BGTEXT">
    <w:name w:val="BG_TEXT"/>
    <w:basedOn w:val="Binhthng"/>
    <w:qFormat/>
    <w:rsid w:val="00E35160"/>
    <w:pPr>
      <w:autoSpaceDE w:val="0"/>
      <w:autoSpaceDN w:val="0"/>
      <w:adjustRightInd w:val="0"/>
      <w:spacing w:line="360" w:lineRule="auto"/>
      <w:ind w:firstLine="720"/>
      <w:jc w:val="both"/>
    </w:pPr>
    <w:rPr>
      <w:rFonts w:eastAsia="Times New Roman"/>
      <w:bCs/>
      <w:iCs/>
      <w:sz w:val="26"/>
      <w:szCs w:val="28"/>
      <w:lang w:val="en-US" w:eastAsia="en-US"/>
    </w:rPr>
  </w:style>
  <w:style w:type="paragraph" w:customStyle="1" w:styleId="Text">
    <w:name w:val="Text"/>
    <w:basedOn w:val="Binhthng"/>
    <w:link w:val="TextChar"/>
    <w:rsid w:val="00E7267D"/>
    <w:pPr>
      <w:widowControl w:val="0"/>
      <w:suppressAutoHyphens/>
      <w:spacing w:line="252" w:lineRule="auto"/>
      <w:ind w:firstLine="240"/>
      <w:jc w:val="both"/>
    </w:pPr>
    <w:rPr>
      <w:rFonts w:eastAsia="Times New Roman"/>
      <w:sz w:val="20"/>
      <w:szCs w:val="20"/>
      <w:lang w:val="en-US" w:eastAsia="ar-SA"/>
    </w:rPr>
  </w:style>
  <w:style w:type="character" w:customStyle="1" w:styleId="TextChar">
    <w:name w:val="Text Char"/>
    <w:basedOn w:val="Phngmcinhcuaoanvn"/>
    <w:link w:val="Text"/>
    <w:rsid w:val="00E7267D"/>
    <w:rPr>
      <w:rFonts w:eastAsia="Times New Roman"/>
      <w:lang w:eastAsia="ar-SA"/>
    </w:rPr>
  </w:style>
  <w:style w:type="paragraph" w:customStyle="1" w:styleId="MTDisplayEquation">
    <w:name w:val="MTDisplayEquation"/>
    <w:basedOn w:val="Binhthng"/>
    <w:next w:val="Binhthng"/>
    <w:link w:val="MTDisplayEquationChar"/>
    <w:rsid w:val="00F840DD"/>
    <w:pPr>
      <w:tabs>
        <w:tab w:val="center" w:pos="2320"/>
        <w:tab w:val="right" w:pos="4640"/>
      </w:tabs>
      <w:jc w:val="both"/>
    </w:pPr>
    <w:rPr>
      <w:rFonts w:cstheme="minorBidi"/>
      <w:lang w:val="en-US" w:eastAsia="en-US"/>
    </w:rPr>
  </w:style>
  <w:style w:type="character" w:customStyle="1" w:styleId="MTDisplayEquationChar">
    <w:name w:val="MTDisplayEquation Char"/>
    <w:basedOn w:val="Phngmcinhcuaoanvn"/>
    <w:link w:val="MTDisplayEquation"/>
    <w:rsid w:val="00F840DD"/>
    <w:rPr>
      <w:rFonts w:cstheme="minorBidi"/>
      <w:sz w:val="24"/>
      <w:szCs w:val="24"/>
    </w:rPr>
  </w:style>
  <w:style w:type="paragraph" w:customStyle="1" w:styleId="DHeading1">
    <w:name w:val="DHeading1"/>
    <w:basedOn w:val="oancuaDanhsach"/>
    <w:link w:val="DHeading1Char"/>
    <w:autoRedefine/>
    <w:qFormat/>
    <w:rsid w:val="004134F0"/>
    <w:pPr>
      <w:spacing w:before="120" w:after="0" w:line="240" w:lineRule="auto"/>
      <w:ind w:left="0"/>
      <w:jc w:val="both"/>
      <w:outlineLvl w:val="0"/>
    </w:pPr>
    <w:rPr>
      <w:rFonts w:ascii="Times New Roman" w:eastAsiaTheme="minorHAnsi" w:hAnsi="Times New Roman"/>
      <w:b/>
      <w:sz w:val="24"/>
      <w:szCs w:val="24"/>
    </w:rPr>
  </w:style>
  <w:style w:type="character" w:customStyle="1" w:styleId="DHeading1Char">
    <w:name w:val="DHeading1 Char"/>
    <w:basedOn w:val="Phngmcinhcuaoanvn"/>
    <w:link w:val="DHeading1"/>
    <w:rsid w:val="004134F0"/>
    <w:rPr>
      <w:b/>
      <w:sz w:val="24"/>
      <w:szCs w:val="24"/>
    </w:rPr>
  </w:style>
  <w:style w:type="paragraph" w:styleId="ThngthngWeb">
    <w:name w:val="Normal (Web)"/>
    <w:basedOn w:val="Binhthng"/>
    <w:uiPriority w:val="99"/>
    <w:unhideWhenUsed/>
    <w:rsid w:val="00D70D3B"/>
    <w:pPr>
      <w:spacing w:before="100" w:beforeAutospacing="1" w:after="100" w:afterAutospacing="1"/>
    </w:pPr>
    <w:rPr>
      <w:rFonts w:eastAsia="Times New Roman"/>
      <w:lang w:val="en-US" w:eastAsia="en-US"/>
    </w:rPr>
  </w:style>
  <w:style w:type="paragraph" w:customStyle="1" w:styleId="Tabnew">
    <w:name w:val="Tab_new"/>
    <w:qFormat/>
    <w:rsid w:val="00D5162B"/>
    <w:pPr>
      <w:spacing w:before="120" w:after="120" w:line="336" w:lineRule="auto"/>
      <w:jc w:val="left"/>
    </w:pPr>
    <w:rPr>
      <w:sz w:val="26"/>
      <w:szCs w:val="26"/>
    </w:rPr>
  </w:style>
  <w:style w:type="paragraph" w:customStyle="1" w:styleId="AADEParagraph">
    <w:name w:val="AADE Paragraph"/>
    <w:basedOn w:val="Binhthng"/>
    <w:link w:val="AADEParagraphChar"/>
    <w:qFormat/>
    <w:rsid w:val="009A65BD"/>
    <w:pPr>
      <w:widowControl w:val="0"/>
      <w:ind w:firstLine="288"/>
      <w:jc w:val="both"/>
    </w:pPr>
    <w:rPr>
      <w:rFonts w:eastAsia="Times New Roman"/>
      <w:sz w:val="20"/>
      <w:szCs w:val="20"/>
      <w:lang w:val="en-US" w:eastAsia="zh-CN"/>
    </w:rPr>
  </w:style>
  <w:style w:type="character" w:customStyle="1" w:styleId="AADEParagraphChar">
    <w:name w:val="AADE Paragraph Char"/>
    <w:basedOn w:val="Phngmcinhcuaoanvn"/>
    <w:link w:val="AADEParagraph"/>
    <w:rsid w:val="009A65BD"/>
    <w:rPr>
      <w:rFonts w:eastAsia="Times New Roman"/>
      <w:lang w:eastAsia="zh-CN"/>
    </w:rPr>
  </w:style>
  <w:style w:type="paragraph" w:customStyle="1" w:styleId="111">
    <w:name w:val="111"/>
    <w:basedOn w:val="Binhthng"/>
    <w:autoRedefine/>
    <w:rsid w:val="005501C5"/>
    <w:pPr>
      <w:numPr>
        <w:ilvl w:val="2"/>
        <w:numId w:val="9"/>
      </w:numPr>
      <w:spacing w:before="120" w:line="264" w:lineRule="auto"/>
      <w:ind w:left="1224"/>
      <w:contextualSpacing/>
      <w:outlineLvl w:val="2"/>
    </w:pPr>
    <w:rPr>
      <w:rFonts w:eastAsia="Calibri"/>
      <w:b/>
      <w:i/>
      <w:color w:val="ED7D31"/>
      <w:lang w:val="nl-NL" w:eastAsia="en-US"/>
    </w:rPr>
  </w:style>
  <w:style w:type="paragraph" w:customStyle="1" w:styleId="000">
    <w:name w:val="000"/>
    <w:basedOn w:val="Binhthng"/>
    <w:link w:val="000Char"/>
    <w:rsid w:val="005501C5"/>
    <w:pPr>
      <w:spacing w:before="60" w:after="60" w:line="264" w:lineRule="auto"/>
      <w:ind w:firstLine="720"/>
      <w:jc w:val="both"/>
    </w:pPr>
    <w:rPr>
      <w:rFonts w:eastAsia="Calibri"/>
      <w:lang w:val="nl-NL" w:eastAsia="en-US"/>
    </w:rPr>
  </w:style>
  <w:style w:type="character" w:customStyle="1" w:styleId="000Char">
    <w:name w:val="000 Char"/>
    <w:basedOn w:val="Phngmcinhcuaoanvn"/>
    <w:link w:val="000"/>
    <w:rsid w:val="005501C5"/>
    <w:rPr>
      <w:rFonts w:eastAsia="Calibri"/>
      <w:sz w:val="24"/>
      <w:szCs w:val="24"/>
      <w:lang w:val="nl-NL"/>
    </w:rPr>
  </w:style>
  <w:style w:type="paragraph" w:customStyle="1" w:styleId="1">
    <w:name w:val="1"/>
    <w:basedOn w:val="Binhthng"/>
    <w:link w:val="1Char"/>
    <w:rsid w:val="005501C5"/>
    <w:pPr>
      <w:numPr>
        <w:ilvl w:val="1"/>
        <w:numId w:val="9"/>
      </w:numPr>
      <w:spacing w:before="120" w:line="264" w:lineRule="auto"/>
      <w:ind w:left="431" w:hanging="431"/>
      <w:contextualSpacing/>
      <w:outlineLvl w:val="1"/>
    </w:pPr>
    <w:rPr>
      <w:rFonts w:eastAsia="Calibri"/>
      <w:b/>
      <w:color w:val="44546A" w:themeColor="text2"/>
      <w:lang w:val="nl-NL" w:eastAsia="en-US"/>
    </w:rPr>
  </w:style>
  <w:style w:type="paragraph" w:customStyle="1" w:styleId="10">
    <w:name w:val="1"/>
    <w:basedOn w:val="111"/>
    <w:link w:val="1Char0"/>
    <w:rsid w:val="005501C5"/>
    <w:pPr>
      <w:ind w:left="505" w:hanging="505"/>
    </w:pPr>
  </w:style>
  <w:style w:type="character" w:customStyle="1" w:styleId="1Char0">
    <w:name w:val="1.Char"/>
    <w:basedOn w:val="Phngmcinhcuaoanvn"/>
    <w:link w:val="10"/>
    <w:rsid w:val="005501C5"/>
    <w:rPr>
      <w:rFonts w:eastAsia="Calibri"/>
      <w:b/>
      <w:i/>
      <w:color w:val="ED7D31"/>
      <w:sz w:val="24"/>
      <w:szCs w:val="24"/>
      <w:lang w:val="nl-NL"/>
    </w:rPr>
  </w:style>
  <w:style w:type="character" w:customStyle="1" w:styleId="1Char">
    <w:name w:val="1.Char"/>
    <w:basedOn w:val="Phngmcinhcuaoanvn"/>
    <w:link w:val="1"/>
    <w:rsid w:val="008221E9"/>
    <w:rPr>
      <w:rFonts w:eastAsia="Calibri"/>
      <w:b/>
      <w:color w:val="44546A" w:themeColor="text2"/>
      <w:sz w:val="24"/>
      <w:szCs w:val="24"/>
      <w:lang w:val="nl-NL"/>
    </w:rPr>
  </w:style>
  <w:style w:type="character" w:styleId="FollowedHyperlink">
    <w:name w:val="FollowedHyperlink"/>
    <w:basedOn w:val="Phngmcinhcuaoanvn"/>
    <w:uiPriority w:val="99"/>
    <w:semiHidden/>
    <w:unhideWhenUsed/>
    <w:rsid w:val="00D0289D"/>
    <w:rPr>
      <w:color w:val="954F72" w:themeColor="followedHyperlink"/>
      <w:u w:val="single"/>
    </w:rPr>
  </w:style>
  <w:style w:type="paragraph" w:customStyle="1" w:styleId="TableParagraph">
    <w:name w:val="Table Paragraph"/>
    <w:basedOn w:val="Binhthng"/>
    <w:uiPriority w:val="1"/>
    <w:qFormat/>
    <w:rsid w:val="006A1795"/>
    <w:pPr>
      <w:widowControl w:val="0"/>
      <w:autoSpaceDE w:val="0"/>
      <w:autoSpaceDN w:val="0"/>
    </w:pPr>
    <w:rPr>
      <w:rFonts w:eastAsia="Times New Roman"/>
      <w:sz w:val="22"/>
      <w:szCs w:val="22"/>
      <w:lang w:val="en-US" w:eastAsia="en-US"/>
    </w:rPr>
  </w:style>
  <w:style w:type="paragraph" w:customStyle="1" w:styleId="Bng">
    <w:name w:val="Bảng"/>
    <w:basedOn w:val="Chuthich"/>
    <w:link w:val="BngChar"/>
    <w:qFormat/>
    <w:rsid w:val="007A6BA8"/>
    <w:pPr>
      <w:spacing w:before="0" w:after="200" w:line="276" w:lineRule="auto"/>
    </w:pPr>
    <w:rPr>
      <w:rFonts w:eastAsiaTheme="minorEastAsia"/>
      <w:b w:val="0"/>
      <w:i/>
      <w:sz w:val="24"/>
      <w:szCs w:val="18"/>
      <w:lang w:eastAsia="en-GB"/>
    </w:rPr>
  </w:style>
  <w:style w:type="character" w:customStyle="1" w:styleId="BngChar">
    <w:name w:val="Bảng Char"/>
    <w:basedOn w:val="Phngmcinhcuaoanvn"/>
    <w:link w:val="Bng"/>
    <w:rsid w:val="007A6BA8"/>
    <w:rPr>
      <w:rFonts w:eastAsiaTheme="minorEastAsia"/>
      <w:bCs/>
      <w:i/>
      <w:sz w:val="24"/>
      <w:szCs w:val="18"/>
      <w:lang w:eastAsia="en-GB"/>
    </w:rPr>
  </w:style>
  <w:style w:type="paragraph" w:styleId="VnbanChuthich">
    <w:name w:val="annotation text"/>
    <w:basedOn w:val="Binhthng"/>
    <w:link w:val="VnbanChuthichChar"/>
    <w:uiPriority w:val="99"/>
    <w:semiHidden/>
    <w:unhideWhenUsed/>
    <w:rsid w:val="00DE09E9"/>
    <w:pPr>
      <w:spacing w:before="360" w:after="240"/>
      <w:jc w:val="both"/>
    </w:pPr>
    <w:rPr>
      <w:sz w:val="20"/>
      <w:szCs w:val="20"/>
      <w:lang w:val="en-US" w:eastAsia="en-US"/>
    </w:rPr>
  </w:style>
  <w:style w:type="character" w:customStyle="1" w:styleId="VnbanChuthichChar">
    <w:name w:val="Văn bản Chú thích Char"/>
    <w:basedOn w:val="Phngmcinhcuaoanvn"/>
    <w:link w:val="VnbanChuthich"/>
    <w:uiPriority w:val="99"/>
    <w:semiHidden/>
    <w:rsid w:val="00DE09E9"/>
  </w:style>
  <w:style w:type="paragraph" w:styleId="ChuChuthich">
    <w:name w:val="annotation subject"/>
    <w:basedOn w:val="VnbanChuthich"/>
    <w:next w:val="VnbanChuthich"/>
    <w:link w:val="ChuChuthichChar"/>
    <w:uiPriority w:val="99"/>
    <w:semiHidden/>
    <w:unhideWhenUsed/>
    <w:rsid w:val="00DE09E9"/>
    <w:rPr>
      <w:b/>
      <w:bCs/>
    </w:rPr>
  </w:style>
  <w:style w:type="character" w:customStyle="1" w:styleId="ChuChuthichChar">
    <w:name w:val="Chủ đề Chú thích Char"/>
    <w:basedOn w:val="VnbanChuthichChar"/>
    <w:link w:val="ChuChuthich"/>
    <w:uiPriority w:val="99"/>
    <w:semiHidden/>
    <w:rsid w:val="00DE09E9"/>
    <w:rPr>
      <w:b/>
      <w:bCs/>
    </w:rPr>
  </w:style>
  <w:style w:type="character" w:customStyle="1" w:styleId="KhngDncchChar">
    <w:name w:val="Không Dãn cách Char"/>
    <w:link w:val="KhngDncch"/>
    <w:uiPriority w:val="1"/>
    <w:rsid w:val="00075E19"/>
    <w:rPr>
      <w:rFonts w:eastAsia="Calibri"/>
      <w:sz w:val="22"/>
      <w:szCs w:val="22"/>
    </w:rPr>
  </w:style>
  <w:style w:type="paragraph" w:customStyle="1" w:styleId="12NOIDUNGBANG">
    <w:name w:val="@12 NOI DUNG BANG"/>
    <w:basedOn w:val="00VANBAN"/>
    <w:qFormat/>
    <w:rsid w:val="005515D0"/>
    <w:pPr>
      <w:spacing w:before="120" w:after="120" w:line="240" w:lineRule="auto"/>
      <w:ind w:firstLine="0"/>
      <w:jc w:val="center"/>
    </w:pPr>
    <w:rPr>
      <w:sz w:val="24"/>
    </w:rPr>
  </w:style>
  <w:style w:type="character" w:customStyle="1" w:styleId="fontstyle01">
    <w:name w:val="fontstyle01"/>
    <w:basedOn w:val="Phngmcinhcuaoanvn"/>
    <w:rsid w:val="00B86480"/>
    <w:rPr>
      <w:rFonts w:ascii="Tahoma" w:hAnsi="Tahoma" w:cs="Tahoma" w:hint="default"/>
      <w:b w:val="0"/>
      <w:bCs w:val="0"/>
      <w:i w:val="0"/>
      <w:iCs w:val="0"/>
      <w:color w:val="000000"/>
      <w:sz w:val="22"/>
      <w:szCs w:val="22"/>
    </w:rPr>
  </w:style>
  <w:style w:type="paragraph" w:styleId="Duytlai">
    <w:name w:val="Revision"/>
    <w:hidden/>
    <w:uiPriority w:val="99"/>
    <w:semiHidden/>
    <w:rsid w:val="00DC71D6"/>
    <w:pPr>
      <w:spacing w:before="0" w:after="0"/>
      <w:jc w:val="left"/>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1358678">
      <w:bodyDiv w:val="1"/>
      <w:marLeft w:val="0"/>
      <w:marRight w:val="0"/>
      <w:marTop w:val="0"/>
      <w:marBottom w:val="0"/>
      <w:divBdr>
        <w:top w:val="none" w:sz="0" w:space="0" w:color="auto"/>
        <w:left w:val="none" w:sz="0" w:space="0" w:color="auto"/>
        <w:bottom w:val="none" w:sz="0" w:space="0" w:color="auto"/>
        <w:right w:val="none" w:sz="0" w:space="0" w:color="auto"/>
      </w:divBdr>
    </w:div>
    <w:div w:id="1279022344">
      <w:bodyDiv w:val="1"/>
      <w:marLeft w:val="0"/>
      <w:marRight w:val="0"/>
      <w:marTop w:val="0"/>
      <w:marBottom w:val="0"/>
      <w:divBdr>
        <w:top w:val="none" w:sz="0" w:space="0" w:color="auto"/>
        <w:left w:val="none" w:sz="0" w:space="0" w:color="auto"/>
        <w:bottom w:val="none" w:sz="0" w:space="0" w:color="auto"/>
        <w:right w:val="none" w:sz="0" w:space="0" w:color="auto"/>
      </w:divBdr>
    </w:div>
    <w:div w:id="133715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eader" Target="header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OFFICE\khoan-TNTp\A%20Long%20Tvan\New%20folder\CHD1-M6.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S&#244;&#777;%20la&#768;m%20vi&#234;&#803;c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S&#244;&#777;%20la&#768;m%20vi&#234;&#803;c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VnTime"/>
                <a:ea typeface=".VnTime"/>
                <a:cs typeface=".VnTime"/>
              </a:defRPr>
            </a:pPr>
            <a:r>
              <a:rPr lang="en-US" sz="1200"/>
              <a:t>Particle size dis. graph</a:t>
            </a:r>
          </a:p>
        </c:rich>
      </c:tx>
      <c:layout>
        <c:manualLayout>
          <c:xMode val="edge"/>
          <c:yMode val="edge"/>
          <c:x val="0.32549236476444798"/>
          <c:y val="3.0166067632047301E-2"/>
        </c:manualLayout>
      </c:layout>
      <c:overlay val="0"/>
      <c:spPr>
        <a:noFill/>
        <a:ln w="25400">
          <a:noFill/>
        </a:ln>
      </c:spPr>
    </c:title>
    <c:autoTitleDeleted val="0"/>
    <c:plotArea>
      <c:layout>
        <c:manualLayout>
          <c:layoutTarget val="inner"/>
          <c:xMode val="edge"/>
          <c:yMode val="edge"/>
          <c:x val="9.2592732133626607E-2"/>
          <c:y val="0.114882506527415"/>
          <c:w val="0.74346815052761095"/>
          <c:h val="0.76744358874086605"/>
        </c:manualLayout>
      </c:layout>
      <c:scatterChart>
        <c:scatterStyle val="lineMarker"/>
        <c:varyColors val="0"/>
        <c:ser>
          <c:idx val="0"/>
          <c:order val="0"/>
          <c:tx>
            <c:v>   </c:v>
          </c:tx>
          <c:spPr>
            <a:ln w="12700"/>
          </c:spPr>
          <c:xVal>
            <c:numRef>
              <c:f>Trang_tính2!$M$6:$M$12</c:f>
              <c:numCache>
                <c:formatCode>0</c:formatCode>
                <c:ptCount val="7"/>
                <c:pt idx="0">
                  <c:v>5</c:v>
                </c:pt>
                <c:pt idx="1">
                  <c:v>2.5</c:v>
                </c:pt>
                <c:pt idx="2">
                  <c:v>1.25</c:v>
                </c:pt>
                <c:pt idx="3" formatCode="0.00">
                  <c:v>0.63</c:v>
                </c:pt>
                <c:pt idx="4" formatCode="0.00">
                  <c:v>0.315</c:v>
                </c:pt>
                <c:pt idx="5" formatCode="0.00">
                  <c:v>0.13500000000000001</c:v>
                </c:pt>
                <c:pt idx="6" formatCode="0.00">
                  <c:v>0</c:v>
                </c:pt>
              </c:numCache>
            </c:numRef>
          </c:xVal>
          <c:yVal>
            <c:numRef>
              <c:f>Trang_tính2!$N$6:$N$12</c:f>
              <c:numCache>
                <c:formatCode>0.0</c:formatCode>
                <c:ptCount val="7"/>
                <c:pt idx="0">
                  <c:v>100</c:v>
                </c:pt>
                <c:pt idx="1">
                  <c:v>80</c:v>
                </c:pt>
                <c:pt idx="2">
                  <c:v>55</c:v>
                </c:pt>
                <c:pt idx="3">
                  <c:v>30</c:v>
                </c:pt>
                <c:pt idx="4">
                  <c:v>15</c:v>
                </c:pt>
                <c:pt idx="5">
                  <c:v>0</c:v>
                </c:pt>
                <c:pt idx="6">
                  <c:v>0</c:v>
                </c:pt>
              </c:numCache>
            </c:numRef>
          </c:yVal>
          <c:smooth val="0"/>
          <c:extLst>
            <c:ext xmlns:c16="http://schemas.microsoft.com/office/drawing/2014/chart" uri="{C3380CC4-5D6E-409C-BE32-E72D297353CC}">
              <c16:uniqueId val="{00000000-AF1D-47A6-A75B-DE649B2AD9C1}"/>
            </c:ext>
          </c:extLst>
        </c:ser>
        <c:ser>
          <c:idx val="1"/>
          <c:order val="1"/>
          <c:tx>
            <c:v>   </c:v>
          </c:tx>
          <c:spPr>
            <a:ln w="15875"/>
          </c:spPr>
          <c:dPt>
            <c:idx val="3"/>
            <c:bubble3D val="0"/>
            <c:spPr>
              <a:ln w="12700"/>
            </c:spPr>
            <c:extLst>
              <c:ext xmlns:c16="http://schemas.microsoft.com/office/drawing/2014/chart" uri="{C3380CC4-5D6E-409C-BE32-E72D297353CC}">
                <c16:uniqueId val="{00000002-AF1D-47A6-A75B-DE649B2AD9C1}"/>
              </c:ext>
            </c:extLst>
          </c:dPt>
          <c:dPt>
            <c:idx val="4"/>
            <c:bubble3D val="0"/>
            <c:spPr>
              <a:ln w="12700"/>
            </c:spPr>
            <c:extLst>
              <c:ext xmlns:c16="http://schemas.microsoft.com/office/drawing/2014/chart" uri="{C3380CC4-5D6E-409C-BE32-E72D297353CC}">
                <c16:uniqueId val="{00000004-AF1D-47A6-A75B-DE649B2AD9C1}"/>
              </c:ext>
            </c:extLst>
          </c:dPt>
          <c:xVal>
            <c:numRef>
              <c:f>Trang_tính2!$M$18:$M$24</c:f>
              <c:numCache>
                <c:formatCode>0</c:formatCode>
                <c:ptCount val="7"/>
                <c:pt idx="0">
                  <c:v>5</c:v>
                </c:pt>
                <c:pt idx="1">
                  <c:v>2.5</c:v>
                </c:pt>
                <c:pt idx="2">
                  <c:v>1.25</c:v>
                </c:pt>
                <c:pt idx="3" formatCode="0.00">
                  <c:v>0.63</c:v>
                </c:pt>
                <c:pt idx="4" formatCode="0.00">
                  <c:v>0.315</c:v>
                </c:pt>
                <c:pt idx="5" formatCode="0.00">
                  <c:v>0.13500000000000001</c:v>
                </c:pt>
                <c:pt idx="6" formatCode="0.00">
                  <c:v>0</c:v>
                </c:pt>
              </c:numCache>
            </c:numRef>
          </c:xVal>
          <c:yVal>
            <c:numRef>
              <c:f>Trang_tính2!$N$18:$N$24</c:f>
              <c:numCache>
                <c:formatCode>0.0</c:formatCode>
                <c:ptCount val="7"/>
                <c:pt idx="0">
                  <c:v>100</c:v>
                </c:pt>
                <c:pt idx="1">
                  <c:v>100</c:v>
                </c:pt>
                <c:pt idx="2">
                  <c:v>85</c:v>
                </c:pt>
                <c:pt idx="3">
                  <c:v>65</c:v>
                </c:pt>
                <c:pt idx="4">
                  <c:v>20</c:v>
                </c:pt>
                <c:pt idx="5">
                  <c:v>0</c:v>
                </c:pt>
                <c:pt idx="6">
                  <c:v>0</c:v>
                </c:pt>
              </c:numCache>
            </c:numRef>
          </c:yVal>
          <c:smooth val="0"/>
          <c:extLst>
            <c:ext xmlns:c16="http://schemas.microsoft.com/office/drawing/2014/chart" uri="{C3380CC4-5D6E-409C-BE32-E72D297353CC}">
              <c16:uniqueId val="{00000005-AF1D-47A6-A75B-DE649B2AD9C1}"/>
            </c:ext>
          </c:extLst>
        </c:ser>
        <c:ser>
          <c:idx val="2"/>
          <c:order val="2"/>
          <c:tx>
            <c:v>   </c:v>
          </c:tx>
          <c:spPr>
            <a:ln w="12700"/>
          </c:spPr>
          <c:xVal>
            <c:numRef>
              <c:f>Trang_tính2!$M$31:$M$37</c:f>
              <c:numCache>
                <c:formatCode>0</c:formatCode>
                <c:ptCount val="7"/>
                <c:pt idx="0">
                  <c:v>5</c:v>
                </c:pt>
                <c:pt idx="1">
                  <c:v>2.5</c:v>
                </c:pt>
                <c:pt idx="2">
                  <c:v>1.25</c:v>
                </c:pt>
                <c:pt idx="3" formatCode="0.00">
                  <c:v>0.63</c:v>
                </c:pt>
                <c:pt idx="4" formatCode="0.00">
                  <c:v>0.315</c:v>
                </c:pt>
                <c:pt idx="5" formatCode="0.00">
                  <c:v>0.13500000000000001</c:v>
                </c:pt>
                <c:pt idx="6" formatCode="0.00">
                  <c:v>0</c:v>
                </c:pt>
              </c:numCache>
            </c:numRef>
          </c:xVal>
          <c:yVal>
            <c:numRef>
              <c:f>Trang_tính2!$N$31:$N$37</c:f>
              <c:numCache>
                <c:formatCode>0.0</c:formatCode>
                <c:ptCount val="7"/>
                <c:pt idx="0">
                  <c:v>100</c:v>
                </c:pt>
                <c:pt idx="1">
                  <c:v>100</c:v>
                </c:pt>
                <c:pt idx="2">
                  <c:v>100</c:v>
                </c:pt>
                <c:pt idx="3">
                  <c:v>95</c:v>
                </c:pt>
                <c:pt idx="4">
                  <c:v>80</c:v>
                </c:pt>
                <c:pt idx="5">
                  <c:v>20</c:v>
                </c:pt>
                <c:pt idx="6">
                  <c:v>0</c:v>
                </c:pt>
              </c:numCache>
            </c:numRef>
          </c:yVal>
          <c:smooth val="0"/>
          <c:extLst>
            <c:ext xmlns:c16="http://schemas.microsoft.com/office/drawing/2014/chart" uri="{C3380CC4-5D6E-409C-BE32-E72D297353CC}">
              <c16:uniqueId val="{00000006-AF1D-47A6-A75B-DE649B2AD9C1}"/>
            </c:ext>
          </c:extLst>
        </c:ser>
        <c:ser>
          <c:idx val="3"/>
          <c:order val="3"/>
          <c:tx>
            <c:v>Cát xây</c:v>
          </c:tx>
          <c:spPr>
            <a:ln w="12700">
              <a:solidFill>
                <a:srgbClr val="FF0000"/>
              </a:solidFill>
            </a:ln>
          </c:spPr>
          <c:xVal>
            <c:numRef>
              <c:f>Trang_tính2!$P$18:$P$24</c:f>
              <c:numCache>
                <c:formatCode>0</c:formatCode>
                <c:ptCount val="7"/>
                <c:pt idx="0">
                  <c:v>5</c:v>
                </c:pt>
                <c:pt idx="1">
                  <c:v>2.5</c:v>
                </c:pt>
                <c:pt idx="2">
                  <c:v>1.25</c:v>
                </c:pt>
                <c:pt idx="3" formatCode="0.00">
                  <c:v>0.63</c:v>
                </c:pt>
                <c:pt idx="4" formatCode="0.00">
                  <c:v>0.315</c:v>
                </c:pt>
                <c:pt idx="5" formatCode="0.00">
                  <c:v>0.13500000000000001</c:v>
                </c:pt>
                <c:pt idx="6" formatCode="0.00">
                  <c:v>0</c:v>
                </c:pt>
              </c:numCache>
            </c:numRef>
          </c:xVal>
          <c:yVal>
            <c:numRef>
              <c:f>Trang_tính2!$Q$18:$Q$24</c:f>
              <c:numCache>
                <c:formatCode>0.0</c:formatCode>
                <c:ptCount val="7"/>
                <c:pt idx="0">
                  <c:v>100</c:v>
                </c:pt>
                <c:pt idx="1">
                  <c:v>82</c:v>
                </c:pt>
                <c:pt idx="2">
                  <c:v>67</c:v>
                </c:pt>
                <c:pt idx="3">
                  <c:v>36</c:v>
                </c:pt>
                <c:pt idx="4">
                  <c:v>18</c:v>
                </c:pt>
                <c:pt idx="5">
                  <c:v>0</c:v>
                </c:pt>
                <c:pt idx="6">
                  <c:v>0</c:v>
                </c:pt>
              </c:numCache>
            </c:numRef>
          </c:yVal>
          <c:smooth val="0"/>
          <c:extLst>
            <c:ext xmlns:c16="http://schemas.microsoft.com/office/drawing/2014/chart" uri="{C3380CC4-5D6E-409C-BE32-E72D297353CC}">
              <c16:uniqueId val="{00000007-AF1D-47A6-A75B-DE649B2AD9C1}"/>
            </c:ext>
          </c:extLst>
        </c:ser>
        <c:ser>
          <c:idx val="4"/>
          <c:order val="4"/>
          <c:tx>
            <c:v>Cát trát</c:v>
          </c:tx>
          <c:spPr>
            <a:ln w="12700"/>
          </c:spPr>
          <c:xVal>
            <c:numRef>
              <c:f>Trang_tính2!$P$6:$P$12</c:f>
              <c:numCache>
                <c:formatCode>0</c:formatCode>
                <c:ptCount val="7"/>
                <c:pt idx="0">
                  <c:v>5</c:v>
                </c:pt>
                <c:pt idx="1">
                  <c:v>2.5</c:v>
                </c:pt>
                <c:pt idx="2">
                  <c:v>1.25</c:v>
                </c:pt>
                <c:pt idx="3" formatCode="0.00">
                  <c:v>0.63</c:v>
                </c:pt>
                <c:pt idx="4" formatCode="0.00">
                  <c:v>0.315</c:v>
                </c:pt>
                <c:pt idx="5" formatCode="0.00">
                  <c:v>0.13500000000000001</c:v>
                </c:pt>
                <c:pt idx="6" formatCode="0.00">
                  <c:v>0</c:v>
                </c:pt>
              </c:numCache>
            </c:numRef>
          </c:xVal>
          <c:yVal>
            <c:numRef>
              <c:f>Trang_tính2!$Q$6:$Q$12</c:f>
              <c:numCache>
                <c:formatCode>0.0</c:formatCode>
                <c:ptCount val="7"/>
                <c:pt idx="0">
                  <c:v>100</c:v>
                </c:pt>
                <c:pt idx="1">
                  <c:v>100</c:v>
                </c:pt>
                <c:pt idx="2">
                  <c:v>90</c:v>
                </c:pt>
                <c:pt idx="3">
                  <c:v>80</c:v>
                </c:pt>
                <c:pt idx="4">
                  <c:v>50</c:v>
                </c:pt>
                <c:pt idx="5">
                  <c:v>16</c:v>
                </c:pt>
                <c:pt idx="6">
                  <c:v>0</c:v>
                </c:pt>
              </c:numCache>
            </c:numRef>
          </c:yVal>
          <c:smooth val="0"/>
          <c:extLst>
            <c:ext xmlns:c16="http://schemas.microsoft.com/office/drawing/2014/chart" uri="{C3380CC4-5D6E-409C-BE32-E72D297353CC}">
              <c16:uniqueId val="{00000008-AF1D-47A6-A75B-DE649B2AD9C1}"/>
            </c:ext>
          </c:extLst>
        </c:ser>
        <c:dLbls>
          <c:showLegendKey val="0"/>
          <c:showVal val="0"/>
          <c:showCatName val="0"/>
          <c:showSerName val="0"/>
          <c:showPercent val="0"/>
          <c:showBubbleSize val="0"/>
        </c:dLbls>
        <c:axId val="2118951408"/>
        <c:axId val="2118326112"/>
      </c:scatterChart>
      <c:valAx>
        <c:axId val="2118951408"/>
        <c:scaling>
          <c:logBase val="10"/>
          <c:orientation val="minMax"/>
        </c:scaling>
        <c:delete val="0"/>
        <c:axPos val="b"/>
        <c:majorGridlines>
          <c:spPr>
            <a:ln w="3175">
              <a:solidFill>
                <a:schemeClr val="tx1"/>
              </a:solidFill>
              <a:prstDash val="solid"/>
            </a:ln>
          </c:spPr>
        </c:majorGridlines>
        <c:minorGridlines>
          <c:spPr>
            <a:ln w="3175">
              <a:solidFill>
                <a:schemeClr val="bg1">
                  <a:lumMod val="50000"/>
                </a:schemeClr>
              </a:solidFill>
              <a:prstDash val="solid"/>
            </a:ln>
          </c:spPr>
        </c:minorGridlines>
        <c:title>
          <c:tx>
            <c:rich>
              <a:bodyPr/>
              <a:lstStyle/>
              <a:p>
                <a:pPr>
                  <a:defRPr sz="1100" b="0" i="0" u="none" strike="noStrike" baseline="0">
                    <a:solidFill>
                      <a:schemeClr val="tx1"/>
                    </a:solidFill>
                    <a:latin typeface="Calibri"/>
                    <a:ea typeface="Calibri"/>
                    <a:cs typeface="Calibri"/>
                  </a:defRPr>
                </a:pPr>
                <a:r>
                  <a:rPr lang="en-US" sz="1100" b="0" i="0" u="none" strike="noStrike" baseline="0">
                    <a:solidFill>
                      <a:schemeClr val="tx1"/>
                    </a:solidFill>
                    <a:latin typeface=".VnTime"/>
                    <a:cs typeface="Calibri"/>
                  </a:rPr>
                  <a:t>Diameter (mm)</a:t>
                </a:r>
                <a:endParaRPr lang="en-US" sz="1100" b="0" i="0" u="none" strike="noStrike" baseline="0">
                  <a:solidFill>
                    <a:schemeClr val="tx1"/>
                  </a:solidFill>
                  <a:latin typeface=".VnTime"/>
                </a:endParaRPr>
              </a:p>
            </c:rich>
          </c:tx>
          <c:layout>
            <c:manualLayout>
              <c:xMode val="edge"/>
              <c:yMode val="edge"/>
              <c:x val="0.38314612965955702"/>
              <c:y val="0.93058366055166597"/>
            </c:manualLayout>
          </c:layout>
          <c:overlay val="0"/>
          <c:spPr>
            <a:noFill/>
            <a:ln w="25400">
              <a:noFill/>
            </a:ln>
          </c:spPr>
        </c:title>
        <c:numFmt formatCode="General" sourceLinked="0"/>
        <c:majorTickMark val="in"/>
        <c:minorTickMark val="in"/>
        <c:tickLblPos val="nextTo"/>
        <c:spPr>
          <a:ln w="3175">
            <a:solidFill>
              <a:srgbClr val="000000"/>
            </a:solidFill>
            <a:prstDash val="solid"/>
          </a:ln>
        </c:spPr>
        <c:txPr>
          <a:bodyPr rot="0" vert="horz"/>
          <a:lstStyle/>
          <a:p>
            <a:pPr>
              <a:defRPr sz="800" b="0" i="0" u="none" strike="noStrike" baseline="0">
                <a:solidFill>
                  <a:srgbClr val="000000"/>
                </a:solidFill>
                <a:latin typeface=".VnTime"/>
                <a:ea typeface=".VnTime"/>
                <a:cs typeface=".VnTime"/>
              </a:defRPr>
            </a:pPr>
            <a:endParaRPr lang="en-US"/>
          </a:p>
        </c:txPr>
        <c:crossAx val="2118326112"/>
        <c:crosses val="autoZero"/>
        <c:crossBetween val="midCat"/>
      </c:valAx>
      <c:valAx>
        <c:axId val="2118326112"/>
        <c:scaling>
          <c:orientation val="minMax"/>
          <c:max val="100"/>
          <c:min val="0"/>
        </c:scaling>
        <c:delete val="0"/>
        <c:axPos val="l"/>
        <c:majorGridlines>
          <c:spPr>
            <a:ln w="3175">
              <a:solidFill>
                <a:schemeClr val="tx1"/>
              </a:solidFill>
              <a:prstDash val="solid"/>
            </a:ln>
          </c:spPr>
        </c:majorGridlines>
        <c:title>
          <c:tx>
            <c:rich>
              <a:bodyPr/>
              <a:lstStyle/>
              <a:p>
                <a:pPr>
                  <a:defRPr sz="1200" b="0" i="0" u="none" strike="noStrike" baseline="0">
                    <a:solidFill>
                      <a:schemeClr val="tx1"/>
                    </a:solidFill>
                    <a:latin typeface="Calibri"/>
                    <a:ea typeface="Calibri"/>
                    <a:cs typeface="Calibri"/>
                  </a:defRPr>
                </a:pPr>
                <a:r>
                  <a:rPr lang="en-US" sz="1200" b="0" i="0" u="none" strike="noStrike" baseline="0">
                    <a:solidFill>
                      <a:schemeClr val="tx1"/>
                    </a:solidFill>
                    <a:latin typeface=".VnTime"/>
                    <a:cs typeface="Calibri"/>
                  </a:rPr>
                  <a:t>Percen. pass. (%)</a:t>
                </a:r>
                <a:endParaRPr lang="en-US" sz="1200" b="0" i="0" u="none" strike="noStrike" baseline="0">
                  <a:solidFill>
                    <a:schemeClr val="tx1"/>
                  </a:solidFill>
                  <a:latin typeface=".VnTime"/>
                </a:endParaRPr>
              </a:p>
            </c:rich>
          </c:tx>
          <c:layout>
            <c:manualLayout>
              <c:xMode val="edge"/>
              <c:yMode val="edge"/>
              <c:x val="1.1942639266161599E-2"/>
              <c:y val="0.35448929701729198"/>
            </c:manualLayout>
          </c:layout>
          <c:overlay val="0"/>
          <c:spPr>
            <a:noFill/>
            <a:ln w="25400">
              <a:noFill/>
            </a:ln>
          </c:spPr>
        </c:title>
        <c:numFmt formatCode="0" sourceLinked="0"/>
        <c:majorTickMark val="in"/>
        <c:minorTickMark val="in"/>
        <c:tickLblPos val="nextTo"/>
        <c:spPr>
          <a:ln w="3175">
            <a:solidFill>
              <a:srgbClr val="000000"/>
            </a:solidFill>
            <a:prstDash val="solid"/>
          </a:ln>
        </c:spPr>
        <c:txPr>
          <a:bodyPr rot="0" vert="horz"/>
          <a:lstStyle/>
          <a:p>
            <a:pPr>
              <a:defRPr sz="800" b="0" i="0" u="none" strike="noStrike" baseline="0">
                <a:solidFill>
                  <a:srgbClr val="000000"/>
                </a:solidFill>
                <a:latin typeface=".VnTime"/>
                <a:ea typeface=".VnTime"/>
                <a:cs typeface=".VnTime"/>
              </a:defRPr>
            </a:pPr>
            <a:endParaRPr lang="en-US"/>
          </a:p>
        </c:txPr>
        <c:crossAx val="2118951408"/>
        <c:crossesAt val="1E-3"/>
        <c:crossBetween val="midCat"/>
        <c:majorUnit val="10"/>
        <c:minorUnit val="5"/>
      </c:valAx>
      <c:spPr>
        <a:noFill/>
        <a:ln w="6350">
          <a:solidFill>
            <a:schemeClr val="tx1"/>
          </a:solidFill>
        </a:ln>
      </c:spPr>
    </c:plotArea>
    <c:plotVisOnly val="1"/>
    <c:dispBlanksAs val="gap"/>
    <c:showDLblsOverMax val="0"/>
  </c:chart>
  <c:spPr>
    <a:solidFill>
      <a:sysClr val="window" lastClr="FFFFFF"/>
    </a:solidFill>
    <a:ln w="3175">
      <a:solidFill>
        <a:srgbClr val="000000"/>
      </a:solidFill>
    </a:ln>
  </c:spPr>
  <c:txPr>
    <a:bodyPr/>
    <a:lstStyle/>
    <a:p>
      <a:pPr>
        <a:defRPr sz="1525" b="0" i="0" u="none" strike="noStrike" baseline="0">
          <a:solidFill>
            <a:srgbClr val="000000"/>
          </a:solidFill>
          <a:latin typeface=".VnTime"/>
          <a:ea typeface=".VnTime"/>
          <a:cs typeface=".VnTime"/>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The compressive strength at 28 days of masonry mortar</a:t>
            </a:r>
          </a:p>
        </c:rich>
      </c:tx>
      <c:layout>
        <c:manualLayout>
          <c:xMode val="edge"/>
          <c:yMode val="edge"/>
          <c:x val="0.18260777506645501"/>
          <c:y val="2.583979328165380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v>axc</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Trang_tính1!$D$11:$D$17</c:f>
              <c:strCache>
                <c:ptCount val="7"/>
                <c:pt idx="0">
                  <c:v>AK1, CN1</c:v>
                </c:pt>
                <c:pt idx="1">
                  <c:v>AK2, CN2</c:v>
                </c:pt>
                <c:pt idx="2">
                  <c:v>AK3, CN3</c:v>
                </c:pt>
                <c:pt idx="3">
                  <c:v>AK4, CN4</c:v>
                </c:pt>
                <c:pt idx="4">
                  <c:v>AK5, CN5</c:v>
                </c:pt>
                <c:pt idx="5">
                  <c:v>AK6, CN6</c:v>
                </c:pt>
                <c:pt idx="6">
                  <c:v>CV</c:v>
                </c:pt>
              </c:strCache>
            </c:strRef>
          </c:cat>
          <c:val>
            <c:numRef>
              <c:f>Trang_tính1!$E$4:$E$10</c:f>
              <c:numCache>
                <c:formatCode>General</c:formatCode>
                <c:ptCount val="7"/>
                <c:pt idx="0">
                  <c:v>16.399999999999999</c:v>
                </c:pt>
                <c:pt idx="1">
                  <c:v>22.9</c:v>
                </c:pt>
                <c:pt idx="2">
                  <c:v>24.8</c:v>
                </c:pt>
                <c:pt idx="3">
                  <c:v>18.100000000000001</c:v>
                </c:pt>
                <c:pt idx="4">
                  <c:v>14.2</c:v>
                </c:pt>
                <c:pt idx="5">
                  <c:v>12.8</c:v>
                </c:pt>
                <c:pt idx="6">
                  <c:v>13.2</c:v>
                </c:pt>
              </c:numCache>
            </c:numRef>
          </c:val>
          <c:extLst>
            <c:ext xmlns:c16="http://schemas.microsoft.com/office/drawing/2014/chart" uri="{C3380CC4-5D6E-409C-BE32-E72D297353CC}">
              <c16:uniqueId val="{00000000-94D8-47F5-8EA3-7B391DC1C92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Trang_tính1!$D$11:$D$17</c:f>
              <c:strCache>
                <c:ptCount val="7"/>
                <c:pt idx="0">
                  <c:v>AK1, CN1</c:v>
                </c:pt>
                <c:pt idx="1">
                  <c:v>AK2, CN2</c:v>
                </c:pt>
                <c:pt idx="2">
                  <c:v>AK3, CN3</c:v>
                </c:pt>
                <c:pt idx="3">
                  <c:v>AK4, CN4</c:v>
                </c:pt>
                <c:pt idx="4">
                  <c:v>AK5, CN5</c:v>
                </c:pt>
                <c:pt idx="5">
                  <c:v>AK6, CN6</c:v>
                </c:pt>
                <c:pt idx="6">
                  <c:v>CV</c:v>
                </c:pt>
              </c:strCache>
            </c:strRef>
          </c:cat>
          <c:val>
            <c:numRef>
              <c:f>Trang_tính1!$E$11:$E$16</c:f>
              <c:numCache>
                <c:formatCode>General</c:formatCode>
                <c:ptCount val="6"/>
                <c:pt idx="0">
                  <c:v>12.7</c:v>
                </c:pt>
                <c:pt idx="1">
                  <c:v>15.9</c:v>
                </c:pt>
                <c:pt idx="2">
                  <c:v>17.7</c:v>
                </c:pt>
                <c:pt idx="3">
                  <c:v>12.4</c:v>
                </c:pt>
                <c:pt idx="4">
                  <c:v>12.4</c:v>
                </c:pt>
                <c:pt idx="5">
                  <c:v>10.9</c:v>
                </c:pt>
              </c:numCache>
            </c:numRef>
          </c:val>
          <c:extLst>
            <c:ext xmlns:c16="http://schemas.microsoft.com/office/drawing/2014/chart" uri="{C3380CC4-5D6E-409C-BE32-E72D297353CC}">
              <c16:uniqueId val="{00000001-94D8-47F5-8EA3-7B391DC1C928}"/>
            </c:ext>
          </c:extLst>
        </c:ser>
        <c:dLbls>
          <c:dLblPos val="outEnd"/>
          <c:showLegendKey val="0"/>
          <c:showVal val="1"/>
          <c:showCatName val="0"/>
          <c:showSerName val="0"/>
          <c:showPercent val="0"/>
          <c:showBubbleSize val="0"/>
        </c:dLbls>
        <c:gapWidth val="150"/>
        <c:axId val="2111251440"/>
        <c:axId val="2136859712"/>
      </c:barChart>
      <c:catAx>
        <c:axId val="2111251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6859712"/>
        <c:crosses val="autoZero"/>
        <c:auto val="0"/>
        <c:lblAlgn val="ctr"/>
        <c:lblOffset val="100"/>
        <c:noMultiLvlLbl val="0"/>
      </c:catAx>
      <c:valAx>
        <c:axId val="2136859712"/>
        <c:scaling>
          <c:orientation val="minMax"/>
          <c:max val="25"/>
        </c:scaling>
        <c:delete val="0"/>
        <c:axPos val="l"/>
        <c:majorGridlines>
          <c:spPr>
            <a:ln w="6350" cap="flat" cmpd="sng" algn="ctr">
              <a:solidFill>
                <a:schemeClr val="tx1"/>
              </a:solidFill>
              <a:round/>
            </a:ln>
            <a:effectLst/>
          </c:spPr>
        </c:majorGridlines>
        <c:minorGridlines>
          <c:spPr>
            <a:ln w="0"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The compressive strength</a:t>
                </a:r>
                <a:r>
                  <a:rPr lang="en-US">
                    <a:latin typeface="Times New Roman" panose="02020603050405020304" pitchFamily="18" charset="0"/>
                    <a:cs typeface="Times New Roman" panose="02020603050405020304" pitchFamily="18" charset="0"/>
                  </a:rPr>
                  <a:t>, Mpa</a:t>
                </a:r>
              </a:p>
            </c:rich>
          </c:tx>
          <c:overlay val="0"/>
          <c:spPr>
            <a:solidFill>
              <a:sysClr val="window" lastClr="FFFFFF"/>
            </a:solid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1251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baseline="0">
                <a:effectLst/>
              </a:rPr>
              <a:t>The compressive strength at 28 days of </a:t>
            </a:r>
            <a:r>
              <a:rPr lang="vi-VN" sz="1100" b="0" i="0" u="none" strike="noStrike" baseline="0">
                <a:effectLst/>
              </a:rPr>
              <a:t>plastering</a:t>
            </a:r>
            <a:r>
              <a:rPr lang="en-US" sz="1100" b="0" i="0" baseline="0">
                <a:effectLst/>
              </a:rPr>
              <a:t> mortar</a:t>
            </a:r>
            <a:endParaRPr lang="en-US" sz="1100">
              <a:effectLst/>
            </a:endParaRPr>
          </a:p>
        </c:rich>
      </c:tx>
      <c:layout>
        <c:manualLayout>
          <c:xMode val="edge"/>
          <c:yMode val="edge"/>
          <c:x val="0.19133338324785501"/>
          <c:y val="2.214828780205289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v>axc</c:v>
          </c:tx>
          <c:spPr>
            <a:solidFill>
              <a:schemeClr val="accent1"/>
            </a:solidFill>
            <a:ln>
              <a:noFill/>
            </a:ln>
            <a:effectLst/>
          </c:spPr>
          <c:invertIfNegative val="0"/>
          <c:dLbls>
            <c:dLbl>
              <c:idx val="1"/>
              <c:layout>
                <c:manualLayout>
                  <c:x val="0"/>
                  <c:y val="2.00803212851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82-43FC-BD00-A128F433598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Trang_tính1!$D$30:$D$36</c:f>
              <c:strCache>
                <c:ptCount val="7"/>
                <c:pt idx="0">
                  <c:v>AK7, CN7</c:v>
                </c:pt>
                <c:pt idx="1">
                  <c:v>AK8, CN8</c:v>
                </c:pt>
                <c:pt idx="2">
                  <c:v>AK9, CN9</c:v>
                </c:pt>
                <c:pt idx="3">
                  <c:v>AK10, CN10</c:v>
                </c:pt>
                <c:pt idx="4">
                  <c:v>AK11, CN11</c:v>
                </c:pt>
                <c:pt idx="5">
                  <c:v>AK12, CN12</c:v>
                </c:pt>
                <c:pt idx="6">
                  <c:v>    CM</c:v>
                </c:pt>
              </c:strCache>
            </c:strRef>
          </c:cat>
          <c:val>
            <c:numRef>
              <c:f>Trang_tính1!$E$24:$E$29</c:f>
              <c:numCache>
                <c:formatCode>General</c:formatCode>
                <c:ptCount val="6"/>
                <c:pt idx="0">
                  <c:v>10.9</c:v>
                </c:pt>
                <c:pt idx="1">
                  <c:v>11.4</c:v>
                </c:pt>
                <c:pt idx="2">
                  <c:v>16.600000000000001</c:v>
                </c:pt>
                <c:pt idx="3">
                  <c:v>12.2</c:v>
                </c:pt>
                <c:pt idx="4">
                  <c:v>14.2</c:v>
                </c:pt>
                <c:pt idx="5">
                  <c:v>13.5</c:v>
                </c:pt>
              </c:numCache>
            </c:numRef>
          </c:val>
          <c:extLst>
            <c:ext xmlns:c16="http://schemas.microsoft.com/office/drawing/2014/chart" uri="{C3380CC4-5D6E-409C-BE32-E72D297353CC}">
              <c16:uniqueId val="{00000001-D082-43FC-BD00-A128F4335981}"/>
            </c:ext>
          </c:extLst>
        </c:ser>
        <c:ser>
          <c:idx val="1"/>
          <c:order val="1"/>
          <c:tx>
            <c:strRef>
              <c:f>Trang_tính1!$E$30:$E$36</c:f>
              <c:strCache>
                <c:ptCount val="7"/>
                <c:pt idx="0">
                  <c:v>12.6</c:v>
                </c:pt>
                <c:pt idx="1">
                  <c:v>9.2</c:v>
                </c:pt>
                <c:pt idx="2">
                  <c:v>17.7</c:v>
                </c:pt>
                <c:pt idx="3">
                  <c:v>13.1</c:v>
                </c:pt>
                <c:pt idx="4">
                  <c:v>11.3</c:v>
                </c:pt>
                <c:pt idx="5">
                  <c:v>7.8</c:v>
                </c:pt>
                <c:pt idx="6">
                  <c:v>8.6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Trang_tính1!$D$30:$D$36</c:f>
              <c:strCache>
                <c:ptCount val="7"/>
                <c:pt idx="0">
                  <c:v>AK7, CN7</c:v>
                </c:pt>
                <c:pt idx="1">
                  <c:v>AK8, CN8</c:v>
                </c:pt>
                <c:pt idx="2">
                  <c:v>AK9, CN9</c:v>
                </c:pt>
                <c:pt idx="3">
                  <c:v>AK10, CN10</c:v>
                </c:pt>
                <c:pt idx="4">
                  <c:v>AK11, CN11</c:v>
                </c:pt>
                <c:pt idx="5">
                  <c:v>AK12, CN12</c:v>
                </c:pt>
                <c:pt idx="6">
                  <c:v>    CM</c:v>
                </c:pt>
              </c:strCache>
            </c:strRef>
          </c:cat>
          <c:val>
            <c:numRef>
              <c:f>Trang_tính1!$E$30:$E$36</c:f>
              <c:numCache>
                <c:formatCode>General</c:formatCode>
                <c:ptCount val="7"/>
                <c:pt idx="0">
                  <c:v>12.6</c:v>
                </c:pt>
                <c:pt idx="1">
                  <c:v>9.2000000000000011</c:v>
                </c:pt>
                <c:pt idx="2">
                  <c:v>17.7</c:v>
                </c:pt>
                <c:pt idx="3">
                  <c:v>13.1</c:v>
                </c:pt>
                <c:pt idx="4">
                  <c:v>11.3</c:v>
                </c:pt>
                <c:pt idx="5">
                  <c:v>7.8</c:v>
                </c:pt>
                <c:pt idx="6">
                  <c:v>8.6</c:v>
                </c:pt>
              </c:numCache>
            </c:numRef>
          </c:val>
          <c:extLst>
            <c:ext xmlns:c16="http://schemas.microsoft.com/office/drawing/2014/chart" uri="{C3380CC4-5D6E-409C-BE32-E72D297353CC}">
              <c16:uniqueId val="{00000002-D082-43FC-BD00-A128F4335981}"/>
            </c:ext>
          </c:extLst>
        </c:ser>
        <c:dLbls>
          <c:dLblPos val="outEnd"/>
          <c:showLegendKey val="0"/>
          <c:showVal val="1"/>
          <c:showCatName val="0"/>
          <c:showSerName val="0"/>
          <c:showPercent val="0"/>
          <c:showBubbleSize val="0"/>
        </c:dLbls>
        <c:gapWidth val="150"/>
        <c:axId val="2130897504"/>
        <c:axId val="2110610880"/>
      </c:barChart>
      <c:catAx>
        <c:axId val="2130897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Sample No.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0610880"/>
        <c:crosses val="autoZero"/>
        <c:auto val="0"/>
        <c:lblAlgn val="ctr"/>
        <c:lblOffset val="100"/>
        <c:noMultiLvlLbl val="0"/>
      </c:catAx>
      <c:valAx>
        <c:axId val="2110610880"/>
        <c:scaling>
          <c:orientation val="minMax"/>
          <c:max val="20"/>
        </c:scaling>
        <c:delete val="0"/>
        <c:axPos val="l"/>
        <c:majorGridlines>
          <c:spPr>
            <a:ln w="6350" cap="flat" cmpd="sng" algn="ctr">
              <a:solidFill>
                <a:schemeClr val="tx1"/>
              </a:solidFill>
              <a:round/>
            </a:ln>
            <a:effectLst/>
          </c:spPr>
        </c:majorGridlines>
        <c:minorGridlines>
          <c:spPr>
            <a:ln w="0"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The compressive strength</a:t>
                </a:r>
                <a:r>
                  <a:rPr lang="en-US">
                    <a:latin typeface="Times New Roman" panose="02020603050405020304" pitchFamily="18" charset="0"/>
                    <a:cs typeface="Times New Roman" panose="02020603050405020304" pitchFamily="18" charset="0"/>
                  </a:rPr>
                  <a:t>, Mpa</a:t>
                </a:r>
              </a:p>
            </c:rich>
          </c:tx>
          <c:overlay val="0"/>
          <c:spPr>
            <a:solidFill>
              <a:sysClr val="window" lastClr="FFFFFF"/>
            </a:solid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089750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0.58244</cdr:x>
      <cdr:y>0.14468</cdr:y>
    </cdr:from>
    <cdr:to>
      <cdr:x>0.70311</cdr:x>
      <cdr:y>0.14468</cdr:y>
    </cdr:to>
    <cdr:cxnSp macro="">
      <cdr:nvCxnSpPr>
        <cdr:cNvPr id="3" name="Đường nối Thẳng 2"/>
        <cdr:cNvCxnSpPr/>
      </cdr:nvCxnSpPr>
      <cdr:spPr>
        <a:xfrm xmlns:a="http://schemas.openxmlformats.org/drawingml/2006/main">
          <a:off x="3564987" y="679939"/>
          <a:ext cx="738554"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0.55534</cdr:x>
      <cdr:y>0.17586</cdr:y>
    </cdr:from>
    <cdr:to>
      <cdr:x>0.68089</cdr:x>
      <cdr:y>0.17586</cdr:y>
    </cdr:to>
    <cdr:cxnSp macro="">
      <cdr:nvCxnSpPr>
        <cdr:cNvPr id="5" name="Đường nối Thẳng 4"/>
        <cdr:cNvCxnSpPr/>
      </cdr:nvCxnSpPr>
      <cdr:spPr>
        <a:xfrm xmlns:a="http://schemas.openxmlformats.org/drawingml/2006/main">
          <a:off x="3399106" y="826477"/>
          <a:ext cx="768448"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0.52192</cdr:x>
      <cdr:y>0.20579</cdr:y>
    </cdr:from>
    <cdr:to>
      <cdr:x>0.66173</cdr:x>
      <cdr:y>0.20579</cdr:y>
    </cdr:to>
    <cdr:cxnSp macro="">
      <cdr:nvCxnSpPr>
        <cdr:cNvPr id="7" name="Đường nối Thẳng 6"/>
        <cdr:cNvCxnSpPr/>
      </cdr:nvCxnSpPr>
      <cdr:spPr>
        <a:xfrm xmlns:a="http://schemas.openxmlformats.org/drawingml/2006/main">
          <a:off x="3194538" y="967154"/>
          <a:ext cx="855785"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0.49893</cdr:x>
      <cdr:y>0.23448</cdr:y>
    </cdr:from>
    <cdr:to>
      <cdr:x>0.63971</cdr:x>
      <cdr:y>0.23448</cdr:y>
    </cdr:to>
    <cdr:cxnSp macro="">
      <cdr:nvCxnSpPr>
        <cdr:cNvPr id="9" name="Đường nối Thẳng 8"/>
        <cdr:cNvCxnSpPr/>
      </cdr:nvCxnSpPr>
      <cdr:spPr>
        <a:xfrm xmlns:a="http://schemas.openxmlformats.org/drawingml/2006/main">
          <a:off x="3053861" y="1101970"/>
          <a:ext cx="861646"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0.45676</cdr:x>
      <cdr:y>0.29185</cdr:y>
    </cdr:from>
    <cdr:to>
      <cdr:x>0.60045</cdr:x>
      <cdr:y>0.29185</cdr:y>
    </cdr:to>
    <cdr:cxnSp macro="">
      <cdr:nvCxnSpPr>
        <cdr:cNvPr id="11" name="Đường nối Thẳng 10"/>
        <cdr:cNvCxnSpPr/>
      </cdr:nvCxnSpPr>
      <cdr:spPr>
        <a:xfrm xmlns:a="http://schemas.openxmlformats.org/drawingml/2006/main">
          <a:off x="2795709" y="1371600"/>
          <a:ext cx="879475"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0.47691</cdr:x>
      <cdr:y>0.26566</cdr:y>
    </cdr:from>
    <cdr:to>
      <cdr:x>0.61481</cdr:x>
      <cdr:y>0.26566</cdr:y>
    </cdr:to>
    <cdr:cxnSp macro="">
      <cdr:nvCxnSpPr>
        <cdr:cNvPr id="13" name="Đường nối Thẳng 12"/>
        <cdr:cNvCxnSpPr/>
      </cdr:nvCxnSpPr>
      <cdr:spPr>
        <a:xfrm xmlns:a="http://schemas.openxmlformats.org/drawingml/2006/main">
          <a:off x="2919046" y="1248508"/>
          <a:ext cx="844061"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0.43376</cdr:x>
      <cdr:y>0.32048</cdr:y>
    </cdr:from>
    <cdr:to>
      <cdr:x>0.58244</cdr:x>
      <cdr:y>0.32048</cdr:y>
    </cdr:to>
    <cdr:cxnSp macro="">
      <cdr:nvCxnSpPr>
        <cdr:cNvPr id="15" name="Đường nối Thẳng 14"/>
        <cdr:cNvCxnSpPr/>
      </cdr:nvCxnSpPr>
      <cdr:spPr>
        <a:xfrm xmlns:a="http://schemas.openxmlformats.org/drawingml/2006/main">
          <a:off x="2654935" y="1506123"/>
          <a:ext cx="910052"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0.4137</cdr:x>
      <cdr:y>0.34891</cdr:y>
    </cdr:from>
    <cdr:to>
      <cdr:x>0.56587</cdr:x>
      <cdr:y>0.34891</cdr:y>
    </cdr:to>
    <cdr:cxnSp macro="">
      <cdr:nvCxnSpPr>
        <cdr:cNvPr id="17" name="Đường nối Thẳng 16"/>
        <cdr:cNvCxnSpPr/>
      </cdr:nvCxnSpPr>
      <cdr:spPr>
        <a:xfrm xmlns:a="http://schemas.openxmlformats.org/drawingml/2006/main">
          <a:off x="2532184" y="1639766"/>
          <a:ext cx="931399"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0.39359</cdr:x>
      <cdr:y>0.37672</cdr:y>
    </cdr:from>
    <cdr:to>
      <cdr:x>0.54969</cdr:x>
      <cdr:y>0.37672</cdr:y>
    </cdr:to>
    <cdr:cxnSp macro="">
      <cdr:nvCxnSpPr>
        <cdr:cNvPr id="19" name="Đường nối Thẳng 18"/>
        <cdr:cNvCxnSpPr/>
      </cdr:nvCxnSpPr>
      <cdr:spPr>
        <a:xfrm xmlns:a="http://schemas.openxmlformats.org/drawingml/2006/main">
          <a:off x="2409092" y="1770429"/>
          <a:ext cx="955431"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0.37827</cdr:x>
      <cdr:y>0.41068</cdr:y>
    </cdr:from>
    <cdr:to>
      <cdr:x>0.53054</cdr:x>
      <cdr:y>0.41068</cdr:y>
    </cdr:to>
    <cdr:cxnSp macro="">
      <cdr:nvCxnSpPr>
        <cdr:cNvPr id="22" name="Đường nối Thẳng 21"/>
        <cdr:cNvCxnSpPr/>
      </cdr:nvCxnSpPr>
      <cdr:spPr>
        <a:xfrm xmlns:a="http://schemas.openxmlformats.org/drawingml/2006/main">
          <a:off x="2315307" y="1930059"/>
          <a:ext cx="931985"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0.36391</cdr:x>
      <cdr:y>0.45025</cdr:y>
    </cdr:from>
    <cdr:to>
      <cdr:x>0.51042</cdr:x>
      <cdr:y>0.45025</cdr:y>
    </cdr:to>
    <cdr:cxnSp macro="">
      <cdr:nvCxnSpPr>
        <cdr:cNvPr id="24" name="Đường nối Thẳng 23"/>
        <cdr:cNvCxnSpPr/>
      </cdr:nvCxnSpPr>
      <cdr:spPr>
        <a:xfrm xmlns:a="http://schemas.openxmlformats.org/drawingml/2006/main">
          <a:off x="2227384" y="2116016"/>
          <a:ext cx="896767"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0.35814</cdr:x>
      <cdr:y>0.48517</cdr:y>
    </cdr:from>
    <cdr:to>
      <cdr:x>0.48262</cdr:x>
      <cdr:y>0.48517</cdr:y>
    </cdr:to>
    <cdr:cxnSp macro="">
      <cdr:nvCxnSpPr>
        <cdr:cNvPr id="28" name="Đường nối Thẳng 27"/>
        <cdr:cNvCxnSpPr/>
      </cdr:nvCxnSpPr>
      <cdr:spPr>
        <a:xfrm xmlns:a="http://schemas.openxmlformats.org/drawingml/2006/main">
          <a:off x="2192069" y="2280139"/>
          <a:ext cx="761951"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0.3438</cdr:x>
      <cdr:y>0.52384</cdr:y>
    </cdr:from>
    <cdr:to>
      <cdr:x>0.46542</cdr:x>
      <cdr:y>0.52384</cdr:y>
    </cdr:to>
    <cdr:cxnSp macro="">
      <cdr:nvCxnSpPr>
        <cdr:cNvPr id="30" name="Đường nối Thẳng 29"/>
        <cdr:cNvCxnSpPr/>
      </cdr:nvCxnSpPr>
      <cdr:spPr>
        <a:xfrm xmlns:a="http://schemas.openxmlformats.org/drawingml/2006/main">
          <a:off x="2104292" y="2461847"/>
          <a:ext cx="744415"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0.33326</cdr:x>
      <cdr:y>0.55502</cdr:y>
    </cdr:from>
    <cdr:to>
      <cdr:x>0.44818</cdr:x>
      <cdr:y>0.55502</cdr:y>
    </cdr:to>
    <cdr:cxnSp macro="">
      <cdr:nvCxnSpPr>
        <cdr:cNvPr id="32" name="Đường nối Thẳng 31"/>
        <cdr:cNvCxnSpPr/>
      </cdr:nvCxnSpPr>
      <cdr:spPr>
        <a:xfrm xmlns:a="http://schemas.openxmlformats.org/drawingml/2006/main">
          <a:off x="2039815" y="2608385"/>
          <a:ext cx="703385"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0.32369</cdr:x>
      <cdr:y>0.59119</cdr:y>
    </cdr:from>
    <cdr:to>
      <cdr:x>0.42807</cdr:x>
      <cdr:y>0.59119</cdr:y>
    </cdr:to>
    <cdr:cxnSp macro="">
      <cdr:nvCxnSpPr>
        <cdr:cNvPr id="34" name="Đường nối Thẳng 33"/>
        <cdr:cNvCxnSpPr/>
      </cdr:nvCxnSpPr>
      <cdr:spPr>
        <a:xfrm xmlns:a="http://schemas.openxmlformats.org/drawingml/2006/main">
          <a:off x="1981200" y="2778370"/>
          <a:ext cx="638907"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0.31219</cdr:x>
      <cdr:y>0.62736</cdr:y>
    </cdr:from>
    <cdr:to>
      <cdr:x>0.40796</cdr:x>
      <cdr:y>0.62736</cdr:y>
    </cdr:to>
    <cdr:cxnSp macro="">
      <cdr:nvCxnSpPr>
        <cdr:cNvPr id="36" name="Đường nối Thẳng 35"/>
        <cdr:cNvCxnSpPr/>
      </cdr:nvCxnSpPr>
      <cdr:spPr>
        <a:xfrm xmlns:a="http://schemas.openxmlformats.org/drawingml/2006/main">
          <a:off x="1910861" y="2948354"/>
          <a:ext cx="586154"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0.29496</cdr:x>
      <cdr:y>0.66976</cdr:y>
    </cdr:from>
    <cdr:to>
      <cdr:x>0.37347</cdr:x>
      <cdr:y>0.66976</cdr:y>
    </cdr:to>
    <cdr:cxnSp macro="">
      <cdr:nvCxnSpPr>
        <cdr:cNvPr id="38" name="Đường nối Thẳng 37"/>
        <cdr:cNvCxnSpPr/>
      </cdr:nvCxnSpPr>
      <cdr:spPr>
        <a:xfrm xmlns:a="http://schemas.openxmlformats.org/drawingml/2006/main">
          <a:off x="1805354" y="3147647"/>
          <a:ext cx="480548"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0.28563</cdr:x>
      <cdr:y>0.70089</cdr:y>
    </cdr:from>
    <cdr:to>
      <cdr:x>0.3438</cdr:x>
      <cdr:y>0.70089</cdr:y>
    </cdr:to>
    <cdr:cxnSp macro="">
      <cdr:nvCxnSpPr>
        <cdr:cNvPr id="41" name="Đường nối Thẳng 40"/>
        <cdr:cNvCxnSpPr/>
      </cdr:nvCxnSpPr>
      <cdr:spPr>
        <a:xfrm xmlns:a="http://schemas.openxmlformats.org/drawingml/2006/main">
          <a:off x="1748301" y="3293941"/>
          <a:ext cx="355991"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0.26713</cdr:x>
      <cdr:y>0.7446</cdr:y>
    </cdr:from>
    <cdr:to>
      <cdr:x>0.30349</cdr:x>
      <cdr:y>0.7446</cdr:y>
    </cdr:to>
    <cdr:cxnSp macro="">
      <cdr:nvCxnSpPr>
        <cdr:cNvPr id="43" name="Đường nối Thẳng 42"/>
        <cdr:cNvCxnSpPr/>
      </cdr:nvCxnSpPr>
      <cdr:spPr>
        <a:xfrm xmlns:a="http://schemas.openxmlformats.org/drawingml/2006/main">
          <a:off x="1635027" y="3499339"/>
          <a:ext cx="222592" cy="0"/>
        </a:xfrm>
        <a:prstGeom xmlns:a="http://schemas.openxmlformats.org/drawingml/2006/main" prst="line">
          <a:avLst/>
        </a:prstGeom>
        <a:ln xmlns:a="http://schemas.openxmlformats.org/drawingml/2006/main" w="63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0.24219</cdr:x>
      <cdr:y>0.77077</cdr:y>
    </cdr:from>
    <cdr:to>
      <cdr:x>0.27484</cdr:x>
      <cdr:y>0.77077</cdr:y>
    </cdr:to>
    <cdr:cxnSp macro="">
      <cdr:nvCxnSpPr>
        <cdr:cNvPr id="45" name="Đường nối Thẳng 44"/>
        <cdr:cNvCxnSpPr/>
      </cdr:nvCxnSpPr>
      <cdr:spPr>
        <a:xfrm xmlns:a="http://schemas.openxmlformats.org/drawingml/2006/main">
          <a:off x="1482383" y="3622334"/>
          <a:ext cx="199878" cy="0"/>
        </a:xfrm>
        <a:prstGeom xmlns:a="http://schemas.openxmlformats.org/drawingml/2006/main" prst="line">
          <a:avLst/>
        </a:prstGeom>
        <a:ln xmlns:a="http://schemas.openxmlformats.org/drawingml/2006/main" w="1270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0.49775</cdr:x>
      <cdr:y>0.11751</cdr:y>
    </cdr:from>
    <cdr:to>
      <cdr:x>0.53371</cdr:x>
      <cdr:y>0.19631</cdr:y>
    </cdr:to>
    <cdr:cxnSp macro="">
      <cdr:nvCxnSpPr>
        <cdr:cNvPr id="4" name="Đường nối Thẳng 3"/>
        <cdr:cNvCxnSpPr/>
      </cdr:nvCxnSpPr>
      <cdr:spPr>
        <a:xfrm xmlns:a="http://schemas.openxmlformats.org/drawingml/2006/main">
          <a:off x="1350264" y="259080"/>
          <a:ext cx="97536" cy="17373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0.45955</cdr:x>
      <cdr:y>0.13134</cdr:y>
    </cdr:from>
    <cdr:to>
      <cdr:x>0.50207</cdr:x>
      <cdr:y>0.22227</cdr:y>
    </cdr:to>
    <cdr:cxnSp macro="">
      <cdr:nvCxnSpPr>
        <cdr:cNvPr id="8" name="Đường nối Thẳng 7"/>
        <cdr:cNvCxnSpPr/>
      </cdr:nvCxnSpPr>
      <cdr:spPr>
        <a:xfrm xmlns:a="http://schemas.openxmlformats.org/drawingml/2006/main">
          <a:off x="1958074" y="323595"/>
          <a:ext cx="181170" cy="22403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0.42022</cdr:x>
      <cdr:y>0.1424</cdr:y>
    </cdr:from>
    <cdr:to>
      <cdr:x>0.47191</cdr:x>
      <cdr:y>0.26682</cdr:y>
    </cdr:to>
    <cdr:cxnSp macro="">
      <cdr:nvCxnSpPr>
        <cdr:cNvPr id="12" name="Đường nối Thẳng 11"/>
        <cdr:cNvCxnSpPr/>
      </cdr:nvCxnSpPr>
      <cdr:spPr>
        <a:xfrm xmlns:a="http://schemas.openxmlformats.org/drawingml/2006/main">
          <a:off x="1139952" y="313944"/>
          <a:ext cx="140208" cy="2743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0.37753</cdr:x>
      <cdr:y>0.16676</cdr:y>
    </cdr:from>
    <cdr:to>
      <cdr:x>0.4427</cdr:x>
      <cdr:y>0.30415</cdr:y>
    </cdr:to>
    <cdr:cxnSp macro="">
      <cdr:nvCxnSpPr>
        <cdr:cNvPr id="16" name="Đường nối Thẳng 15"/>
        <cdr:cNvCxnSpPr/>
      </cdr:nvCxnSpPr>
      <cdr:spPr>
        <a:xfrm xmlns:a="http://schemas.openxmlformats.org/drawingml/2006/main">
          <a:off x="1024128" y="367665"/>
          <a:ext cx="176784" cy="30289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0.34831</cdr:x>
      <cdr:y>0.19355</cdr:y>
    </cdr:from>
    <cdr:to>
      <cdr:x>0.41461</cdr:x>
      <cdr:y>0.34286</cdr:y>
    </cdr:to>
    <cdr:cxnSp macro="">
      <cdr:nvCxnSpPr>
        <cdr:cNvPr id="20" name="Đường nối Thẳng 19"/>
        <cdr:cNvCxnSpPr/>
      </cdr:nvCxnSpPr>
      <cdr:spPr>
        <a:xfrm xmlns:a="http://schemas.openxmlformats.org/drawingml/2006/main">
          <a:off x="944880" y="426720"/>
          <a:ext cx="179832" cy="3291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0.3191</cdr:x>
      <cdr:y>0.22535</cdr:y>
    </cdr:from>
    <cdr:to>
      <cdr:x>0.39101</cdr:x>
      <cdr:y>0.38157</cdr:y>
    </cdr:to>
    <cdr:cxnSp macro="">
      <cdr:nvCxnSpPr>
        <cdr:cNvPr id="23" name="Đường nối Thẳng 22"/>
        <cdr:cNvCxnSpPr/>
      </cdr:nvCxnSpPr>
      <cdr:spPr>
        <a:xfrm xmlns:a="http://schemas.openxmlformats.org/drawingml/2006/main">
          <a:off x="865632" y="496824"/>
          <a:ext cx="195072" cy="34442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0.28989</cdr:x>
      <cdr:y>0.25714</cdr:y>
    </cdr:from>
    <cdr:to>
      <cdr:x>0.37079</cdr:x>
      <cdr:y>0.43272</cdr:y>
    </cdr:to>
    <cdr:cxnSp macro="">
      <cdr:nvCxnSpPr>
        <cdr:cNvPr id="26" name="Đường nối Thẳng 25"/>
        <cdr:cNvCxnSpPr/>
      </cdr:nvCxnSpPr>
      <cdr:spPr>
        <a:xfrm xmlns:a="http://schemas.openxmlformats.org/drawingml/2006/main">
          <a:off x="786384" y="566928"/>
          <a:ext cx="219456" cy="38709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0.27079</cdr:x>
      <cdr:y>0.30415</cdr:y>
    </cdr:from>
    <cdr:to>
      <cdr:x>0.35393</cdr:x>
      <cdr:y>0.48802</cdr:y>
    </cdr:to>
    <cdr:cxnSp macro="">
      <cdr:nvCxnSpPr>
        <cdr:cNvPr id="29" name="Đường nối Thẳng 28"/>
        <cdr:cNvCxnSpPr/>
      </cdr:nvCxnSpPr>
      <cdr:spPr>
        <a:xfrm xmlns:a="http://schemas.openxmlformats.org/drawingml/2006/main">
          <a:off x="734568" y="670560"/>
          <a:ext cx="225552" cy="4053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0.25281</cdr:x>
      <cdr:y>0.3553</cdr:y>
    </cdr:from>
    <cdr:to>
      <cdr:x>0.34045</cdr:x>
      <cdr:y>0.54055</cdr:y>
    </cdr:to>
    <cdr:cxnSp macro="">
      <cdr:nvCxnSpPr>
        <cdr:cNvPr id="33" name="Đường nối Thẳng 32"/>
        <cdr:cNvCxnSpPr/>
      </cdr:nvCxnSpPr>
      <cdr:spPr>
        <a:xfrm xmlns:a="http://schemas.openxmlformats.org/drawingml/2006/main">
          <a:off x="685800" y="783336"/>
          <a:ext cx="237744" cy="40843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0.2382</cdr:x>
      <cdr:y>0.40507</cdr:y>
    </cdr:from>
    <cdr:to>
      <cdr:x>0.32472</cdr:x>
      <cdr:y>0.58618</cdr:y>
    </cdr:to>
    <cdr:cxnSp macro="">
      <cdr:nvCxnSpPr>
        <cdr:cNvPr id="37" name="Đường nối Thẳng 36"/>
        <cdr:cNvCxnSpPr/>
      </cdr:nvCxnSpPr>
      <cdr:spPr>
        <a:xfrm xmlns:a="http://schemas.openxmlformats.org/drawingml/2006/main">
          <a:off x="646176" y="893064"/>
          <a:ext cx="234696" cy="3992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0.22584</cdr:x>
      <cdr:y>0.45484</cdr:y>
    </cdr:from>
    <cdr:to>
      <cdr:x>0.30674</cdr:x>
      <cdr:y>0.63041</cdr:y>
    </cdr:to>
    <cdr:cxnSp macro="">
      <cdr:nvCxnSpPr>
        <cdr:cNvPr id="40" name="Đường nối Thẳng 39"/>
        <cdr:cNvCxnSpPr/>
      </cdr:nvCxnSpPr>
      <cdr:spPr>
        <a:xfrm xmlns:a="http://schemas.openxmlformats.org/drawingml/2006/main">
          <a:off x="612648" y="1002792"/>
          <a:ext cx="219456" cy="38709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0.20899</cdr:x>
      <cdr:y>0.50599</cdr:y>
    </cdr:from>
    <cdr:to>
      <cdr:x>0.28989</cdr:x>
      <cdr:y>0.6871</cdr:y>
    </cdr:to>
    <cdr:cxnSp macro="">
      <cdr:nvCxnSpPr>
        <cdr:cNvPr id="44" name="Đường nối Thẳng 43"/>
        <cdr:cNvCxnSpPr/>
      </cdr:nvCxnSpPr>
      <cdr:spPr>
        <a:xfrm xmlns:a="http://schemas.openxmlformats.org/drawingml/2006/main">
          <a:off x="566928" y="1115568"/>
          <a:ext cx="219456" cy="3992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0.19438</cdr:x>
      <cdr:y>0.553</cdr:y>
    </cdr:from>
    <cdr:to>
      <cdr:x>0.27303</cdr:x>
      <cdr:y>0.73825</cdr:y>
    </cdr:to>
    <cdr:cxnSp macro="">
      <cdr:nvCxnSpPr>
        <cdr:cNvPr id="47" name="Đường nối Thẳng 46"/>
        <cdr:cNvCxnSpPr/>
      </cdr:nvCxnSpPr>
      <cdr:spPr>
        <a:xfrm xmlns:a="http://schemas.openxmlformats.org/drawingml/2006/main">
          <a:off x="527304" y="1219200"/>
          <a:ext cx="213360" cy="40843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0.17865</cdr:x>
      <cdr:y>0.60138</cdr:y>
    </cdr:from>
    <cdr:to>
      <cdr:x>0.2427</cdr:x>
      <cdr:y>0.76002</cdr:y>
    </cdr:to>
    <cdr:cxnSp macro="">
      <cdr:nvCxnSpPr>
        <cdr:cNvPr id="49" name="Đường nối Thẳng 48"/>
        <cdr:cNvCxnSpPr/>
      </cdr:nvCxnSpPr>
      <cdr:spPr>
        <a:xfrm xmlns:a="http://schemas.openxmlformats.org/drawingml/2006/main">
          <a:off x="484632" y="1325880"/>
          <a:ext cx="173736" cy="34975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0.16292</cdr:x>
      <cdr:y>0.66359</cdr:y>
    </cdr:from>
    <cdr:to>
      <cdr:x>0.21573</cdr:x>
      <cdr:y>0.79908</cdr:y>
    </cdr:to>
    <cdr:cxnSp macro="">
      <cdr:nvCxnSpPr>
        <cdr:cNvPr id="51" name="Đường nối Thẳng 50"/>
        <cdr:cNvCxnSpPr/>
      </cdr:nvCxnSpPr>
      <cdr:spPr>
        <a:xfrm xmlns:a="http://schemas.openxmlformats.org/drawingml/2006/main">
          <a:off x="441960" y="1463040"/>
          <a:ext cx="143256" cy="29870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0.14157</cdr:x>
      <cdr:y>0.71475</cdr:y>
    </cdr:from>
    <cdr:to>
      <cdr:x>0.18764</cdr:x>
      <cdr:y>0.83364</cdr:y>
    </cdr:to>
    <cdr:cxnSp macro="">
      <cdr:nvCxnSpPr>
        <cdr:cNvPr id="53" name="Đường nối Thẳng 52"/>
        <cdr:cNvCxnSpPr/>
      </cdr:nvCxnSpPr>
      <cdr:spPr>
        <a:xfrm xmlns:a="http://schemas.openxmlformats.org/drawingml/2006/main">
          <a:off x="384048" y="1575816"/>
          <a:ext cx="124968" cy="26212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0.13446</cdr:x>
      <cdr:y>0.79381</cdr:y>
    </cdr:from>
    <cdr:to>
      <cdr:x>0.16067</cdr:x>
      <cdr:y>0.85991</cdr:y>
    </cdr:to>
    <cdr:cxnSp macro="">
      <cdr:nvCxnSpPr>
        <cdr:cNvPr id="55" name="Đường nối Thẳng 54"/>
        <cdr:cNvCxnSpPr/>
      </cdr:nvCxnSpPr>
      <cdr:spPr>
        <a:xfrm xmlns:a="http://schemas.openxmlformats.org/drawingml/2006/main">
          <a:off x="572911" y="1955800"/>
          <a:ext cx="111680" cy="16284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0.13487</cdr:x>
      <cdr:y>0.73515</cdr:y>
    </cdr:from>
    <cdr:to>
      <cdr:x>0.13487</cdr:x>
      <cdr:y>0.88599</cdr:y>
    </cdr:to>
    <cdr:cxnSp macro="">
      <cdr:nvCxnSpPr>
        <cdr:cNvPr id="39" name="Đường nối Thẳng 38"/>
        <cdr:cNvCxnSpPr/>
      </cdr:nvCxnSpPr>
      <cdr:spPr>
        <a:xfrm xmlns:a="http://schemas.openxmlformats.org/drawingml/2006/main">
          <a:off x="574649" y="1811259"/>
          <a:ext cx="0" cy="37164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0.53378</cdr:x>
      <cdr:y>0.11258</cdr:y>
    </cdr:from>
    <cdr:to>
      <cdr:x>0.55751</cdr:x>
      <cdr:y>0.16458</cdr:y>
    </cdr:to>
    <cdr:cxnSp macro="">
      <cdr:nvCxnSpPr>
        <cdr:cNvPr id="42" name="Đường nối Thẳng 41"/>
        <cdr:cNvCxnSpPr/>
      </cdr:nvCxnSpPr>
      <cdr:spPr>
        <a:xfrm xmlns:a="http://schemas.openxmlformats.org/drawingml/2006/main">
          <a:off x="2274342" y="277373"/>
          <a:ext cx="101110" cy="12811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Alk08</b:Tag>
    <b:SourceType>ConferenceProceedings</b:SourceType>
    <b:Guid>{D4377599-18A1-4E82-A4C1-48F0BC385BAC}</b:Guid>
    <b:Author>
      <b:Author>
        <b:NameList>
          <b:Person>
            <b:Last>Alkhatib</b:Last>
            <b:First>H.,</b:First>
          </b:Person>
        </b:NameList>
      </b:Author>
    </b:Author>
    <b:Title>Comparison of Sequential Monte Carlo Filtering with Kalman Filtering for Nonlinear State Estimation</b:Title>
    <b:Year>2008</b:Year>
    <b:ConferenceName>1st Internatinal Conference on Machine Control Guidance</b:ConferenceName>
    <b:RefOrder>1</b:RefOrder>
  </b:Source>
  <b:Source>
    <b:Tag>Alk081</b:Tag>
    <b:SourceType>ConferenceProceedings</b:SourceType>
    <b:Guid>{562A01C7-C1D0-4FA8-9309-BFC8185C6F2D}</b:Guid>
    <b:Author>
      <b:Author>
        <b:NameList>
          <b:Person>
            <b:Last>Alkhatib</b:Last>
            <b:First>H.,</b:First>
            <b:Middle>NeuMann, I., Neuner, H., Kutterer, H.,</b:Middle>
          </b:Person>
        </b:NameList>
      </b:Author>
    </b:Author>
    <b:Title>Comparison of Sequential Monte Carlo Filtering with Kalman Filtering for Non-linear State Estimation</b:Title>
    <b:Year>2008</b:Year>
    <b:Publisher>1st International Conference on Machine Control and Guidance</b:Publisher>
    <b:RefOrder>2</b:RefOrder>
  </b:Source>
  <b:Source>
    <b:Tag>Aus991</b:Tag>
    <b:SourceType>Report</b:SourceType>
    <b:Guid>{F35B322C-3233-4DDE-BC13-41D8AE32B96A}</b:Guid>
    <b:Author>
      <b:Author>
        <b:NameList>
          <b:Person>
            <b:Last>Aussems</b:Last>
            <b:First>T.,</b:First>
          </b:Person>
        </b:NameList>
      </b:Author>
    </b:Author>
    <b:Title> Positionsschätzung von Landfahrzeugen mittels Kalman-Filterung aus Satelliten- und Koppelnavigationsbeobachtungen</b:Title>
    <b:Year>1999</b:Year>
    <b:Publisher>Veröffentlichung des Geodätischen Instituts der Rheinisch-Westfälischen Technischen Hochschule</b:Publisher>
    <b:RefOrder>3</b:RefOrder>
  </b:Source>
  <b:Source>
    <b:Tag>Dou051</b:Tag>
    <b:SourceType>ConferenceProceedings</b:SourceType>
    <b:Guid>{76E857CB-81CB-4BEA-BA39-379320251C07}</b:Guid>
    <b:Author>
      <b:Author>
        <b:NameList>
          <b:Person>
            <b:Last>Douc</b:Last>
            <b:First>R.</b:First>
          </b:Person>
          <b:Person>
            <b:Last>Olivier</b:Last>
            <b:First>C.</b:First>
          </b:Person>
          <b:Person>
            <b:Last>Eric</b:Last>
            <b:First>M.,</b:First>
          </b:Person>
        </b:NameList>
      </b:Author>
    </b:Author>
    <b:Title>Comparison of resampling schemes for particle filtering</b:Title>
    <b:Year>2005</b:Year>
    <b:Publisher>Image and Signal Processing and Analysis, Proceedings of the 4th International  Symposium on</b:Publisher>
    <b:RefOrder>4</b:RefOrder>
  </b:Source>
  <b:Source>
    <b:Tag>Efr791</b:Tag>
    <b:SourceType>JournalArticle</b:SourceType>
    <b:Guid>{4B132029-3C68-4359-AEE7-AF53FAC2A333}</b:Guid>
    <b:Author>
      <b:Author>
        <b:NameList>
          <b:Person>
            <b:Last>Efron</b:Last>
            <b:First>B.,</b:First>
          </b:Person>
        </b:NameList>
      </b:Author>
    </b:Author>
    <b:Title>Bootstrap methods : another look at the  Jackknife</b:Title>
    <b:Year>1979</b:Year>
    <b:JournalName>The annals of Statistics</b:JournalName>
    <b:Pages>1-26</b:Pages>
    <b:Volume>7</b:Volume>
    <b:Issue>1</b:Issue>
    <b:RefOrder>5</b:RefOrder>
  </b:Source>
  <b:Source>
    <b:Tag>Gor931</b:Tag>
    <b:SourceType>JournalArticle</b:SourceType>
    <b:Guid>{2497B35F-B2EF-4342-8669-1FA17ED8D029}</b:Guid>
    <b:Author>
      <b:Author>
        <b:NameList>
          <b:Person>
            <b:Last>Gordon</b:Last>
            <b:First>N.,</b:First>
            <b:Middle>Salmond, D., Smith, M.,</b:Middle>
          </b:Person>
        </b:NameList>
      </b:Author>
    </b:Author>
    <b:Title>Novel approach to non-linear/non-Gaussian Bayesian state estimation</b:Title>
    <b:JournalName> IEE Proceedings</b:JournalName>
    <b:Year>1993</b:Year>
    <b:Pages>107–113</b:Pages>
    <b:Volume>140</b:Volume>
    <b:Issue>2</b:Issue>
    <b:Publisher> IEE Proceedings</b:Publisher>
    <b:RefOrder>6</b:RefOrder>
  </b:Source>
  <b:Source>
    <b:Tag>Gus021</b:Tag>
    <b:SourceType>JournalArticle</b:SourceType>
    <b:Guid>{D66C9281-5327-422E-872E-A8474F8A716C}</b:Guid>
    <b:Author>
      <b:Author>
        <b:NameList>
          <b:Person>
            <b:Last>Gustafsson</b:Last>
            <b:First>F.,</b:First>
          </b:Person>
        </b:NameList>
      </b:Author>
    </b:Author>
    <b:Title>Particle Filter Theory and Practice with Positioning Applications</b:Title>
    <b:JournalName> IEEE Transactions on Signal Processing</b:JournalName>
    <b:Year>2002</b:Year>
    <b:Pages>425-437</b:Pages>
    <b:Volume>50</b:Volume>
    <b:Issue>2</b:Issue>
    <b:RefOrder>7</b:RefOrder>
  </b:Source>
  <b:Source>
    <b:Tag>Jos131</b:Tag>
    <b:SourceType>Book</b:SourceType>
    <b:Guid>{042F6E55-C30A-445D-9DBD-85D5356E4A13}</b:Guid>
    <b:Title>Simultaneous Localization and Mapping for Mobile Robots- introduction and method</b:Title>
    <b:Year>2013</b:Year>
    <b:Author>
      <b:Author>
        <b:NameList>
          <b:Person>
            <b:Last>Jose’</b:Last>
            <b:First>L.,</b:First>
            <b:Middle>Juan, A.,</b:Middle>
          </b:Person>
        </b:NameList>
      </b:Author>
    </b:Author>
    <b:City>USA</b:City>
    <b:Publisher>IGI Global</b:Publisher>
    <b:Edition>1</b:Edition>
    <b:RefOrder>8</b:RefOrder>
  </b:Source>
  <b:Source>
    <b:Tag>Jul971</b:Tag>
    <b:SourceType>ConferenceProceedings</b:SourceType>
    <b:Guid>{D2A92B3B-527E-4BD2-AD0B-234B901C78AD}</b:Guid>
    <b:Title> A New Extension of the Kalman Filter to Non-linear Systems</b:Title>
    <b:Year>1997</b:Year>
    <b:City>Seattle, Washington</b:City>
    <b:Publisher>In The Proceedings of the American Control Conference</b:Publisher>
    <b:Author>
      <b:Author>
        <b:NameList>
          <b:Person>
            <b:Last>Julier</b:Last>
            <b:First>J.,</b:First>
            <b:Middle>Uhlmann, K.,</b:Middle>
          </b:Person>
        </b:NameList>
      </b:Author>
    </b:Author>
    <b:RefOrder>9</b:RefOrder>
  </b:Source>
  <b:Source>
    <b:Tag>Jul041</b:Tag>
    <b:SourceType>JournalArticle</b:SourceType>
    <b:Guid>{D6A83D06-E8FF-4214-ABDF-9AEB13277C55}</b:Guid>
    <b:Author>
      <b:Author>
        <b:NameList>
          <b:Person>
            <b:Last>Julier</b:Last>
            <b:First>S.,</b:First>
            <b:Middle>Uhlmann, J.,</b:Middle>
          </b:Person>
        </b:NameList>
      </b:Author>
    </b:Author>
    <b:Title>Unscented filtering and nonlinear estimation</b:Title>
    <b:Year>2004</b:Year>
    <b:JournalName>Proceedings of the IEEE</b:JournalName>
    <b:Pages>401-422</b:Pages>
    <b:Volume>92</b:Volume>
    <b:Issue>3</b:Issue>
    <b:RefOrder>10</b:RefOrder>
  </b:Source>
  <b:Source>
    <b:Tag>Kal601</b:Tag>
    <b:SourceType>JournalArticle</b:SourceType>
    <b:Guid>{38CAD4D8-DB8C-468A-AC74-DE5F503A32AD}</b:Guid>
    <b:Author>
      <b:Author>
        <b:NameList>
          <b:Person>
            <b:Last>Kalman</b:Last>
            <b:First>R.,</b:First>
          </b:Person>
        </b:NameList>
      </b:Author>
    </b:Author>
    <b:Title>A new approach to Linear Filtering and Prediction Problems</b:Title>
    <b:JournalName>Transaction of the ASME- Journal of Basic Engineering</b:JournalName>
    <b:Year>1960</b:Year>
    <b:Pages>33-45</b:Pages>
    <b:RefOrder>11</b:RefOrder>
  </b:Source>
  <b:Source>
    <b:Tag>Liu981</b:Tag>
    <b:SourceType>JournalArticle</b:SourceType>
    <b:Guid>{09CC2812-3277-4186-AD4C-621CE2D2FBD7}</b:Guid>
    <b:Author>
      <b:Author>
        <b:NameList>
          <b:Person>
            <b:Last>Liu</b:Last>
            <b:First>J.,</b:First>
            <b:Middle>Chen, R.,</b:Middle>
          </b:Person>
        </b:NameList>
      </b:Author>
    </b:Author>
    <b:Title>Sequential Monte Carlo Methods for Dynamic systems</b:Title>
    <b:JournalName>Journal of the American Statistical Association</b:JournalName>
    <b:Year>1998</b:Year>
    <b:Pages>1032-1044</b:Pages>
    <b:Volume>93</b:Volume>
    <b:Issue>443</b:Issue>
    <b:RefOrder>12</b:RefOrder>
  </b:Source>
  <b:Source>
    <b:Tag>Sär131</b:Tag>
    <b:SourceType>Book</b:SourceType>
    <b:Guid>{9CD53621-37BA-4153-9ED9-2AAD7CEE83D9}</b:Guid>
    <b:Author>
      <b:Author>
        <b:NameList>
          <b:Person>
            <b:Last>Särkkä</b:Last>
            <b:First>S.,</b:First>
          </b:Person>
        </b:NameList>
      </b:Author>
    </b:Author>
    <b:Title>Bayesian filtering and smoothing</b:Title>
    <b:Year>2013</b:Year>
    <b:Publisher>Cambridge University Press</b:Publisher>
    <b:Edition>1</b:Edition>
    <b:RefOrder>13</b:RefOrder>
  </b:Source>
  <b:Source>
    <b:Tag>Ste001</b:Tag>
    <b:SourceType>Report</b:SourceType>
    <b:Guid>{27058CD4-A009-4A0C-9391-42D0BCEAD115}</b:Guid>
    <b:Author>
      <b:Author>
        <b:NameList>
          <b:Person>
            <b:Last>Sternberg</b:Last>
            <b:First>H.,</b:First>
          </b:Person>
        </b:NameList>
      </b:Author>
    </b:Author>
    <b:Title>Zur Bestimmung der Trajektorie von Lanfahrzeugen mit einem hybriden Meßsystem</b:Title>
    <b:Year>2000</b:Year>
    <b:City> Heft 67, Neubiberg</b:City>
    <b:Publisher>Schriftenreihe des Studiengangs Vermessungwesen der Universität der Bundeswehr München</b:Publisher>
    <b:RefOrder>14</b:RefOrder>
  </b:Source>
  <b:Source>
    <b:Tag>Sch121</b:Tag>
    <b:SourceType>ConferenceProceedings</b:SourceType>
    <b:Guid>{BD86475B-1A22-430A-8EB7-3B17B219A03A}</b:Guid>
    <b:Author>
      <b:Author>
        <b:NameList>
          <b:Person>
            <b:Last>Schweitzer</b:Last>
            <b:First>J.,</b:First>
          </b:Person>
        </b:NameList>
      </b:Author>
    </b:Author>
    <b:Title>Modular Positioning using Different Motion Models</b:Title>
    <b:Year>2012</b:Year>
    <b:Publisher> In the Proceedings on 3rd International Conference on Machine Control and Guidance</b:Publisher>
    <b:City>Stuttgart, Germany</b:City>
    <b:RefOrder>15</b:RefOrder>
  </b:Source>
  <b:Source>
    <b:Tag>Wan021</b:Tag>
    <b:SourceType>JournalArticle</b:SourceType>
    <b:Guid>{829DDFF6-0AF0-4E22-925E-54BD49CC2F4B}</b:Guid>
    <b:Title>The Unscented Kalman Filter, Kalman Filtering and Neural networks</b:Title>
    <b:Year>2002</b:Year>
    <b:City>Wiley, New York</b:City>
    <b:Author>
      <b:Author>
        <b:NameList>
          <b:Person>
            <b:Last>Wan</b:Last>
            <b:First>A.,</b:First>
            <b:Middle>Van der Merwe, R.,</b:Middle>
          </b:Person>
        </b:NameList>
      </b:Author>
    </b:Author>
    <b:RefOrder>16</b:RefOrder>
  </b:Source>
  <b:Source>
    <b:Tag>Wel951</b:Tag>
    <b:SourceType>Report</b:SourceType>
    <b:Guid>{9C4583E0-75B3-489F-9A77-66EC0B03F5F7}</b:Guid>
    <b:Author>
      <b:Author>
        <b:NameList>
          <b:Person>
            <b:Last>Welch</b:Last>
            <b:First>G.,</b:First>
            <b:Middle>Bishop, G.,</b:Middle>
          </b:Person>
        </b:NameList>
      </b:Author>
    </b:Author>
    <b:Title>An introduction to the Kalman filter</b:Title>
    <b:Year>1995</b:Year>
    <b:Publisher>Technical report TR 95-041 University of North Carolina</b:Publisher>
    <b:City>Chapel Hill, USA</b:City>
    <b:RefOrder>17</b:RefOrder>
  </b:Source>
  <b:Source>
    <b:Tag>Pit99</b:Tag>
    <b:SourceType>JournalArticle</b:SourceType>
    <b:Guid>{7D3D65A4-7970-4312-8CB3-3BB8062F0DB5}</b:Guid>
    <b:Title>Filtering Via Simulation: Auxiliary Particle Filters</b:Title>
    <b:Year>1999</b:Year>
    <b:Author>
      <b:Author>
        <b:NameList>
          <b:Person>
            <b:Last>Pitt</b:Last>
            <b:First>M.,</b:First>
            <b:Middle>Shephard, N.,</b:Middle>
          </b:Person>
        </b:NameList>
      </b:Author>
    </b:Author>
    <b:JournalName>Journal of the American Statistical Association (American Statistical Association)</b:JournalName>
    <b:Pages>590-591</b:Pages>
    <b:Volume>94</b:Volume>
    <b:Issue>446</b:Issue>
    <b:RefOrder>18</b:RefOrder>
  </b:Source>
  <b:Source>
    <b:Tag>Ram081</b:Tag>
    <b:SourceType>Report</b:SourceType>
    <b:Guid>{12A1127A-EC87-4720-B02C-BCC4976800B3}</b:Guid>
    <b:Author>
      <b:Author>
        <b:NameList>
          <b:Person>
            <b:Last>Ramm</b:Last>
            <b:First>K.,</b:First>
          </b:Person>
        </b:NameList>
      </b:Author>
    </b:Author>
    <b:Title>Evaluation von Filter-Ansätzen für die Positionsschätzung von Fahrzeugen mit den Werkzeugen der Sensitivitätsanalyse</b:Title>
    <b:Year>2008</b:Year>
    <b:Publisher>DGK</b:Publisher>
    <b:City>Reihe C, Nr. 619</b:City>
    <b:RefOrder>19</b:RefOrder>
  </b:Source>
  <b:Source>
    <b:Tag>Wan022</b:Tag>
    <b:SourceType>BookSection</b:SourceType>
    <b:Guid>{B01CB638-5FB7-4A71-8F2E-0E2BCB44E783}</b:Guid>
    <b:Author>
      <b:Author>
        <b:NameList>
          <b:Person>
            <b:Last>Wan</b:Last>
            <b:First>A.,</b:First>
            <b:Middle>Van der Merwe, R.,</b:Middle>
          </b:Person>
        </b:NameList>
      </b:Author>
    </b:Author>
    <b:Title>The Unscented Kalman Filter</b:Title>
    <b:Year>2002</b:Year>
    <b:Publisher>Wiley</b:Publisher>
    <b:City> New York</b:City>
    <b:Pages>221-282</b:Pages>
    <b:BookTitle>Kalman Filtering and Neural networks</b:BookTitle>
    <b:RefOrder>20</b:RefOrder>
  </b:Source>
  <b:Source>
    <b:Tag>Sch12</b:Tag>
    <b:SourceType>Book</b:SourceType>
    <b:Guid>{A6D56CD3-5A7F-446F-9C5A-5C643B27B0A1}</b:Guid>
    <b:Author>
      <b:Author>
        <b:NameList>
          <b:Person>
            <b:Last>Schweizer</b:Last>
            <b:First>M</b:First>
          </b:Person>
        </b:NameList>
      </b:Author>
    </b:Author>
    <b:Title>System - oriented efficiency optimization of variable speed drives</b:Title>
    <b:Year>2012</b:Year>
    <b:City>Diss., ETH Zürich</b:City>
    <b:RefOrder>1</b:RefOrder>
  </b:Source>
</b:Sources>
</file>

<file path=customXml/itemProps1.xml><?xml version="1.0" encoding="utf-8"?>
<ds:datastoreItem xmlns:ds="http://schemas.openxmlformats.org/officeDocument/2006/customXml" ds:itemID="{9F913A1A-5180-4A1C-8E08-748C9D733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9</Pages>
  <Words>2506</Words>
  <Characters>14287</Characters>
  <Application>Microsoft Office Word</Application>
  <DocSecurity>0</DocSecurity>
  <Lines>119</Lines>
  <Paragraphs>33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chihanh-pc</dc:creator>
  <cp:keywords/>
  <dc:description/>
  <cp:lastModifiedBy>Nguyen Van Hung</cp:lastModifiedBy>
  <cp:revision>49</cp:revision>
  <cp:lastPrinted>2019-05-30T03:04:00Z</cp:lastPrinted>
  <dcterms:created xsi:type="dcterms:W3CDTF">2020-04-29T13:46:00Z</dcterms:created>
  <dcterms:modified xsi:type="dcterms:W3CDTF">2020-05-21T09:13:00Z</dcterms:modified>
</cp:coreProperties>
</file>